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F2" w:rsidRPr="00012852" w:rsidRDefault="003870F2" w:rsidP="00387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2852">
        <w:rPr>
          <w:rFonts w:ascii="Times New Roman" w:hAnsi="Times New Roman" w:cs="Times New Roman"/>
          <w:sz w:val="24"/>
          <w:szCs w:val="24"/>
        </w:rPr>
        <w:t xml:space="preserve">Viešojo ir privataus sektorių partnerystės </w:t>
      </w:r>
    </w:p>
    <w:p w:rsidR="003870F2" w:rsidRPr="00012852" w:rsidRDefault="003870F2" w:rsidP="00387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12852">
        <w:rPr>
          <w:rFonts w:ascii="Times New Roman" w:hAnsi="Times New Roman" w:cs="Times New Roman"/>
          <w:sz w:val="24"/>
          <w:szCs w:val="24"/>
        </w:rPr>
        <w:t xml:space="preserve">ikslingumo vertinimo ir partnerystės klausimyno </w:t>
      </w:r>
    </w:p>
    <w:p w:rsidR="003870F2" w:rsidRDefault="003870F2" w:rsidP="003870F2">
      <w:pPr>
        <w:tabs>
          <w:tab w:val="left" w:pos="38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>rengimo metodinių rekomendacijų</w:t>
      </w:r>
      <w:r w:rsidRPr="0001285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012852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:rsidR="003870F2" w:rsidRDefault="003870F2" w:rsidP="003870F2">
      <w:pPr>
        <w:tabs>
          <w:tab w:val="left" w:pos="3825"/>
        </w:tabs>
        <w:jc w:val="center"/>
        <w:rPr>
          <w:rFonts w:ascii="Times New Roman" w:hAnsi="Times New Roman" w:cs="Times New Roman"/>
          <w:b/>
          <w:caps/>
        </w:rPr>
      </w:pPr>
    </w:p>
    <w:p w:rsidR="009D57B8" w:rsidRPr="004340CC" w:rsidRDefault="003870F2" w:rsidP="004340CC">
      <w:pPr>
        <w:tabs>
          <w:tab w:val="left" w:pos="3825"/>
        </w:tabs>
        <w:jc w:val="center"/>
        <w:rPr>
          <w:rFonts w:ascii="Times New Roman" w:hAnsi="Times New Roman" w:cs="Times New Roman"/>
          <w:b/>
          <w:caps/>
        </w:rPr>
      </w:pPr>
      <w:r w:rsidRPr="000F41D1">
        <w:rPr>
          <w:rFonts w:ascii="Times New Roman" w:hAnsi="Times New Roman" w:cs="Times New Roman"/>
          <w:b/>
          <w:caps/>
        </w:rPr>
        <w:t>PP rodiklių apskaičiavimo instrukcija</w:t>
      </w:r>
    </w:p>
    <w:p w:rsidR="004340CC" w:rsidRDefault="009D57B8" w:rsidP="004340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Skaičiuoklės_paruošimas"/>
      <w:bookmarkEnd w:id="1"/>
      <w:r w:rsidRPr="009D57B8">
        <w:rPr>
          <w:rFonts w:ascii="Times New Roman" w:hAnsi="Times New Roman" w:cs="Times New Roman"/>
          <w:sz w:val="24"/>
          <w:szCs w:val="24"/>
        </w:rPr>
        <w:t xml:space="preserve">Šiame dokumente pateikiama informacija skirta pristatyti Sąnaudų naudos skaičiuoklės </w:t>
      </w:r>
      <w:r w:rsidR="004340CC">
        <w:rPr>
          <w:rFonts w:ascii="Times New Roman" w:hAnsi="Times New Roman" w:cs="Times New Roman"/>
          <w:sz w:val="24"/>
          <w:szCs w:val="24"/>
        </w:rPr>
        <w:t xml:space="preserve"> </w:t>
      </w:r>
      <w:r w:rsidRPr="009D57B8">
        <w:rPr>
          <w:rFonts w:ascii="Times New Roman" w:hAnsi="Times New Roman" w:cs="Times New Roman"/>
          <w:sz w:val="24"/>
          <w:szCs w:val="24"/>
        </w:rPr>
        <w:t>(Versija 1.2.8) (toliau – Skaičiuoklė) funkcionalumus, skirtus įvertinti rizikų pasidalijimą tarp viešojo ir privataus subjekto, taip pat apskaičiuoti PP rodik</w:t>
      </w:r>
      <w:r w:rsidR="008C2A81">
        <w:rPr>
          <w:rFonts w:ascii="Times New Roman" w:hAnsi="Times New Roman" w:cs="Times New Roman"/>
          <w:sz w:val="24"/>
          <w:szCs w:val="24"/>
        </w:rPr>
        <w:t>lius: Maksimalius viešojo sektoriaus turtinius įsipareigojimus PP, Maksimalius Viešojo subjekto mokėjimus Privačiam subjektui, Prisiimamus viešojo sektoriaus turtinius įsipareigojimus PP, PP vertę</w:t>
      </w:r>
      <w:r w:rsidRPr="009D57B8">
        <w:rPr>
          <w:rFonts w:ascii="Times New Roman" w:hAnsi="Times New Roman" w:cs="Times New Roman"/>
          <w:sz w:val="24"/>
          <w:szCs w:val="24"/>
        </w:rPr>
        <w:t xml:space="preserve"> ir Tikėtin</w:t>
      </w:r>
      <w:r w:rsidR="008C2A81">
        <w:rPr>
          <w:rFonts w:ascii="Times New Roman" w:hAnsi="Times New Roman" w:cs="Times New Roman"/>
          <w:sz w:val="24"/>
          <w:szCs w:val="24"/>
        </w:rPr>
        <w:t>ą</w:t>
      </w:r>
      <w:r w:rsidRPr="009D57B8">
        <w:rPr>
          <w:rFonts w:ascii="Times New Roman" w:hAnsi="Times New Roman" w:cs="Times New Roman"/>
          <w:sz w:val="24"/>
          <w:szCs w:val="24"/>
        </w:rPr>
        <w:t xml:space="preserve"> skolos dyd</w:t>
      </w:r>
      <w:r w:rsidR="008C2A81">
        <w:rPr>
          <w:rFonts w:ascii="Times New Roman" w:hAnsi="Times New Roman" w:cs="Times New Roman"/>
          <w:sz w:val="24"/>
          <w:szCs w:val="24"/>
        </w:rPr>
        <w:t>į</w:t>
      </w:r>
      <w:r w:rsidRPr="009D57B8">
        <w:rPr>
          <w:rFonts w:ascii="Times New Roman" w:hAnsi="Times New Roman" w:cs="Times New Roman"/>
          <w:sz w:val="24"/>
          <w:szCs w:val="24"/>
        </w:rPr>
        <w:t xml:space="preserve"> viešojo sektoriaus balanse.</w:t>
      </w:r>
    </w:p>
    <w:p w:rsidR="004340CC" w:rsidRDefault="004340CC" w:rsidP="008C2A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340CC">
        <w:rPr>
          <w:rFonts w:ascii="Times New Roman" w:hAnsi="Times New Roman" w:cs="Times New Roman"/>
          <w:sz w:val="24"/>
          <w:szCs w:val="24"/>
        </w:rPr>
        <w:t xml:space="preserve">kaičiuoklė yra neatsiejama PP vertinimo dalis, todėl skaičiuoklę vertinimui pateikti </w:t>
      </w:r>
      <w:r w:rsidR="008C2A81">
        <w:rPr>
          <w:rFonts w:ascii="Times New Roman" w:hAnsi="Times New Roman" w:cs="Times New Roman"/>
          <w:sz w:val="24"/>
          <w:szCs w:val="24"/>
        </w:rPr>
        <w:t xml:space="preserve">yra </w:t>
      </w:r>
      <w:r w:rsidRPr="004340CC">
        <w:rPr>
          <w:rFonts w:ascii="Times New Roman" w:hAnsi="Times New Roman" w:cs="Times New Roman"/>
          <w:sz w:val="24"/>
          <w:szCs w:val="24"/>
        </w:rPr>
        <w:t>būtina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Skaičiuoklės instrukciją sudaro:</w:t>
      </w:r>
    </w:p>
    <w:p w:rsidR="004340CC" w:rsidRDefault="002E6C43" w:rsidP="004340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hyperlink w:anchor="_Skaičiuoklės_paruošimas_1" w:history="1">
        <w:r w:rsidR="004340CC" w:rsidRPr="004340CC">
          <w:rPr>
            <w:rStyle w:val="Hyperlink"/>
            <w:rFonts w:ascii="Times New Roman" w:hAnsi="Times New Roman"/>
            <w:sz w:val="24"/>
            <w:szCs w:val="24"/>
          </w:rPr>
          <w:t>Skaičiuoklės paruošimas</w:t>
        </w:r>
      </w:hyperlink>
    </w:p>
    <w:p w:rsidR="004340CC" w:rsidRDefault="002E6C43" w:rsidP="004340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hyperlink w:anchor="_Rizikų_matricos_užpildymo" w:history="1">
        <w:r w:rsidR="004340CC" w:rsidRPr="004340CC">
          <w:rPr>
            <w:rStyle w:val="Hyperlink"/>
            <w:rFonts w:ascii="Times New Roman" w:hAnsi="Times New Roman"/>
            <w:sz w:val="24"/>
            <w:szCs w:val="24"/>
          </w:rPr>
          <w:t>Rizikų matricos užpildymo instrukcija</w:t>
        </w:r>
      </w:hyperlink>
      <w:r w:rsidR="00434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0CC" w:rsidRPr="004340CC" w:rsidRDefault="002E6C43" w:rsidP="004340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w:anchor="_VPSP_rodiklių_apskaičiavimo" w:history="1">
        <w:r w:rsidR="007D72B6">
          <w:rPr>
            <w:rStyle w:val="Hyperlink"/>
            <w:rFonts w:ascii="Times New Roman" w:hAnsi="Times New Roman"/>
            <w:sz w:val="24"/>
            <w:szCs w:val="24"/>
          </w:rPr>
          <w:t>PP</w:t>
        </w:r>
        <w:r w:rsidR="004340CC" w:rsidRPr="004340CC">
          <w:rPr>
            <w:rStyle w:val="Hyperlink"/>
            <w:rFonts w:ascii="Times New Roman" w:hAnsi="Times New Roman"/>
            <w:sz w:val="24"/>
            <w:szCs w:val="24"/>
          </w:rPr>
          <w:t xml:space="preserve"> rodiklių apskaičiavimo instrukcija</w:t>
        </w:r>
      </w:hyperlink>
    </w:p>
    <w:p w:rsidR="00222EBA" w:rsidRDefault="00222EBA" w:rsidP="00222EBA">
      <w:pPr>
        <w:pStyle w:val="Heading2"/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bookmarkStart w:id="2" w:name="_Skaičiuoklės_paruošimas_1"/>
      <w:bookmarkStart w:id="3" w:name="_Toc474838692"/>
      <w:bookmarkEnd w:id="2"/>
      <w:r w:rsidRPr="00222EBA">
        <w:rPr>
          <w:rFonts w:ascii="Times New Roman" w:hAnsi="Times New Roman" w:cs="Times New Roman"/>
        </w:rPr>
        <w:t>Skaičiuoklės paruošimas</w:t>
      </w:r>
      <w:bookmarkEnd w:id="3"/>
    </w:p>
    <w:p w:rsidR="00324911" w:rsidRPr="00324911" w:rsidRDefault="00324911" w:rsidP="00324911">
      <w:pPr>
        <w:spacing w:after="0"/>
      </w:pPr>
    </w:p>
    <w:p w:rsidR="00222EBA" w:rsidRPr="003734E3" w:rsidRDefault="00222EBA" w:rsidP="00946D7F">
      <w:pPr>
        <w:pStyle w:val="ListParagraph"/>
        <w:numPr>
          <w:ilvl w:val="0"/>
          <w:numId w:val="5"/>
        </w:numPr>
        <w:tabs>
          <w:tab w:val="left" w:pos="993"/>
          <w:tab w:val="left" w:pos="382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4E3">
        <w:rPr>
          <w:rFonts w:ascii="Times New Roman" w:hAnsi="Times New Roman"/>
          <w:sz w:val="24"/>
          <w:szCs w:val="24"/>
        </w:rPr>
        <w:t xml:space="preserve">Pasidarykite užpildytos </w:t>
      </w:r>
      <w:r w:rsidR="00324911">
        <w:rPr>
          <w:rFonts w:ascii="Times New Roman" w:hAnsi="Times New Roman"/>
          <w:sz w:val="24"/>
          <w:szCs w:val="24"/>
        </w:rPr>
        <w:t>IP projektų skaičiuoklės kopiją.</w:t>
      </w:r>
      <w:r w:rsidR="00E069C0">
        <w:rPr>
          <w:rFonts w:ascii="Times New Roman" w:hAnsi="Times New Roman"/>
          <w:sz w:val="24"/>
          <w:szCs w:val="24"/>
        </w:rPr>
        <w:t xml:space="preserve"> Pažymėtina, kad funkcionalumai įdiegti tik nuo v1.2.8 skaičiuoklės versijos, todėl</w:t>
      </w:r>
      <w:r w:rsidR="00D21389">
        <w:rPr>
          <w:rFonts w:ascii="Times New Roman" w:hAnsi="Times New Roman"/>
          <w:sz w:val="24"/>
          <w:szCs w:val="24"/>
        </w:rPr>
        <w:t>,</w:t>
      </w:r>
      <w:r w:rsidR="00E069C0">
        <w:rPr>
          <w:rFonts w:ascii="Times New Roman" w:hAnsi="Times New Roman"/>
          <w:sz w:val="24"/>
          <w:szCs w:val="24"/>
        </w:rPr>
        <w:t xml:space="preserve"> jeigu naudojate ankstesnę skaičiuoklės versiją, </w:t>
      </w:r>
      <w:r w:rsidR="006B3B88">
        <w:rPr>
          <w:rFonts w:ascii="Times New Roman" w:hAnsi="Times New Roman"/>
          <w:sz w:val="24"/>
          <w:szCs w:val="24"/>
        </w:rPr>
        <w:t>duomenis reikės perkelti.</w:t>
      </w:r>
    </w:p>
    <w:p w:rsidR="00946D7F" w:rsidRPr="00E069C0" w:rsidRDefault="00222EBA" w:rsidP="00E069C0">
      <w:pPr>
        <w:pStyle w:val="ListParagraph"/>
        <w:numPr>
          <w:ilvl w:val="0"/>
          <w:numId w:val="5"/>
        </w:numPr>
        <w:tabs>
          <w:tab w:val="left" w:pos="993"/>
          <w:tab w:val="left" w:pos="382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34E3">
        <w:rPr>
          <w:rFonts w:ascii="Times New Roman" w:hAnsi="Times New Roman"/>
          <w:sz w:val="24"/>
          <w:szCs w:val="24"/>
        </w:rPr>
        <w:t xml:space="preserve">Bendrųjų prielaidų darbalapyje projekto ataskaitinio laikotarpio </w:t>
      </w:r>
      <w:r w:rsidR="00D21389">
        <w:rPr>
          <w:rFonts w:ascii="Times New Roman" w:hAnsi="Times New Roman"/>
          <w:sz w:val="24"/>
          <w:szCs w:val="24"/>
        </w:rPr>
        <w:t>ir įgyvendinimo būdo pasirinkimo formoje</w:t>
      </w:r>
      <w:r w:rsidRPr="003734E3">
        <w:rPr>
          <w:rFonts w:ascii="Times New Roman" w:hAnsi="Times New Roman"/>
          <w:sz w:val="24"/>
          <w:szCs w:val="24"/>
        </w:rPr>
        <w:t xml:space="preserve">, pažymėkite, kad projektas įgyvendinamas VPSP būdu </w:t>
      </w:r>
      <w:r w:rsidR="00946D7F">
        <w:rPr>
          <w:rFonts w:ascii="Times New Roman" w:hAnsi="Times New Roman"/>
          <w:sz w:val="24"/>
          <w:szCs w:val="24"/>
        </w:rPr>
        <w:t xml:space="preserve">(1 paveikslas) </w:t>
      </w:r>
      <w:r w:rsidRPr="003734E3">
        <w:rPr>
          <w:rFonts w:ascii="Times New Roman" w:hAnsi="Times New Roman"/>
          <w:sz w:val="24"/>
          <w:szCs w:val="24"/>
        </w:rPr>
        <w:t>ir skaičiuoklė skirta VPSP rodiklių apskaičiavimui</w:t>
      </w:r>
      <w:r w:rsidR="00946D7F">
        <w:rPr>
          <w:rFonts w:ascii="Times New Roman" w:hAnsi="Times New Roman"/>
          <w:sz w:val="24"/>
          <w:szCs w:val="24"/>
        </w:rPr>
        <w:t xml:space="preserve"> (2 paveikslas)</w:t>
      </w:r>
      <w:r w:rsidR="00D21389">
        <w:rPr>
          <w:rFonts w:ascii="Times New Roman" w:hAnsi="Times New Roman"/>
          <w:sz w:val="24"/>
          <w:szCs w:val="24"/>
        </w:rPr>
        <w:t xml:space="preserve">. Skaičiuoklės </w:t>
      </w:r>
      <w:r w:rsidR="00324911">
        <w:rPr>
          <w:rFonts w:ascii="Times New Roman" w:hAnsi="Times New Roman"/>
          <w:sz w:val="24"/>
          <w:szCs w:val="24"/>
        </w:rPr>
        <w:t>paskirties forma atveriama automatiškai</w:t>
      </w:r>
      <w:r w:rsidR="00D21389">
        <w:rPr>
          <w:rFonts w:ascii="Times New Roman" w:hAnsi="Times New Roman"/>
          <w:sz w:val="24"/>
          <w:szCs w:val="24"/>
        </w:rPr>
        <w:t>,</w:t>
      </w:r>
      <w:r w:rsidR="00324911">
        <w:rPr>
          <w:rFonts w:ascii="Times New Roman" w:hAnsi="Times New Roman"/>
          <w:sz w:val="24"/>
          <w:szCs w:val="24"/>
        </w:rPr>
        <w:t xml:space="preserve"> pažymėjus, kad projektas įgyvendinamas VPSP būdu.</w:t>
      </w:r>
    </w:p>
    <w:p w:rsidR="00946D7F" w:rsidRDefault="00946D7F" w:rsidP="00946D7F">
      <w:pPr>
        <w:pStyle w:val="ListParagraph"/>
        <w:keepNext/>
        <w:tabs>
          <w:tab w:val="left" w:pos="993"/>
          <w:tab w:val="left" w:pos="3825"/>
        </w:tabs>
        <w:ind w:left="709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421005</wp:posOffset>
                </wp:positionV>
                <wp:extent cx="942975" cy="400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B6D4E" id="Rectangle 3" o:spid="_x0000_s1026" style="position:absolute;margin-left:196.05pt;margin-top:33.15pt;width:74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" filled="f" strokecolor="red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F19EBC9" wp14:editId="5F2A3C45">
            <wp:extent cx="3343275" cy="332835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2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7F" w:rsidRPr="00324911" w:rsidRDefault="00946D7F" w:rsidP="00946D7F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begin"/>
      </w:r>
      <w:r w:rsidRPr="00324911">
        <w:rPr>
          <w:rFonts w:ascii="Times New Roman" w:hAnsi="Times New Roman"/>
          <w:b/>
          <w:color w:val="auto"/>
          <w:sz w:val="24"/>
          <w:szCs w:val="24"/>
        </w:rPr>
        <w:instrText xml:space="preserve"> SEQ Paveikslas \* ARABIC </w:instrTex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/>
          <w:b/>
          <w:noProof/>
          <w:color w:val="auto"/>
          <w:sz w:val="24"/>
          <w:szCs w:val="24"/>
        </w:rPr>
        <w:t>1</w: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end"/>
      </w:r>
      <w:r w:rsidRPr="00324911">
        <w:rPr>
          <w:rFonts w:ascii="Times New Roman" w:hAnsi="Times New Roman"/>
          <w:b/>
          <w:color w:val="auto"/>
          <w:sz w:val="24"/>
          <w:szCs w:val="24"/>
        </w:rPr>
        <w:t xml:space="preserve"> Paveikslas</w:t>
      </w:r>
      <w:r w:rsidRPr="00324911">
        <w:rPr>
          <w:rFonts w:ascii="Times New Roman" w:hAnsi="Times New Roman"/>
          <w:color w:val="auto"/>
          <w:sz w:val="24"/>
          <w:szCs w:val="24"/>
        </w:rPr>
        <w:t xml:space="preserve"> „VPSP būdo pasirinkimas</w:t>
      </w:r>
      <w:r w:rsidRPr="00324911">
        <w:rPr>
          <w:rFonts w:ascii="Times New Roman" w:hAnsi="Times New Roman"/>
          <w:i w:val="0"/>
          <w:color w:val="auto"/>
          <w:sz w:val="24"/>
          <w:szCs w:val="24"/>
        </w:rPr>
        <w:t>“</w:t>
      </w:r>
    </w:p>
    <w:p w:rsidR="00946D7F" w:rsidRDefault="00946D7F" w:rsidP="00946D7F">
      <w:pPr>
        <w:pStyle w:val="ListParagraph"/>
        <w:tabs>
          <w:tab w:val="left" w:pos="993"/>
          <w:tab w:val="left" w:pos="3825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946D7F" w:rsidRDefault="00946D7F" w:rsidP="00946D7F">
      <w:pPr>
        <w:pStyle w:val="ListParagraph"/>
        <w:keepNext/>
        <w:tabs>
          <w:tab w:val="left" w:pos="993"/>
          <w:tab w:val="left" w:pos="3825"/>
        </w:tabs>
        <w:ind w:left="709"/>
        <w:jc w:val="center"/>
      </w:pPr>
    </w:p>
    <w:p w:rsidR="007D72B6" w:rsidRDefault="007D72B6" w:rsidP="00324911">
      <w:pPr>
        <w:pStyle w:val="Caption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735965</wp:posOffset>
                </wp:positionV>
                <wp:extent cx="140970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6D6EC" id="Rectangle 5" o:spid="_x0000_s1026" style="position:absolute;margin-left:133.05pt;margin-top:57.95pt;width:111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" filled="f" strokecolor="red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06FF639" wp14:editId="08E26C4C">
            <wp:extent cx="2849302" cy="21050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4310" cy="21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911" w:rsidRPr="00324911" w:rsidRDefault="00946D7F" w:rsidP="00324911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begin"/>
      </w:r>
      <w:r w:rsidRPr="00324911">
        <w:rPr>
          <w:rFonts w:ascii="Times New Roman" w:hAnsi="Times New Roman"/>
          <w:b/>
          <w:color w:val="auto"/>
          <w:sz w:val="24"/>
          <w:szCs w:val="24"/>
        </w:rPr>
        <w:instrText xml:space="preserve"> SEQ Paveikslas \* ARABIC </w:instrTex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/>
          <w:b/>
          <w:noProof/>
          <w:color w:val="auto"/>
          <w:sz w:val="24"/>
          <w:szCs w:val="24"/>
        </w:rPr>
        <w:t>2</w: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end"/>
      </w:r>
      <w:r w:rsidRPr="00324911">
        <w:rPr>
          <w:rFonts w:ascii="Times New Roman" w:hAnsi="Times New Roman"/>
          <w:b/>
          <w:color w:val="auto"/>
          <w:sz w:val="24"/>
          <w:szCs w:val="24"/>
        </w:rPr>
        <w:t xml:space="preserve"> Paveikslas</w:t>
      </w:r>
      <w:r w:rsidR="007D72B6">
        <w:rPr>
          <w:rFonts w:ascii="Times New Roman" w:hAnsi="Times New Roman"/>
          <w:color w:val="auto"/>
          <w:sz w:val="24"/>
          <w:szCs w:val="24"/>
        </w:rPr>
        <w:t xml:space="preserve"> „PP</w:t>
      </w:r>
      <w:r w:rsidRPr="00324911">
        <w:rPr>
          <w:rFonts w:ascii="Times New Roman" w:hAnsi="Times New Roman"/>
          <w:color w:val="auto"/>
          <w:sz w:val="24"/>
          <w:szCs w:val="24"/>
        </w:rPr>
        <w:t xml:space="preserve"> rodiklių skaičiuoklė“</w:t>
      </w:r>
    </w:p>
    <w:p w:rsidR="00222EBA" w:rsidRDefault="00324911" w:rsidP="00946D7F">
      <w:pPr>
        <w:pStyle w:val="ListParagraph"/>
        <w:numPr>
          <w:ilvl w:val="0"/>
          <w:numId w:val="5"/>
        </w:numPr>
        <w:tabs>
          <w:tab w:val="left" w:pos="993"/>
          <w:tab w:val="left" w:pos="382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Paspaudus Skaičiuoklės paskirties formoje „TĘSTI“, patikslinkite (jeigu reikia) </w:t>
      </w:r>
      <w:r w:rsidR="00222EBA" w:rsidRPr="003734E3">
        <w:rPr>
          <w:rFonts w:ascii="Times New Roman" w:hAnsi="Times New Roman"/>
          <w:sz w:val="24"/>
          <w:szCs w:val="24"/>
        </w:rPr>
        <w:t>bendrųjų prielaidų darbalapyje</w:t>
      </w:r>
      <w:r>
        <w:rPr>
          <w:rFonts w:ascii="Times New Roman" w:hAnsi="Times New Roman"/>
          <w:sz w:val="24"/>
          <w:szCs w:val="24"/>
        </w:rPr>
        <w:t xml:space="preserve"> (1 darbalapis)</w:t>
      </w:r>
      <w:r w:rsidR="00222EBA" w:rsidRPr="003734E3">
        <w:rPr>
          <w:rFonts w:ascii="Times New Roman" w:hAnsi="Times New Roman"/>
          <w:sz w:val="24"/>
          <w:szCs w:val="24"/>
        </w:rPr>
        <w:t xml:space="preserve"> </w:t>
      </w:r>
      <w:r w:rsidR="007D72B6">
        <w:rPr>
          <w:rFonts w:ascii="Times New Roman" w:hAnsi="Times New Roman"/>
          <w:sz w:val="24"/>
          <w:szCs w:val="24"/>
        </w:rPr>
        <w:t>informaciją</w:t>
      </w:r>
      <w:r>
        <w:rPr>
          <w:rFonts w:ascii="Times New Roman" w:hAnsi="Times New Roman"/>
          <w:sz w:val="24"/>
          <w:szCs w:val="24"/>
        </w:rPr>
        <w:t>.</w:t>
      </w:r>
    </w:p>
    <w:p w:rsidR="00222EBA" w:rsidRDefault="00324911" w:rsidP="00C17117">
      <w:pPr>
        <w:pStyle w:val="ListParagraph"/>
        <w:numPr>
          <w:ilvl w:val="0"/>
          <w:numId w:val="5"/>
        </w:numPr>
        <w:tabs>
          <w:tab w:val="left" w:pos="993"/>
          <w:tab w:val="left" w:pos="382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Kadangi pasidarėte Skaičiuoklės, ku</w:t>
      </w:r>
      <w:r w:rsidR="002F66C9">
        <w:rPr>
          <w:rFonts w:ascii="Times New Roman" w:hAnsi="Times New Roman"/>
          <w:sz w:val="24"/>
          <w:szCs w:val="24"/>
        </w:rPr>
        <w:t>ri skirta</w:t>
      </w:r>
      <w:r>
        <w:rPr>
          <w:rFonts w:ascii="Times New Roman" w:hAnsi="Times New Roman"/>
          <w:sz w:val="24"/>
          <w:szCs w:val="24"/>
        </w:rPr>
        <w:t xml:space="preserve"> IP parengimui, kopiją, p</w:t>
      </w:r>
      <w:r w:rsidR="00222EBA" w:rsidRPr="00324911">
        <w:rPr>
          <w:rFonts w:ascii="Times New Roman" w:hAnsi="Times New Roman"/>
          <w:sz w:val="24"/>
          <w:szCs w:val="24"/>
        </w:rPr>
        <w:t xml:space="preserve">atikslinkite (jeigu reikia) optimalios alternatyvos bei esamos situacijos (A0) duomenis su finansinius srautus – nurodykite tik tuos duomenis, </w:t>
      </w:r>
      <w:r w:rsidR="00222EBA" w:rsidRPr="00324911">
        <w:rPr>
          <w:rFonts w:ascii="Times New Roman" w:hAnsi="Times New Roman"/>
          <w:b/>
          <w:sz w:val="24"/>
          <w:szCs w:val="24"/>
        </w:rPr>
        <w:t xml:space="preserve">kurie yra </w:t>
      </w:r>
      <w:r w:rsidR="00946D7F" w:rsidRPr="00324911">
        <w:rPr>
          <w:rFonts w:ascii="Times New Roman" w:hAnsi="Times New Roman"/>
          <w:b/>
          <w:sz w:val="24"/>
          <w:szCs w:val="24"/>
        </w:rPr>
        <w:t>susiję su PP vykdomomis veiklomis</w:t>
      </w:r>
      <w:r>
        <w:rPr>
          <w:rFonts w:ascii="Times New Roman" w:hAnsi="Times New Roman"/>
          <w:sz w:val="24"/>
          <w:szCs w:val="24"/>
        </w:rPr>
        <w:t>.</w:t>
      </w:r>
    </w:p>
    <w:p w:rsidR="008C2A81" w:rsidRDefault="008C2A81" w:rsidP="00C17117">
      <w:pPr>
        <w:pStyle w:val="ListParagraph"/>
        <w:numPr>
          <w:ilvl w:val="0"/>
          <w:numId w:val="5"/>
        </w:numPr>
        <w:tabs>
          <w:tab w:val="left" w:pos="993"/>
          <w:tab w:val="left" w:pos="382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Jeigu keliate duomenis į naują skaičiuoklę, nepamirškite pasirinkti optimalią alternatyvą (3 darbalapis.)</w:t>
      </w:r>
    </w:p>
    <w:p w:rsidR="008C2A81" w:rsidRPr="00324911" w:rsidRDefault="008C2A81" w:rsidP="008C2A81">
      <w:pPr>
        <w:pStyle w:val="ListParagraph"/>
        <w:tabs>
          <w:tab w:val="left" w:pos="993"/>
          <w:tab w:val="left" w:pos="3825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222EBA" w:rsidRPr="00222EBA" w:rsidRDefault="00222EBA" w:rsidP="00324911">
      <w:pPr>
        <w:spacing w:after="0"/>
      </w:pPr>
    </w:p>
    <w:p w:rsidR="00946D7F" w:rsidRDefault="00222EBA" w:rsidP="00946D7F">
      <w:pPr>
        <w:pStyle w:val="Heading2"/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bookmarkStart w:id="4" w:name="_Rizikos_matricos_užpildymo"/>
      <w:bookmarkStart w:id="5" w:name="_Rizikų_matricos_užpildymo"/>
      <w:bookmarkStart w:id="6" w:name="_Toc474838693"/>
      <w:bookmarkEnd w:id="4"/>
      <w:bookmarkEnd w:id="5"/>
      <w:r w:rsidRPr="00222EBA">
        <w:rPr>
          <w:rFonts w:ascii="Times New Roman" w:hAnsi="Times New Roman" w:cs="Times New Roman"/>
        </w:rPr>
        <w:t>Rizik</w:t>
      </w:r>
      <w:r w:rsidR="004340CC">
        <w:rPr>
          <w:rFonts w:ascii="Times New Roman" w:hAnsi="Times New Roman" w:cs="Times New Roman"/>
        </w:rPr>
        <w:t>ų</w:t>
      </w:r>
      <w:r w:rsidRPr="00222EBA">
        <w:rPr>
          <w:rFonts w:ascii="Times New Roman" w:hAnsi="Times New Roman" w:cs="Times New Roman"/>
        </w:rPr>
        <w:t xml:space="preserve"> matricos užpildymo instrukcija</w:t>
      </w:r>
      <w:bookmarkEnd w:id="6"/>
    </w:p>
    <w:p w:rsidR="00324911" w:rsidRPr="00324911" w:rsidRDefault="00324911" w:rsidP="00324911">
      <w:pPr>
        <w:spacing w:after="0"/>
      </w:pPr>
    </w:p>
    <w:p w:rsidR="002F66C9" w:rsidRDefault="002F66C9" w:rsidP="002F66C9">
      <w:pPr>
        <w:pStyle w:val="ListParagraph"/>
        <w:numPr>
          <w:ilvl w:val="0"/>
          <w:numId w:val="9"/>
        </w:numPr>
        <w:tabs>
          <w:tab w:val="left" w:pos="993"/>
          <w:tab w:val="left" w:pos="382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D21389">
        <w:rPr>
          <w:rFonts w:ascii="Times New Roman" w:hAnsi="Times New Roman"/>
          <w:sz w:val="24"/>
          <w:szCs w:val="24"/>
        </w:rPr>
        <w:t>verkite</w:t>
      </w:r>
      <w:r>
        <w:rPr>
          <w:rFonts w:ascii="Times New Roman" w:hAnsi="Times New Roman"/>
          <w:sz w:val="24"/>
          <w:szCs w:val="24"/>
        </w:rPr>
        <w:t xml:space="preserve"> 6.3 darbalapį ir išanalizuokite pateiktus rizikos veiksnius</w:t>
      </w:r>
      <w:r w:rsidR="00C171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 atskirus atvejus. Informacija apie rizikos veiksnius pateikiama </w:t>
      </w:r>
      <w:r w:rsidR="00C17117">
        <w:rPr>
          <w:rFonts w:ascii="Times New Roman" w:hAnsi="Times New Roman"/>
          <w:sz w:val="24"/>
          <w:szCs w:val="24"/>
        </w:rPr>
        <w:t>paspaudus skiltyje „Rizikos veiksnios arba rizikos atvejų apibūdinimas“ mygtuką „Apibūdinimas“ (3 Paveikslas).</w:t>
      </w:r>
    </w:p>
    <w:p w:rsidR="00C17117" w:rsidRDefault="00C17117" w:rsidP="00C17117">
      <w:pPr>
        <w:pStyle w:val="ListParagraph"/>
        <w:tabs>
          <w:tab w:val="left" w:pos="993"/>
          <w:tab w:val="left" w:pos="3825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C17117" w:rsidRDefault="002F66C9" w:rsidP="00E069C0">
      <w:pPr>
        <w:pStyle w:val="ListParagraph"/>
        <w:keepNext/>
        <w:tabs>
          <w:tab w:val="left" w:pos="993"/>
          <w:tab w:val="left" w:pos="3825"/>
        </w:tabs>
        <w:ind w:left="709"/>
        <w:jc w:val="center"/>
      </w:pPr>
      <w:r>
        <w:rPr>
          <w:noProof/>
          <w:lang w:val="en-US"/>
        </w:rPr>
        <w:drawing>
          <wp:inline distT="0" distB="0" distL="0" distR="0" wp14:anchorId="71EE8FB4" wp14:editId="09F7A005">
            <wp:extent cx="5191125" cy="2552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C0" w:rsidRPr="00E069C0" w:rsidRDefault="00C17117" w:rsidP="00E069C0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C17117">
        <w:rPr>
          <w:rFonts w:ascii="Times New Roman" w:hAnsi="Times New Roman"/>
          <w:b/>
          <w:color w:val="auto"/>
          <w:sz w:val="24"/>
          <w:szCs w:val="24"/>
        </w:rPr>
        <w:fldChar w:fldCharType="begin"/>
      </w:r>
      <w:r w:rsidRPr="00C17117">
        <w:rPr>
          <w:rFonts w:ascii="Times New Roman" w:hAnsi="Times New Roman"/>
          <w:b/>
          <w:color w:val="auto"/>
          <w:sz w:val="24"/>
          <w:szCs w:val="24"/>
        </w:rPr>
        <w:instrText xml:space="preserve"> SEQ Paveikslas \* ARABIC </w:instrText>
      </w:r>
      <w:r w:rsidRPr="00C17117">
        <w:rPr>
          <w:rFonts w:ascii="Times New Roman" w:hAnsi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/>
          <w:b/>
          <w:noProof/>
          <w:color w:val="auto"/>
          <w:sz w:val="24"/>
          <w:szCs w:val="24"/>
        </w:rPr>
        <w:t>3</w:t>
      </w:r>
      <w:r w:rsidRPr="00C17117">
        <w:rPr>
          <w:rFonts w:ascii="Times New Roman" w:hAnsi="Times New Roman"/>
          <w:b/>
          <w:color w:val="auto"/>
          <w:sz w:val="24"/>
          <w:szCs w:val="24"/>
        </w:rPr>
        <w:fldChar w:fldCharType="end"/>
      </w:r>
      <w:r w:rsidRPr="00C17117">
        <w:rPr>
          <w:rFonts w:ascii="Times New Roman" w:hAnsi="Times New Roman"/>
          <w:b/>
          <w:color w:val="auto"/>
          <w:sz w:val="24"/>
          <w:szCs w:val="24"/>
        </w:rPr>
        <w:t xml:space="preserve"> Paveikslas</w:t>
      </w:r>
      <w:r w:rsidRPr="00C17117">
        <w:rPr>
          <w:rFonts w:ascii="Times New Roman" w:hAnsi="Times New Roman"/>
          <w:color w:val="auto"/>
          <w:sz w:val="24"/>
          <w:szCs w:val="24"/>
        </w:rPr>
        <w:t xml:space="preserve"> „Rizikos veiksnio ar atvejų apibūdinimas“</w:t>
      </w:r>
    </w:p>
    <w:p w:rsidR="00946D7F" w:rsidRPr="00E069C0" w:rsidRDefault="00C17117" w:rsidP="00E069C0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9C0">
        <w:rPr>
          <w:rFonts w:ascii="Times New Roman" w:hAnsi="Times New Roman" w:cs="Times New Roman"/>
          <w:sz w:val="24"/>
          <w:szCs w:val="24"/>
        </w:rPr>
        <w:lastRenderedPageBreak/>
        <w:t>Pažymėkite, ar nurodyti rizikos veiksniai ar atvejai yra būdingi projektui, ir nurodykite, kas prisiima riziką („Privatus subjektas“, „Viešas subjektas“ ar „Dalinamasi“)</w:t>
      </w:r>
      <w:r w:rsidR="00E069C0" w:rsidRPr="00E069C0">
        <w:rPr>
          <w:rFonts w:ascii="Times New Roman" w:hAnsi="Times New Roman" w:cs="Times New Roman"/>
          <w:sz w:val="24"/>
          <w:szCs w:val="24"/>
        </w:rPr>
        <w:t xml:space="preserve"> (4 paveikslas)</w:t>
      </w:r>
      <w:r w:rsidRPr="00E069C0">
        <w:rPr>
          <w:rFonts w:ascii="Times New Roman" w:hAnsi="Times New Roman" w:cs="Times New Roman"/>
          <w:sz w:val="24"/>
          <w:szCs w:val="24"/>
        </w:rPr>
        <w:t xml:space="preserve">. </w:t>
      </w:r>
      <w:r w:rsidR="00E069C0" w:rsidRPr="00E069C0">
        <w:rPr>
          <w:rFonts w:ascii="Times New Roman" w:hAnsi="Times New Roman" w:cs="Times New Roman"/>
          <w:sz w:val="24"/>
          <w:szCs w:val="24"/>
        </w:rPr>
        <w:t>Rekomendacijos dėl rizikų priskyrimo yra pateiktos Metodikos 4 priede.</w:t>
      </w:r>
    </w:p>
    <w:p w:rsidR="00E069C0" w:rsidRDefault="00E069C0" w:rsidP="00E069C0">
      <w:pPr>
        <w:pStyle w:val="ListParagraph"/>
        <w:keepNext/>
        <w:tabs>
          <w:tab w:val="left" w:pos="1134"/>
        </w:tabs>
        <w:spacing w:after="0"/>
        <w:ind w:left="851"/>
        <w:jc w:val="center"/>
      </w:pPr>
      <w:r>
        <w:rPr>
          <w:noProof/>
          <w:lang w:val="en-US"/>
        </w:rPr>
        <w:drawing>
          <wp:inline distT="0" distB="0" distL="0" distR="0" wp14:anchorId="5D9B931F" wp14:editId="74BA5318">
            <wp:extent cx="6120130" cy="1029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C0" w:rsidRDefault="00E069C0" w:rsidP="00D21389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fldChar w:fldCharType="begin"/>
      </w: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instrText xml:space="preserve"> SEQ Paveikslas \* ARABIC </w:instrText>
      </w: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4</w:t>
      </w: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  <w:r w:rsidRPr="00E069C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C17117">
        <w:rPr>
          <w:rFonts w:ascii="Times New Roman" w:hAnsi="Times New Roman"/>
          <w:b/>
          <w:color w:val="auto"/>
          <w:sz w:val="24"/>
          <w:szCs w:val="24"/>
        </w:rPr>
        <w:t>Paveikslas</w:t>
      </w:r>
      <w:r w:rsidRPr="00C17117">
        <w:rPr>
          <w:rFonts w:ascii="Times New Roman" w:hAnsi="Times New Roman"/>
          <w:color w:val="auto"/>
          <w:sz w:val="24"/>
          <w:szCs w:val="24"/>
        </w:rPr>
        <w:t xml:space="preserve"> „Rizikos veiksnio ar atvejų </w:t>
      </w:r>
      <w:r>
        <w:rPr>
          <w:rFonts w:ascii="Times New Roman" w:hAnsi="Times New Roman"/>
          <w:color w:val="auto"/>
          <w:sz w:val="24"/>
          <w:szCs w:val="24"/>
        </w:rPr>
        <w:t>priskyrimas</w:t>
      </w:r>
      <w:r w:rsidRPr="00C17117">
        <w:rPr>
          <w:rFonts w:ascii="Times New Roman" w:hAnsi="Times New Roman"/>
          <w:color w:val="auto"/>
          <w:sz w:val="24"/>
          <w:szCs w:val="24"/>
        </w:rPr>
        <w:t>“</w:t>
      </w:r>
    </w:p>
    <w:p w:rsidR="00D21389" w:rsidRPr="00D21389" w:rsidRDefault="00D21389" w:rsidP="00D21389">
      <w:pPr>
        <w:spacing w:after="0"/>
      </w:pPr>
    </w:p>
    <w:p w:rsidR="00222EBA" w:rsidRPr="00222EBA" w:rsidRDefault="007D72B6" w:rsidP="00E069C0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</w:rPr>
      </w:pPr>
      <w:bookmarkStart w:id="7" w:name="_VPSP_rodiklių_apskaičiavimo"/>
      <w:bookmarkStart w:id="8" w:name="_Toc474838694"/>
      <w:bookmarkEnd w:id="7"/>
      <w:r>
        <w:rPr>
          <w:rFonts w:ascii="Times New Roman" w:hAnsi="Times New Roman" w:cs="Times New Roman"/>
        </w:rPr>
        <w:t>PP</w:t>
      </w:r>
      <w:r w:rsidR="00222EBA" w:rsidRPr="00222EBA">
        <w:rPr>
          <w:rFonts w:ascii="Times New Roman" w:hAnsi="Times New Roman" w:cs="Times New Roman"/>
        </w:rPr>
        <w:t xml:space="preserve"> rodiklių apskaičiavimo instrukcija</w:t>
      </w:r>
      <w:bookmarkEnd w:id="8"/>
    </w:p>
    <w:p w:rsidR="00222EBA" w:rsidRPr="00222EBA" w:rsidRDefault="00222EBA" w:rsidP="00D21389">
      <w:pPr>
        <w:spacing w:after="0"/>
        <w:ind w:firstLine="709"/>
        <w:rPr>
          <w:rFonts w:ascii="Times New Roman" w:hAnsi="Times New Roman" w:cs="Times New Roman"/>
        </w:rPr>
      </w:pPr>
    </w:p>
    <w:p w:rsidR="00065051" w:rsidRDefault="00E069C0" w:rsidP="00065051">
      <w:pPr>
        <w:pStyle w:val="ListParagraph"/>
        <w:numPr>
          <w:ilvl w:val="0"/>
          <w:numId w:val="11"/>
        </w:numPr>
        <w:tabs>
          <w:tab w:val="left" w:pos="1276"/>
          <w:tab w:val="left" w:pos="3825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51">
        <w:rPr>
          <w:rFonts w:ascii="Times New Roman" w:hAnsi="Times New Roman" w:cs="Times New Roman"/>
          <w:sz w:val="24"/>
          <w:szCs w:val="24"/>
        </w:rPr>
        <w:t>Atsiverskite 6.4 darbalapį ir nurodykite: IP įgyvendinimo partnerystės būdą</w:t>
      </w:r>
      <w:r w:rsidR="00065051" w:rsidRPr="00065051">
        <w:rPr>
          <w:rFonts w:ascii="Times New Roman" w:hAnsi="Times New Roman" w:cs="Times New Roman"/>
          <w:sz w:val="24"/>
          <w:szCs w:val="24"/>
        </w:rPr>
        <w:t>, kokia dalis</w:t>
      </w:r>
      <w:r w:rsidRPr="00065051">
        <w:rPr>
          <w:rFonts w:ascii="Times New Roman" w:hAnsi="Times New Roman" w:cs="Times New Roman"/>
          <w:sz w:val="24"/>
          <w:szCs w:val="24"/>
        </w:rPr>
        <w:t xml:space="preserve"> likutinės vertės liks privačiam subjektui po projekto ataskaitinio laikotarpio</w:t>
      </w:r>
      <w:r w:rsidR="00065051" w:rsidRPr="00065051">
        <w:rPr>
          <w:rFonts w:ascii="Times New Roman" w:hAnsi="Times New Roman" w:cs="Times New Roman"/>
          <w:sz w:val="24"/>
          <w:szCs w:val="24"/>
        </w:rPr>
        <w:t>, indeksą, realius pinigų srautus konvertuojant į nominalius. Pažymėtina, kad</w:t>
      </w:r>
      <w:r w:rsidR="00065051">
        <w:rPr>
          <w:rFonts w:ascii="Times New Roman" w:hAnsi="Times New Roman" w:cs="Times New Roman"/>
          <w:sz w:val="24"/>
          <w:szCs w:val="24"/>
        </w:rPr>
        <w:t xml:space="preserve"> indeksacijai šiuo metu</w:t>
      </w:r>
      <w:r w:rsidR="00065051" w:rsidRPr="00065051">
        <w:rPr>
          <w:rFonts w:ascii="Times New Roman" w:hAnsi="Times New Roman" w:cs="Times New Roman"/>
          <w:sz w:val="24"/>
          <w:szCs w:val="24"/>
        </w:rPr>
        <w:t xml:space="preserve"> taikoma Tarptautinio valiutos fondo infliacijos prognozė</w:t>
      </w:r>
      <w:r w:rsidR="00065051">
        <w:rPr>
          <w:rFonts w:ascii="Times New Roman" w:hAnsi="Times New Roman" w:cs="Times New Roman"/>
          <w:sz w:val="24"/>
          <w:szCs w:val="24"/>
        </w:rPr>
        <w:t>, kuri siekia 2 proc.</w:t>
      </w:r>
      <w:r w:rsidR="007A4CA5">
        <w:rPr>
          <w:rFonts w:ascii="Times New Roman" w:hAnsi="Times New Roman" w:cs="Times New Roman"/>
          <w:sz w:val="24"/>
          <w:szCs w:val="24"/>
        </w:rPr>
        <w:t xml:space="preserve"> (5 Paveikslas).</w:t>
      </w:r>
    </w:p>
    <w:p w:rsidR="007A4CA5" w:rsidRDefault="007A4CA5" w:rsidP="007A4CA5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AE52A" wp14:editId="38C64A09">
                <wp:simplePos x="0" y="0"/>
                <wp:positionH relativeFrom="column">
                  <wp:posOffset>422910</wp:posOffset>
                </wp:positionH>
                <wp:positionV relativeFrom="paragraph">
                  <wp:posOffset>1789430</wp:posOffset>
                </wp:positionV>
                <wp:extent cx="5800725" cy="63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4CA5" w:rsidRPr="007A4CA5" w:rsidRDefault="007A4CA5" w:rsidP="007A4CA5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instrText xml:space="preserve"> SEQ Paveikslas \* ARABIC </w:instrText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61F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 xml:space="preserve"> Paveikslas</w:t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 xml:space="preserve"> „Informacija, pateikiama 6.4 darbalapyje“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AE52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3.3pt;margin-top:140.9pt;width:456.7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" stroked="f">
                <v:textbox style="mso-fit-shape-to-text:t" inset="0,0,0,0">
                  <w:txbxContent>
                    <w:p w:rsidR="007A4CA5" w:rsidRPr="007A4CA5" w:rsidRDefault="007A4CA5" w:rsidP="007A4CA5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instrText xml:space="preserve"> SEQ Paveikslas \* ARABIC </w:instrText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7E61FC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t>5</w:t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t xml:space="preserve"> Paveikslas</w:t>
                      </w:r>
                      <w:r w:rsidRPr="007A4CA5">
                        <w:rPr>
                          <w:rFonts w:ascii="Times New Roman" w:hAnsi="Times New Roman" w:cs="Times New Roman"/>
                          <w:noProof/>
                          <w:color w:val="auto"/>
                          <w:sz w:val="24"/>
                          <w:szCs w:val="24"/>
                        </w:rPr>
                        <w:t xml:space="preserve"> „Informacija, pateikiama 6.4 darbalapyje“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170180</wp:posOffset>
                </wp:positionV>
                <wp:extent cx="5800725" cy="15621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562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ABCD0" id="Rectangle 20" o:spid="_x0000_s1026" style="position:absolute;margin-left:33.3pt;margin-top:13.4pt;width:456.75pt;height:12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" filled="f" strokecolor="#1f4d78 [1604]" strokeweight="1pt"/>
            </w:pict>
          </mc:Fallback>
        </mc:AlternateContent>
      </w:r>
    </w:p>
    <w:p w:rsidR="00065051" w:rsidRDefault="007A4CA5" w:rsidP="00065051">
      <w:pPr>
        <w:pStyle w:val="ListParagraph"/>
        <w:tabs>
          <w:tab w:val="left" w:pos="1276"/>
          <w:tab w:val="left" w:pos="3825"/>
        </w:tabs>
        <w:ind w:left="851"/>
        <w:jc w:val="both"/>
        <w:rPr>
          <w:noProof/>
          <w:lang w:val="en-US"/>
        </w:rPr>
      </w:pPr>
      <w:r w:rsidRPr="007A4CA5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74930</wp:posOffset>
            </wp:positionV>
            <wp:extent cx="1247775" cy="32385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CA5" w:rsidRPr="007A4CA5" w:rsidRDefault="007A4CA5" w:rsidP="00065051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7A4CA5">
        <w:rPr>
          <w:rFonts w:ascii="Arial" w:hAnsi="Arial" w:cs="Arial"/>
          <w:noProof/>
          <w:sz w:val="20"/>
          <w:szCs w:val="20"/>
          <w:lang w:val="en-US"/>
        </w:rPr>
        <w:t>Pasirinkite IP įgyvendinimo partnerystės būdą</w:t>
      </w:r>
    </w:p>
    <w:p w:rsidR="007A4CA5" w:rsidRPr="007A4CA5" w:rsidRDefault="007A4CA5" w:rsidP="00065051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p w:rsidR="007A4CA5" w:rsidRDefault="007A4CA5" w:rsidP="007A4CA5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18"/>
          <w:szCs w:val="18"/>
          <w:lang w:val="en-US"/>
        </w:rPr>
      </w:pPr>
      <w:r w:rsidRPr="007A4CA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73660</wp:posOffset>
            </wp:positionV>
            <wp:extent cx="1247775" cy="32385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CA5" w:rsidRPr="007A4CA5" w:rsidRDefault="007A4CA5" w:rsidP="007A4CA5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7A4CA5">
        <w:rPr>
          <w:rFonts w:ascii="Arial" w:hAnsi="Arial" w:cs="Arial"/>
          <w:noProof/>
          <w:sz w:val="20"/>
          <w:szCs w:val="20"/>
          <w:lang w:val="en-US"/>
        </w:rPr>
        <w:t>Nurodykite, kokia dalis likutinės vertės liks privačiam subjektui</w:t>
      </w:r>
    </w:p>
    <w:p w:rsidR="007A4CA5" w:rsidRPr="007A4CA5" w:rsidRDefault="007A4CA5" w:rsidP="007A4CA5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7A4CA5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245745</wp:posOffset>
            </wp:positionV>
            <wp:extent cx="1247775" cy="32385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4CA5">
        <w:rPr>
          <w:rFonts w:ascii="Arial" w:hAnsi="Arial" w:cs="Arial"/>
          <w:noProof/>
          <w:sz w:val="20"/>
          <w:szCs w:val="20"/>
          <w:lang w:val="en-US"/>
        </w:rPr>
        <w:t>po projekto ataskaitinio laikotarpio</w:t>
      </w:r>
    </w:p>
    <w:p w:rsidR="007A4CA5" w:rsidRDefault="007A4CA5" w:rsidP="007A4CA5">
      <w:pPr>
        <w:tabs>
          <w:tab w:val="left" w:pos="723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7A4CA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               </w:t>
      </w:r>
    </w:p>
    <w:p w:rsidR="007A4CA5" w:rsidRPr="007A4CA5" w:rsidRDefault="007A4CA5" w:rsidP="007A4CA5">
      <w:pPr>
        <w:tabs>
          <w:tab w:val="left" w:pos="7230"/>
        </w:tabs>
        <w:spacing w:after="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</w:rPr>
      </w:pPr>
      <w:r w:rsidRPr="007A4CA5">
        <w:rPr>
          <w:rFonts w:ascii="Arial" w:eastAsia="Times New Roman" w:hAnsi="Arial" w:cs="Arial"/>
          <w:color w:val="000000"/>
          <w:sz w:val="20"/>
          <w:szCs w:val="20"/>
        </w:rPr>
        <w:t>Nurodykite indeksą, realius pinigų srautus konvertuojant į nominalius</w:t>
      </w:r>
    </w:p>
    <w:p w:rsidR="00065051" w:rsidRPr="00065051" w:rsidRDefault="00065051" w:rsidP="007A4CA5">
      <w:pPr>
        <w:pStyle w:val="ListParagraph"/>
        <w:tabs>
          <w:tab w:val="left" w:pos="1276"/>
          <w:tab w:val="left" w:pos="3825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242BDE" w:rsidRPr="00E37DFB" w:rsidRDefault="00242BDE">
      <w:pPr>
        <w:rPr>
          <w:rFonts w:ascii="Times New Roman" w:hAnsi="Times New Roman" w:cs="Times New Roman"/>
          <w:sz w:val="24"/>
          <w:szCs w:val="24"/>
        </w:rPr>
      </w:pPr>
    </w:p>
    <w:p w:rsidR="00E37DFB" w:rsidRDefault="00E37DFB" w:rsidP="00E37DFB">
      <w:pPr>
        <w:pStyle w:val="ListParagraph"/>
        <w:numPr>
          <w:ilvl w:val="0"/>
          <w:numId w:val="11"/>
        </w:numPr>
        <w:spacing w:after="0"/>
        <w:ind w:left="142" w:firstLine="709"/>
        <w:jc w:val="both"/>
      </w:pPr>
      <w:r w:rsidRPr="00E37DFB">
        <w:rPr>
          <w:rFonts w:ascii="Times New Roman" w:hAnsi="Times New Roman" w:cs="Times New Roman"/>
          <w:sz w:val="24"/>
          <w:szCs w:val="24"/>
        </w:rPr>
        <w:t xml:space="preserve">Prieš apskaičiuojant rodiklius, </w:t>
      </w:r>
      <w:r w:rsidRPr="00E37DFB">
        <w:rPr>
          <w:rFonts w:ascii="Times New Roman" w:hAnsi="Times New Roman" w:cs="Times New Roman"/>
          <w:b/>
          <w:sz w:val="24"/>
          <w:szCs w:val="24"/>
        </w:rPr>
        <w:t>būtinai nurodykite</w:t>
      </w:r>
      <w:r w:rsidRPr="00E37DFB">
        <w:rPr>
          <w:rFonts w:ascii="Times New Roman" w:hAnsi="Times New Roman" w:cs="Times New Roman"/>
          <w:sz w:val="24"/>
          <w:szCs w:val="24"/>
        </w:rPr>
        <w:t xml:space="preserve">: Atsiskaitymą už investicijas, jei už investicijas atsiskaitoma skirtingais sutarties įgyvendinimo laikotarpiais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E37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37DFB">
        <w:rPr>
          <w:rFonts w:ascii="Times New Roman" w:hAnsi="Times New Roman" w:cs="Times New Roman"/>
          <w:sz w:val="24"/>
          <w:szCs w:val="24"/>
        </w:rPr>
        <w:t>apildomas komercinės pajam</w:t>
      </w:r>
      <w:r w:rsidR="00D21389">
        <w:rPr>
          <w:rFonts w:ascii="Times New Roman" w:hAnsi="Times New Roman" w:cs="Times New Roman"/>
          <w:sz w:val="24"/>
          <w:szCs w:val="24"/>
        </w:rPr>
        <w:t>a</w:t>
      </w:r>
      <w:r w:rsidRPr="00E37DFB">
        <w:rPr>
          <w:rFonts w:ascii="Times New Roman" w:hAnsi="Times New Roman" w:cs="Times New Roman"/>
          <w:sz w:val="24"/>
          <w:szCs w:val="24"/>
        </w:rPr>
        <w:t>s, jei numatomos papildomos komercinės pajamos</w:t>
      </w:r>
      <w:r>
        <w:rPr>
          <w:rFonts w:ascii="Times New Roman" w:hAnsi="Times New Roman" w:cs="Times New Roman"/>
          <w:sz w:val="24"/>
          <w:szCs w:val="24"/>
        </w:rPr>
        <w:t>. Informaciją pateikite realiai dydžiais visam projekto ataskaitiniam laikotarpiui (6 Paveikslas).</w:t>
      </w:r>
      <w:r w:rsidRPr="00E37DFB">
        <w:rPr>
          <w:rFonts w:ascii="Times New Roman" w:hAnsi="Times New Roman" w:cs="Times New Roman"/>
          <w:sz w:val="24"/>
          <w:szCs w:val="24"/>
        </w:rPr>
        <w:tab/>
      </w:r>
      <w:r w:rsidRPr="00E37DFB">
        <w:tab/>
      </w:r>
    </w:p>
    <w:p w:rsidR="00E37DFB" w:rsidRDefault="00E37DFB" w:rsidP="00E37DFB">
      <w:pPr>
        <w:pStyle w:val="ListParagraph"/>
        <w:ind w:left="851"/>
      </w:pPr>
    </w:p>
    <w:p w:rsidR="00E37DFB" w:rsidRDefault="00E37DFB" w:rsidP="00E37DFB">
      <w:pPr>
        <w:pStyle w:val="ListParagraph"/>
        <w:keepNext/>
        <w:ind w:left="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750570</wp:posOffset>
                </wp:positionV>
                <wp:extent cx="1771650" cy="2381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0F581" id="Rectangle 24" o:spid="_x0000_s1026" style="position:absolute;margin-left:350.55pt;margin-top:59.1pt;width:139.5pt;height:1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398145</wp:posOffset>
                </wp:positionV>
                <wp:extent cx="176212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61502" id="Rectangle 23" o:spid="_x0000_s1026" style="position:absolute;margin-left:350.55pt;margin-top:31.35pt;width:138.7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" filled="f" strokecolor="red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97A72D0" wp14:editId="026ABFCC">
            <wp:extent cx="6120130" cy="106299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DFB" w:rsidRDefault="00E37DFB" w:rsidP="004340CC">
      <w:pPr>
        <w:pStyle w:val="Caption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fldChar w:fldCharType="begin"/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instrText xml:space="preserve"> SEQ Paveikslas \* ARABIC </w:instrText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6</w:t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Paveikslas</w:t>
      </w:r>
      <w:r w:rsidRPr="00E37DFB">
        <w:rPr>
          <w:rFonts w:ascii="Times New Roman" w:hAnsi="Times New Roman" w:cs="Times New Roman"/>
          <w:color w:val="auto"/>
          <w:sz w:val="24"/>
          <w:szCs w:val="24"/>
        </w:rPr>
        <w:t xml:space="preserve"> Atsiskaitymas už investicijas ir papildomos komercinės pajamos</w:t>
      </w:r>
    </w:p>
    <w:p w:rsidR="004340CC" w:rsidRPr="004340CC" w:rsidRDefault="004340CC" w:rsidP="004340CC"/>
    <w:p w:rsidR="00FF7C0C" w:rsidRPr="008C2A81" w:rsidRDefault="00E37DFB" w:rsidP="00FF7C0C">
      <w:pPr>
        <w:pStyle w:val="ListParagraph"/>
        <w:numPr>
          <w:ilvl w:val="0"/>
          <w:numId w:val="11"/>
        </w:numPr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Nurodžius reikiamą informaciją (5 Paveikslas ir 6 Paveikslas), paspauskite mygtuką „Apskaičiuoti rodiklius“. Skaičiuoklė automatiškai </w:t>
      </w:r>
      <w:r w:rsidR="00FF7C0C">
        <w:rPr>
          <w:rFonts w:ascii="Times New Roman" w:hAnsi="Times New Roman" w:cs="Times New Roman"/>
          <w:sz w:val="24"/>
          <w:szCs w:val="24"/>
        </w:rPr>
        <w:t>apskaičiuos ir pateiks</w:t>
      </w:r>
      <w:r>
        <w:rPr>
          <w:rFonts w:ascii="Times New Roman" w:hAnsi="Times New Roman" w:cs="Times New Roman"/>
          <w:sz w:val="24"/>
          <w:szCs w:val="24"/>
        </w:rPr>
        <w:t xml:space="preserve"> informaciją apie </w:t>
      </w:r>
      <w:r w:rsidR="00FF7C0C">
        <w:rPr>
          <w:rFonts w:ascii="Times New Roman" w:hAnsi="Times New Roman" w:cs="Times New Roman"/>
          <w:sz w:val="24"/>
          <w:szCs w:val="24"/>
        </w:rPr>
        <w:t>PP rodiklius. Norint peržiūrėti detalesnį rodiklių apskaičiavimą, spauskite „Detalizuoti rodiklių apskaičiavimui</w:t>
      </w:r>
      <w:r w:rsidR="008C2A81">
        <w:rPr>
          <w:rFonts w:ascii="Times New Roman" w:hAnsi="Times New Roman" w:cs="Times New Roman"/>
          <w:sz w:val="24"/>
          <w:szCs w:val="24"/>
        </w:rPr>
        <w:t xml:space="preserve"> naudojamus duomenis</w:t>
      </w:r>
      <w:r w:rsidR="00FF7C0C">
        <w:rPr>
          <w:rFonts w:ascii="Times New Roman" w:hAnsi="Times New Roman" w:cs="Times New Roman"/>
          <w:sz w:val="24"/>
          <w:szCs w:val="24"/>
        </w:rPr>
        <w:t xml:space="preserve">“ naudojamus duomenis, norint paslėpti nurodytus duomenis, </w:t>
      </w:r>
      <w:r w:rsidR="00FF7C0C">
        <w:rPr>
          <w:rFonts w:ascii="Times New Roman" w:hAnsi="Times New Roman" w:cs="Times New Roman"/>
          <w:sz w:val="24"/>
          <w:szCs w:val="24"/>
        </w:rPr>
        <w:lastRenderedPageBreak/>
        <w:t xml:space="preserve">spauskite mygtuką „Slėpti rodiklių apskaičiavimui naudojamus duomenis“. </w:t>
      </w:r>
      <w:r w:rsidR="00FF7C0C" w:rsidRPr="00FF7C0C">
        <w:rPr>
          <w:rFonts w:ascii="Times New Roman" w:hAnsi="Times New Roman" w:cs="Times New Roman"/>
          <w:b/>
          <w:sz w:val="24"/>
          <w:szCs w:val="24"/>
        </w:rPr>
        <w:t xml:space="preserve">Atkreipiame dėmesį, kad pakeitus prielaidų darbalapyje, alternatyvų darbalapyje, 6.3 darbalapyje, ar 6.4 darbalapyje nurodytus duomenis (5 Paveikslas ir 6 Paveikslas), būtinai pakartotinai paspauskite </w:t>
      </w:r>
      <w:r w:rsidR="008C2A81">
        <w:rPr>
          <w:rFonts w:ascii="Times New Roman" w:hAnsi="Times New Roman" w:cs="Times New Roman"/>
          <w:b/>
          <w:sz w:val="24"/>
          <w:szCs w:val="24"/>
        </w:rPr>
        <w:t>mygtuką „Apskaičiuoti PP rodiklius</w:t>
      </w:r>
      <w:r w:rsidR="00FF7C0C" w:rsidRPr="00FF7C0C">
        <w:rPr>
          <w:rFonts w:ascii="Times New Roman" w:hAnsi="Times New Roman" w:cs="Times New Roman"/>
          <w:b/>
          <w:sz w:val="24"/>
          <w:szCs w:val="24"/>
        </w:rPr>
        <w:t>“</w:t>
      </w:r>
      <w:r w:rsidR="00FF7C0C">
        <w:rPr>
          <w:rFonts w:ascii="Times New Roman" w:hAnsi="Times New Roman" w:cs="Times New Roman"/>
          <w:b/>
          <w:sz w:val="24"/>
          <w:szCs w:val="24"/>
        </w:rPr>
        <w:t>.</w:t>
      </w:r>
    </w:p>
    <w:p w:rsidR="008C2A81" w:rsidRPr="00D21389" w:rsidRDefault="008C2A81" w:rsidP="008C2A81">
      <w:pPr>
        <w:pStyle w:val="ListParagraph"/>
        <w:ind w:left="851"/>
        <w:jc w:val="both"/>
      </w:pPr>
    </w:p>
    <w:tbl>
      <w:tblPr>
        <w:tblW w:w="0" w:type="auto"/>
        <w:tblInd w:w="32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D21389" w:rsidTr="00D21389">
        <w:trPr>
          <w:trHeight w:val="100"/>
        </w:trPr>
        <w:tc>
          <w:tcPr>
            <w:tcW w:w="3060" w:type="dxa"/>
          </w:tcPr>
          <w:p w:rsidR="00D21389" w:rsidRDefault="00D21389" w:rsidP="00D21389">
            <w:pPr>
              <w:jc w:val="both"/>
            </w:pPr>
          </w:p>
        </w:tc>
      </w:tr>
    </w:tbl>
    <w:p w:rsidR="00FF7C0C" w:rsidRPr="00FF7C0C" w:rsidRDefault="00FF7C0C" w:rsidP="00FF7C0C">
      <w:pPr>
        <w:jc w:val="both"/>
      </w:pPr>
    </w:p>
    <w:p w:rsidR="00FF7C0C" w:rsidRDefault="00FF7C0C" w:rsidP="00FF7C0C">
      <w:pPr>
        <w:pStyle w:val="ListParagraph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C0C" w:rsidRPr="00FF7C0C" w:rsidRDefault="00FF7C0C" w:rsidP="00FF7C0C">
      <w:pPr>
        <w:pStyle w:val="ListParagraph"/>
        <w:ind w:left="851"/>
        <w:jc w:val="both"/>
      </w:pPr>
    </w:p>
    <w:p w:rsidR="00E37DFB" w:rsidRPr="00E37DFB" w:rsidRDefault="00E37DFB" w:rsidP="00E37DFB"/>
    <w:sectPr w:rsidR="00E37DFB" w:rsidRPr="00E37DFB" w:rsidSect="00222EBA">
      <w:pgSz w:w="11906" w:h="16838" w:code="9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3530"/>
    <w:multiLevelType w:val="hybridMultilevel"/>
    <w:tmpl w:val="47BEB0A0"/>
    <w:lvl w:ilvl="0" w:tplc="19901782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347889"/>
    <w:multiLevelType w:val="hybridMultilevel"/>
    <w:tmpl w:val="D40A3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02C31"/>
    <w:multiLevelType w:val="hybridMultilevel"/>
    <w:tmpl w:val="40322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260584"/>
    <w:multiLevelType w:val="hybridMultilevel"/>
    <w:tmpl w:val="A572A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01B3E"/>
    <w:multiLevelType w:val="hybridMultilevel"/>
    <w:tmpl w:val="0E845EE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15458F"/>
    <w:multiLevelType w:val="hybridMultilevel"/>
    <w:tmpl w:val="7AC8D122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11">
      <w:start w:val="1"/>
      <w:numFmt w:val="decimal"/>
      <w:lvlText w:val="%7)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E24B8B"/>
    <w:multiLevelType w:val="hybridMultilevel"/>
    <w:tmpl w:val="17741E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B50C05"/>
    <w:multiLevelType w:val="hybridMultilevel"/>
    <w:tmpl w:val="8BC0F0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C66008"/>
    <w:multiLevelType w:val="hybridMultilevel"/>
    <w:tmpl w:val="CA74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B40C6"/>
    <w:multiLevelType w:val="hybridMultilevel"/>
    <w:tmpl w:val="8BC0F0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3D5942"/>
    <w:multiLevelType w:val="hybridMultilevel"/>
    <w:tmpl w:val="1BE0B2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527430"/>
    <w:multiLevelType w:val="hybridMultilevel"/>
    <w:tmpl w:val="42121C00"/>
    <w:lvl w:ilvl="0" w:tplc="199017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715E3F"/>
    <w:multiLevelType w:val="hybridMultilevel"/>
    <w:tmpl w:val="14205F9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F2"/>
    <w:rsid w:val="00065051"/>
    <w:rsid w:val="00222EBA"/>
    <w:rsid w:val="00242BDE"/>
    <w:rsid w:val="002E6C43"/>
    <w:rsid w:val="002F66C9"/>
    <w:rsid w:val="0031217E"/>
    <w:rsid w:val="00324911"/>
    <w:rsid w:val="003870F2"/>
    <w:rsid w:val="004340CC"/>
    <w:rsid w:val="005018CD"/>
    <w:rsid w:val="005E0D6C"/>
    <w:rsid w:val="006B3B88"/>
    <w:rsid w:val="007A4CA5"/>
    <w:rsid w:val="007D72B6"/>
    <w:rsid w:val="007E61FC"/>
    <w:rsid w:val="008C2A81"/>
    <w:rsid w:val="00946D7F"/>
    <w:rsid w:val="009D57B8"/>
    <w:rsid w:val="00C17117"/>
    <w:rsid w:val="00D21389"/>
    <w:rsid w:val="00D71FC5"/>
    <w:rsid w:val="00E069C0"/>
    <w:rsid w:val="00E37DFB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FFDA1-B8D1-4E12-AA8C-58C01FC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0F2"/>
    <w:pPr>
      <w:spacing w:after="200" w:line="276" w:lineRule="auto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70F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2E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2E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Caption">
    <w:name w:val="caption"/>
    <w:basedOn w:val="Normal"/>
    <w:next w:val="Normal"/>
    <w:uiPriority w:val="35"/>
    <w:unhideWhenUsed/>
    <w:qFormat/>
    <w:rsid w:val="00946D7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0C"/>
    <w:rPr>
      <w:rFonts w:ascii="Segoe UI" w:hAnsi="Segoe UI" w:cs="Segoe UI"/>
      <w:sz w:val="18"/>
      <w:szCs w:val="18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9D57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9D57B8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D57B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8A52-F01D-412A-B05E-280478E4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Giedraitė</dc:creator>
  <cp:keywords/>
  <dc:description/>
  <cp:lastModifiedBy>Aistė Girkontaitė</cp:lastModifiedBy>
  <cp:revision>2</cp:revision>
  <cp:lastPrinted>2017-03-03T09:40:00Z</cp:lastPrinted>
  <dcterms:created xsi:type="dcterms:W3CDTF">2018-07-10T06:16:00Z</dcterms:created>
  <dcterms:modified xsi:type="dcterms:W3CDTF">2018-07-10T06:16:00Z</dcterms:modified>
</cp:coreProperties>
</file>