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Narrow" w:eastAsiaTheme="majorEastAsia" w:hAnsi="Arial Narrow" w:cstheme="majorBidi"/>
          <w:color w:val="262626" w:themeColor="text1" w:themeTint="D9"/>
          <w:sz w:val="72"/>
          <w:szCs w:val="72"/>
          <w:lang w:eastAsia="lt-LT"/>
        </w:rPr>
        <w:id w:val="-1317100202"/>
        <w:docPartObj>
          <w:docPartGallery w:val="Cover Pages"/>
          <w:docPartUnique/>
        </w:docPartObj>
      </w:sdtPr>
      <w:sdtEndPr>
        <w:rPr>
          <w:rFonts w:ascii="Palemonas" w:eastAsiaTheme="minorEastAsia" w:hAnsi="Palemonas" w:cstheme="minorBidi"/>
          <w:sz w:val="24"/>
          <w:szCs w:val="22"/>
        </w:rPr>
      </w:sdtEndPr>
      <w:sdtContent>
        <w:p w:rsidR="002F6844" w:rsidRPr="000413C7" w:rsidRDefault="00D27777" w:rsidP="005356F8">
          <w:pPr>
            <w:pStyle w:val="NoSpacing"/>
            <w:jc w:val="right"/>
            <w:rPr>
              <w:noProof/>
              <w:lang w:eastAsia="lt-LT"/>
            </w:rPr>
          </w:pPr>
          <w:r w:rsidRPr="000413C7">
            <w:rPr>
              <w:rStyle w:val="TitleChar"/>
              <w:noProof/>
              <w:sz w:val="28"/>
              <w:szCs w:val="28"/>
              <w:lang w:val="en-US" w:eastAsia="en-US"/>
            </w:rPr>
            <w:drawing>
              <wp:anchor distT="0" distB="0" distL="114300" distR="114300" simplePos="0" relativeHeight="251680768" behindDoc="0" locked="0" layoutInCell="1" allowOverlap="1">
                <wp:simplePos x="0" y="0"/>
                <wp:positionH relativeFrom="page">
                  <wp:align>right</wp:align>
                </wp:positionH>
                <wp:positionV relativeFrom="page">
                  <wp:posOffset>288290</wp:posOffset>
                </wp:positionV>
                <wp:extent cx="7477200" cy="2138400"/>
                <wp:effectExtent l="0" t="0" r="0" b="0"/>
                <wp:wrapSquare wrapText="bothSides"/>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77200" cy="2138400"/>
                        </a:xfrm>
                        <a:prstGeom prst="rect">
                          <a:avLst/>
                        </a:prstGeom>
                        <a:noFill/>
                        <a:ln>
                          <a:noFill/>
                        </a:ln>
                        <a:effectLst/>
                        <a:extLst/>
                      </pic:spPr>
                    </pic:pic>
                  </a:graphicData>
                </a:graphic>
              </wp:anchor>
            </w:drawing>
          </w:r>
        </w:p>
        <w:tbl>
          <w:tblPr>
            <w:tblW w:w="9498" w:type="dxa"/>
            <w:tblInd w:w="108" w:type="dxa"/>
            <w:tblLayout w:type="fixed"/>
            <w:tblLook w:val="04A0" w:firstRow="1" w:lastRow="0" w:firstColumn="1" w:lastColumn="0" w:noHBand="0" w:noVBand="1"/>
          </w:tblPr>
          <w:tblGrid>
            <w:gridCol w:w="9498"/>
          </w:tblGrid>
          <w:tr w:rsidR="00BC6E63" w:rsidRPr="000413C7" w:rsidTr="00712F5F">
            <w:trPr>
              <w:cantSplit/>
              <w:trHeight w:hRule="exact" w:val="2025"/>
            </w:trPr>
            <w:tc>
              <w:tcPr>
                <w:tcW w:w="9498" w:type="dxa"/>
              </w:tcPr>
              <w:p w:rsidR="00C40A89" w:rsidRPr="000413C7" w:rsidRDefault="005356F8" w:rsidP="005356F8">
                <w:pPr>
                  <w:spacing w:before="480" w:line="240" w:lineRule="auto"/>
                  <w:rPr>
                    <w:rStyle w:val="SubtleEmphasis"/>
                  </w:rPr>
                </w:pPr>
                <w:r w:rsidRPr="000413C7">
                  <w:rPr>
                    <w:rStyle w:val="SubtleEmphasis"/>
                  </w:rPr>
                  <w:t>Investicijų projektas</w:t>
                </w:r>
              </w:p>
            </w:tc>
          </w:tr>
          <w:tr w:rsidR="002F6844" w:rsidRPr="000413C7" w:rsidTr="00712F5F">
            <w:trPr>
              <w:trHeight w:hRule="exact" w:val="6377"/>
            </w:trPr>
            <w:tc>
              <w:tcPr>
                <w:tcW w:w="9498" w:type="dxa"/>
              </w:tcPr>
              <w:sdt>
                <w:sdtPr>
                  <w:rPr>
                    <w:rStyle w:val="TitleChar"/>
                  </w:rPr>
                  <w:alias w:val="Title"/>
                  <w:tag w:val=""/>
                  <w:id w:val="-1300071200"/>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rsidR="002733BB" w:rsidRPr="000413C7" w:rsidRDefault="00712F5F" w:rsidP="007D1525">
                    <w:pPr>
                      <w:jc w:val="left"/>
                    </w:pPr>
                    <w:r w:rsidRPr="000413C7">
                      <w:rPr>
                        <w:rStyle w:val="TitleChar"/>
                        <w:rFonts w:hint="eastAsia"/>
                      </w:rPr>
                      <w:t>Š</w:t>
                    </w:r>
                    <w:r w:rsidRPr="000413C7">
                      <w:rPr>
                        <w:rStyle w:val="TitleChar"/>
                      </w:rPr>
                      <w:t>vietimo, sporto, laisvalaikio ir sveikatingumo paslaug</w:t>
                    </w:r>
                    <w:r w:rsidRPr="000413C7">
                      <w:rPr>
                        <w:rStyle w:val="TitleChar"/>
                        <w:rFonts w:hint="eastAsia"/>
                      </w:rPr>
                      <w:t>ų</w:t>
                    </w:r>
                    <w:r w:rsidRPr="000413C7">
                      <w:rPr>
                        <w:rStyle w:val="TitleChar"/>
                      </w:rPr>
                      <w:t xml:space="preserve"> prieinamumo </w:t>
                    </w:r>
                    <w:r w:rsidR="007D1525" w:rsidRPr="000413C7">
                      <w:rPr>
                        <w:rStyle w:val="TitleChar"/>
                      </w:rPr>
                      <w:t xml:space="preserve">didinimo </w:t>
                    </w:r>
                    <w:r w:rsidRPr="000413C7">
                      <w:rPr>
                        <w:rStyle w:val="TitleChar"/>
                      </w:rPr>
                      <w:t>Kauno rajono savivaldyb</w:t>
                    </w:r>
                    <w:r w:rsidRPr="000413C7">
                      <w:rPr>
                        <w:rStyle w:val="TitleChar"/>
                        <w:rFonts w:hint="eastAsia"/>
                      </w:rPr>
                      <w:t>ė</w:t>
                    </w:r>
                    <w:r w:rsidRPr="000413C7">
                      <w:rPr>
                        <w:rStyle w:val="TitleChar"/>
                      </w:rPr>
                      <w:t>je, vie</w:t>
                    </w:r>
                    <w:r w:rsidRPr="000413C7">
                      <w:rPr>
                        <w:rStyle w:val="TitleChar"/>
                        <w:rFonts w:hint="eastAsia"/>
                      </w:rPr>
                      <w:t>š</w:t>
                    </w:r>
                    <w:r w:rsidRPr="000413C7">
                      <w:rPr>
                        <w:rStyle w:val="TitleChar"/>
                      </w:rPr>
                      <w:t>ojo ir privataus sektori</w:t>
                    </w:r>
                    <w:r w:rsidRPr="000413C7">
                      <w:rPr>
                        <w:rStyle w:val="TitleChar"/>
                        <w:rFonts w:hint="eastAsia"/>
                      </w:rPr>
                      <w:t>ų</w:t>
                    </w:r>
                    <w:r w:rsidRPr="000413C7">
                      <w:rPr>
                        <w:rStyle w:val="TitleChar"/>
                      </w:rPr>
                      <w:t xml:space="preserve"> partneryst</w:t>
                    </w:r>
                    <w:r w:rsidRPr="000413C7">
                      <w:rPr>
                        <w:rStyle w:val="TitleChar"/>
                        <w:rFonts w:hint="eastAsia"/>
                      </w:rPr>
                      <w:t>ė</w:t>
                    </w:r>
                    <w:r w:rsidRPr="000413C7">
                      <w:rPr>
                        <w:rStyle w:val="TitleChar"/>
                      </w:rPr>
                      <w:t>s b</w:t>
                    </w:r>
                    <w:r w:rsidRPr="000413C7">
                      <w:rPr>
                        <w:rStyle w:val="TitleChar"/>
                        <w:rFonts w:hint="eastAsia"/>
                      </w:rPr>
                      <w:t>ū</w:t>
                    </w:r>
                    <w:r w:rsidRPr="000413C7">
                      <w:rPr>
                        <w:rStyle w:val="TitleChar"/>
                      </w:rPr>
                      <w:t>du</w:t>
                    </w:r>
                    <w:r w:rsidR="007D1525" w:rsidRPr="000413C7">
                      <w:rPr>
                        <w:rStyle w:val="TitleChar"/>
                      </w:rPr>
                      <w:t xml:space="preserve"> projektas</w:t>
                    </w:r>
                  </w:p>
                </w:sdtContent>
              </w:sdt>
            </w:tc>
          </w:tr>
          <w:tr w:rsidR="005356F8" w:rsidRPr="000413C7" w:rsidTr="007940B2">
            <w:trPr>
              <w:trHeight w:val="1971"/>
            </w:trPr>
            <w:tc>
              <w:tcPr>
                <w:tcW w:w="9498" w:type="dxa"/>
              </w:tcPr>
              <w:p w:rsidR="005356F8" w:rsidRPr="000413C7" w:rsidRDefault="005356F8" w:rsidP="00712F5F">
                <w:pPr>
                  <w:pStyle w:val="NoSpacing"/>
                  <w:spacing w:line="276" w:lineRule="auto"/>
                  <w:rPr>
                    <w:rStyle w:val="SubtleEmphasis"/>
                  </w:rPr>
                </w:pPr>
                <w:r w:rsidRPr="000413C7">
                  <w:rPr>
                    <w:rStyle w:val="SubtleEmphasis"/>
                  </w:rPr>
                  <w:t xml:space="preserve">Užsakovas – </w:t>
                </w:r>
                <w:sdt>
                  <w:sdtPr>
                    <w:rPr>
                      <w:rStyle w:val="SubtleEmphasis"/>
                    </w:rPr>
                    <w:alias w:val="Company"/>
                    <w:tag w:val=""/>
                    <w:id w:val="2037461718"/>
                    <w:dataBinding w:prefixMappings="xmlns:ns0='http://schemas.openxmlformats.org/officeDocument/2006/extended-properties' " w:xpath="/ns0:Properties[1]/ns0:Company[1]" w:storeItemID="{6668398D-A668-4E3E-A5EB-62B293D839F1}"/>
                    <w:text/>
                  </w:sdtPr>
                  <w:sdtEndPr>
                    <w:rPr>
                      <w:rStyle w:val="SubtleEmphasis"/>
                    </w:rPr>
                  </w:sdtEndPr>
                  <w:sdtContent>
                    <w:r w:rsidR="00712F5F" w:rsidRPr="000413C7">
                      <w:rPr>
                        <w:rStyle w:val="SubtleEmphasis"/>
                      </w:rPr>
                      <w:t>Kauno rajono savivaldybės administracija</w:t>
                    </w:r>
                  </w:sdtContent>
                </w:sdt>
              </w:p>
            </w:tc>
          </w:tr>
          <w:tr w:rsidR="00BC6E63" w:rsidRPr="000413C7" w:rsidTr="007940B2">
            <w:trPr>
              <w:trHeight w:val="415"/>
            </w:trPr>
            <w:tc>
              <w:tcPr>
                <w:tcW w:w="9498" w:type="dxa"/>
              </w:tcPr>
              <w:p w:rsidR="002F6844" w:rsidRPr="000413C7" w:rsidRDefault="003C1112" w:rsidP="00712F5F">
                <w:pPr>
                  <w:spacing w:before="600"/>
                  <w:rPr>
                    <w:rFonts w:asciiTheme="majorHAnsi" w:hAnsiTheme="majorHAnsi"/>
                    <w:color w:val="595959" w:themeColor="text1" w:themeTint="A6"/>
                    <w:sz w:val="28"/>
                    <w:szCs w:val="28"/>
                  </w:rPr>
                </w:pPr>
                <w:r w:rsidRPr="000413C7">
                  <w:rPr>
                    <w:rFonts w:asciiTheme="majorHAnsi" w:hAnsiTheme="majorHAnsi"/>
                    <w:color w:val="595959" w:themeColor="text1" w:themeTint="A6"/>
                    <w:sz w:val="28"/>
                    <w:szCs w:val="28"/>
                  </w:rPr>
                  <w:t>201</w:t>
                </w:r>
                <w:r w:rsidR="00712F5F" w:rsidRPr="000413C7">
                  <w:rPr>
                    <w:rFonts w:asciiTheme="majorHAnsi" w:hAnsiTheme="majorHAnsi"/>
                    <w:color w:val="595959" w:themeColor="text1" w:themeTint="A6"/>
                    <w:sz w:val="28"/>
                    <w:szCs w:val="28"/>
                  </w:rPr>
                  <w:t>8</w:t>
                </w:r>
                <w:r w:rsidR="002F6844" w:rsidRPr="000413C7">
                  <w:rPr>
                    <w:rFonts w:asciiTheme="majorHAnsi" w:hAnsiTheme="majorHAnsi"/>
                    <w:color w:val="595959" w:themeColor="text1" w:themeTint="A6"/>
                    <w:sz w:val="28"/>
                    <w:szCs w:val="28"/>
                  </w:rPr>
                  <w:t xml:space="preserve"> m. </w:t>
                </w:r>
                <w:r w:rsidR="00712F5F" w:rsidRPr="000413C7">
                  <w:rPr>
                    <w:rFonts w:asciiTheme="majorHAnsi" w:hAnsiTheme="majorHAnsi"/>
                    <w:color w:val="595959" w:themeColor="text1" w:themeTint="A6"/>
                    <w:sz w:val="28"/>
                    <w:szCs w:val="28"/>
                  </w:rPr>
                  <w:t>vasario</w:t>
                </w:r>
                <w:r w:rsidR="003422B7" w:rsidRPr="000413C7">
                  <w:rPr>
                    <w:rFonts w:asciiTheme="majorHAnsi" w:hAnsiTheme="majorHAnsi"/>
                    <w:color w:val="595959" w:themeColor="text1" w:themeTint="A6"/>
                    <w:sz w:val="28"/>
                    <w:szCs w:val="28"/>
                  </w:rPr>
                  <w:t xml:space="preserve"> </w:t>
                </w:r>
                <w:r w:rsidR="00D169CE" w:rsidRPr="000413C7">
                  <w:rPr>
                    <w:rFonts w:asciiTheme="majorHAnsi" w:hAnsiTheme="majorHAnsi"/>
                    <w:color w:val="595959" w:themeColor="text1" w:themeTint="A6"/>
                    <w:sz w:val="28"/>
                    <w:szCs w:val="28"/>
                  </w:rPr>
                  <w:t>mėnuo</w:t>
                </w:r>
                <w:r w:rsidR="002F6844" w:rsidRPr="000413C7">
                  <w:rPr>
                    <w:rFonts w:asciiTheme="majorHAnsi" w:hAnsiTheme="majorHAnsi"/>
                    <w:color w:val="595959" w:themeColor="text1" w:themeTint="A6"/>
                    <w:sz w:val="28"/>
                    <w:szCs w:val="28"/>
                  </w:rPr>
                  <w:t xml:space="preserve"> </w:t>
                </w:r>
              </w:p>
            </w:tc>
          </w:tr>
        </w:tbl>
        <w:p w:rsidR="00FA2D85" w:rsidRPr="000413C7" w:rsidRDefault="00FA2D85" w:rsidP="005A0626">
          <w:pPr>
            <w:jc w:val="center"/>
          </w:pPr>
          <w:r w:rsidRPr="000413C7">
            <w:br w:type="page"/>
          </w:r>
        </w:p>
      </w:sdtContent>
    </w:sdt>
    <w:p w:rsidR="00701778" w:rsidRPr="000413C7" w:rsidRDefault="00E1585C" w:rsidP="00CF4180">
      <w:pPr>
        <w:pStyle w:val="Heading01"/>
      </w:pPr>
      <w:bookmarkStart w:id="0" w:name="_Toc509807155"/>
      <w:r w:rsidRPr="000413C7">
        <w:lastRenderedPageBreak/>
        <w:t>Bendroji informacija</w:t>
      </w:r>
      <w:bookmarkEnd w:id="0"/>
    </w:p>
    <w:p w:rsidR="008A3EE3" w:rsidRPr="000413C7" w:rsidRDefault="008A3EE3" w:rsidP="008A3EE3"/>
    <w:p w:rsidR="008A3EE3" w:rsidRPr="000413C7" w:rsidRDefault="000F1060" w:rsidP="008A3EE3">
      <w:r>
        <w:rPr>
          <w:noProof/>
          <w:lang w:val="en-US" w:eastAsia="en-US"/>
        </w:rPr>
      </w:r>
      <w:r>
        <w:rPr>
          <w:noProof/>
          <w:lang w:val="en-US" w:eastAsia="en-US"/>
        </w:rPr>
        <w:pict w14:anchorId="1D52D4B2">
          <v:shapetype id="_x0000_t202" coordsize="21600,21600" o:spt="202" path="m,l,21600r21600,l21600,xe">
            <v:stroke joinstyle="miter"/>
            <v:path gradientshapeok="t" o:connecttype="rect"/>
          </v:shapetype>
          <v:shape id="Text Box 5" o:spid="_x0000_s1026" type="#_x0000_t202" style="width:394.75pt;height:544.3pt;visibility:visible;mso-left-percent:-10001;mso-top-percent:-10001;mso-position-horizontal:absolute;mso-position-horizontal-relative:char;mso-position-vertical:absolute;mso-position-vertical-relative:line;mso-left-percent:-10001;mso-top-percent:-10001" filled="f" stroked="f">
            <v:textbox>
              <w:txbxContent>
                <w:p w:rsidR="000F4E64" w:rsidRDefault="000F4E64" w:rsidP="00F93E8D">
                  <w:pPr>
                    <w:pStyle w:val="Heading02"/>
                  </w:pPr>
                  <w:r w:rsidRPr="00103912">
                    <w:t>Projekto informacija</w:t>
                  </w:r>
                </w:p>
                <w:sdt>
                  <w:sdtPr>
                    <w:alias w:val="Title"/>
                    <w:tag w:val=""/>
                    <w:id w:val="124823205"/>
                    <w:dataBinding w:prefixMappings="xmlns:ns0='http://purl.org/dc/elements/1.1/' xmlns:ns1='http://schemas.openxmlformats.org/package/2006/metadata/core-properties' " w:xpath="/ns1:coreProperties[1]/ns0:title[1]" w:storeItemID="{6C3C8BC8-F283-45AE-878A-BAB7291924A1}"/>
                    <w:text/>
                  </w:sdtPr>
                  <w:sdtEndPr/>
                  <w:sdtContent>
                    <w:p w:rsidR="000F4E64" w:rsidRPr="006A7700" w:rsidRDefault="000F4E64" w:rsidP="005356F8">
                      <w:pPr>
                        <w:spacing w:before="360"/>
                      </w:pPr>
                      <w:r>
                        <w:t>Švietimo, sporto, laisvalaikio ir sveikatingumo paslaugų prieinamumo didinimo Kauno rajono savivaldybėje, viešojo ir privataus sektorių partnerystės būdu projektas</w:t>
                      </w:r>
                    </w:p>
                  </w:sdtContent>
                </w:sdt>
                <w:p w:rsidR="000F4E64" w:rsidRDefault="000F4E64" w:rsidP="00F93E8D">
                  <w:pPr>
                    <w:pStyle w:val="Heading02"/>
                  </w:pPr>
                </w:p>
                <w:p w:rsidR="000F4E64" w:rsidRDefault="000F4E64" w:rsidP="00F93E8D">
                  <w:pPr>
                    <w:pStyle w:val="Heading02"/>
                  </w:pPr>
                  <w:r w:rsidRPr="00B61548">
                    <w:t>Užsakovo informacija</w:t>
                  </w:r>
                </w:p>
                <w:sdt>
                  <w:sdtPr>
                    <w:rPr>
                      <w:rStyle w:val="Emphasis"/>
                      <w:i w:val="0"/>
                    </w:rPr>
                    <w:alias w:val="Company"/>
                    <w:tag w:val=""/>
                    <w:id w:val="1836656464"/>
                    <w:dataBinding w:prefixMappings="xmlns:ns0='http://schemas.openxmlformats.org/officeDocument/2006/extended-properties' " w:xpath="/ns0:Properties[1]/ns0:Company[1]" w:storeItemID="{6668398D-A668-4E3E-A5EB-62B293D839F1}"/>
                    <w:text/>
                  </w:sdtPr>
                  <w:sdtEndPr>
                    <w:rPr>
                      <w:rStyle w:val="Emphasis"/>
                    </w:rPr>
                  </w:sdtEndPr>
                  <w:sdtContent>
                    <w:p w:rsidR="000F4E64" w:rsidRPr="00B61548" w:rsidRDefault="000F4E64" w:rsidP="005356F8">
                      <w:pPr>
                        <w:spacing w:before="360"/>
                        <w:rPr>
                          <w:rStyle w:val="Emphasis"/>
                          <w:i w:val="0"/>
                        </w:rPr>
                      </w:pPr>
                      <w:r>
                        <w:rPr>
                          <w:rStyle w:val="Emphasis"/>
                          <w:i w:val="0"/>
                        </w:rPr>
                        <w:t>Kauno rajono savivaldybės administracija</w:t>
                      </w:r>
                    </w:p>
                  </w:sdtContent>
                </w:sdt>
                <w:p w:rsidR="000F4E64" w:rsidRPr="00B61548" w:rsidRDefault="000F4E64" w:rsidP="00B61548">
                  <w:pPr>
                    <w:rPr>
                      <w:rStyle w:val="Emphasis"/>
                      <w:i w:val="0"/>
                    </w:rPr>
                  </w:pPr>
                  <w:r>
                    <w:rPr>
                      <w:rStyle w:val="Emphasis"/>
                      <w:i w:val="0"/>
                    </w:rPr>
                    <w:t xml:space="preserve">Adresas </w:t>
                  </w:r>
                  <w:r w:rsidRPr="00712F5F">
                    <w:rPr>
                      <w:rStyle w:val="Emphasis"/>
                      <w:i w:val="0"/>
                    </w:rPr>
                    <w:t>Savanori</w:t>
                  </w:r>
                  <w:r w:rsidRPr="00712F5F">
                    <w:rPr>
                      <w:rStyle w:val="Emphasis"/>
                      <w:rFonts w:hint="eastAsia"/>
                      <w:i w:val="0"/>
                    </w:rPr>
                    <w:t>ų</w:t>
                  </w:r>
                  <w:r w:rsidRPr="00712F5F">
                    <w:rPr>
                      <w:rStyle w:val="Emphasis"/>
                      <w:i w:val="0"/>
                    </w:rPr>
                    <w:t xml:space="preserve"> pr. 371, LT-49500 Kaunas</w:t>
                  </w:r>
                </w:p>
                <w:p w:rsidR="000F4E64" w:rsidRPr="00B61548" w:rsidRDefault="000F4E64" w:rsidP="00B61548">
                  <w:pPr>
                    <w:rPr>
                      <w:rStyle w:val="Emphasis"/>
                      <w:i w:val="0"/>
                    </w:rPr>
                  </w:pPr>
                  <w:r w:rsidRPr="00B61548">
                    <w:rPr>
                      <w:rStyle w:val="Emphasis"/>
                      <w:i w:val="0"/>
                    </w:rPr>
                    <w:t xml:space="preserve">Tel.: +370 </w:t>
                  </w:r>
                  <w:r>
                    <w:rPr>
                      <w:rStyle w:val="Emphasis"/>
                      <w:i w:val="0"/>
                    </w:rPr>
                    <w:t>(37</w:t>
                  </w:r>
                  <w:r w:rsidRPr="003422B7">
                    <w:rPr>
                      <w:rStyle w:val="Emphasis"/>
                      <w:i w:val="0"/>
                    </w:rPr>
                    <w:t xml:space="preserve">) </w:t>
                  </w:r>
                  <w:r>
                    <w:rPr>
                      <w:rStyle w:val="Emphasis"/>
                      <w:i w:val="0"/>
                    </w:rPr>
                    <w:t>305500</w:t>
                  </w:r>
                </w:p>
                <w:p w:rsidR="000F4E64" w:rsidRDefault="000F4E64" w:rsidP="005356F8">
                  <w:pPr>
                    <w:spacing w:after="600"/>
                    <w:rPr>
                      <w:rStyle w:val="Emphasis"/>
                      <w:i w:val="0"/>
                    </w:rPr>
                  </w:pPr>
                  <w:r w:rsidRPr="00B61548">
                    <w:rPr>
                      <w:rStyle w:val="Emphasis"/>
                      <w:i w:val="0"/>
                    </w:rPr>
                    <w:t>El. paštas:</w:t>
                  </w:r>
                  <w:r>
                    <w:rPr>
                      <w:rStyle w:val="Emphasis"/>
                      <w:i w:val="0"/>
                    </w:rPr>
                    <w:t xml:space="preserve"> </w:t>
                  </w:r>
                  <w:r w:rsidRPr="003422B7">
                    <w:rPr>
                      <w:rStyle w:val="Emphasis"/>
                      <w:i w:val="0"/>
                    </w:rPr>
                    <w:t>info@</w:t>
                  </w:r>
                  <w:r>
                    <w:rPr>
                      <w:rStyle w:val="Emphasis"/>
                      <w:i w:val="0"/>
                    </w:rPr>
                    <w:t>krs</w:t>
                  </w:r>
                  <w:r w:rsidRPr="003422B7">
                    <w:rPr>
                      <w:rStyle w:val="Emphasis"/>
                      <w:i w:val="0"/>
                    </w:rPr>
                    <w:t>.lt</w:t>
                  </w:r>
                </w:p>
                <w:p w:rsidR="000F4E64" w:rsidRDefault="000F4E64" w:rsidP="00F93E8D">
                  <w:pPr>
                    <w:pStyle w:val="Heading02"/>
                  </w:pPr>
                  <w:r w:rsidRPr="006A7700">
                    <w:t>Rengėjo informacija</w:t>
                  </w:r>
                </w:p>
                <w:p w:rsidR="000F4E64" w:rsidRDefault="000F4E64" w:rsidP="005356F8">
                  <w:pPr>
                    <w:spacing w:before="360"/>
                  </w:pPr>
                  <w:r>
                    <w:t>UAB „</w:t>
                  </w:r>
                  <w:proofErr w:type="spellStart"/>
                  <w:r>
                    <w:t>Ademo</w:t>
                  </w:r>
                  <w:proofErr w:type="spellEnd"/>
                  <w:r>
                    <w:t xml:space="preserve"> grupė“</w:t>
                  </w:r>
                </w:p>
                <w:p w:rsidR="000F4E64" w:rsidRDefault="000F4E64" w:rsidP="007B4F2F">
                  <w:pPr>
                    <w:rPr>
                      <w:bCs/>
                      <w:szCs w:val="24"/>
                    </w:rPr>
                  </w:pPr>
                  <w:r w:rsidRPr="001106C1">
                    <w:rPr>
                      <w:bCs/>
                      <w:szCs w:val="24"/>
                    </w:rPr>
                    <w:t>Mėnulio g. 7, LT-04326 Vilnius</w:t>
                  </w:r>
                </w:p>
                <w:p w:rsidR="000F4E64" w:rsidRDefault="000F4E64" w:rsidP="007B4F2F">
                  <w:r w:rsidRPr="003C1112">
                    <w:t xml:space="preserve">Tel. </w:t>
                  </w:r>
                  <w:r w:rsidRPr="004C18DA">
                    <w:t>+370 (5) 210 7488</w:t>
                  </w:r>
                </w:p>
                <w:p w:rsidR="000F4E64" w:rsidRDefault="000F4E64" w:rsidP="007B4F2F">
                  <w:pPr>
                    <w:rPr>
                      <w:lang w:val="fr-FR"/>
                    </w:rPr>
                  </w:pPr>
                  <w:r>
                    <w:t xml:space="preserve">El. paštas: </w:t>
                  </w:r>
                  <w:hyperlink r:id="rId9" w:history="1">
                    <w:r w:rsidRPr="0094238B">
                      <w:rPr>
                        <w:rStyle w:val="Hyperlink"/>
                        <w:color w:val="262626" w:themeColor="text1" w:themeTint="D9"/>
                        <w:u w:val="none"/>
                      </w:rPr>
                      <w:t>info</w:t>
                    </w:r>
                    <w:r w:rsidRPr="0094238B">
                      <w:rPr>
                        <w:rStyle w:val="Hyperlink"/>
                        <w:color w:val="262626" w:themeColor="text1" w:themeTint="D9"/>
                        <w:u w:val="none"/>
                        <w:lang w:val="fr-FR"/>
                      </w:rPr>
                      <w:t>@</w:t>
                    </w:r>
                    <w:proofErr w:type="spellStart"/>
                    <w:r w:rsidRPr="0094238B">
                      <w:rPr>
                        <w:rStyle w:val="Hyperlink"/>
                        <w:color w:val="262626" w:themeColor="text1" w:themeTint="D9"/>
                        <w:u w:val="none"/>
                        <w:lang w:val="fr-FR"/>
                      </w:rPr>
                      <w:t>adem.lt</w:t>
                    </w:r>
                    <w:proofErr w:type="spellEnd"/>
                  </w:hyperlink>
                  <w:r w:rsidRPr="00C34EA4">
                    <w:rPr>
                      <w:lang w:val="fr-FR"/>
                    </w:rPr>
                    <w:t xml:space="preserve"> </w:t>
                  </w:r>
                </w:p>
                <w:p w:rsidR="000F4E64" w:rsidRDefault="000F4E64" w:rsidP="007B4F2F">
                  <w:pPr>
                    <w:rPr>
                      <w:lang w:val="fr-FR"/>
                    </w:rPr>
                  </w:pPr>
                </w:p>
              </w:txbxContent>
            </v:textbox>
            <w10:anchorlock/>
          </v:shape>
        </w:pict>
      </w:r>
    </w:p>
    <w:p w:rsidR="0098219B" w:rsidRPr="000413C7" w:rsidRDefault="005356F8" w:rsidP="00CF4180">
      <w:pPr>
        <w:pStyle w:val="Heading01"/>
      </w:pPr>
      <w:bookmarkStart w:id="1" w:name="_Toc509807156"/>
      <w:r w:rsidRPr="000413C7">
        <w:lastRenderedPageBreak/>
        <w:t>T</w:t>
      </w:r>
      <w:r w:rsidR="0098219B" w:rsidRPr="000413C7">
        <w:t>urinys</w:t>
      </w:r>
      <w:bookmarkEnd w:id="1"/>
    </w:p>
    <w:p w:rsidR="00E45791" w:rsidRDefault="00B21EC6">
      <w:pPr>
        <w:pStyle w:val="TOC1"/>
        <w:rPr>
          <w:rFonts w:asciiTheme="minorHAnsi" w:hAnsiTheme="minorHAnsi"/>
          <w:bCs w:val="0"/>
          <w:caps w:val="0"/>
          <w:color w:val="auto"/>
          <w:sz w:val="22"/>
          <w:szCs w:val="22"/>
          <w:lang w:val="en-US" w:eastAsia="en-US"/>
        </w:rPr>
      </w:pPr>
      <w:r w:rsidRPr="000413C7">
        <w:fldChar w:fldCharType="begin"/>
      </w:r>
      <w:r w:rsidR="002C40D7" w:rsidRPr="000413C7">
        <w:instrText xml:space="preserve"> TOC \o "1-3" \h \z </w:instrText>
      </w:r>
      <w:r w:rsidRPr="000413C7">
        <w:fldChar w:fldCharType="separate"/>
      </w:r>
      <w:hyperlink w:anchor="_Toc509807155" w:history="1">
        <w:r w:rsidR="00E45791" w:rsidRPr="009F733D">
          <w:rPr>
            <w:rStyle w:val="Hyperlink"/>
          </w:rPr>
          <w:t>Bendroji informacija</w:t>
        </w:r>
        <w:r w:rsidR="00E45791">
          <w:rPr>
            <w:webHidden/>
          </w:rPr>
          <w:tab/>
        </w:r>
        <w:r w:rsidR="00E45791">
          <w:rPr>
            <w:webHidden/>
          </w:rPr>
          <w:fldChar w:fldCharType="begin"/>
        </w:r>
        <w:r w:rsidR="00E45791">
          <w:rPr>
            <w:webHidden/>
          </w:rPr>
          <w:instrText xml:space="preserve"> PAGEREF _Toc509807155 \h </w:instrText>
        </w:r>
        <w:r w:rsidR="00E45791">
          <w:rPr>
            <w:webHidden/>
          </w:rPr>
        </w:r>
        <w:r w:rsidR="00E45791">
          <w:rPr>
            <w:webHidden/>
          </w:rPr>
          <w:fldChar w:fldCharType="separate"/>
        </w:r>
        <w:r w:rsidR="00E45791">
          <w:rPr>
            <w:webHidden/>
          </w:rPr>
          <w:t>2</w:t>
        </w:r>
        <w:r w:rsidR="00E45791">
          <w:rPr>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156" w:history="1">
        <w:r w:rsidR="00E45791" w:rsidRPr="009F733D">
          <w:rPr>
            <w:rStyle w:val="Hyperlink"/>
          </w:rPr>
          <w:t>Turinys</w:t>
        </w:r>
        <w:r w:rsidR="00E45791">
          <w:rPr>
            <w:webHidden/>
          </w:rPr>
          <w:tab/>
        </w:r>
        <w:r w:rsidR="00E45791">
          <w:rPr>
            <w:webHidden/>
          </w:rPr>
          <w:fldChar w:fldCharType="begin"/>
        </w:r>
        <w:r w:rsidR="00E45791">
          <w:rPr>
            <w:webHidden/>
          </w:rPr>
          <w:instrText xml:space="preserve"> PAGEREF _Toc509807156 \h </w:instrText>
        </w:r>
        <w:r w:rsidR="00E45791">
          <w:rPr>
            <w:webHidden/>
          </w:rPr>
        </w:r>
        <w:r w:rsidR="00E45791">
          <w:rPr>
            <w:webHidden/>
          </w:rPr>
          <w:fldChar w:fldCharType="separate"/>
        </w:r>
        <w:r w:rsidR="00E45791">
          <w:rPr>
            <w:webHidden/>
          </w:rPr>
          <w:t>3</w:t>
        </w:r>
        <w:r w:rsidR="00E45791">
          <w:rPr>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157" w:history="1">
        <w:r w:rsidR="00E45791" w:rsidRPr="009F733D">
          <w:rPr>
            <w:rStyle w:val="Hyperlink"/>
          </w:rPr>
          <w:t>Projekto santrauka</w:t>
        </w:r>
        <w:r w:rsidR="00E45791">
          <w:rPr>
            <w:webHidden/>
          </w:rPr>
          <w:tab/>
        </w:r>
        <w:r w:rsidR="00E45791">
          <w:rPr>
            <w:webHidden/>
          </w:rPr>
          <w:fldChar w:fldCharType="begin"/>
        </w:r>
        <w:r w:rsidR="00E45791">
          <w:rPr>
            <w:webHidden/>
          </w:rPr>
          <w:instrText xml:space="preserve"> PAGEREF _Toc509807157 \h </w:instrText>
        </w:r>
        <w:r w:rsidR="00E45791">
          <w:rPr>
            <w:webHidden/>
          </w:rPr>
        </w:r>
        <w:r w:rsidR="00E45791">
          <w:rPr>
            <w:webHidden/>
          </w:rPr>
          <w:fldChar w:fldCharType="separate"/>
        </w:r>
        <w:r w:rsidR="00E45791">
          <w:rPr>
            <w:webHidden/>
          </w:rPr>
          <w:t>5</w:t>
        </w:r>
        <w:r w:rsidR="00E45791">
          <w:rPr>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158" w:history="1">
        <w:r w:rsidR="00E45791" w:rsidRPr="009F733D">
          <w:rPr>
            <w:rStyle w:val="Hyperlink"/>
          </w:rPr>
          <w:t>1.</w:t>
        </w:r>
        <w:r w:rsidR="00E45791">
          <w:rPr>
            <w:rFonts w:asciiTheme="minorHAnsi" w:hAnsiTheme="minorHAnsi"/>
            <w:bCs w:val="0"/>
            <w:caps w:val="0"/>
            <w:color w:val="auto"/>
            <w:sz w:val="22"/>
            <w:szCs w:val="22"/>
            <w:lang w:val="en-US" w:eastAsia="en-US"/>
          </w:rPr>
          <w:tab/>
        </w:r>
        <w:r w:rsidR="00E45791" w:rsidRPr="009F733D">
          <w:rPr>
            <w:rStyle w:val="Hyperlink"/>
          </w:rPr>
          <w:t>Projekto kontekstas</w:t>
        </w:r>
        <w:r w:rsidR="00E45791">
          <w:rPr>
            <w:webHidden/>
          </w:rPr>
          <w:tab/>
        </w:r>
        <w:r w:rsidR="00E45791">
          <w:rPr>
            <w:webHidden/>
          </w:rPr>
          <w:fldChar w:fldCharType="begin"/>
        </w:r>
        <w:r w:rsidR="00E45791">
          <w:rPr>
            <w:webHidden/>
          </w:rPr>
          <w:instrText xml:space="preserve"> PAGEREF _Toc509807158 \h </w:instrText>
        </w:r>
        <w:r w:rsidR="00E45791">
          <w:rPr>
            <w:webHidden/>
          </w:rPr>
        </w:r>
        <w:r w:rsidR="00E45791">
          <w:rPr>
            <w:webHidden/>
          </w:rPr>
          <w:fldChar w:fldCharType="separate"/>
        </w:r>
        <w:r w:rsidR="00E45791">
          <w:rPr>
            <w:webHidden/>
          </w:rPr>
          <w:t>8</w:t>
        </w:r>
        <w:r w:rsidR="00E45791">
          <w:rPr>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59" w:history="1">
        <w:r w:rsidR="00E45791" w:rsidRPr="009F733D">
          <w:rPr>
            <w:rStyle w:val="Hyperlink"/>
            <w:noProof/>
          </w:rPr>
          <w:t>1.1.</w:t>
        </w:r>
        <w:r w:rsidR="00E45791">
          <w:rPr>
            <w:rFonts w:asciiTheme="minorHAnsi" w:hAnsiTheme="minorHAnsi"/>
            <w:smallCaps w:val="0"/>
            <w:noProof/>
            <w:color w:val="auto"/>
            <w:sz w:val="22"/>
            <w:szCs w:val="22"/>
            <w:lang w:val="en-US" w:eastAsia="en-US"/>
          </w:rPr>
          <w:tab/>
        </w:r>
        <w:r w:rsidR="00E45791" w:rsidRPr="009F733D">
          <w:rPr>
            <w:rStyle w:val="Hyperlink"/>
            <w:noProof/>
          </w:rPr>
          <w:t>Paslaugų paklausa ir pasiūla</w:t>
        </w:r>
        <w:r w:rsidR="00E45791">
          <w:rPr>
            <w:noProof/>
            <w:webHidden/>
          </w:rPr>
          <w:tab/>
        </w:r>
        <w:r w:rsidR="00E45791">
          <w:rPr>
            <w:noProof/>
            <w:webHidden/>
          </w:rPr>
          <w:fldChar w:fldCharType="begin"/>
        </w:r>
        <w:r w:rsidR="00E45791">
          <w:rPr>
            <w:noProof/>
            <w:webHidden/>
          </w:rPr>
          <w:instrText xml:space="preserve"> PAGEREF _Toc509807159 \h </w:instrText>
        </w:r>
        <w:r w:rsidR="00E45791">
          <w:rPr>
            <w:noProof/>
            <w:webHidden/>
          </w:rPr>
        </w:r>
        <w:r w:rsidR="00E45791">
          <w:rPr>
            <w:noProof/>
            <w:webHidden/>
          </w:rPr>
          <w:fldChar w:fldCharType="separate"/>
        </w:r>
        <w:r w:rsidR="00E45791">
          <w:rPr>
            <w:noProof/>
            <w:webHidden/>
          </w:rPr>
          <w:t>8</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60" w:history="1">
        <w:r w:rsidR="00E45791" w:rsidRPr="009F733D">
          <w:rPr>
            <w:rStyle w:val="Hyperlink"/>
            <w:noProof/>
          </w:rPr>
          <w:t>1.1.1.</w:t>
        </w:r>
        <w:r w:rsidR="00E45791">
          <w:rPr>
            <w:rFonts w:asciiTheme="minorHAnsi" w:hAnsiTheme="minorHAnsi"/>
            <w:iCs w:val="0"/>
            <w:smallCaps w:val="0"/>
            <w:noProof/>
            <w:color w:val="auto"/>
            <w:sz w:val="22"/>
            <w:szCs w:val="22"/>
            <w:lang w:val="en-US" w:eastAsia="en-US"/>
          </w:rPr>
          <w:tab/>
        </w:r>
        <w:r w:rsidR="00E45791" w:rsidRPr="009F733D">
          <w:rPr>
            <w:rStyle w:val="Hyperlink"/>
            <w:noProof/>
          </w:rPr>
          <w:t>Bendrieji Lietuvos Respublikos, Kauno apskrities bei Kauno rajono savivaldybės rodikliai</w:t>
        </w:r>
        <w:r w:rsidR="00E45791">
          <w:rPr>
            <w:noProof/>
            <w:webHidden/>
          </w:rPr>
          <w:tab/>
        </w:r>
        <w:r w:rsidR="00E45791">
          <w:rPr>
            <w:noProof/>
            <w:webHidden/>
          </w:rPr>
          <w:fldChar w:fldCharType="begin"/>
        </w:r>
        <w:r w:rsidR="00E45791">
          <w:rPr>
            <w:noProof/>
            <w:webHidden/>
          </w:rPr>
          <w:instrText xml:space="preserve"> PAGEREF _Toc509807160 \h </w:instrText>
        </w:r>
        <w:r w:rsidR="00E45791">
          <w:rPr>
            <w:noProof/>
            <w:webHidden/>
          </w:rPr>
        </w:r>
        <w:r w:rsidR="00E45791">
          <w:rPr>
            <w:noProof/>
            <w:webHidden/>
          </w:rPr>
          <w:fldChar w:fldCharType="separate"/>
        </w:r>
        <w:r w:rsidR="00E45791">
          <w:rPr>
            <w:noProof/>
            <w:webHidden/>
          </w:rPr>
          <w:t>8</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61" w:history="1">
        <w:r w:rsidR="00E45791" w:rsidRPr="009F733D">
          <w:rPr>
            <w:rStyle w:val="Hyperlink"/>
            <w:noProof/>
          </w:rPr>
          <w:t>1.1.2.</w:t>
        </w:r>
        <w:r w:rsidR="00E45791">
          <w:rPr>
            <w:rFonts w:asciiTheme="minorHAnsi" w:hAnsiTheme="minorHAnsi"/>
            <w:iCs w:val="0"/>
            <w:smallCaps w:val="0"/>
            <w:noProof/>
            <w:color w:val="auto"/>
            <w:sz w:val="22"/>
            <w:szCs w:val="22"/>
            <w:lang w:val="en-US" w:eastAsia="en-US"/>
          </w:rPr>
          <w:tab/>
        </w:r>
        <w:r w:rsidR="00E45791" w:rsidRPr="009F733D">
          <w:rPr>
            <w:rStyle w:val="Hyperlink"/>
            <w:noProof/>
          </w:rPr>
          <w:t>Švietimo, sporto, laisvalaikio ir sveikatingumo paklausa ir pasiūla Kauno rajono savivaldybės seniūnijose</w:t>
        </w:r>
        <w:r w:rsidR="00E45791">
          <w:rPr>
            <w:noProof/>
            <w:webHidden/>
          </w:rPr>
          <w:tab/>
        </w:r>
        <w:r w:rsidR="00E45791">
          <w:rPr>
            <w:noProof/>
            <w:webHidden/>
          </w:rPr>
          <w:fldChar w:fldCharType="begin"/>
        </w:r>
        <w:r w:rsidR="00E45791">
          <w:rPr>
            <w:noProof/>
            <w:webHidden/>
          </w:rPr>
          <w:instrText xml:space="preserve"> PAGEREF _Toc509807161 \h </w:instrText>
        </w:r>
        <w:r w:rsidR="00E45791">
          <w:rPr>
            <w:noProof/>
            <w:webHidden/>
          </w:rPr>
        </w:r>
        <w:r w:rsidR="00E45791">
          <w:rPr>
            <w:noProof/>
            <w:webHidden/>
          </w:rPr>
          <w:fldChar w:fldCharType="separate"/>
        </w:r>
        <w:r w:rsidR="00E45791">
          <w:rPr>
            <w:noProof/>
            <w:webHidden/>
          </w:rPr>
          <w:t>12</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2" w:history="1">
        <w:r w:rsidR="00E45791" w:rsidRPr="009F733D">
          <w:rPr>
            <w:rStyle w:val="Hyperlink"/>
            <w:noProof/>
          </w:rPr>
          <w:t>1.2.</w:t>
        </w:r>
        <w:r w:rsidR="00E45791">
          <w:rPr>
            <w:rFonts w:asciiTheme="minorHAnsi" w:hAnsiTheme="minorHAnsi"/>
            <w:smallCaps w:val="0"/>
            <w:noProof/>
            <w:color w:val="auto"/>
            <w:sz w:val="22"/>
            <w:szCs w:val="22"/>
            <w:lang w:val="en-US" w:eastAsia="en-US"/>
          </w:rPr>
          <w:tab/>
        </w:r>
        <w:r w:rsidR="00E45791" w:rsidRPr="009F733D">
          <w:rPr>
            <w:rStyle w:val="Hyperlink"/>
            <w:noProof/>
          </w:rPr>
          <w:t>Teisinė aplinka</w:t>
        </w:r>
        <w:r w:rsidR="00E45791">
          <w:rPr>
            <w:noProof/>
            <w:webHidden/>
          </w:rPr>
          <w:tab/>
        </w:r>
        <w:r w:rsidR="00E45791">
          <w:rPr>
            <w:noProof/>
            <w:webHidden/>
          </w:rPr>
          <w:fldChar w:fldCharType="begin"/>
        </w:r>
        <w:r w:rsidR="00E45791">
          <w:rPr>
            <w:noProof/>
            <w:webHidden/>
          </w:rPr>
          <w:instrText xml:space="preserve"> PAGEREF _Toc509807162 \h </w:instrText>
        </w:r>
        <w:r w:rsidR="00E45791">
          <w:rPr>
            <w:noProof/>
            <w:webHidden/>
          </w:rPr>
        </w:r>
        <w:r w:rsidR="00E45791">
          <w:rPr>
            <w:noProof/>
            <w:webHidden/>
          </w:rPr>
          <w:fldChar w:fldCharType="separate"/>
        </w:r>
        <w:r w:rsidR="00E45791">
          <w:rPr>
            <w:noProof/>
            <w:webHidden/>
          </w:rPr>
          <w:t>20</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3" w:history="1">
        <w:r w:rsidR="00E45791" w:rsidRPr="009F733D">
          <w:rPr>
            <w:rStyle w:val="Hyperlink"/>
            <w:noProof/>
          </w:rPr>
          <w:t>1.3.</w:t>
        </w:r>
        <w:r w:rsidR="00E45791">
          <w:rPr>
            <w:rFonts w:asciiTheme="minorHAnsi" w:hAnsiTheme="minorHAnsi"/>
            <w:smallCaps w:val="0"/>
            <w:noProof/>
            <w:color w:val="auto"/>
            <w:sz w:val="22"/>
            <w:szCs w:val="22"/>
            <w:lang w:val="en-US" w:eastAsia="en-US"/>
          </w:rPr>
          <w:tab/>
        </w:r>
        <w:r w:rsidR="00E45791" w:rsidRPr="009F733D">
          <w:rPr>
            <w:rStyle w:val="Hyperlink"/>
            <w:noProof/>
          </w:rPr>
          <w:t>Sprendžiamos problemos</w:t>
        </w:r>
        <w:r w:rsidR="00E45791">
          <w:rPr>
            <w:noProof/>
            <w:webHidden/>
          </w:rPr>
          <w:tab/>
        </w:r>
        <w:r w:rsidR="00E45791">
          <w:rPr>
            <w:noProof/>
            <w:webHidden/>
          </w:rPr>
          <w:fldChar w:fldCharType="begin"/>
        </w:r>
        <w:r w:rsidR="00E45791">
          <w:rPr>
            <w:noProof/>
            <w:webHidden/>
          </w:rPr>
          <w:instrText xml:space="preserve"> PAGEREF _Toc509807163 \h </w:instrText>
        </w:r>
        <w:r w:rsidR="00E45791">
          <w:rPr>
            <w:noProof/>
            <w:webHidden/>
          </w:rPr>
        </w:r>
        <w:r w:rsidR="00E45791">
          <w:rPr>
            <w:noProof/>
            <w:webHidden/>
          </w:rPr>
          <w:fldChar w:fldCharType="separate"/>
        </w:r>
        <w:r w:rsidR="00E45791">
          <w:rPr>
            <w:noProof/>
            <w:webHidden/>
          </w:rPr>
          <w:t>23</w:t>
        </w:r>
        <w:r w:rsidR="00E45791">
          <w:rPr>
            <w:noProof/>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164" w:history="1">
        <w:r w:rsidR="00E45791" w:rsidRPr="009F733D">
          <w:rPr>
            <w:rStyle w:val="Hyperlink"/>
          </w:rPr>
          <w:t>2.</w:t>
        </w:r>
        <w:r w:rsidR="00E45791">
          <w:rPr>
            <w:rFonts w:asciiTheme="minorHAnsi" w:hAnsiTheme="minorHAnsi"/>
            <w:bCs w:val="0"/>
            <w:caps w:val="0"/>
            <w:color w:val="auto"/>
            <w:sz w:val="22"/>
            <w:szCs w:val="22"/>
            <w:lang w:val="en-US" w:eastAsia="en-US"/>
          </w:rPr>
          <w:tab/>
        </w:r>
        <w:r w:rsidR="00E45791" w:rsidRPr="009F733D">
          <w:rPr>
            <w:rStyle w:val="Hyperlink"/>
          </w:rPr>
          <w:t>Projekto turinys</w:t>
        </w:r>
        <w:r w:rsidR="00E45791">
          <w:rPr>
            <w:webHidden/>
          </w:rPr>
          <w:tab/>
        </w:r>
        <w:r w:rsidR="00E45791">
          <w:rPr>
            <w:webHidden/>
          </w:rPr>
          <w:fldChar w:fldCharType="begin"/>
        </w:r>
        <w:r w:rsidR="00E45791">
          <w:rPr>
            <w:webHidden/>
          </w:rPr>
          <w:instrText xml:space="preserve"> PAGEREF _Toc509807164 \h </w:instrText>
        </w:r>
        <w:r w:rsidR="00E45791">
          <w:rPr>
            <w:webHidden/>
          </w:rPr>
        </w:r>
        <w:r w:rsidR="00E45791">
          <w:rPr>
            <w:webHidden/>
          </w:rPr>
          <w:fldChar w:fldCharType="separate"/>
        </w:r>
        <w:r w:rsidR="00E45791">
          <w:rPr>
            <w:webHidden/>
          </w:rPr>
          <w:t>25</w:t>
        </w:r>
        <w:r w:rsidR="00E45791">
          <w:rPr>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5" w:history="1">
        <w:r w:rsidR="00E45791" w:rsidRPr="009F733D">
          <w:rPr>
            <w:rStyle w:val="Hyperlink"/>
            <w:noProof/>
          </w:rPr>
          <w:t>2.1.</w:t>
        </w:r>
        <w:r w:rsidR="00E45791">
          <w:rPr>
            <w:rFonts w:asciiTheme="minorHAnsi" w:hAnsiTheme="minorHAnsi"/>
            <w:smallCaps w:val="0"/>
            <w:noProof/>
            <w:color w:val="auto"/>
            <w:sz w:val="22"/>
            <w:szCs w:val="22"/>
            <w:lang w:val="en-US" w:eastAsia="en-US"/>
          </w:rPr>
          <w:tab/>
        </w:r>
        <w:r w:rsidR="00E45791" w:rsidRPr="009F733D">
          <w:rPr>
            <w:rStyle w:val="Hyperlink"/>
            <w:noProof/>
          </w:rPr>
          <w:t>Projekto tikslas ir uždaviniai</w:t>
        </w:r>
        <w:r w:rsidR="00E45791">
          <w:rPr>
            <w:noProof/>
            <w:webHidden/>
          </w:rPr>
          <w:tab/>
        </w:r>
        <w:r w:rsidR="00E45791">
          <w:rPr>
            <w:noProof/>
            <w:webHidden/>
          </w:rPr>
          <w:fldChar w:fldCharType="begin"/>
        </w:r>
        <w:r w:rsidR="00E45791">
          <w:rPr>
            <w:noProof/>
            <w:webHidden/>
          </w:rPr>
          <w:instrText xml:space="preserve"> PAGEREF _Toc509807165 \h </w:instrText>
        </w:r>
        <w:r w:rsidR="00E45791">
          <w:rPr>
            <w:noProof/>
            <w:webHidden/>
          </w:rPr>
        </w:r>
        <w:r w:rsidR="00E45791">
          <w:rPr>
            <w:noProof/>
            <w:webHidden/>
          </w:rPr>
          <w:fldChar w:fldCharType="separate"/>
        </w:r>
        <w:r w:rsidR="00E45791">
          <w:rPr>
            <w:noProof/>
            <w:webHidden/>
          </w:rPr>
          <w:t>25</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6" w:history="1">
        <w:r w:rsidR="00E45791" w:rsidRPr="009F733D">
          <w:rPr>
            <w:rStyle w:val="Hyperlink"/>
            <w:noProof/>
          </w:rPr>
          <w:t>2.2.</w:t>
        </w:r>
        <w:r w:rsidR="00E45791">
          <w:rPr>
            <w:rFonts w:asciiTheme="minorHAnsi" w:hAnsiTheme="minorHAnsi"/>
            <w:smallCaps w:val="0"/>
            <w:noProof/>
            <w:color w:val="auto"/>
            <w:sz w:val="22"/>
            <w:szCs w:val="22"/>
            <w:lang w:val="en-US" w:eastAsia="en-US"/>
          </w:rPr>
          <w:tab/>
        </w:r>
        <w:r w:rsidR="00E45791" w:rsidRPr="009F733D">
          <w:rPr>
            <w:rStyle w:val="Hyperlink"/>
            <w:noProof/>
          </w:rPr>
          <w:t>Projekto sąsajos su kitais projektais</w:t>
        </w:r>
        <w:r w:rsidR="00E45791">
          <w:rPr>
            <w:noProof/>
            <w:webHidden/>
          </w:rPr>
          <w:tab/>
        </w:r>
        <w:r w:rsidR="00E45791">
          <w:rPr>
            <w:noProof/>
            <w:webHidden/>
          </w:rPr>
          <w:fldChar w:fldCharType="begin"/>
        </w:r>
        <w:r w:rsidR="00E45791">
          <w:rPr>
            <w:noProof/>
            <w:webHidden/>
          </w:rPr>
          <w:instrText xml:space="preserve"> PAGEREF _Toc509807166 \h </w:instrText>
        </w:r>
        <w:r w:rsidR="00E45791">
          <w:rPr>
            <w:noProof/>
            <w:webHidden/>
          </w:rPr>
        </w:r>
        <w:r w:rsidR="00E45791">
          <w:rPr>
            <w:noProof/>
            <w:webHidden/>
          </w:rPr>
          <w:fldChar w:fldCharType="separate"/>
        </w:r>
        <w:r w:rsidR="00E45791">
          <w:rPr>
            <w:noProof/>
            <w:webHidden/>
          </w:rPr>
          <w:t>25</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7" w:history="1">
        <w:r w:rsidR="00E45791" w:rsidRPr="009F733D">
          <w:rPr>
            <w:rStyle w:val="Hyperlink"/>
            <w:noProof/>
          </w:rPr>
          <w:t>2.3.</w:t>
        </w:r>
        <w:r w:rsidR="00E45791">
          <w:rPr>
            <w:rFonts w:asciiTheme="minorHAnsi" w:hAnsiTheme="minorHAnsi"/>
            <w:smallCaps w:val="0"/>
            <w:noProof/>
            <w:color w:val="auto"/>
            <w:sz w:val="22"/>
            <w:szCs w:val="22"/>
            <w:lang w:val="en-US" w:eastAsia="en-US"/>
          </w:rPr>
          <w:tab/>
        </w:r>
        <w:r w:rsidR="00E45791" w:rsidRPr="009F733D">
          <w:rPr>
            <w:rStyle w:val="Hyperlink"/>
            <w:noProof/>
          </w:rPr>
          <w:t>Projekto tikslinės grupės ir poveikio ribos</w:t>
        </w:r>
        <w:r w:rsidR="00E45791">
          <w:rPr>
            <w:noProof/>
            <w:webHidden/>
          </w:rPr>
          <w:tab/>
        </w:r>
        <w:r w:rsidR="00E45791">
          <w:rPr>
            <w:noProof/>
            <w:webHidden/>
          </w:rPr>
          <w:fldChar w:fldCharType="begin"/>
        </w:r>
        <w:r w:rsidR="00E45791">
          <w:rPr>
            <w:noProof/>
            <w:webHidden/>
          </w:rPr>
          <w:instrText xml:space="preserve"> PAGEREF _Toc509807167 \h </w:instrText>
        </w:r>
        <w:r w:rsidR="00E45791">
          <w:rPr>
            <w:noProof/>
            <w:webHidden/>
          </w:rPr>
        </w:r>
        <w:r w:rsidR="00E45791">
          <w:rPr>
            <w:noProof/>
            <w:webHidden/>
          </w:rPr>
          <w:fldChar w:fldCharType="separate"/>
        </w:r>
        <w:r w:rsidR="00E45791">
          <w:rPr>
            <w:noProof/>
            <w:webHidden/>
          </w:rPr>
          <w:t>25</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8" w:history="1">
        <w:r w:rsidR="00E45791" w:rsidRPr="009F733D">
          <w:rPr>
            <w:rStyle w:val="Hyperlink"/>
            <w:noProof/>
          </w:rPr>
          <w:t>2.4.</w:t>
        </w:r>
        <w:r w:rsidR="00E45791">
          <w:rPr>
            <w:rFonts w:asciiTheme="minorHAnsi" w:hAnsiTheme="minorHAnsi"/>
            <w:smallCaps w:val="0"/>
            <w:noProof/>
            <w:color w:val="auto"/>
            <w:sz w:val="22"/>
            <w:szCs w:val="22"/>
            <w:lang w:val="en-US" w:eastAsia="en-US"/>
          </w:rPr>
          <w:tab/>
        </w:r>
        <w:r w:rsidR="00E45791" w:rsidRPr="009F733D">
          <w:rPr>
            <w:rStyle w:val="Hyperlink"/>
            <w:noProof/>
          </w:rPr>
          <w:t>Projekto organizacija</w:t>
        </w:r>
        <w:r w:rsidR="00E45791">
          <w:rPr>
            <w:noProof/>
            <w:webHidden/>
          </w:rPr>
          <w:tab/>
        </w:r>
        <w:r w:rsidR="00E45791">
          <w:rPr>
            <w:noProof/>
            <w:webHidden/>
          </w:rPr>
          <w:fldChar w:fldCharType="begin"/>
        </w:r>
        <w:r w:rsidR="00E45791">
          <w:rPr>
            <w:noProof/>
            <w:webHidden/>
          </w:rPr>
          <w:instrText xml:space="preserve"> PAGEREF _Toc509807168 \h </w:instrText>
        </w:r>
        <w:r w:rsidR="00E45791">
          <w:rPr>
            <w:noProof/>
            <w:webHidden/>
          </w:rPr>
        </w:r>
        <w:r w:rsidR="00E45791">
          <w:rPr>
            <w:noProof/>
            <w:webHidden/>
          </w:rPr>
          <w:fldChar w:fldCharType="separate"/>
        </w:r>
        <w:r w:rsidR="00E45791">
          <w:rPr>
            <w:noProof/>
            <w:webHidden/>
          </w:rPr>
          <w:t>28</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69" w:history="1">
        <w:r w:rsidR="00E45791" w:rsidRPr="009F733D">
          <w:rPr>
            <w:rStyle w:val="Hyperlink"/>
            <w:noProof/>
          </w:rPr>
          <w:t>2.5.</w:t>
        </w:r>
        <w:r w:rsidR="00E45791">
          <w:rPr>
            <w:rFonts w:asciiTheme="minorHAnsi" w:hAnsiTheme="minorHAnsi"/>
            <w:smallCaps w:val="0"/>
            <w:noProof/>
            <w:color w:val="auto"/>
            <w:sz w:val="22"/>
            <w:szCs w:val="22"/>
            <w:lang w:val="en-US" w:eastAsia="en-US"/>
          </w:rPr>
          <w:tab/>
        </w:r>
        <w:r w:rsidR="00E45791" w:rsidRPr="009F733D">
          <w:rPr>
            <w:rStyle w:val="Hyperlink"/>
            <w:noProof/>
          </w:rPr>
          <w:t>Projekto siekiami rezultatai</w:t>
        </w:r>
        <w:r w:rsidR="00E45791">
          <w:rPr>
            <w:noProof/>
            <w:webHidden/>
          </w:rPr>
          <w:tab/>
        </w:r>
        <w:r w:rsidR="00E45791">
          <w:rPr>
            <w:noProof/>
            <w:webHidden/>
          </w:rPr>
          <w:fldChar w:fldCharType="begin"/>
        </w:r>
        <w:r w:rsidR="00E45791">
          <w:rPr>
            <w:noProof/>
            <w:webHidden/>
          </w:rPr>
          <w:instrText xml:space="preserve"> PAGEREF _Toc509807169 \h </w:instrText>
        </w:r>
        <w:r w:rsidR="00E45791">
          <w:rPr>
            <w:noProof/>
            <w:webHidden/>
          </w:rPr>
        </w:r>
        <w:r w:rsidR="00E45791">
          <w:rPr>
            <w:noProof/>
            <w:webHidden/>
          </w:rPr>
          <w:fldChar w:fldCharType="separate"/>
        </w:r>
        <w:r w:rsidR="00E45791">
          <w:rPr>
            <w:noProof/>
            <w:webHidden/>
          </w:rPr>
          <w:t>31</w:t>
        </w:r>
        <w:r w:rsidR="00E45791">
          <w:rPr>
            <w:noProof/>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170" w:history="1">
        <w:r w:rsidR="00E45791" w:rsidRPr="009F733D">
          <w:rPr>
            <w:rStyle w:val="Hyperlink"/>
          </w:rPr>
          <w:t>3.</w:t>
        </w:r>
        <w:r w:rsidR="00E45791">
          <w:rPr>
            <w:rFonts w:asciiTheme="minorHAnsi" w:hAnsiTheme="minorHAnsi"/>
            <w:bCs w:val="0"/>
            <w:caps w:val="0"/>
            <w:color w:val="auto"/>
            <w:sz w:val="22"/>
            <w:szCs w:val="22"/>
            <w:lang w:val="en-US" w:eastAsia="en-US"/>
          </w:rPr>
          <w:tab/>
        </w:r>
        <w:r w:rsidR="00E45791" w:rsidRPr="009F733D">
          <w:rPr>
            <w:rStyle w:val="Hyperlink"/>
          </w:rPr>
          <w:t>Galimybės ir alternatyvos</w:t>
        </w:r>
        <w:r w:rsidR="00E45791">
          <w:rPr>
            <w:webHidden/>
          </w:rPr>
          <w:tab/>
        </w:r>
        <w:r w:rsidR="00E45791">
          <w:rPr>
            <w:webHidden/>
          </w:rPr>
          <w:fldChar w:fldCharType="begin"/>
        </w:r>
        <w:r w:rsidR="00E45791">
          <w:rPr>
            <w:webHidden/>
          </w:rPr>
          <w:instrText xml:space="preserve"> PAGEREF _Toc509807170 \h </w:instrText>
        </w:r>
        <w:r w:rsidR="00E45791">
          <w:rPr>
            <w:webHidden/>
          </w:rPr>
        </w:r>
        <w:r w:rsidR="00E45791">
          <w:rPr>
            <w:webHidden/>
          </w:rPr>
          <w:fldChar w:fldCharType="separate"/>
        </w:r>
        <w:r w:rsidR="00E45791">
          <w:rPr>
            <w:webHidden/>
          </w:rPr>
          <w:t>33</w:t>
        </w:r>
        <w:r w:rsidR="00E45791">
          <w:rPr>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71" w:history="1">
        <w:r w:rsidR="00E45791" w:rsidRPr="009F733D">
          <w:rPr>
            <w:rStyle w:val="Hyperlink"/>
            <w:noProof/>
          </w:rPr>
          <w:t>3.1.</w:t>
        </w:r>
        <w:r w:rsidR="00E45791">
          <w:rPr>
            <w:rFonts w:asciiTheme="minorHAnsi" w:hAnsiTheme="minorHAnsi"/>
            <w:smallCaps w:val="0"/>
            <w:noProof/>
            <w:color w:val="auto"/>
            <w:sz w:val="22"/>
            <w:szCs w:val="22"/>
            <w:lang w:val="en-US" w:eastAsia="en-US"/>
          </w:rPr>
          <w:tab/>
        </w:r>
        <w:r w:rsidR="00E45791" w:rsidRPr="009F733D">
          <w:rPr>
            <w:rStyle w:val="Hyperlink"/>
            <w:noProof/>
          </w:rPr>
          <w:t>Esama situacija</w:t>
        </w:r>
        <w:r w:rsidR="00E45791">
          <w:rPr>
            <w:noProof/>
            <w:webHidden/>
          </w:rPr>
          <w:tab/>
        </w:r>
        <w:r w:rsidR="00E45791">
          <w:rPr>
            <w:noProof/>
            <w:webHidden/>
          </w:rPr>
          <w:fldChar w:fldCharType="begin"/>
        </w:r>
        <w:r w:rsidR="00E45791">
          <w:rPr>
            <w:noProof/>
            <w:webHidden/>
          </w:rPr>
          <w:instrText xml:space="preserve"> PAGEREF _Toc509807171 \h </w:instrText>
        </w:r>
        <w:r w:rsidR="00E45791">
          <w:rPr>
            <w:noProof/>
            <w:webHidden/>
          </w:rPr>
        </w:r>
        <w:r w:rsidR="00E45791">
          <w:rPr>
            <w:noProof/>
            <w:webHidden/>
          </w:rPr>
          <w:fldChar w:fldCharType="separate"/>
        </w:r>
        <w:r w:rsidR="00E45791">
          <w:rPr>
            <w:noProof/>
            <w:webHidden/>
          </w:rPr>
          <w:t>33</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72" w:history="1">
        <w:r w:rsidR="00E45791" w:rsidRPr="009F733D">
          <w:rPr>
            <w:rStyle w:val="Hyperlink"/>
            <w:noProof/>
          </w:rPr>
          <w:t>3.2.</w:t>
        </w:r>
        <w:r w:rsidR="00E45791">
          <w:rPr>
            <w:rFonts w:asciiTheme="minorHAnsi" w:hAnsiTheme="minorHAnsi"/>
            <w:smallCaps w:val="0"/>
            <w:noProof/>
            <w:color w:val="auto"/>
            <w:sz w:val="22"/>
            <w:szCs w:val="22"/>
            <w:lang w:val="en-US" w:eastAsia="en-US"/>
          </w:rPr>
          <w:tab/>
        </w:r>
        <w:r w:rsidR="00E45791" w:rsidRPr="009F733D">
          <w:rPr>
            <w:rStyle w:val="Hyperlink"/>
            <w:noProof/>
          </w:rPr>
          <w:t>Galimos projekto veiklos</w:t>
        </w:r>
        <w:r w:rsidR="00E45791">
          <w:rPr>
            <w:noProof/>
            <w:webHidden/>
          </w:rPr>
          <w:tab/>
        </w:r>
        <w:r w:rsidR="00E45791">
          <w:rPr>
            <w:noProof/>
            <w:webHidden/>
          </w:rPr>
          <w:fldChar w:fldCharType="begin"/>
        </w:r>
        <w:r w:rsidR="00E45791">
          <w:rPr>
            <w:noProof/>
            <w:webHidden/>
          </w:rPr>
          <w:instrText xml:space="preserve"> PAGEREF _Toc509807172 \h </w:instrText>
        </w:r>
        <w:r w:rsidR="00E45791">
          <w:rPr>
            <w:noProof/>
            <w:webHidden/>
          </w:rPr>
        </w:r>
        <w:r w:rsidR="00E45791">
          <w:rPr>
            <w:noProof/>
            <w:webHidden/>
          </w:rPr>
          <w:fldChar w:fldCharType="separate"/>
        </w:r>
        <w:r w:rsidR="00E45791">
          <w:rPr>
            <w:noProof/>
            <w:webHidden/>
          </w:rPr>
          <w:t>34</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73" w:history="1">
        <w:r w:rsidR="00E45791" w:rsidRPr="009F733D">
          <w:rPr>
            <w:rStyle w:val="Hyperlink"/>
            <w:noProof/>
          </w:rPr>
          <w:t>3.3.</w:t>
        </w:r>
        <w:r w:rsidR="00E45791">
          <w:rPr>
            <w:rFonts w:asciiTheme="minorHAnsi" w:hAnsiTheme="minorHAnsi"/>
            <w:smallCaps w:val="0"/>
            <w:noProof/>
            <w:color w:val="auto"/>
            <w:sz w:val="22"/>
            <w:szCs w:val="22"/>
            <w:lang w:val="en-US" w:eastAsia="en-US"/>
          </w:rPr>
          <w:tab/>
        </w:r>
        <w:r w:rsidR="00E45791" w:rsidRPr="009F733D">
          <w:rPr>
            <w:rStyle w:val="Hyperlink"/>
            <w:noProof/>
          </w:rPr>
          <w:t>Veiklų vertinimo kriterijai</w:t>
        </w:r>
        <w:r w:rsidR="00E45791">
          <w:rPr>
            <w:noProof/>
            <w:webHidden/>
          </w:rPr>
          <w:tab/>
        </w:r>
        <w:r w:rsidR="00E45791">
          <w:rPr>
            <w:noProof/>
            <w:webHidden/>
          </w:rPr>
          <w:fldChar w:fldCharType="begin"/>
        </w:r>
        <w:r w:rsidR="00E45791">
          <w:rPr>
            <w:noProof/>
            <w:webHidden/>
          </w:rPr>
          <w:instrText xml:space="preserve"> PAGEREF _Toc509807173 \h </w:instrText>
        </w:r>
        <w:r w:rsidR="00E45791">
          <w:rPr>
            <w:noProof/>
            <w:webHidden/>
          </w:rPr>
        </w:r>
        <w:r w:rsidR="00E45791">
          <w:rPr>
            <w:noProof/>
            <w:webHidden/>
          </w:rPr>
          <w:fldChar w:fldCharType="separate"/>
        </w:r>
        <w:r w:rsidR="00E45791">
          <w:rPr>
            <w:noProof/>
            <w:webHidden/>
          </w:rPr>
          <w:t>34</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74" w:history="1">
        <w:r w:rsidR="00E45791" w:rsidRPr="009F733D">
          <w:rPr>
            <w:rStyle w:val="Hyperlink"/>
            <w:noProof/>
          </w:rPr>
          <w:t>3.3.1.</w:t>
        </w:r>
        <w:r w:rsidR="00E45791">
          <w:rPr>
            <w:rFonts w:asciiTheme="minorHAnsi" w:hAnsiTheme="minorHAnsi"/>
            <w:iCs w:val="0"/>
            <w:smallCaps w:val="0"/>
            <w:noProof/>
            <w:color w:val="auto"/>
            <w:sz w:val="22"/>
            <w:szCs w:val="22"/>
            <w:lang w:val="en-US" w:eastAsia="en-US"/>
          </w:rPr>
          <w:tab/>
        </w:r>
        <w:r w:rsidR="00E45791" w:rsidRPr="009F733D">
          <w:rPr>
            <w:rStyle w:val="Hyperlink"/>
            <w:noProof/>
          </w:rPr>
          <w:t>Uždavinio Nr. 1.1. galimų veiklų vertinimas</w:t>
        </w:r>
        <w:r w:rsidR="00E45791">
          <w:rPr>
            <w:noProof/>
            <w:webHidden/>
          </w:rPr>
          <w:tab/>
        </w:r>
        <w:r w:rsidR="00E45791">
          <w:rPr>
            <w:noProof/>
            <w:webHidden/>
          </w:rPr>
          <w:fldChar w:fldCharType="begin"/>
        </w:r>
        <w:r w:rsidR="00E45791">
          <w:rPr>
            <w:noProof/>
            <w:webHidden/>
          </w:rPr>
          <w:instrText xml:space="preserve"> PAGEREF _Toc509807174 \h </w:instrText>
        </w:r>
        <w:r w:rsidR="00E45791">
          <w:rPr>
            <w:noProof/>
            <w:webHidden/>
          </w:rPr>
        </w:r>
        <w:r w:rsidR="00E45791">
          <w:rPr>
            <w:noProof/>
            <w:webHidden/>
          </w:rPr>
          <w:fldChar w:fldCharType="separate"/>
        </w:r>
        <w:r w:rsidR="00E45791">
          <w:rPr>
            <w:noProof/>
            <w:webHidden/>
          </w:rPr>
          <w:t>35</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75" w:history="1">
        <w:r w:rsidR="00E45791" w:rsidRPr="009F733D">
          <w:rPr>
            <w:rStyle w:val="Hyperlink"/>
            <w:noProof/>
          </w:rPr>
          <w:t>3.3.2.</w:t>
        </w:r>
        <w:r w:rsidR="00E45791">
          <w:rPr>
            <w:rFonts w:asciiTheme="minorHAnsi" w:hAnsiTheme="minorHAnsi"/>
            <w:iCs w:val="0"/>
            <w:smallCaps w:val="0"/>
            <w:noProof/>
            <w:color w:val="auto"/>
            <w:sz w:val="22"/>
            <w:szCs w:val="22"/>
            <w:lang w:val="en-US" w:eastAsia="en-US"/>
          </w:rPr>
          <w:tab/>
        </w:r>
        <w:r w:rsidR="00E45791" w:rsidRPr="009F733D">
          <w:rPr>
            <w:rStyle w:val="Hyperlink"/>
            <w:noProof/>
          </w:rPr>
          <w:t>Uždavinio Nr. 1.2. galimų veiklų vertinimas</w:t>
        </w:r>
        <w:r w:rsidR="00E45791">
          <w:rPr>
            <w:noProof/>
            <w:webHidden/>
          </w:rPr>
          <w:tab/>
        </w:r>
        <w:r w:rsidR="00E45791">
          <w:rPr>
            <w:noProof/>
            <w:webHidden/>
          </w:rPr>
          <w:fldChar w:fldCharType="begin"/>
        </w:r>
        <w:r w:rsidR="00E45791">
          <w:rPr>
            <w:noProof/>
            <w:webHidden/>
          </w:rPr>
          <w:instrText xml:space="preserve"> PAGEREF _Toc509807175 \h </w:instrText>
        </w:r>
        <w:r w:rsidR="00E45791">
          <w:rPr>
            <w:noProof/>
            <w:webHidden/>
          </w:rPr>
        </w:r>
        <w:r w:rsidR="00E45791">
          <w:rPr>
            <w:noProof/>
            <w:webHidden/>
          </w:rPr>
          <w:fldChar w:fldCharType="separate"/>
        </w:r>
        <w:r w:rsidR="00E45791">
          <w:rPr>
            <w:noProof/>
            <w:webHidden/>
          </w:rPr>
          <w:t>37</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76" w:history="1">
        <w:r w:rsidR="00E45791" w:rsidRPr="009F733D">
          <w:rPr>
            <w:rStyle w:val="Hyperlink"/>
            <w:noProof/>
          </w:rPr>
          <w:t>3.3.3.</w:t>
        </w:r>
        <w:r w:rsidR="00E45791">
          <w:rPr>
            <w:rFonts w:asciiTheme="minorHAnsi" w:hAnsiTheme="minorHAnsi"/>
            <w:iCs w:val="0"/>
            <w:smallCaps w:val="0"/>
            <w:noProof/>
            <w:color w:val="auto"/>
            <w:sz w:val="22"/>
            <w:szCs w:val="22"/>
            <w:lang w:val="en-US" w:eastAsia="en-US"/>
          </w:rPr>
          <w:tab/>
        </w:r>
        <w:r w:rsidR="00E45791" w:rsidRPr="009F733D">
          <w:rPr>
            <w:rStyle w:val="Hyperlink"/>
            <w:noProof/>
          </w:rPr>
          <w:t>Uždavinio Nr. 1.3. galimų veiklų vertinimas</w:t>
        </w:r>
        <w:r w:rsidR="00E45791">
          <w:rPr>
            <w:noProof/>
            <w:webHidden/>
          </w:rPr>
          <w:tab/>
        </w:r>
        <w:r w:rsidR="00E45791">
          <w:rPr>
            <w:noProof/>
            <w:webHidden/>
          </w:rPr>
          <w:fldChar w:fldCharType="begin"/>
        </w:r>
        <w:r w:rsidR="00E45791">
          <w:rPr>
            <w:noProof/>
            <w:webHidden/>
          </w:rPr>
          <w:instrText xml:space="preserve"> PAGEREF _Toc509807176 \h </w:instrText>
        </w:r>
        <w:r w:rsidR="00E45791">
          <w:rPr>
            <w:noProof/>
            <w:webHidden/>
          </w:rPr>
        </w:r>
        <w:r w:rsidR="00E45791">
          <w:rPr>
            <w:noProof/>
            <w:webHidden/>
          </w:rPr>
          <w:fldChar w:fldCharType="separate"/>
        </w:r>
        <w:r w:rsidR="00E45791">
          <w:rPr>
            <w:noProof/>
            <w:webHidden/>
          </w:rPr>
          <w:t>39</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77" w:history="1">
        <w:r w:rsidR="00E45791" w:rsidRPr="009F733D">
          <w:rPr>
            <w:rStyle w:val="Hyperlink"/>
            <w:noProof/>
          </w:rPr>
          <w:t>3.3.4.</w:t>
        </w:r>
        <w:r w:rsidR="00E45791">
          <w:rPr>
            <w:rFonts w:asciiTheme="minorHAnsi" w:hAnsiTheme="minorHAnsi"/>
            <w:iCs w:val="0"/>
            <w:smallCaps w:val="0"/>
            <w:noProof/>
            <w:color w:val="auto"/>
            <w:sz w:val="22"/>
            <w:szCs w:val="22"/>
            <w:lang w:val="en-US" w:eastAsia="en-US"/>
          </w:rPr>
          <w:tab/>
        </w:r>
        <w:r w:rsidR="00E45791" w:rsidRPr="009F733D">
          <w:rPr>
            <w:rStyle w:val="Hyperlink"/>
            <w:noProof/>
          </w:rPr>
          <w:t>Galimų veiklų vertinimo apibūdinimas</w:t>
        </w:r>
        <w:r w:rsidR="00E45791">
          <w:rPr>
            <w:noProof/>
            <w:webHidden/>
          </w:rPr>
          <w:tab/>
        </w:r>
        <w:r w:rsidR="00E45791">
          <w:rPr>
            <w:noProof/>
            <w:webHidden/>
          </w:rPr>
          <w:fldChar w:fldCharType="begin"/>
        </w:r>
        <w:r w:rsidR="00E45791">
          <w:rPr>
            <w:noProof/>
            <w:webHidden/>
          </w:rPr>
          <w:instrText xml:space="preserve"> PAGEREF _Toc509807177 \h </w:instrText>
        </w:r>
        <w:r w:rsidR="00E45791">
          <w:rPr>
            <w:noProof/>
            <w:webHidden/>
          </w:rPr>
        </w:r>
        <w:r w:rsidR="00E45791">
          <w:rPr>
            <w:noProof/>
            <w:webHidden/>
          </w:rPr>
          <w:fldChar w:fldCharType="separate"/>
        </w:r>
        <w:r w:rsidR="00E45791">
          <w:rPr>
            <w:noProof/>
            <w:webHidden/>
          </w:rPr>
          <w:t>41</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78" w:history="1">
        <w:r w:rsidR="00E45791" w:rsidRPr="009F733D">
          <w:rPr>
            <w:rStyle w:val="Hyperlink"/>
            <w:noProof/>
          </w:rPr>
          <w:t>3.4.</w:t>
        </w:r>
        <w:r w:rsidR="00E45791">
          <w:rPr>
            <w:rFonts w:asciiTheme="minorHAnsi" w:hAnsiTheme="minorHAnsi"/>
            <w:smallCaps w:val="0"/>
            <w:noProof/>
            <w:color w:val="auto"/>
            <w:sz w:val="22"/>
            <w:szCs w:val="22"/>
            <w:lang w:val="en-US" w:eastAsia="en-US"/>
          </w:rPr>
          <w:tab/>
        </w:r>
        <w:r w:rsidR="00E45791" w:rsidRPr="009F733D">
          <w:rPr>
            <w:rStyle w:val="Hyperlink"/>
            <w:noProof/>
          </w:rPr>
          <w:t>Trumpasis veiklų sąrašas ir projekto alternatyvos palyginimas</w:t>
        </w:r>
        <w:r w:rsidR="00E45791">
          <w:rPr>
            <w:noProof/>
            <w:webHidden/>
          </w:rPr>
          <w:tab/>
        </w:r>
        <w:r w:rsidR="00E45791">
          <w:rPr>
            <w:noProof/>
            <w:webHidden/>
          </w:rPr>
          <w:fldChar w:fldCharType="begin"/>
        </w:r>
        <w:r w:rsidR="00E45791">
          <w:rPr>
            <w:noProof/>
            <w:webHidden/>
          </w:rPr>
          <w:instrText xml:space="preserve"> PAGEREF _Toc509807178 \h </w:instrText>
        </w:r>
        <w:r w:rsidR="00E45791">
          <w:rPr>
            <w:noProof/>
            <w:webHidden/>
          </w:rPr>
        </w:r>
        <w:r w:rsidR="00E45791">
          <w:rPr>
            <w:noProof/>
            <w:webHidden/>
          </w:rPr>
          <w:fldChar w:fldCharType="separate"/>
        </w:r>
        <w:r w:rsidR="00E45791">
          <w:rPr>
            <w:noProof/>
            <w:webHidden/>
          </w:rPr>
          <w:t>43</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79" w:history="1">
        <w:r w:rsidR="00E45791" w:rsidRPr="009F733D">
          <w:rPr>
            <w:rStyle w:val="Hyperlink"/>
            <w:noProof/>
          </w:rPr>
          <w:t>4.1.</w:t>
        </w:r>
        <w:r w:rsidR="00E45791">
          <w:rPr>
            <w:rFonts w:asciiTheme="minorHAnsi" w:hAnsiTheme="minorHAnsi"/>
            <w:smallCaps w:val="0"/>
            <w:noProof/>
            <w:color w:val="auto"/>
            <w:sz w:val="22"/>
            <w:szCs w:val="22"/>
            <w:lang w:val="en-US" w:eastAsia="en-US"/>
          </w:rPr>
          <w:tab/>
        </w:r>
        <w:r w:rsidR="00E45791" w:rsidRPr="009F733D">
          <w:rPr>
            <w:rStyle w:val="Hyperlink"/>
            <w:noProof/>
          </w:rPr>
          <w:t>Projekto ataskaitinis laikotarpis</w:t>
        </w:r>
        <w:r w:rsidR="00E45791">
          <w:rPr>
            <w:noProof/>
            <w:webHidden/>
          </w:rPr>
          <w:tab/>
        </w:r>
        <w:r w:rsidR="00E45791">
          <w:rPr>
            <w:noProof/>
            <w:webHidden/>
          </w:rPr>
          <w:fldChar w:fldCharType="begin"/>
        </w:r>
        <w:r w:rsidR="00E45791">
          <w:rPr>
            <w:noProof/>
            <w:webHidden/>
          </w:rPr>
          <w:instrText xml:space="preserve"> PAGEREF _Toc509807179 \h </w:instrText>
        </w:r>
        <w:r w:rsidR="00E45791">
          <w:rPr>
            <w:noProof/>
            <w:webHidden/>
          </w:rPr>
        </w:r>
        <w:r w:rsidR="00E45791">
          <w:rPr>
            <w:noProof/>
            <w:webHidden/>
          </w:rPr>
          <w:fldChar w:fldCharType="separate"/>
        </w:r>
        <w:r w:rsidR="00E45791">
          <w:rPr>
            <w:noProof/>
            <w:webHidden/>
          </w:rPr>
          <w:t>46</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80" w:history="1">
        <w:r w:rsidR="00E45791" w:rsidRPr="009F733D">
          <w:rPr>
            <w:rStyle w:val="Hyperlink"/>
            <w:noProof/>
          </w:rPr>
          <w:t>4.2.</w:t>
        </w:r>
        <w:r w:rsidR="00E45791">
          <w:rPr>
            <w:rFonts w:asciiTheme="minorHAnsi" w:hAnsiTheme="minorHAnsi"/>
            <w:smallCaps w:val="0"/>
            <w:noProof/>
            <w:color w:val="auto"/>
            <w:sz w:val="22"/>
            <w:szCs w:val="22"/>
            <w:lang w:val="en-US" w:eastAsia="en-US"/>
          </w:rPr>
          <w:tab/>
        </w:r>
        <w:r w:rsidR="00E45791" w:rsidRPr="009F733D">
          <w:rPr>
            <w:rStyle w:val="Hyperlink"/>
            <w:noProof/>
          </w:rPr>
          <w:t>Finansinė diskonto norma</w:t>
        </w:r>
        <w:r w:rsidR="00E45791">
          <w:rPr>
            <w:noProof/>
            <w:webHidden/>
          </w:rPr>
          <w:tab/>
        </w:r>
        <w:r w:rsidR="00E45791">
          <w:rPr>
            <w:noProof/>
            <w:webHidden/>
          </w:rPr>
          <w:fldChar w:fldCharType="begin"/>
        </w:r>
        <w:r w:rsidR="00E45791">
          <w:rPr>
            <w:noProof/>
            <w:webHidden/>
          </w:rPr>
          <w:instrText xml:space="preserve"> PAGEREF _Toc509807180 \h </w:instrText>
        </w:r>
        <w:r w:rsidR="00E45791">
          <w:rPr>
            <w:noProof/>
            <w:webHidden/>
          </w:rPr>
        </w:r>
        <w:r w:rsidR="00E45791">
          <w:rPr>
            <w:noProof/>
            <w:webHidden/>
          </w:rPr>
          <w:fldChar w:fldCharType="separate"/>
        </w:r>
        <w:r w:rsidR="00E45791">
          <w:rPr>
            <w:noProof/>
            <w:webHidden/>
          </w:rPr>
          <w:t>47</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81" w:history="1">
        <w:r w:rsidR="00E45791" w:rsidRPr="009F733D">
          <w:rPr>
            <w:rStyle w:val="Hyperlink"/>
            <w:noProof/>
          </w:rPr>
          <w:t>4.3.</w:t>
        </w:r>
        <w:r w:rsidR="00E45791">
          <w:rPr>
            <w:rFonts w:asciiTheme="minorHAnsi" w:hAnsiTheme="minorHAnsi"/>
            <w:smallCaps w:val="0"/>
            <w:noProof/>
            <w:color w:val="auto"/>
            <w:sz w:val="22"/>
            <w:szCs w:val="22"/>
            <w:lang w:val="en-US" w:eastAsia="en-US"/>
          </w:rPr>
          <w:tab/>
        </w:r>
        <w:r w:rsidR="00E45791" w:rsidRPr="009F733D">
          <w:rPr>
            <w:rStyle w:val="Hyperlink"/>
            <w:noProof/>
          </w:rPr>
          <w:t>Projekto lėšų srautai</w:t>
        </w:r>
        <w:r w:rsidR="00E45791">
          <w:rPr>
            <w:noProof/>
            <w:webHidden/>
          </w:rPr>
          <w:tab/>
        </w:r>
        <w:r w:rsidR="00E45791">
          <w:rPr>
            <w:noProof/>
            <w:webHidden/>
          </w:rPr>
          <w:fldChar w:fldCharType="begin"/>
        </w:r>
        <w:r w:rsidR="00E45791">
          <w:rPr>
            <w:noProof/>
            <w:webHidden/>
          </w:rPr>
          <w:instrText xml:space="preserve"> PAGEREF _Toc509807181 \h </w:instrText>
        </w:r>
        <w:r w:rsidR="00E45791">
          <w:rPr>
            <w:noProof/>
            <w:webHidden/>
          </w:rPr>
        </w:r>
        <w:r w:rsidR="00E45791">
          <w:rPr>
            <w:noProof/>
            <w:webHidden/>
          </w:rPr>
          <w:fldChar w:fldCharType="separate"/>
        </w:r>
        <w:r w:rsidR="00E45791">
          <w:rPr>
            <w:noProof/>
            <w:webHidden/>
          </w:rPr>
          <w:t>47</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2" w:history="1">
        <w:r w:rsidR="00E45791" w:rsidRPr="009F733D">
          <w:rPr>
            <w:rStyle w:val="Hyperlink"/>
            <w:noProof/>
          </w:rPr>
          <w:t>4.3.1.</w:t>
        </w:r>
        <w:r w:rsidR="00E45791">
          <w:rPr>
            <w:rFonts w:asciiTheme="minorHAnsi" w:hAnsiTheme="minorHAnsi"/>
            <w:iCs w:val="0"/>
            <w:smallCaps w:val="0"/>
            <w:noProof/>
            <w:color w:val="auto"/>
            <w:sz w:val="22"/>
            <w:szCs w:val="22"/>
            <w:lang w:val="en-US" w:eastAsia="en-US"/>
          </w:rPr>
          <w:tab/>
        </w:r>
        <w:r w:rsidR="00E45791" w:rsidRPr="009F733D">
          <w:rPr>
            <w:rStyle w:val="Hyperlink"/>
            <w:noProof/>
          </w:rPr>
          <w:t>Investicijų išlaidos</w:t>
        </w:r>
        <w:r w:rsidR="00E45791">
          <w:rPr>
            <w:noProof/>
            <w:webHidden/>
          </w:rPr>
          <w:tab/>
        </w:r>
        <w:r w:rsidR="00E45791">
          <w:rPr>
            <w:noProof/>
            <w:webHidden/>
          </w:rPr>
          <w:fldChar w:fldCharType="begin"/>
        </w:r>
        <w:r w:rsidR="00E45791">
          <w:rPr>
            <w:noProof/>
            <w:webHidden/>
          </w:rPr>
          <w:instrText xml:space="preserve"> PAGEREF _Toc509807182 \h </w:instrText>
        </w:r>
        <w:r w:rsidR="00E45791">
          <w:rPr>
            <w:noProof/>
            <w:webHidden/>
          </w:rPr>
        </w:r>
        <w:r w:rsidR="00E45791">
          <w:rPr>
            <w:noProof/>
            <w:webHidden/>
          </w:rPr>
          <w:fldChar w:fldCharType="separate"/>
        </w:r>
        <w:r w:rsidR="00E45791">
          <w:rPr>
            <w:noProof/>
            <w:webHidden/>
          </w:rPr>
          <w:t>47</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3" w:history="1">
        <w:r w:rsidR="00E45791" w:rsidRPr="009F733D">
          <w:rPr>
            <w:rStyle w:val="Hyperlink"/>
            <w:noProof/>
          </w:rPr>
          <w:t>4.3.2.</w:t>
        </w:r>
        <w:r w:rsidR="00E45791">
          <w:rPr>
            <w:rFonts w:asciiTheme="minorHAnsi" w:hAnsiTheme="minorHAnsi"/>
            <w:iCs w:val="0"/>
            <w:smallCaps w:val="0"/>
            <w:noProof/>
            <w:color w:val="auto"/>
            <w:sz w:val="22"/>
            <w:szCs w:val="22"/>
            <w:lang w:val="en-US" w:eastAsia="en-US"/>
          </w:rPr>
          <w:tab/>
        </w:r>
        <w:r w:rsidR="00E45791" w:rsidRPr="009F733D">
          <w:rPr>
            <w:rStyle w:val="Hyperlink"/>
            <w:noProof/>
          </w:rPr>
          <w:t>Investicijų likutinė vertė</w:t>
        </w:r>
        <w:r w:rsidR="00E45791">
          <w:rPr>
            <w:noProof/>
            <w:webHidden/>
          </w:rPr>
          <w:tab/>
        </w:r>
        <w:r w:rsidR="00E45791">
          <w:rPr>
            <w:noProof/>
            <w:webHidden/>
          </w:rPr>
          <w:fldChar w:fldCharType="begin"/>
        </w:r>
        <w:r w:rsidR="00E45791">
          <w:rPr>
            <w:noProof/>
            <w:webHidden/>
          </w:rPr>
          <w:instrText xml:space="preserve"> PAGEREF _Toc509807183 \h </w:instrText>
        </w:r>
        <w:r w:rsidR="00E45791">
          <w:rPr>
            <w:noProof/>
            <w:webHidden/>
          </w:rPr>
        </w:r>
        <w:r w:rsidR="00E45791">
          <w:rPr>
            <w:noProof/>
            <w:webHidden/>
          </w:rPr>
          <w:fldChar w:fldCharType="separate"/>
        </w:r>
        <w:r w:rsidR="00E45791">
          <w:rPr>
            <w:noProof/>
            <w:webHidden/>
          </w:rPr>
          <w:t>53</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4" w:history="1">
        <w:r w:rsidR="00E45791" w:rsidRPr="009F733D">
          <w:rPr>
            <w:rStyle w:val="Hyperlink"/>
            <w:noProof/>
          </w:rPr>
          <w:t>4.3.3.</w:t>
        </w:r>
        <w:r w:rsidR="00E45791">
          <w:rPr>
            <w:rFonts w:asciiTheme="minorHAnsi" w:hAnsiTheme="minorHAnsi"/>
            <w:iCs w:val="0"/>
            <w:smallCaps w:val="0"/>
            <w:noProof/>
            <w:color w:val="auto"/>
            <w:sz w:val="22"/>
            <w:szCs w:val="22"/>
            <w:lang w:val="en-US" w:eastAsia="en-US"/>
          </w:rPr>
          <w:tab/>
        </w:r>
        <w:r w:rsidR="00E45791" w:rsidRPr="009F733D">
          <w:rPr>
            <w:rStyle w:val="Hyperlink"/>
            <w:noProof/>
          </w:rPr>
          <w:t>Veiklos pajamos</w:t>
        </w:r>
        <w:r w:rsidR="00E45791">
          <w:rPr>
            <w:noProof/>
            <w:webHidden/>
          </w:rPr>
          <w:tab/>
        </w:r>
        <w:r w:rsidR="00E45791">
          <w:rPr>
            <w:noProof/>
            <w:webHidden/>
          </w:rPr>
          <w:fldChar w:fldCharType="begin"/>
        </w:r>
        <w:r w:rsidR="00E45791">
          <w:rPr>
            <w:noProof/>
            <w:webHidden/>
          </w:rPr>
          <w:instrText xml:space="preserve"> PAGEREF _Toc509807184 \h </w:instrText>
        </w:r>
        <w:r w:rsidR="00E45791">
          <w:rPr>
            <w:noProof/>
            <w:webHidden/>
          </w:rPr>
        </w:r>
        <w:r w:rsidR="00E45791">
          <w:rPr>
            <w:noProof/>
            <w:webHidden/>
          </w:rPr>
          <w:fldChar w:fldCharType="separate"/>
        </w:r>
        <w:r w:rsidR="00E45791">
          <w:rPr>
            <w:noProof/>
            <w:webHidden/>
          </w:rPr>
          <w:t>54</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5" w:history="1">
        <w:r w:rsidR="00E45791" w:rsidRPr="009F733D">
          <w:rPr>
            <w:rStyle w:val="Hyperlink"/>
            <w:noProof/>
          </w:rPr>
          <w:t>4.3.4.</w:t>
        </w:r>
        <w:r w:rsidR="00E45791">
          <w:rPr>
            <w:rFonts w:asciiTheme="minorHAnsi" w:hAnsiTheme="minorHAnsi"/>
            <w:iCs w:val="0"/>
            <w:smallCaps w:val="0"/>
            <w:noProof/>
            <w:color w:val="auto"/>
            <w:sz w:val="22"/>
            <w:szCs w:val="22"/>
            <w:lang w:val="en-US" w:eastAsia="en-US"/>
          </w:rPr>
          <w:tab/>
        </w:r>
        <w:r w:rsidR="00E45791" w:rsidRPr="009F733D">
          <w:rPr>
            <w:rStyle w:val="Hyperlink"/>
            <w:noProof/>
          </w:rPr>
          <w:t>Veiklos išlaidos</w:t>
        </w:r>
        <w:r w:rsidR="00E45791">
          <w:rPr>
            <w:noProof/>
            <w:webHidden/>
          </w:rPr>
          <w:tab/>
        </w:r>
        <w:r w:rsidR="00E45791">
          <w:rPr>
            <w:noProof/>
            <w:webHidden/>
          </w:rPr>
          <w:fldChar w:fldCharType="begin"/>
        </w:r>
        <w:r w:rsidR="00E45791">
          <w:rPr>
            <w:noProof/>
            <w:webHidden/>
          </w:rPr>
          <w:instrText xml:space="preserve"> PAGEREF _Toc509807185 \h </w:instrText>
        </w:r>
        <w:r w:rsidR="00E45791">
          <w:rPr>
            <w:noProof/>
            <w:webHidden/>
          </w:rPr>
        </w:r>
        <w:r w:rsidR="00E45791">
          <w:rPr>
            <w:noProof/>
            <w:webHidden/>
          </w:rPr>
          <w:fldChar w:fldCharType="separate"/>
        </w:r>
        <w:r w:rsidR="00E45791">
          <w:rPr>
            <w:noProof/>
            <w:webHidden/>
          </w:rPr>
          <w:t>55</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6" w:history="1">
        <w:r w:rsidR="00E45791" w:rsidRPr="009F733D">
          <w:rPr>
            <w:rStyle w:val="Hyperlink"/>
            <w:noProof/>
          </w:rPr>
          <w:t>4.3.5.</w:t>
        </w:r>
        <w:r w:rsidR="00E45791">
          <w:rPr>
            <w:rFonts w:asciiTheme="minorHAnsi" w:hAnsiTheme="minorHAnsi"/>
            <w:iCs w:val="0"/>
            <w:smallCaps w:val="0"/>
            <w:noProof/>
            <w:color w:val="auto"/>
            <w:sz w:val="22"/>
            <w:szCs w:val="22"/>
            <w:lang w:val="en-US" w:eastAsia="en-US"/>
          </w:rPr>
          <w:tab/>
        </w:r>
        <w:r w:rsidR="00E45791" w:rsidRPr="009F733D">
          <w:rPr>
            <w:rStyle w:val="Hyperlink"/>
            <w:noProof/>
          </w:rPr>
          <w:t>Mokesčiai</w:t>
        </w:r>
        <w:r w:rsidR="00E45791">
          <w:rPr>
            <w:noProof/>
            <w:webHidden/>
          </w:rPr>
          <w:tab/>
        </w:r>
        <w:r w:rsidR="00E45791">
          <w:rPr>
            <w:noProof/>
            <w:webHidden/>
          </w:rPr>
          <w:fldChar w:fldCharType="begin"/>
        </w:r>
        <w:r w:rsidR="00E45791">
          <w:rPr>
            <w:noProof/>
            <w:webHidden/>
          </w:rPr>
          <w:instrText xml:space="preserve"> PAGEREF _Toc509807186 \h </w:instrText>
        </w:r>
        <w:r w:rsidR="00E45791">
          <w:rPr>
            <w:noProof/>
            <w:webHidden/>
          </w:rPr>
        </w:r>
        <w:r w:rsidR="00E45791">
          <w:rPr>
            <w:noProof/>
            <w:webHidden/>
          </w:rPr>
          <w:fldChar w:fldCharType="separate"/>
        </w:r>
        <w:r w:rsidR="00E45791">
          <w:rPr>
            <w:noProof/>
            <w:webHidden/>
          </w:rPr>
          <w:t>57</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7" w:history="1">
        <w:r w:rsidR="00E45791" w:rsidRPr="009F733D">
          <w:rPr>
            <w:rStyle w:val="Hyperlink"/>
            <w:noProof/>
          </w:rPr>
          <w:t>4.3.6.</w:t>
        </w:r>
        <w:r w:rsidR="00E45791">
          <w:rPr>
            <w:rFonts w:asciiTheme="minorHAnsi" w:hAnsiTheme="minorHAnsi"/>
            <w:iCs w:val="0"/>
            <w:smallCaps w:val="0"/>
            <w:noProof/>
            <w:color w:val="auto"/>
            <w:sz w:val="22"/>
            <w:szCs w:val="22"/>
            <w:lang w:val="en-US" w:eastAsia="en-US"/>
          </w:rPr>
          <w:tab/>
        </w:r>
        <w:r w:rsidR="00E45791" w:rsidRPr="009F733D">
          <w:rPr>
            <w:rStyle w:val="Hyperlink"/>
            <w:noProof/>
          </w:rPr>
          <w:t>Finansavimas</w:t>
        </w:r>
        <w:r w:rsidR="00E45791">
          <w:rPr>
            <w:noProof/>
            <w:webHidden/>
          </w:rPr>
          <w:tab/>
        </w:r>
        <w:r w:rsidR="00E45791">
          <w:rPr>
            <w:noProof/>
            <w:webHidden/>
          </w:rPr>
          <w:fldChar w:fldCharType="begin"/>
        </w:r>
        <w:r w:rsidR="00E45791">
          <w:rPr>
            <w:noProof/>
            <w:webHidden/>
          </w:rPr>
          <w:instrText xml:space="preserve"> PAGEREF _Toc509807187 \h </w:instrText>
        </w:r>
        <w:r w:rsidR="00E45791">
          <w:rPr>
            <w:noProof/>
            <w:webHidden/>
          </w:rPr>
        </w:r>
        <w:r w:rsidR="00E45791">
          <w:rPr>
            <w:noProof/>
            <w:webHidden/>
          </w:rPr>
          <w:fldChar w:fldCharType="separate"/>
        </w:r>
        <w:r w:rsidR="00E45791">
          <w:rPr>
            <w:noProof/>
            <w:webHidden/>
          </w:rPr>
          <w:t>57</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88" w:history="1">
        <w:r w:rsidR="00E45791" w:rsidRPr="009F733D">
          <w:rPr>
            <w:rStyle w:val="Hyperlink"/>
            <w:noProof/>
          </w:rPr>
          <w:t>4.4.</w:t>
        </w:r>
        <w:r w:rsidR="00E45791">
          <w:rPr>
            <w:rFonts w:asciiTheme="minorHAnsi" w:hAnsiTheme="minorHAnsi"/>
            <w:smallCaps w:val="0"/>
            <w:noProof/>
            <w:color w:val="auto"/>
            <w:sz w:val="22"/>
            <w:szCs w:val="22"/>
            <w:lang w:val="en-US" w:eastAsia="en-US"/>
          </w:rPr>
          <w:tab/>
        </w:r>
        <w:r w:rsidR="00E45791" w:rsidRPr="009F733D">
          <w:rPr>
            <w:rStyle w:val="Hyperlink"/>
            <w:noProof/>
          </w:rPr>
          <w:t>Finansiniai rodikliai</w:t>
        </w:r>
        <w:r w:rsidR="00E45791">
          <w:rPr>
            <w:noProof/>
            <w:webHidden/>
          </w:rPr>
          <w:tab/>
        </w:r>
        <w:r w:rsidR="00E45791">
          <w:rPr>
            <w:noProof/>
            <w:webHidden/>
          </w:rPr>
          <w:fldChar w:fldCharType="begin"/>
        </w:r>
        <w:r w:rsidR="00E45791">
          <w:rPr>
            <w:noProof/>
            <w:webHidden/>
          </w:rPr>
          <w:instrText xml:space="preserve"> PAGEREF _Toc509807188 \h </w:instrText>
        </w:r>
        <w:r w:rsidR="00E45791">
          <w:rPr>
            <w:noProof/>
            <w:webHidden/>
          </w:rPr>
        </w:r>
        <w:r w:rsidR="00E45791">
          <w:rPr>
            <w:noProof/>
            <w:webHidden/>
          </w:rPr>
          <w:fldChar w:fldCharType="separate"/>
        </w:r>
        <w:r w:rsidR="00E45791">
          <w:rPr>
            <w:noProof/>
            <w:webHidden/>
          </w:rPr>
          <w:t>58</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89" w:history="1">
        <w:r w:rsidR="00E45791" w:rsidRPr="009F733D">
          <w:rPr>
            <w:rStyle w:val="Hyperlink"/>
            <w:noProof/>
          </w:rPr>
          <w:t>4.4.1.</w:t>
        </w:r>
        <w:r w:rsidR="00E45791">
          <w:rPr>
            <w:rFonts w:asciiTheme="minorHAnsi" w:hAnsiTheme="minorHAnsi"/>
            <w:iCs w:val="0"/>
            <w:smallCaps w:val="0"/>
            <w:noProof/>
            <w:color w:val="auto"/>
            <w:sz w:val="22"/>
            <w:szCs w:val="22"/>
            <w:lang w:val="en-US" w:eastAsia="en-US"/>
          </w:rPr>
          <w:tab/>
        </w:r>
        <w:r w:rsidR="00E45791" w:rsidRPr="009F733D">
          <w:rPr>
            <w:rStyle w:val="Hyperlink"/>
            <w:noProof/>
          </w:rPr>
          <w:t>Investicijų finansiniai rodikliai</w:t>
        </w:r>
        <w:r w:rsidR="00E45791">
          <w:rPr>
            <w:noProof/>
            <w:webHidden/>
          </w:rPr>
          <w:tab/>
        </w:r>
        <w:r w:rsidR="00E45791">
          <w:rPr>
            <w:noProof/>
            <w:webHidden/>
          </w:rPr>
          <w:fldChar w:fldCharType="begin"/>
        </w:r>
        <w:r w:rsidR="00E45791">
          <w:rPr>
            <w:noProof/>
            <w:webHidden/>
          </w:rPr>
          <w:instrText xml:space="preserve"> PAGEREF _Toc509807189 \h </w:instrText>
        </w:r>
        <w:r w:rsidR="00E45791">
          <w:rPr>
            <w:noProof/>
            <w:webHidden/>
          </w:rPr>
        </w:r>
        <w:r w:rsidR="00E45791">
          <w:rPr>
            <w:noProof/>
            <w:webHidden/>
          </w:rPr>
          <w:fldChar w:fldCharType="separate"/>
        </w:r>
        <w:r w:rsidR="00E45791">
          <w:rPr>
            <w:noProof/>
            <w:webHidden/>
          </w:rPr>
          <w:t>58</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0" w:history="1">
        <w:r w:rsidR="00E45791" w:rsidRPr="009F733D">
          <w:rPr>
            <w:rStyle w:val="Hyperlink"/>
            <w:noProof/>
          </w:rPr>
          <w:t>4.4.2.</w:t>
        </w:r>
        <w:r w:rsidR="00E45791">
          <w:rPr>
            <w:rFonts w:asciiTheme="minorHAnsi" w:hAnsiTheme="minorHAnsi"/>
            <w:iCs w:val="0"/>
            <w:smallCaps w:val="0"/>
            <w:noProof/>
            <w:color w:val="auto"/>
            <w:sz w:val="22"/>
            <w:szCs w:val="22"/>
            <w:lang w:val="en-US" w:eastAsia="en-US"/>
          </w:rPr>
          <w:tab/>
        </w:r>
        <w:r w:rsidR="00E45791" w:rsidRPr="009F733D">
          <w:rPr>
            <w:rStyle w:val="Hyperlink"/>
            <w:noProof/>
          </w:rPr>
          <w:t>Išvada dėl finansinio gyvybingumo</w:t>
        </w:r>
        <w:r w:rsidR="00E45791">
          <w:rPr>
            <w:noProof/>
            <w:webHidden/>
          </w:rPr>
          <w:tab/>
        </w:r>
        <w:r w:rsidR="00E45791">
          <w:rPr>
            <w:noProof/>
            <w:webHidden/>
          </w:rPr>
          <w:fldChar w:fldCharType="begin"/>
        </w:r>
        <w:r w:rsidR="00E45791">
          <w:rPr>
            <w:noProof/>
            <w:webHidden/>
          </w:rPr>
          <w:instrText xml:space="preserve"> PAGEREF _Toc509807190 \h </w:instrText>
        </w:r>
        <w:r w:rsidR="00E45791">
          <w:rPr>
            <w:noProof/>
            <w:webHidden/>
          </w:rPr>
        </w:r>
        <w:r w:rsidR="00E45791">
          <w:rPr>
            <w:noProof/>
            <w:webHidden/>
          </w:rPr>
          <w:fldChar w:fldCharType="separate"/>
        </w:r>
        <w:r w:rsidR="00E45791">
          <w:rPr>
            <w:noProof/>
            <w:webHidden/>
          </w:rPr>
          <w:t>60</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1" w:history="1">
        <w:r w:rsidR="00E45791" w:rsidRPr="009F733D">
          <w:rPr>
            <w:rStyle w:val="Hyperlink"/>
            <w:noProof/>
          </w:rPr>
          <w:t>4.4.3.</w:t>
        </w:r>
        <w:r w:rsidR="00E45791">
          <w:rPr>
            <w:rFonts w:asciiTheme="minorHAnsi" w:hAnsiTheme="minorHAnsi"/>
            <w:iCs w:val="0"/>
            <w:smallCaps w:val="0"/>
            <w:noProof/>
            <w:color w:val="auto"/>
            <w:sz w:val="22"/>
            <w:szCs w:val="22"/>
            <w:lang w:val="en-US" w:eastAsia="en-US"/>
          </w:rPr>
          <w:tab/>
        </w:r>
        <w:r w:rsidR="00E45791" w:rsidRPr="009F733D">
          <w:rPr>
            <w:rStyle w:val="Hyperlink"/>
            <w:noProof/>
          </w:rPr>
          <w:t>Kapitalo finansiniai rodikliai</w:t>
        </w:r>
        <w:r w:rsidR="00E45791">
          <w:rPr>
            <w:noProof/>
            <w:webHidden/>
          </w:rPr>
          <w:tab/>
        </w:r>
        <w:r w:rsidR="00E45791">
          <w:rPr>
            <w:noProof/>
            <w:webHidden/>
          </w:rPr>
          <w:fldChar w:fldCharType="begin"/>
        </w:r>
        <w:r w:rsidR="00E45791">
          <w:rPr>
            <w:noProof/>
            <w:webHidden/>
          </w:rPr>
          <w:instrText xml:space="preserve"> PAGEREF _Toc509807191 \h </w:instrText>
        </w:r>
        <w:r w:rsidR="00E45791">
          <w:rPr>
            <w:noProof/>
            <w:webHidden/>
          </w:rPr>
        </w:r>
        <w:r w:rsidR="00E45791">
          <w:rPr>
            <w:noProof/>
            <w:webHidden/>
          </w:rPr>
          <w:fldChar w:fldCharType="separate"/>
        </w:r>
        <w:r w:rsidR="00E45791">
          <w:rPr>
            <w:noProof/>
            <w:webHidden/>
          </w:rPr>
          <w:t>60</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2" w:history="1">
        <w:r w:rsidR="00E45791" w:rsidRPr="009F733D">
          <w:rPr>
            <w:rStyle w:val="Hyperlink"/>
            <w:noProof/>
          </w:rPr>
          <w:t>4.4.4.</w:t>
        </w:r>
        <w:r w:rsidR="00E45791">
          <w:rPr>
            <w:rFonts w:asciiTheme="minorHAnsi" w:hAnsiTheme="minorHAnsi"/>
            <w:iCs w:val="0"/>
            <w:smallCaps w:val="0"/>
            <w:noProof/>
            <w:color w:val="auto"/>
            <w:sz w:val="22"/>
            <w:szCs w:val="22"/>
            <w:lang w:val="en-US" w:eastAsia="en-US"/>
          </w:rPr>
          <w:tab/>
        </w:r>
        <w:r w:rsidR="00E45791" w:rsidRPr="009F733D">
          <w:rPr>
            <w:rStyle w:val="Hyperlink"/>
            <w:noProof/>
          </w:rPr>
          <w:t>Rodiklių palyginimas</w:t>
        </w:r>
        <w:r w:rsidR="00E45791">
          <w:rPr>
            <w:noProof/>
            <w:webHidden/>
          </w:rPr>
          <w:tab/>
        </w:r>
        <w:r w:rsidR="00E45791">
          <w:rPr>
            <w:noProof/>
            <w:webHidden/>
          </w:rPr>
          <w:fldChar w:fldCharType="begin"/>
        </w:r>
        <w:r w:rsidR="00E45791">
          <w:rPr>
            <w:noProof/>
            <w:webHidden/>
          </w:rPr>
          <w:instrText xml:space="preserve"> PAGEREF _Toc509807192 \h </w:instrText>
        </w:r>
        <w:r w:rsidR="00E45791">
          <w:rPr>
            <w:noProof/>
            <w:webHidden/>
          </w:rPr>
        </w:r>
        <w:r w:rsidR="00E45791">
          <w:rPr>
            <w:noProof/>
            <w:webHidden/>
          </w:rPr>
          <w:fldChar w:fldCharType="separate"/>
        </w:r>
        <w:r w:rsidR="00E45791">
          <w:rPr>
            <w:noProof/>
            <w:webHidden/>
          </w:rPr>
          <w:t>61</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93" w:history="1">
        <w:r w:rsidR="00E45791" w:rsidRPr="009F733D">
          <w:rPr>
            <w:rStyle w:val="Hyperlink"/>
            <w:noProof/>
          </w:rPr>
          <w:t>5.1.</w:t>
        </w:r>
        <w:r w:rsidR="00E45791">
          <w:rPr>
            <w:rFonts w:asciiTheme="minorHAnsi" w:hAnsiTheme="minorHAnsi"/>
            <w:smallCaps w:val="0"/>
            <w:noProof/>
            <w:color w:val="auto"/>
            <w:sz w:val="22"/>
            <w:szCs w:val="22"/>
            <w:lang w:val="en-US" w:eastAsia="en-US"/>
          </w:rPr>
          <w:tab/>
        </w:r>
        <w:r w:rsidR="00E45791" w:rsidRPr="009F733D">
          <w:rPr>
            <w:rStyle w:val="Hyperlink"/>
            <w:noProof/>
          </w:rPr>
          <w:t>Rinkos kainų pavertimas į ekonomines</w:t>
        </w:r>
        <w:r w:rsidR="00E45791">
          <w:rPr>
            <w:noProof/>
            <w:webHidden/>
          </w:rPr>
          <w:tab/>
        </w:r>
        <w:r w:rsidR="00E45791">
          <w:rPr>
            <w:noProof/>
            <w:webHidden/>
          </w:rPr>
          <w:fldChar w:fldCharType="begin"/>
        </w:r>
        <w:r w:rsidR="00E45791">
          <w:rPr>
            <w:noProof/>
            <w:webHidden/>
          </w:rPr>
          <w:instrText xml:space="preserve"> PAGEREF _Toc509807193 \h </w:instrText>
        </w:r>
        <w:r w:rsidR="00E45791">
          <w:rPr>
            <w:noProof/>
            <w:webHidden/>
          </w:rPr>
        </w:r>
        <w:r w:rsidR="00E45791">
          <w:rPr>
            <w:noProof/>
            <w:webHidden/>
          </w:rPr>
          <w:fldChar w:fldCharType="separate"/>
        </w:r>
        <w:r w:rsidR="00E45791">
          <w:rPr>
            <w:noProof/>
            <w:webHidden/>
          </w:rPr>
          <w:t>62</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94" w:history="1">
        <w:r w:rsidR="00E45791" w:rsidRPr="009F733D">
          <w:rPr>
            <w:rStyle w:val="Hyperlink"/>
            <w:noProof/>
          </w:rPr>
          <w:t>5.2.</w:t>
        </w:r>
        <w:r w:rsidR="00E45791">
          <w:rPr>
            <w:rFonts w:asciiTheme="minorHAnsi" w:hAnsiTheme="minorHAnsi"/>
            <w:smallCaps w:val="0"/>
            <w:noProof/>
            <w:color w:val="auto"/>
            <w:sz w:val="22"/>
            <w:szCs w:val="22"/>
            <w:lang w:val="en-US" w:eastAsia="en-US"/>
          </w:rPr>
          <w:tab/>
        </w:r>
        <w:r w:rsidR="00E45791" w:rsidRPr="009F733D">
          <w:rPr>
            <w:rStyle w:val="Hyperlink"/>
            <w:noProof/>
          </w:rPr>
          <w:t>Socialinė diskonto norma</w:t>
        </w:r>
        <w:r w:rsidR="00E45791">
          <w:rPr>
            <w:noProof/>
            <w:webHidden/>
          </w:rPr>
          <w:tab/>
        </w:r>
        <w:r w:rsidR="00E45791">
          <w:rPr>
            <w:noProof/>
            <w:webHidden/>
          </w:rPr>
          <w:fldChar w:fldCharType="begin"/>
        </w:r>
        <w:r w:rsidR="00E45791">
          <w:rPr>
            <w:noProof/>
            <w:webHidden/>
          </w:rPr>
          <w:instrText xml:space="preserve"> PAGEREF _Toc509807194 \h </w:instrText>
        </w:r>
        <w:r w:rsidR="00E45791">
          <w:rPr>
            <w:noProof/>
            <w:webHidden/>
          </w:rPr>
        </w:r>
        <w:r w:rsidR="00E45791">
          <w:rPr>
            <w:noProof/>
            <w:webHidden/>
          </w:rPr>
          <w:fldChar w:fldCharType="separate"/>
        </w:r>
        <w:r w:rsidR="00E45791">
          <w:rPr>
            <w:noProof/>
            <w:webHidden/>
          </w:rPr>
          <w:t>63</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195" w:history="1">
        <w:r w:rsidR="00E45791" w:rsidRPr="009F733D">
          <w:rPr>
            <w:rStyle w:val="Hyperlink"/>
            <w:noProof/>
          </w:rPr>
          <w:t>5.3.</w:t>
        </w:r>
        <w:r w:rsidR="00E45791">
          <w:rPr>
            <w:rFonts w:asciiTheme="minorHAnsi" w:hAnsiTheme="minorHAnsi"/>
            <w:smallCaps w:val="0"/>
            <w:noProof/>
            <w:color w:val="auto"/>
            <w:sz w:val="22"/>
            <w:szCs w:val="22"/>
            <w:lang w:val="en-US" w:eastAsia="en-US"/>
          </w:rPr>
          <w:tab/>
        </w:r>
        <w:r w:rsidR="00E45791" w:rsidRPr="009F733D">
          <w:rPr>
            <w:rStyle w:val="Hyperlink"/>
            <w:noProof/>
          </w:rPr>
          <w:t>Išorinio poveikio įvertinimas</w:t>
        </w:r>
        <w:r w:rsidR="00E45791">
          <w:rPr>
            <w:noProof/>
            <w:webHidden/>
          </w:rPr>
          <w:tab/>
        </w:r>
        <w:r w:rsidR="00E45791">
          <w:rPr>
            <w:noProof/>
            <w:webHidden/>
          </w:rPr>
          <w:fldChar w:fldCharType="begin"/>
        </w:r>
        <w:r w:rsidR="00E45791">
          <w:rPr>
            <w:noProof/>
            <w:webHidden/>
          </w:rPr>
          <w:instrText xml:space="preserve"> PAGEREF _Toc509807195 \h </w:instrText>
        </w:r>
        <w:r w:rsidR="00E45791">
          <w:rPr>
            <w:noProof/>
            <w:webHidden/>
          </w:rPr>
        </w:r>
        <w:r w:rsidR="00E45791">
          <w:rPr>
            <w:noProof/>
            <w:webHidden/>
          </w:rPr>
          <w:fldChar w:fldCharType="separate"/>
        </w:r>
        <w:r w:rsidR="00E45791">
          <w:rPr>
            <w:noProof/>
            <w:webHidden/>
          </w:rPr>
          <w:t>63</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6" w:history="1">
        <w:r w:rsidR="00E45791" w:rsidRPr="009F733D">
          <w:rPr>
            <w:rStyle w:val="Hyperlink"/>
            <w:noProof/>
          </w:rPr>
          <w:t>5.3.1.</w:t>
        </w:r>
        <w:r w:rsidR="00E45791">
          <w:rPr>
            <w:rFonts w:asciiTheme="minorHAnsi" w:hAnsiTheme="minorHAnsi"/>
            <w:iCs w:val="0"/>
            <w:smallCaps w:val="0"/>
            <w:noProof/>
            <w:color w:val="auto"/>
            <w:sz w:val="22"/>
            <w:szCs w:val="22"/>
            <w:lang w:val="en-US" w:eastAsia="en-US"/>
          </w:rPr>
          <w:tab/>
        </w:r>
        <w:r w:rsidR="00E45791" w:rsidRPr="009F733D">
          <w:rPr>
            <w:rStyle w:val="Hyperlink"/>
            <w:noProof/>
          </w:rPr>
          <w:t>Poveikio komponentai</w:t>
        </w:r>
        <w:r w:rsidR="00E45791">
          <w:rPr>
            <w:noProof/>
            <w:webHidden/>
          </w:rPr>
          <w:tab/>
        </w:r>
        <w:r w:rsidR="00E45791">
          <w:rPr>
            <w:noProof/>
            <w:webHidden/>
          </w:rPr>
          <w:fldChar w:fldCharType="begin"/>
        </w:r>
        <w:r w:rsidR="00E45791">
          <w:rPr>
            <w:noProof/>
            <w:webHidden/>
          </w:rPr>
          <w:instrText xml:space="preserve"> PAGEREF _Toc509807196 \h </w:instrText>
        </w:r>
        <w:r w:rsidR="00E45791">
          <w:rPr>
            <w:noProof/>
            <w:webHidden/>
          </w:rPr>
        </w:r>
        <w:r w:rsidR="00E45791">
          <w:rPr>
            <w:noProof/>
            <w:webHidden/>
          </w:rPr>
          <w:fldChar w:fldCharType="separate"/>
        </w:r>
        <w:r w:rsidR="00E45791">
          <w:rPr>
            <w:noProof/>
            <w:webHidden/>
          </w:rPr>
          <w:t>63</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7" w:history="1">
        <w:r w:rsidR="00E45791" w:rsidRPr="009F733D">
          <w:rPr>
            <w:rStyle w:val="Hyperlink"/>
            <w:noProof/>
          </w:rPr>
          <w:t>5.3.2.</w:t>
        </w:r>
        <w:r w:rsidR="00E45791">
          <w:rPr>
            <w:rFonts w:asciiTheme="minorHAnsi" w:hAnsiTheme="minorHAnsi"/>
            <w:iCs w:val="0"/>
            <w:smallCaps w:val="0"/>
            <w:noProof/>
            <w:color w:val="auto"/>
            <w:sz w:val="22"/>
            <w:szCs w:val="22"/>
            <w:lang w:val="en-US" w:eastAsia="en-US"/>
          </w:rPr>
          <w:tab/>
        </w:r>
        <w:r w:rsidR="00E45791" w:rsidRPr="009F733D">
          <w:rPr>
            <w:rStyle w:val="Hyperlink"/>
            <w:noProof/>
          </w:rPr>
          <w:t>Pasiryžimas sumokėti už padidėjusį ikimokyklinio ugdymo paslaugų prieinamumą</w:t>
        </w:r>
        <w:r w:rsidR="00E45791">
          <w:rPr>
            <w:noProof/>
            <w:webHidden/>
          </w:rPr>
          <w:tab/>
        </w:r>
        <w:r w:rsidR="00E45791">
          <w:rPr>
            <w:noProof/>
            <w:webHidden/>
          </w:rPr>
          <w:fldChar w:fldCharType="begin"/>
        </w:r>
        <w:r w:rsidR="00E45791">
          <w:rPr>
            <w:noProof/>
            <w:webHidden/>
          </w:rPr>
          <w:instrText xml:space="preserve"> PAGEREF _Toc509807197 \h </w:instrText>
        </w:r>
        <w:r w:rsidR="00E45791">
          <w:rPr>
            <w:noProof/>
            <w:webHidden/>
          </w:rPr>
        </w:r>
        <w:r w:rsidR="00E45791">
          <w:rPr>
            <w:noProof/>
            <w:webHidden/>
          </w:rPr>
          <w:fldChar w:fldCharType="separate"/>
        </w:r>
        <w:r w:rsidR="00E45791">
          <w:rPr>
            <w:noProof/>
            <w:webHidden/>
          </w:rPr>
          <w:t>63</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8" w:history="1">
        <w:r w:rsidR="00E45791" w:rsidRPr="009F733D">
          <w:rPr>
            <w:rStyle w:val="Hyperlink"/>
            <w:noProof/>
          </w:rPr>
          <w:t>5.3.3.</w:t>
        </w:r>
        <w:r w:rsidR="00E45791">
          <w:rPr>
            <w:rFonts w:asciiTheme="minorHAnsi" w:hAnsiTheme="minorHAnsi"/>
            <w:iCs w:val="0"/>
            <w:smallCaps w:val="0"/>
            <w:noProof/>
            <w:color w:val="auto"/>
            <w:sz w:val="22"/>
            <w:szCs w:val="22"/>
            <w:lang w:val="en-US" w:eastAsia="en-US"/>
          </w:rPr>
          <w:tab/>
        </w:r>
        <w:r w:rsidR="00E45791" w:rsidRPr="009F733D">
          <w:rPr>
            <w:rStyle w:val="Hyperlink"/>
            <w:noProof/>
          </w:rPr>
          <w:t>Pasiryžimas sumokėti už pagerėjusią ugdymo infrastruktūros ir paslaugų kokybę</w:t>
        </w:r>
        <w:r w:rsidR="00E45791">
          <w:rPr>
            <w:noProof/>
            <w:webHidden/>
          </w:rPr>
          <w:tab/>
        </w:r>
        <w:r w:rsidR="00E45791">
          <w:rPr>
            <w:noProof/>
            <w:webHidden/>
          </w:rPr>
          <w:fldChar w:fldCharType="begin"/>
        </w:r>
        <w:r w:rsidR="00E45791">
          <w:rPr>
            <w:noProof/>
            <w:webHidden/>
          </w:rPr>
          <w:instrText xml:space="preserve"> PAGEREF _Toc509807198 \h </w:instrText>
        </w:r>
        <w:r w:rsidR="00E45791">
          <w:rPr>
            <w:noProof/>
            <w:webHidden/>
          </w:rPr>
        </w:r>
        <w:r w:rsidR="00E45791">
          <w:rPr>
            <w:noProof/>
            <w:webHidden/>
          </w:rPr>
          <w:fldChar w:fldCharType="separate"/>
        </w:r>
        <w:r w:rsidR="00E45791">
          <w:rPr>
            <w:noProof/>
            <w:webHidden/>
          </w:rPr>
          <w:t>64</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199" w:history="1">
        <w:r w:rsidR="00E45791" w:rsidRPr="009F733D">
          <w:rPr>
            <w:rStyle w:val="Hyperlink"/>
            <w:noProof/>
          </w:rPr>
          <w:t>5.3.4.</w:t>
        </w:r>
        <w:r w:rsidR="00E45791">
          <w:rPr>
            <w:rFonts w:asciiTheme="minorHAnsi" w:hAnsiTheme="minorHAnsi"/>
            <w:iCs w:val="0"/>
            <w:smallCaps w:val="0"/>
            <w:noProof/>
            <w:color w:val="auto"/>
            <w:sz w:val="22"/>
            <w:szCs w:val="22"/>
            <w:lang w:val="en-US" w:eastAsia="en-US"/>
          </w:rPr>
          <w:tab/>
        </w:r>
        <w:r w:rsidR="00E45791" w:rsidRPr="009F733D">
          <w:rPr>
            <w:rStyle w:val="Hyperlink"/>
            <w:noProof/>
          </w:rPr>
          <w:t>Pasiryžimas sumokėti už padidėjusį neformaliojo švietimo paslaugų prieinamumą</w:t>
        </w:r>
        <w:r w:rsidR="00E45791">
          <w:rPr>
            <w:noProof/>
            <w:webHidden/>
          </w:rPr>
          <w:tab/>
        </w:r>
        <w:r w:rsidR="00E45791">
          <w:rPr>
            <w:noProof/>
            <w:webHidden/>
          </w:rPr>
          <w:fldChar w:fldCharType="begin"/>
        </w:r>
        <w:r w:rsidR="00E45791">
          <w:rPr>
            <w:noProof/>
            <w:webHidden/>
          </w:rPr>
          <w:instrText xml:space="preserve"> PAGEREF _Toc509807199 \h </w:instrText>
        </w:r>
        <w:r w:rsidR="00E45791">
          <w:rPr>
            <w:noProof/>
            <w:webHidden/>
          </w:rPr>
        </w:r>
        <w:r w:rsidR="00E45791">
          <w:rPr>
            <w:noProof/>
            <w:webHidden/>
          </w:rPr>
          <w:fldChar w:fldCharType="separate"/>
        </w:r>
        <w:r w:rsidR="00E45791">
          <w:rPr>
            <w:noProof/>
            <w:webHidden/>
          </w:rPr>
          <w:t>64</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00" w:history="1">
        <w:r w:rsidR="00E45791" w:rsidRPr="009F733D">
          <w:rPr>
            <w:rStyle w:val="Hyperlink"/>
            <w:noProof/>
          </w:rPr>
          <w:t>5.4.</w:t>
        </w:r>
        <w:r w:rsidR="00E45791">
          <w:rPr>
            <w:rFonts w:asciiTheme="minorHAnsi" w:hAnsiTheme="minorHAnsi"/>
            <w:smallCaps w:val="0"/>
            <w:noProof/>
            <w:color w:val="auto"/>
            <w:sz w:val="22"/>
            <w:szCs w:val="22"/>
            <w:lang w:val="en-US" w:eastAsia="en-US"/>
          </w:rPr>
          <w:tab/>
        </w:r>
        <w:r w:rsidR="00E45791" w:rsidRPr="009F733D">
          <w:rPr>
            <w:rStyle w:val="Hyperlink"/>
            <w:noProof/>
          </w:rPr>
          <w:t>Ekonominiai rodikliai</w:t>
        </w:r>
        <w:r w:rsidR="00E45791">
          <w:rPr>
            <w:noProof/>
            <w:webHidden/>
          </w:rPr>
          <w:tab/>
        </w:r>
        <w:r w:rsidR="00E45791">
          <w:rPr>
            <w:noProof/>
            <w:webHidden/>
          </w:rPr>
          <w:fldChar w:fldCharType="begin"/>
        </w:r>
        <w:r w:rsidR="00E45791">
          <w:rPr>
            <w:noProof/>
            <w:webHidden/>
          </w:rPr>
          <w:instrText xml:space="preserve"> PAGEREF _Toc509807200 \h </w:instrText>
        </w:r>
        <w:r w:rsidR="00E45791">
          <w:rPr>
            <w:noProof/>
            <w:webHidden/>
          </w:rPr>
        </w:r>
        <w:r w:rsidR="00E45791">
          <w:rPr>
            <w:noProof/>
            <w:webHidden/>
          </w:rPr>
          <w:fldChar w:fldCharType="separate"/>
        </w:r>
        <w:r w:rsidR="00E45791">
          <w:rPr>
            <w:noProof/>
            <w:webHidden/>
          </w:rPr>
          <w:t>66</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1" w:history="1">
        <w:r w:rsidR="00E45791" w:rsidRPr="009F733D">
          <w:rPr>
            <w:rStyle w:val="Hyperlink"/>
            <w:noProof/>
          </w:rPr>
          <w:t>5.4.1.</w:t>
        </w:r>
        <w:r w:rsidR="00E45791">
          <w:rPr>
            <w:rFonts w:asciiTheme="minorHAnsi" w:hAnsiTheme="minorHAnsi"/>
            <w:iCs w:val="0"/>
            <w:smallCaps w:val="0"/>
            <w:noProof/>
            <w:color w:val="auto"/>
            <w:sz w:val="22"/>
            <w:szCs w:val="22"/>
            <w:lang w:val="en-US" w:eastAsia="en-US"/>
          </w:rPr>
          <w:tab/>
        </w:r>
        <w:r w:rsidR="00E45791" w:rsidRPr="009F733D">
          <w:rPr>
            <w:rStyle w:val="Hyperlink"/>
            <w:noProof/>
          </w:rPr>
          <w:t>EGDV rodiklis</w:t>
        </w:r>
        <w:r w:rsidR="00E45791">
          <w:rPr>
            <w:noProof/>
            <w:webHidden/>
          </w:rPr>
          <w:tab/>
        </w:r>
        <w:r w:rsidR="00E45791">
          <w:rPr>
            <w:noProof/>
            <w:webHidden/>
          </w:rPr>
          <w:fldChar w:fldCharType="begin"/>
        </w:r>
        <w:r w:rsidR="00E45791">
          <w:rPr>
            <w:noProof/>
            <w:webHidden/>
          </w:rPr>
          <w:instrText xml:space="preserve"> PAGEREF _Toc509807201 \h </w:instrText>
        </w:r>
        <w:r w:rsidR="00E45791">
          <w:rPr>
            <w:noProof/>
            <w:webHidden/>
          </w:rPr>
        </w:r>
        <w:r w:rsidR="00E45791">
          <w:rPr>
            <w:noProof/>
            <w:webHidden/>
          </w:rPr>
          <w:fldChar w:fldCharType="separate"/>
        </w:r>
        <w:r w:rsidR="00E45791">
          <w:rPr>
            <w:noProof/>
            <w:webHidden/>
          </w:rPr>
          <w:t>66</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2" w:history="1">
        <w:r w:rsidR="00E45791" w:rsidRPr="009F733D">
          <w:rPr>
            <w:rStyle w:val="Hyperlink"/>
            <w:noProof/>
          </w:rPr>
          <w:t>5.4.2.</w:t>
        </w:r>
        <w:r w:rsidR="00E45791">
          <w:rPr>
            <w:rFonts w:asciiTheme="minorHAnsi" w:hAnsiTheme="minorHAnsi"/>
            <w:iCs w:val="0"/>
            <w:smallCaps w:val="0"/>
            <w:noProof/>
            <w:color w:val="auto"/>
            <w:sz w:val="22"/>
            <w:szCs w:val="22"/>
            <w:lang w:val="en-US" w:eastAsia="en-US"/>
          </w:rPr>
          <w:tab/>
        </w:r>
        <w:r w:rsidR="00E45791" w:rsidRPr="009F733D">
          <w:rPr>
            <w:rStyle w:val="Hyperlink"/>
            <w:noProof/>
          </w:rPr>
          <w:t>EVGN rodiklis</w:t>
        </w:r>
        <w:r w:rsidR="00E45791">
          <w:rPr>
            <w:noProof/>
            <w:webHidden/>
          </w:rPr>
          <w:tab/>
        </w:r>
        <w:r w:rsidR="00E45791">
          <w:rPr>
            <w:noProof/>
            <w:webHidden/>
          </w:rPr>
          <w:fldChar w:fldCharType="begin"/>
        </w:r>
        <w:r w:rsidR="00E45791">
          <w:rPr>
            <w:noProof/>
            <w:webHidden/>
          </w:rPr>
          <w:instrText xml:space="preserve"> PAGEREF _Toc509807202 \h </w:instrText>
        </w:r>
        <w:r w:rsidR="00E45791">
          <w:rPr>
            <w:noProof/>
            <w:webHidden/>
          </w:rPr>
        </w:r>
        <w:r w:rsidR="00E45791">
          <w:rPr>
            <w:noProof/>
            <w:webHidden/>
          </w:rPr>
          <w:fldChar w:fldCharType="separate"/>
        </w:r>
        <w:r w:rsidR="00E45791">
          <w:rPr>
            <w:noProof/>
            <w:webHidden/>
          </w:rPr>
          <w:t>67</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3" w:history="1">
        <w:r w:rsidR="00E45791" w:rsidRPr="009F733D">
          <w:rPr>
            <w:rStyle w:val="Hyperlink"/>
            <w:noProof/>
          </w:rPr>
          <w:t>5.4.3.</w:t>
        </w:r>
        <w:r w:rsidR="00E45791">
          <w:rPr>
            <w:rFonts w:asciiTheme="minorHAnsi" w:hAnsiTheme="minorHAnsi"/>
            <w:iCs w:val="0"/>
            <w:smallCaps w:val="0"/>
            <w:noProof/>
            <w:color w:val="auto"/>
            <w:sz w:val="22"/>
            <w:szCs w:val="22"/>
            <w:lang w:val="en-US" w:eastAsia="en-US"/>
          </w:rPr>
          <w:tab/>
        </w:r>
        <w:r w:rsidR="00E45791" w:rsidRPr="009F733D">
          <w:rPr>
            <w:rStyle w:val="Hyperlink"/>
            <w:noProof/>
          </w:rPr>
          <w:t>ENIS rodiklis</w:t>
        </w:r>
        <w:r w:rsidR="00E45791">
          <w:rPr>
            <w:noProof/>
            <w:webHidden/>
          </w:rPr>
          <w:tab/>
        </w:r>
        <w:r w:rsidR="00E45791">
          <w:rPr>
            <w:noProof/>
            <w:webHidden/>
          </w:rPr>
          <w:fldChar w:fldCharType="begin"/>
        </w:r>
        <w:r w:rsidR="00E45791">
          <w:rPr>
            <w:noProof/>
            <w:webHidden/>
          </w:rPr>
          <w:instrText xml:space="preserve"> PAGEREF _Toc509807203 \h </w:instrText>
        </w:r>
        <w:r w:rsidR="00E45791">
          <w:rPr>
            <w:noProof/>
            <w:webHidden/>
          </w:rPr>
        </w:r>
        <w:r w:rsidR="00E45791">
          <w:rPr>
            <w:noProof/>
            <w:webHidden/>
          </w:rPr>
          <w:fldChar w:fldCharType="separate"/>
        </w:r>
        <w:r w:rsidR="00E45791">
          <w:rPr>
            <w:noProof/>
            <w:webHidden/>
          </w:rPr>
          <w:t>67</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04" w:history="1">
        <w:r w:rsidR="00E45791" w:rsidRPr="009F733D">
          <w:rPr>
            <w:rStyle w:val="Hyperlink"/>
            <w:noProof/>
          </w:rPr>
          <w:t>5.5.</w:t>
        </w:r>
        <w:r w:rsidR="00E45791">
          <w:rPr>
            <w:rFonts w:asciiTheme="minorHAnsi" w:hAnsiTheme="minorHAnsi"/>
            <w:smallCaps w:val="0"/>
            <w:noProof/>
            <w:color w:val="auto"/>
            <w:sz w:val="22"/>
            <w:szCs w:val="22"/>
            <w:lang w:val="en-US" w:eastAsia="en-US"/>
          </w:rPr>
          <w:tab/>
        </w:r>
        <w:r w:rsidR="00E45791" w:rsidRPr="009F733D">
          <w:rPr>
            <w:rStyle w:val="Hyperlink"/>
            <w:noProof/>
          </w:rPr>
          <w:t>Optimalios alternatyvos parinkimas</w:t>
        </w:r>
        <w:r w:rsidR="00E45791">
          <w:rPr>
            <w:noProof/>
            <w:webHidden/>
          </w:rPr>
          <w:tab/>
        </w:r>
        <w:r w:rsidR="00E45791">
          <w:rPr>
            <w:noProof/>
            <w:webHidden/>
          </w:rPr>
          <w:fldChar w:fldCharType="begin"/>
        </w:r>
        <w:r w:rsidR="00E45791">
          <w:rPr>
            <w:noProof/>
            <w:webHidden/>
          </w:rPr>
          <w:instrText xml:space="preserve"> PAGEREF _Toc509807204 \h </w:instrText>
        </w:r>
        <w:r w:rsidR="00E45791">
          <w:rPr>
            <w:noProof/>
            <w:webHidden/>
          </w:rPr>
        </w:r>
        <w:r w:rsidR="00E45791">
          <w:rPr>
            <w:noProof/>
            <w:webHidden/>
          </w:rPr>
          <w:fldChar w:fldCharType="separate"/>
        </w:r>
        <w:r w:rsidR="00E45791">
          <w:rPr>
            <w:noProof/>
            <w:webHidden/>
          </w:rPr>
          <w:t>67</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05" w:history="1">
        <w:r w:rsidR="00E45791" w:rsidRPr="009F733D">
          <w:rPr>
            <w:rStyle w:val="Hyperlink"/>
            <w:noProof/>
          </w:rPr>
          <w:t>6.1.</w:t>
        </w:r>
        <w:r w:rsidR="00E45791">
          <w:rPr>
            <w:rFonts w:asciiTheme="minorHAnsi" w:hAnsiTheme="minorHAnsi"/>
            <w:smallCaps w:val="0"/>
            <w:noProof/>
            <w:color w:val="auto"/>
            <w:sz w:val="22"/>
            <w:szCs w:val="22"/>
            <w:lang w:val="en-US" w:eastAsia="en-US"/>
          </w:rPr>
          <w:tab/>
        </w:r>
        <w:r w:rsidR="00E45791" w:rsidRPr="009F733D">
          <w:rPr>
            <w:rStyle w:val="Hyperlink"/>
            <w:noProof/>
          </w:rPr>
          <w:t>Jautrumo analizė</w:t>
        </w:r>
        <w:r w:rsidR="00E45791">
          <w:rPr>
            <w:noProof/>
            <w:webHidden/>
          </w:rPr>
          <w:tab/>
        </w:r>
        <w:r w:rsidR="00E45791">
          <w:rPr>
            <w:noProof/>
            <w:webHidden/>
          </w:rPr>
          <w:fldChar w:fldCharType="begin"/>
        </w:r>
        <w:r w:rsidR="00E45791">
          <w:rPr>
            <w:noProof/>
            <w:webHidden/>
          </w:rPr>
          <w:instrText xml:space="preserve"> PAGEREF _Toc509807205 \h </w:instrText>
        </w:r>
        <w:r w:rsidR="00E45791">
          <w:rPr>
            <w:noProof/>
            <w:webHidden/>
          </w:rPr>
        </w:r>
        <w:r w:rsidR="00E45791">
          <w:rPr>
            <w:noProof/>
            <w:webHidden/>
          </w:rPr>
          <w:fldChar w:fldCharType="separate"/>
        </w:r>
        <w:r w:rsidR="00E45791">
          <w:rPr>
            <w:noProof/>
            <w:webHidden/>
          </w:rPr>
          <w:t>69</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6" w:history="1">
        <w:r w:rsidR="00E45791" w:rsidRPr="009F733D">
          <w:rPr>
            <w:rStyle w:val="Hyperlink"/>
            <w:noProof/>
          </w:rPr>
          <w:t>6.1.1.</w:t>
        </w:r>
        <w:r w:rsidR="00E45791">
          <w:rPr>
            <w:rFonts w:asciiTheme="minorHAnsi" w:hAnsiTheme="minorHAnsi"/>
            <w:iCs w:val="0"/>
            <w:smallCaps w:val="0"/>
            <w:noProof/>
            <w:color w:val="auto"/>
            <w:sz w:val="22"/>
            <w:szCs w:val="22"/>
            <w:lang w:val="en-US" w:eastAsia="en-US"/>
          </w:rPr>
          <w:tab/>
        </w:r>
        <w:r w:rsidR="00E45791" w:rsidRPr="009F733D">
          <w:rPr>
            <w:rStyle w:val="Hyperlink"/>
            <w:noProof/>
          </w:rPr>
          <w:t>Kintamųjų nustatymas</w:t>
        </w:r>
        <w:r w:rsidR="00E45791">
          <w:rPr>
            <w:noProof/>
            <w:webHidden/>
          </w:rPr>
          <w:tab/>
        </w:r>
        <w:r w:rsidR="00E45791">
          <w:rPr>
            <w:noProof/>
            <w:webHidden/>
          </w:rPr>
          <w:fldChar w:fldCharType="begin"/>
        </w:r>
        <w:r w:rsidR="00E45791">
          <w:rPr>
            <w:noProof/>
            <w:webHidden/>
          </w:rPr>
          <w:instrText xml:space="preserve"> PAGEREF _Toc509807206 \h </w:instrText>
        </w:r>
        <w:r w:rsidR="00E45791">
          <w:rPr>
            <w:noProof/>
            <w:webHidden/>
          </w:rPr>
        </w:r>
        <w:r w:rsidR="00E45791">
          <w:rPr>
            <w:noProof/>
            <w:webHidden/>
          </w:rPr>
          <w:fldChar w:fldCharType="separate"/>
        </w:r>
        <w:r w:rsidR="00E45791">
          <w:rPr>
            <w:noProof/>
            <w:webHidden/>
          </w:rPr>
          <w:t>69</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7" w:history="1">
        <w:r w:rsidR="00E45791" w:rsidRPr="009F733D">
          <w:rPr>
            <w:rStyle w:val="Hyperlink"/>
            <w:noProof/>
          </w:rPr>
          <w:t>6.1.2.</w:t>
        </w:r>
        <w:r w:rsidR="00E45791">
          <w:rPr>
            <w:rFonts w:asciiTheme="minorHAnsi" w:hAnsiTheme="minorHAnsi"/>
            <w:iCs w:val="0"/>
            <w:smallCaps w:val="0"/>
            <w:noProof/>
            <w:color w:val="auto"/>
            <w:sz w:val="22"/>
            <w:szCs w:val="22"/>
            <w:lang w:val="en-US" w:eastAsia="en-US"/>
          </w:rPr>
          <w:tab/>
        </w:r>
        <w:r w:rsidR="00E45791" w:rsidRPr="009F733D">
          <w:rPr>
            <w:rStyle w:val="Hyperlink"/>
            <w:noProof/>
          </w:rPr>
          <w:t>Tarpusavio priklausomybės įvertinimas</w:t>
        </w:r>
        <w:r w:rsidR="00E45791">
          <w:rPr>
            <w:noProof/>
            <w:webHidden/>
          </w:rPr>
          <w:tab/>
        </w:r>
        <w:r w:rsidR="00E45791">
          <w:rPr>
            <w:noProof/>
            <w:webHidden/>
          </w:rPr>
          <w:fldChar w:fldCharType="begin"/>
        </w:r>
        <w:r w:rsidR="00E45791">
          <w:rPr>
            <w:noProof/>
            <w:webHidden/>
          </w:rPr>
          <w:instrText xml:space="preserve"> PAGEREF _Toc509807207 \h </w:instrText>
        </w:r>
        <w:r w:rsidR="00E45791">
          <w:rPr>
            <w:noProof/>
            <w:webHidden/>
          </w:rPr>
        </w:r>
        <w:r w:rsidR="00E45791">
          <w:rPr>
            <w:noProof/>
            <w:webHidden/>
          </w:rPr>
          <w:fldChar w:fldCharType="separate"/>
        </w:r>
        <w:r w:rsidR="00E45791">
          <w:rPr>
            <w:noProof/>
            <w:webHidden/>
          </w:rPr>
          <w:t>69</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8" w:history="1">
        <w:r w:rsidR="00E45791" w:rsidRPr="009F733D">
          <w:rPr>
            <w:rStyle w:val="Hyperlink"/>
            <w:noProof/>
          </w:rPr>
          <w:t>6.1.3.</w:t>
        </w:r>
        <w:r w:rsidR="00E45791">
          <w:rPr>
            <w:rFonts w:asciiTheme="minorHAnsi" w:hAnsiTheme="minorHAnsi"/>
            <w:iCs w:val="0"/>
            <w:smallCaps w:val="0"/>
            <w:noProof/>
            <w:color w:val="auto"/>
            <w:sz w:val="22"/>
            <w:szCs w:val="22"/>
            <w:lang w:val="en-US" w:eastAsia="en-US"/>
          </w:rPr>
          <w:tab/>
        </w:r>
        <w:r w:rsidR="00E45791" w:rsidRPr="009F733D">
          <w:rPr>
            <w:rStyle w:val="Hyperlink"/>
            <w:noProof/>
          </w:rPr>
          <w:t>Elastingumo analizė</w:t>
        </w:r>
        <w:r w:rsidR="00E45791">
          <w:rPr>
            <w:noProof/>
            <w:webHidden/>
          </w:rPr>
          <w:tab/>
        </w:r>
        <w:r w:rsidR="00E45791">
          <w:rPr>
            <w:noProof/>
            <w:webHidden/>
          </w:rPr>
          <w:fldChar w:fldCharType="begin"/>
        </w:r>
        <w:r w:rsidR="00E45791">
          <w:rPr>
            <w:noProof/>
            <w:webHidden/>
          </w:rPr>
          <w:instrText xml:space="preserve"> PAGEREF _Toc509807208 \h </w:instrText>
        </w:r>
        <w:r w:rsidR="00E45791">
          <w:rPr>
            <w:noProof/>
            <w:webHidden/>
          </w:rPr>
        </w:r>
        <w:r w:rsidR="00E45791">
          <w:rPr>
            <w:noProof/>
            <w:webHidden/>
          </w:rPr>
          <w:fldChar w:fldCharType="separate"/>
        </w:r>
        <w:r w:rsidR="00E45791">
          <w:rPr>
            <w:noProof/>
            <w:webHidden/>
          </w:rPr>
          <w:t>70</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09" w:history="1">
        <w:r w:rsidR="00E45791" w:rsidRPr="009F733D">
          <w:rPr>
            <w:rStyle w:val="Hyperlink"/>
            <w:noProof/>
          </w:rPr>
          <w:t>6.1.4.</w:t>
        </w:r>
        <w:r w:rsidR="00E45791">
          <w:rPr>
            <w:rFonts w:asciiTheme="minorHAnsi" w:hAnsiTheme="minorHAnsi"/>
            <w:iCs w:val="0"/>
            <w:smallCaps w:val="0"/>
            <w:noProof/>
            <w:color w:val="auto"/>
            <w:sz w:val="22"/>
            <w:szCs w:val="22"/>
            <w:lang w:val="en-US" w:eastAsia="en-US"/>
          </w:rPr>
          <w:tab/>
        </w:r>
        <w:r w:rsidR="00E45791" w:rsidRPr="009F733D">
          <w:rPr>
            <w:rStyle w:val="Hyperlink"/>
            <w:noProof/>
          </w:rPr>
          <w:t>Kritiniai kintamieji</w:t>
        </w:r>
        <w:r w:rsidR="00E45791">
          <w:rPr>
            <w:noProof/>
            <w:webHidden/>
          </w:rPr>
          <w:tab/>
        </w:r>
        <w:r w:rsidR="00E45791">
          <w:rPr>
            <w:noProof/>
            <w:webHidden/>
          </w:rPr>
          <w:fldChar w:fldCharType="begin"/>
        </w:r>
        <w:r w:rsidR="00E45791">
          <w:rPr>
            <w:noProof/>
            <w:webHidden/>
          </w:rPr>
          <w:instrText xml:space="preserve"> PAGEREF _Toc509807209 \h </w:instrText>
        </w:r>
        <w:r w:rsidR="00E45791">
          <w:rPr>
            <w:noProof/>
            <w:webHidden/>
          </w:rPr>
        </w:r>
        <w:r w:rsidR="00E45791">
          <w:rPr>
            <w:noProof/>
            <w:webHidden/>
          </w:rPr>
          <w:fldChar w:fldCharType="separate"/>
        </w:r>
        <w:r w:rsidR="00E45791">
          <w:rPr>
            <w:noProof/>
            <w:webHidden/>
          </w:rPr>
          <w:t>71</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10" w:history="1">
        <w:r w:rsidR="00E45791" w:rsidRPr="009F733D">
          <w:rPr>
            <w:rStyle w:val="Hyperlink"/>
            <w:noProof/>
          </w:rPr>
          <w:t>6.1.5.</w:t>
        </w:r>
        <w:r w:rsidR="00E45791">
          <w:rPr>
            <w:rFonts w:asciiTheme="minorHAnsi" w:hAnsiTheme="minorHAnsi"/>
            <w:iCs w:val="0"/>
            <w:smallCaps w:val="0"/>
            <w:noProof/>
            <w:color w:val="auto"/>
            <w:sz w:val="22"/>
            <w:szCs w:val="22"/>
            <w:lang w:val="en-US" w:eastAsia="en-US"/>
          </w:rPr>
          <w:tab/>
        </w:r>
        <w:r w:rsidR="00E45791" w:rsidRPr="009F733D">
          <w:rPr>
            <w:rStyle w:val="Hyperlink"/>
            <w:noProof/>
          </w:rPr>
          <w:t>Kintamųjų tikimybė</w:t>
        </w:r>
        <w:r w:rsidR="00E45791">
          <w:rPr>
            <w:noProof/>
            <w:webHidden/>
          </w:rPr>
          <w:tab/>
        </w:r>
        <w:r w:rsidR="00E45791">
          <w:rPr>
            <w:noProof/>
            <w:webHidden/>
          </w:rPr>
          <w:fldChar w:fldCharType="begin"/>
        </w:r>
        <w:r w:rsidR="00E45791">
          <w:rPr>
            <w:noProof/>
            <w:webHidden/>
          </w:rPr>
          <w:instrText xml:space="preserve"> PAGEREF _Toc509807210 \h </w:instrText>
        </w:r>
        <w:r w:rsidR="00E45791">
          <w:rPr>
            <w:noProof/>
            <w:webHidden/>
          </w:rPr>
        </w:r>
        <w:r w:rsidR="00E45791">
          <w:rPr>
            <w:noProof/>
            <w:webHidden/>
          </w:rPr>
          <w:fldChar w:fldCharType="separate"/>
        </w:r>
        <w:r w:rsidR="00E45791">
          <w:rPr>
            <w:noProof/>
            <w:webHidden/>
          </w:rPr>
          <w:t>72</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11" w:history="1">
        <w:r w:rsidR="00E45791" w:rsidRPr="009F733D">
          <w:rPr>
            <w:rStyle w:val="Hyperlink"/>
            <w:noProof/>
          </w:rPr>
          <w:t>6.2.</w:t>
        </w:r>
        <w:r w:rsidR="00E45791">
          <w:rPr>
            <w:rFonts w:asciiTheme="minorHAnsi" w:hAnsiTheme="minorHAnsi"/>
            <w:smallCaps w:val="0"/>
            <w:noProof/>
            <w:color w:val="auto"/>
            <w:sz w:val="22"/>
            <w:szCs w:val="22"/>
            <w:lang w:val="en-US" w:eastAsia="en-US"/>
          </w:rPr>
          <w:tab/>
        </w:r>
        <w:r w:rsidR="00E45791" w:rsidRPr="009F733D">
          <w:rPr>
            <w:rStyle w:val="Hyperlink"/>
            <w:noProof/>
          </w:rPr>
          <w:t>Rizikų vertinimas</w:t>
        </w:r>
        <w:r w:rsidR="00E45791">
          <w:rPr>
            <w:noProof/>
            <w:webHidden/>
          </w:rPr>
          <w:tab/>
        </w:r>
        <w:r w:rsidR="00E45791">
          <w:rPr>
            <w:noProof/>
            <w:webHidden/>
          </w:rPr>
          <w:fldChar w:fldCharType="begin"/>
        </w:r>
        <w:r w:rsidR="00E45791">
          <w:rPr>
            <w:noProof/>
            <w:webHidden/>
          </w:rPr>
          <w:instrText xml:space="preserve"> PAGEREF _Toc509807211 \h </w:instrText>
        </w:r>
        <w:r w:rsidR="00E45791">
          <w:rPr>
            <w:noProof/>
            <w:webHidden/>
          </w:rPr>
        </w:r>
        <w:r w:rsidR="00E45791">
          <w:rPr>
            <w:noProof/>
            <w:webHidden/>
          </w:rPr>
          <w:fldChar w:fldCharType="separate"/>
        </w:r>
        <w:r w:rsidR="00E45791">
          <w:rPr>
            <w:noProof/>
            <w:webHidden/>
          </w:rPr>
          <w:t>72</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12" w:history="1">
        <w:r w:rsidR="00E45791" w:rsidRPr="009F733D">
          <w:rPr>
            <w:rStyle w:val="Hyperlink"/>
            <w:noProof/>
          </w:rPr>
          <w:t>6.2.1.</w:t>
        </w:r>
        <w:r w:rsidR="00E45791">
          <w:rPr>
            <w:rFonts w:asciiTheme="minorHAnsi" w:hAnsiTheme="minorHAnsi"/>
            <w:iCs w:val="0"/>
            <w:smallCaps w:val="0"/>
            <w:noProof/>
            <w:color w:val="auto"/>
            <w:sz w:val="22"/>
            <w:szCs w:val="22"/>
            <w:lang w:val="en-US" w:eastAsia="en-US"/>
          </w:rPr>
          <w:tab/>
        </w:r>
        <w:r w:rsidR="00E45791" w:rsidRPr="009F733D">
          <w:rPr>
            <w:rStyle w:val="Hyperlink"/>
            <w:noProof/>
          </w:rPr>
          <w:t>Kintamųjų rizikos įverčiai</w:t>
        </w:r>
        <w:r w:rsidR="00E45791">
          <w:rPr>
            <w:noProof/>
            <w:webHidden/>
          </w:rPr>
          <w:tab/>
        </w:r>
        <w:r w:rsidR="00E45791">
          <w:rPr>
            <w:noProof/>
            <w:webHidden/>
          </w:rPr>
          <w:fldChar w:fldCharType="begin"/>
        </w:r>
        <w:r w:rsidR="00E45791">
          <w:rPr>
            <w:noProof/>
            <w:webHidden/>
          </w:rPr>
          <w:instrText xml:space="preserve"> PAGEREF _Toc509807212 \h </w:instrText>
        </w:r>
        <w:r w:rsidR="00E45791">
          <w:rPr>
            <w:noProof/>
            <w:webHidden/>
          </w:rPr>
        </w:r>
        <w:r w:rsidR="00E45791">
          <w:rPr>
            <w:noProof/>
            <w:webHidden/>
          </w:rPr>
          <w:fldChar w:fldCharType="separate"/>
        </w:r>
        <w:r w:rsidR="00E45791">
          <w:rPr>
            <w:noProof/>
            <w:webHidden/>
          </w:rPr>
          <w:t>72</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13" w:history="1">
        <w:r w:rsidR="00E45791" w:rsidRPr="009F733D">
          <w:rPr>
            <w:rStyle w:val="Hyperlink"/>
            <w:noProof/>
          </w:rPr>
          <w:t>6.2.2.</w:t>
        </w:r>
        <w:r w:rsidR="00E45791">
          <w:rPr>
            <w:rFonts w:asciiTheme="minorHAnsi" w:hAnsiTheme="minorHAnsi"/>
            <w:iCs w:val="0"/>
            <w:smallCaps w:val="0"/>
            <w:noProof/>
            <w:color w:val="auto"/>
            <w:sz w:val="22"/>
            <w:szCs w:val="22"/>
            <w:lang w:val="en-US" w:eastAsia="en-US"/>
          </w:rPr>
          <w:tab/>
        </w:r>
        <w:r w:rsidR="00E45791" w:rsidRPr="009F733D">
          <w:rPr>
            <w:rStyle w:val="Hyperlink"/>
            <w:noProof/>
          </w:rPr>
          <w:t>Rizikos grupės</w:t>
        </w:r>
        <w:r w:rsidR="00E45791">
          <w:rPr>
            <w:noProof/>
            <w:webHidden/>
          </w:rPr>
          <w:tab/>
        </w:r>
        <w:r w:rsidR="00E45791">
          <w:rPr>
            <w:noProof/>
            <w:webHidden/>
          </w:rPr>
          <w:fldChar w:fldCharType="begin"/>
        </w:r>
        <w:r w:rsidR="00E45791">
          <w:rPr>
            <w:noProof/>
            <w:webHidden/>
          </w:rPr>
          <w:instrText xml:space="preserve"> PAGEREF _Toc509807213 \h </w:instrText>
        </w:r>
        <w:r w:rsidR="00E45791">
          <w:rPr>
            <w:noProof/>
            <w:webHidden/>
          </w:rPr>
        </w:r>
        <w:r w:rsidR="00E45791">
          <w:rPr>
            <w:noProof/>
            <w:webHidden/>
          </w:rPr>
          <w:fldChar w:fldCharType="separate"/>
        </w:r>
        <w:r w:rsidR="00E45791">
          <w:rPr>
            <w:noProof/>
            <w:webHidden/>
          </w:rPr>
          <w:t>73</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14" w:history="1">
        <w:r w:rsidR="00E45791" w:rsidRPr="009F733D">
          <w:rPr>
            <w:rStyle w:val="Hyperlink"/>
            <w:noProof/>
          </w:rPr>
          <w:t>6.2.3.</w:t>
        </w:r>
        <w:r w:rsidR="00E45791">
          <w:rPr>
            <w:rFonts w:asciiTheme="minorHAnsi" w:hAnsiTheme="minorHAnsi"/>
            <w:iCs w:val="0"/>
            <w:smallCaps w:val="0"/>
            <w:noProof/>
            <w:color w:val="auto"/>
            <w:sz w:val="22"/>
            <w:szCs w:val="22"/>
            <w:lang w:val="en-US" w:eastAsia="en-US"/>
          </w:rPr>
          <w:tab/>
        </w:r>
        <w:r w:rsidR="00E45791" w:rsidRPr="009F733D">
          <w:rPr>
            <w:rStyle w:val="Hyperlink"/>
            <w:noProof/>
          </w:rPr>
          <w:t>Vertė rizikos grupėje</w:t>
        </w:r>
        <w:r w:rsidR="00E45791">
          <w:rPr>
            <w:noProof/>
            <w:webHidden/>
          </w:rPr>
          <w:tab/>
        </w:r>
        <w:r w:rsidR="00E45791">
          <w:rPr>
            <w:noProof/>
            <w:webHidden/>
          </w:rPr>
          <w:fldChar w:fldCharType="begin"/>
        </w:r>
        <w:r w:rsidR="00E45791">
          <w:rPr>
            <w:noProof/>
            <w:webHidden/>
          </w:rPr>
          <w:instrText xml:space="preserve"> PAGEREF _Toc509807214 \h </w:instrText>
        </w:r>
        <w:r w:rsidR="00E45791">
          <w:rPr>
            <w:noProof/>
            <w:webHidden/>
          </w:rPr>
        </w:r>
        <w:r w:rsidR="00E45791">
          <w:rPr>
            <w:noProof/>
            <w:webHidden/>
          </w:rPr>
          <w:fldChar w:fldCharType="separate"/>
        </w:r>
        <w:r w:rsidR="00E45791">
          <w:rPr>
            <w:noProof/>
            <w:webHidden/>
          </w:rPr>
          <w:t>74</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15" w:history="1">
        <w:r w:rsidR="00E45791" w:rsidRPr="009F733D">
          <w:rPr>
            <w:rStyle w:val="Hyperlink"/>
            <w:noProof/>
          </w:rPr>
          <w:t>6.3.</w:t>
        </w:r>
        <w:r w:rsidR="00E45791">
          <w:rPr>
            <w:rFonts w:asciiTheme="minorHAnsi" w:hAnsiTheme="minorHAnsi"/>
            <w:smallCaps w:val="0"/>
            <w:noProof/>
            <w:color w:val="auto"/>
            <w:sz w:val="22"/>
            <w:szCs w:val="22"/>
            <w:lang w:val="en-US" w:eastAsia="en-US"/>
          </w:rPr>
          <w:tab/>
        </w:r>
        <w:r w:rsidR="00E45791" w:rsidRPr="009F733D">
          <w:rPr>
            <w:rStyle w:val="Hyperlink"/>
            <w:noProof/>
          </w:rPr>
          <w:t>Rizikos priimtinumas</w:t>
        </w:r>
        <w:r w:rsidR="00E45791">
          <w:rPr>
            <w:noProof/>
            <w:webHidden/>
          </w:rPr>
          <w:tab/>
        </w:r>
        <w:r w:rsidR="00E45791">
          <w:rPr>
            <w:noProof/>
            <w:webHidden/>
          </w:rPr>
          <w:fldChar w:fldCharType="begin"/>
        </w:r>
        <w:r w:rsidR="00E45791">
          <w:rPr>
            <w:noProof/>
            <w:webHidden/>
          </w:rPr>
          <w:instrText xml:space="preserve"> PAGEREF _Toc509807215 \h </w:instrText>
        </w:r>
        <w:r w:rsidR="00E45791">
          <w:rPr>
            <w:noProof/>
            <w:webHidden/>
          </w:rPr>
        </w:r>
        <w:r w:rsidR="00E45791">
          <w:rPr>
            <w:noProof/>
            <w:webHidden/>
          </w:rPr>
          <w:fldChar w:fldCharType="separate"/>
        </w:r>
        <w:r w:rsidR="00E45791">
          <w:rPr>
            <w:noProof/>
            <w:webHidden/>
          </w:rPr>
          <w:t>74</w:t>
        </w:r>
        <w:r w:rsidR="00E45791">
          <w:rPr>
            <w:noProof/>
            <w:webHidden/>
          </w:rPr>
          <w:fldChar w:fldCharType="end"/>
        </w:r>
      </w:hyperlink>
    </w:p>
    <w:p w:rsidR="00E45791" w:rsidRDefault="000F1060">
      <w:pPr>
        <w:pStyle w:val="TOC3"/>
        <w:rPr>
          <w:rFonts w:asciiTheme="minorHAnsi" w:hAnsiTheme="minorHAnsi"/>
          <w:iCs w:val="0"/>
          <w:smallCaps w:val="0"/>
          <w:noProof/>
          <w:color w:val="auto"/>
          <w:sz w:val="22"/>
          <w:szCs w:val="22"/>
          <w:lang w:val="en-US" w:eastAsia="en-US"/>
        </w:rPr>
      </w:pPr>
      <w:hyperlink w:anchor="_Toc509807216" w:history="1">
        <w:r w:rsidR="00E45791" w:rsidRPr="009F733D">
          <w:rPr>
            <w:rStyle w:val="Hyperlink"/>
            <w:noProof/>
          </w:rPr>
          <w:t>6.3.1.</w:t>
        </w:r>
        <w:r w:rsidR="00E45791">
          <w:rPr>
            <w:rFonts w:asciiTheme="minorHAnsi" w:hAnsiTheme="minorHAnsi"/>
            <w:iCs w:val="0"/>
            <w:smallCaps w:val="0"/>
            <w:noProof/>
            <w:color w:val="auto"/>
            <w:sz w:val="22"/>
            <w:szCs w:val="22"/>
            <w:lang w:val="en-US" w:eastAsia="en-US"/>
          </w:rPr>
          <w:tab/>
        </w:r>
        <w:r w:rsidR="00E45791" w:rsidRPr="009F733D">
          <w:rPr>
            <w:rStyle w:val="Hyperlink"/>
            <w:noProof/>
          </w:rPr>
          <w:t>Rizikų valdymo veiksniai</w:t>
        </w:r>
        <w:r w:rsidR="00E45791">
          <w:rPr>
            <w:noProof/>
            <w:webHidden/>
          </w:rPr>
          <w:tab/>
        </w:r>
        <w:r w:rsidR="00E45791">
          <w:rPr>
            <w:noProof/>
            <w:webHidden/>
          </w:rPr>
          <w:fldChar w:fldCharType="begin"/>
        </w:r>
        <w:r w:rsidR="00E45791">
          <w:rPr>
            <w:noProof/>
            <w:webHidden/>
          </w:rPr>
          <w:instrText xml:space="preserve"> PAGEREF _Toc509807216 \h </w:instrText>
        </w:r>
        <w:r w:rsidR="00E45791">
          <w:rPr>
            <w:noProof/>
            <w:webHidden/>
          </w:rPr>
        </w:r>
        <w:r w:rsidR="00E45791">
          <w:rPr>
            <w:noProof/>
            <w:webHidden/>
          </w:rPr>
          <w:fldChar w:fldCharType="separate"/>
        </w:r>
        <w:r w:rsidR="00E45791">
          <w:rPr>
            <w:noProof/>
            <w:webHidden/>
          </w:rPr>
          <w:t>74</w:t>
        </w:r>
        <w:r w:rsidR="00E45791">
          <w:rPr>
            <w:noProof/>
            <w:webHidden/>
          </w:rPr>
          <w:fldChar w:fldCharType="end"/>
        </w:r>
      </w:hyperlink>
    </w:p>
    <w:p w:rsidR="00E45791" w:rsidRDefault="000F1060">
      <w:pPr>
        <w:pStyle w:val="TOC1"/>
        <w:rPr>
          <w:rFonts w:asciiTheme="minorHAnsi" w:hAnsiTheme="minorHAnsi"/>
          <w:bCs w:val="0"/>
          <w:caps w:val="0"/>
          <w:color w:val="auto"/>
          <w:sz w:val="22"/>
          <w:szCs w:val="22"/>
          <w:lang w:val="en-US" w:eastAsia="en-US"/>
        </w:rPr>
      </w:pPr>
      <w:hyperlink w:anchor="_Toc509807217" w:history="1">
        <w:r w:rsidR="00E45791" w:rsidRPr="009F733D">
          <w:rPr>
            <w:rStyle w:val="Hyperlink"/>
          </w:rPr>
          <w:t>7.</w:t>
        </w:r>
        <w:r w:rsidR="00E45791">
          <w:rPr>
            <w:rFonts w:asciiTheme="minorHAnsi" w:hAnsiTheme="minorHAnsi"/>
            <w:bCs w:val="0"/>
            <w:caps w:val="0"/>
            <w:color w:val="auto"/>
            <w:sz w:val="22"/>
            <w:szCs w:val="22"/>
            <w:lang w:val="en-US" w:eastAsia="en-US"/>
          </w:rPr>
          <w:tab/>
        </w:r>
        <w:r w:rsidR="00E45791" w:rsidRPr="009F733D">
          <w:rPr>
            <w:rStyle w:val="Hyperlink"/>
          </w:rPr>
          <w:t>Projekto vykdymo planas</w:t>
        </w:r>
        <w:r w:rsidR="00E45791">
          <w:rPr>
            <w:webHidden/>
          </w:rPr>
          <w:tab/>
        </w:r>
        <w:r w:rsidR="00E45791">
          <w:rPr>
            <w:webHidden/>
          </w:rPr>
          <w:fldChar w:fldCharType="begin"/>
        </w:r>
        <w:r w:rsidR="00E45791">
          <w:rPr>
            <w:webHidden/>
          </w:rPr>
          <w:instrText xml:space="preserve"> PAGEREF _Toc509807217 \h </w:instrText>
        </w:r>
        <w:r w:rsidR="00E45791">
          <w:rPr>
            <w:webHidden/>
          </w:rPr>
        </w:r>
        <w:r w:rsidR="00E45791">
          <w:rPr>
            <w:webHidden/>
          </w:rPr>
          <w:fldChar w:fldCharType="separate"/>
        </w:r>
        <w:r w:rsidR="00E45791">
          <w:rPr>
            <w:webHidden/>
          </w:rPr>
          <w:t>79</w:t>
        </w:r>
        <w:r w:rsidR="00E45791">
          <w:rPr>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18" w:history="1">
        <w:r w:rsidR="00E45791" w:rsidRPr="009F733D">
          <w:rPr>
            <w:rStyle w:val="Hyperlink"/>
            <w:noProof/>
          </w:rPr>
          <w:t>7.1.</w:t>
        </w:r>
        <w:r w:rsidR="00E45791">
          <w:rPr>
            <w:rFonts w:asciiTheme="minorHAnsi" w:hAnsiTheme="minorHAnsi"/>
            <w:smallCaps w:val="0"/>
            <w:noProof/>
            <w:color w:val="auto"/>
            <w:sz w:val="22"/>
            <w:szCs w:val="22"/>
            <w:lang w:val="en-US" w:eastAsia="en-US"/>
          </w:rPr>
          <w:tab/>
        </w:r>
        <w:r w:rsidR="00E45791" w:rsidRPr="009F733D">
          <w:rPr>
            <w:rStyle w:val="Hyperlink"/>
            <w:noProof/>
          </w:rPr>
          <w:t>Projekto trukmė ir etapai</w:t>
        </w:r>
        <w:r w:rsidR="00E45791">
          <w:rPr>
            <w:noProof/>
            <w:webHidden/>
          </w:rPr>
          <w:tab/>
        </w:r>
        <w:r w:rsidR="00E45791">
          <w:rPr>
            <w:noProof/>
            <w:webHidden/>
          </w:rPr>
          <w:fldChar w:fldCharType="begin"/>
        </w:r>
        <w:r w:rsidR="00E45791">
          <w:rPr>
            <w:noProof/>
            <w:webHidden/>
          </w:rPr>
          <w:instrText xml:space="preserve"> PAGEREF _Toc509807218 \h </w:instrText>
        </w:r>
        <w:r w:rsidR="00E45791">
          <w:rPr>
            <w:noProof/>
            <w:webHidden/>
          </w:rPr>
        </w:r>
        <w:r w:rsidR="00E45791">
          <w:rPr>
            <w:noProof/>
            <w:webHidden/>
          </w:rPr>
          <w:fldChar w:fldCharType="separate"/>
        </w:r>
        <w:r w:rsidR="00E45791">
          <w:rPr>
            <w:noProof/>
            <w:webHidden/>
          </w:rPr>
          <w:t>79</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19" w:history="1">
        <w:r w:rsidR="00E45791" w:rsidRPr="009F733D">
          <w:rPr>
            <w:rStyle w:val="Hyperlink"/>
            <w:noProof/>
          </w:rPr>
          <w:t>7.2.</w:t>
        </w:r>
        <w:r w:rsidR="00E45791">
          <w:rPr>
            <w:rFonts w:asciiTheme="minorHAnsi" w:hAnsiTheme="minorHAnsi"/>
            <w:smallCaps w:val="0"/>
            <w:noProof/>
            <w:color w:val="auto"/>
            <w:sz w:val="22"/>
            <w:szCs w:val="22"/>
            <w:lang w:val="en-US" w:eastAsia="en-US"/>
          </w:rPr>
          <w:tab/>
        </w:r>
        <w:r w:rsidR="00E45791" w:rsidRPr="009F733D">
          <w:rPr>
            <w:rStyle w:val="Hyperlink"/>
            <w:noProof/>
          </w:rPr>
          <w:t>Projekto vieta</w:t>
        </w:r>
        <w:r w:rsidR="00E45791">
          <w:rPr>
            <w:noProof/>
            <w:webHidden/>
          </w:rPr>
          <w:tab/>
        </w:r>
        <w:r w:rsidR="00E45791">
          <w:rPr>
            <w:noProof/>
            <w:webHidden/>
          </w:rPr>
          <w:fldChar w:fldCharType="begin"/>
        </w:r>
        <w:r w:rsidR="00E45791">
          <w:rPr>
            <w:noProof/>
            <w:webHidden/>
          </w:rPr>
          <w:instrText xml:space="preserve"> PAGEREF _Toc509807219 \h </w:instrText>
        </w:r>
        <w:r w:rsidR="00E45791">
          <w:rPr>
            <w:noProof/>
            <w:webHidden/>
          </w:rPr>
        </w:r>
        <w:r w:rsidR="00E45791">
          <w:rPr>
            <w:noProof/>
            <w:webHidden/>
          </w:rPr>
          <w:fldChar w:fldCharType="separate"/>
        </w:r>
        <w:r w:rsidR="00E45791">
          <w:rPr>
            <w:noProof/>
            <w:webHidden/>
          </w:rPr>
          <w:t>81</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20" w:history="1">
        <w:r w:rsidR="00E45791" w:rsidRPr="009F733D">
          <w:rPr>
            <w:rStyle w:val="Hyperlink"/>
            <w:noProof/>
          </w:rPr>
          <w:t>7.3.</w:t>
        </w:r>
        <w:r w:rsidR="00E45791">
          <w:rPr>
            <w:rFonts w:asciiTheme="minorHAnsi" w:hAnsiTheme="minorHAnsi"/>
            <w:smallCaps w:val="0"/>
            <w:noProof/>
            <w:color w:val="auto"/>
            <w:sz w:val="22"/>
            <w:szCs w:val="22"/>
            <w:lang w:val="en-US" w:eastAsia="en-US"/>
          </w:rPr>
          <w:tab/>
        </w:r>
        <w:r w:rsidR="00E45791" w:rsidRPr="009F733D">
          <w:rPr>
            <w:rStyle w:val="Hyperlink"/>
            <w:noProof/>
          </w:rPr>
          <w:t>Projekto komanda</w:t>
        </w:r>
        <w:r w:rsidR="00E45791">
          <w:rPr>
            <w:noProof/>
            <w:webHidden/>
          </w:rPr>
          <w:tab/>
        </w:r>
        <w:r w:rsidR="00E45791">
          <w:rPr>
            <w:noProof/>
            <w:webHidden/>
          </w:rPr>
          <w:fldChar w:fldCharType="begin"/>
        </w:r>
        <w:r w:rsidR="00E45791">
          <w:rPr>
            <w:noProof/>
            <w:webHidden/>
          </w:rPr>
          <w:instrText xml:space="preserve"> PAGEREF _Toc509807220 \h </w:instrText>
        </w:r>
        <w:r w:rsidR="00E45791">
          <w:rPr>
            <w:noProof/>
            <w:webHidden/>
          </w:rPr>
        </w:r>
        <w:r w:rsidR="00E45791">
          <w:rPr>
            <w:noProof/>
            <w:webHidden/>
          </w:rPr>
          <w:fldChar w:fldCharType="separate"/>
        </w:r>
        <w:r w:rsidR="00E45791">
          <w:rPr>
            <w:noProof/>
            <w:webHidden/>
          </w:rPr>
          <w:t>81</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21" w:history="1">
        <w:r w:rsidR="00E45791" w:rsidRPr="009F733D">
          <w:rPr>
            <w:rStyle w:val="Hyperlink"/>
            <w:noProof/>
          </w:rPr>
          <w:t>7.4.</w:t>
        </w:r>
        <w:r w:rsidR="00E45791">
          <w:rPr>
            <w:rFonts w:asciiTheme="minorHAnsi" w:hAnsiTheme="minorHAnsi"/>
            <w:smallCaps w:val="0"/>
            <w:noProof/>
            <w:color w:val="auto"/>
            <w:sz w:val="22"/>
            <w:szCs w:val="22"/>
            <w:lang w:val="en-US" w:eastAsia="en-US"/>
          </w:rPr>
          <w:tab/>
        </w:r>
        <w:r w:rsidR="00E45791" w:rsidRPr="009F733D">
          <w:rPr>
            <w:rStyle w:val="Hyperlink"/>
            <w:noProof/>
          </w:rPr>
          <w:t>Projekto prielaidos ir tęstinumas</w:t>
        </w:r>
        <w:r w:rsidR="00E45791">
          <w:rPr>
            <w:noProof/>
            <w:webHidden/>
          </w:rPr>
          <w:tab/>
        </w:r>
        <w:r w:rsidR="00E45791">
          <w:rPr>
            <w:noProof/>
            <w:webHidden/>
          </w:rPr>
          <w:fldChar w:fldCharType="begin"/>
        </w:r>
        <w:r w:rsidR="00E45791">
          <w:rPr>
            <w:noProof/>
            <w:webHidden/>
          </w:rPr>
          <w:instrText xml:space="preserve"> PAGEREF _Toc509807221 \h </w:instrText>
        </w:r>
        <w:r w:rsidR="00E45791">
          <w:rPr>
            <w:noProof/>
            <w:webHidden/>
          </w:rPr>
        </w:r>
        <w:r w:rsidR="00E45791">
          <w:rPr>
            <w:noProof/>
            <w:webHidden/>
          </w:rPr>
          <w:fldChar w:fldCharType="separate"/>
        </w:r>
        <w:r w:rsidR="00E45791">
          <w:rPr>
            <w:noProof/>
            <w:webHidden/>
          </w:rPr>
          <w:t>81</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22" w:history="1">
        <w:r w:rsidR="00E45791" w:rsidRPr="009F733D">
          <w:rPr>
            <w:rStyle w:val="Hyperlink"/>
            <w:noProof/>
          </w:rPr>
          <w:t>7.5.</w:t>
        </w:r>
        <w:r w:rsidR="00E45791">
          <w:rPr>
            <w:rFonts w:asciiTheme="minorHAnsi" w:hAnsiTheme="minorHAnsi"/>
            <w:smallCaps w:val="0"/>
            <w:noProof/>
            <w:color w:val="auto"/>
            <w:sz w:val="22"/>
            <w:szCs w:val="22"/>
            <w:lang w:val="en-US" w:eastAsia="en-US"/>
          </w:rPr>
          <w:tab/>
        </w:r>
        <w:r w:rsidR="00E45791" w:rsidRPr="009F733D">
          <w:rPr>
            <w:rStyle w:val="Hyperlink"/>
            <w:noProof/>
            <w:lang w:val="en-US"/>
          </w:rPr>
          <w:t xml:space="preserve">1 Priedas. </w:t>
        </w:r>
        <w:r w:rsidR="00E45791" w:rsidRPr="009F733D">
          <w:rPr>
            <w:rStyle w:val="Hyperlink"/>
            <w:noProof/>
          </w:rPr>
          <w:t>Investicijų projekto duomenų suvestinė</w:t>
        </w:r>
        <w:r w:rsidR="00E45791">
          <w:rPr>
            <w:noProof/>
            <w:webHidden/>
          </w:rPr>
          <w:tab/>
        </w:r>
        <w:r w:rsidR="00E45791">
          <w:rPr>
            <w:noProof/>
            <w:webHidden/>
          </w:rPr>
          <w:fldChar w:fldCharType="begin"/>
        </w:r>
        <w:r w:rsidR="00E45791">
          <w:rPr>
            <w:noProof/>
            <w:webHidden/>
          </w:rPr>
          <w:instrText xml:space="preserve"> PAGEREF _Toc509807222 \h </w:instrText>
        </w:r>
        <w:r w:rsidR="00E45791">
          <w:rPr>
            <w:noProof/>
            <w:webHidden/>
          </w:rPr>
        </w:r>
        <w:r w:rsidR="00E45791">
          <w:rPr>
            <w:noProof/>
            <w:webHidden/>
          </w:rPr>
          <w:fldChar w:fldCharType="separate"/>
        </w:r>
        <w:r w:rsidR="00E45791">
          <w:rPr>
            <w:noProof/>
            <w:webHidden/>
          </w:rPr>
          <w:t>83</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23" w:history="1">
        <w:r w:rsidR="00E45791" w:rsidRPr="009F733D">
          <w:rPr>
            <w:rStyle w:val="Hyperlink"/>
            <w:noProof/>
          </w:rPr>
          <w:t>7.6.</w:t>
        </w:r>
        <w:r w:rsidR="00E45791">
          <w:rPr>
            <w:rFonts w:asciiTheme="minorHAnsi" w:hAnsiTheme="minorHAnsi"/>
            <w:smallCaps w:val="0"/>
            <w:noProof/>
            <w:color w:val="auto"/>
            <w:sz w:val="22"/>
            <w:szCs w:val="22"/>
            <w:lang w:val="en-US" w:eastAsia="en-US"/>
          </w:rPr>
          <w:tab/>
        </w:r>
        <w:r w:rsidR="00E45791" w:rsidRPr="009F733D">
          <w:rPr>
            <w:rStyle w:val="Hyperlink"/>
            <w:noProof/>
          </w:rPr>
          <w:t>2 Priedas. Išplėstinis baldų sąrašas</w:t>
        </w:r>
        <w:r w:rsidR="00E45791">
          <w:rPr>
            <w:noProof/>
            <w:webHidden/>
          </w:rPr>
          <w:tab/>
        </w:r>
        <w:r w:rsidR="00E45791">
          <w:rPr>
            <w:noProof/>
            <w:webHidden/>
          </w:rPr>
          <w:fldChar w:fldCharType="begin"/>
        </w:r>
        <w:r w:rsidR="00E45791">
          <w:rPr>
            <w:noProof/>
            <w:webHidden/>
          </w:rPr>
          <w:instrText xml:space="preserve"> PAGEREF _Toc509807223 \h </w:instrText>
        </w:r>
        <w:r w:rsidR="00E45791">
          <w:rPr>
            <w:noProof/>
            <w:webHidden/>
          </w:rPr>
        </w:r>
        <w:r w:rsidR="00E45791">
          <w:rPr>
            <w:noProof/>
            <w:webHidden/>
          </w:rPr>
          <w:fldChar w:fldCharType="separate"/>
        </w:r>
        <w:r w:rsidR="00E45791">
          <w:rPr>
            <w:noProof/>
            <w:webHidden/>
          </w:rPr>
          <w:t>84</w:t>
        </w:r>
        <w:r w:rsidR="00E45791">
          <w:rPr>
            <w:noProof/>
            <w:webHidden/>
          </w:rPr>
          <w:fldChar w:fldCharType="end"/>
        </w:r>
      </w:hyperlink>
    </w:p>
    <w:p w:rsidR="00E45791" w:rsidRDefault="000F1060">
      <w:pPr>
        <w:pStyle w:val="TOC2"/>
        <w:rPr>
          <w:rFonts w:asciiTheme="minorHAnsi" w:hAnsiTheme="minorHAnsi"/>
          <w:smallCaps w:val="0"/>
          <w:noProof/>
          <w:color w:val="auto"/>
          <w:sz w:val="22"/>
          <w:szCs w:val="22"/>
          <w:lang w:val="en-US" w:eastAsia="en-US"/>
        </w:rPr>
      </w:pPr>
      <w:hyperlink w:anchor="_Toc509807224" w:history="1">
        <w:r w:rsidR="00E45791" w:rsidRPr="009F733D">
          <w:rPr>
            <w:rStyle w:val="Hyperlink"/>
            <w:noProof/>
          </w:rPr>
          <w:t>7.7.</w:t>
        </w:r>
        <w:r w:rsidR="00E45791">
          <w:rPr>
            <w:rFonts w:asciiTheme="minorHAnsi" w:hAnsiTheme="minorHAnsi"/>
            <w:smallCaps w:val="0"/>
            <w:noProof/>
            <w:color w:val="auto"/>
            <w:sz w:val="22"/>
            <w:szCs w:val="22"/>
            <w:lang w:val="en-US" w:eastAsia="en-US"/>
          </w:rPr>
          <w:tab/>
        </w:r>
        <w:r w:rsidR="00E45791" w:rsidRPr="009F733D">
          <w:rPr>
            <w:rStyle w:val="Hyperlink"/>
            <w:noProof/>
            <w:lang w:val="en-US"/>
          </w:rPr>
          <w:t>3 Priedas. Technologinių įrenginių įsigijimo kainos vertinimas</w:t>
        </w:r>
        <w:r w:rsidR="00E45791">
          <w:rPr>
            <w:noProof/>
            <w:webHidden/>
          </w:rPr>
          <w:tab/>
        </w:r>
        <w:r w:rsidR="00E45791">
          <w:rPr>
            <w:noProof/>
            <w:webHidden/>
          </w:rPr>
          <w:fldChar w:fldCharType="begin"/>
        </w:r>
        <w:r w:rsidR="00E45791">
          <w:rPr>
            <w:noProof/>
            <w:webHidden/>
          </w:rPr>
          <w:instrText xml:space="preserve"> PAGEREF _Toc509807224 \h </w:instrText>
        </w:r>
        <w:r w:rsidR="00E45791">
          <w:rPr>
            <w:noProof/>
            <w:webHidden/>
          </w:rPr>
        </w:r>
        <w:r w:rsidR="00E45791">
          <w:rPr>
            <w:noProof/>
            <w:webHidden/>
          </w:rPr>
          <w:fldChar w:fldCharType="separate"/>
        </w:r>
        <w:r w:rsidR="00E45791">
          <w:rPr>
            <w:noProof/>
            <w:webHidden/>
          </w:rPr>
          <w:t>89</w:t>
        </w:r>
        <w:r w:rsidR="00E45791">
          <w:rPr>
            <w:noProof/>
            <w:webHidden/>
          </w:rPr>
          <w:fldChar w:fldCharType="end"/>
        </w:r>
      </w:hyperlink>
    </w:p>
    <w:p w:rsidR="00F4662F" w:rsidRPr="000413C7" w:rsidRDefault="00B21EC6" w:rsidP="009A0B8A">
      <w:pPr>
        <w:pStyle w:val="TOC1"/>
        <w:tabs>
          <w:tab w:val="left" w:pos="1701"/>
        </w:tabs>
        <w:ind w:left="1134" w:right="1133"/>
      </w:pPr>
      <w:r w:rsidRPr="000413C7">
        <w:fldChar w:fldCharType="end"/>
      </w:r>
    </w:p>
    <w:p w:rsidR="00E81EC1" w:rsidRPr="000413C7" w:rsidRDefault="00E81EC1" w:rsidP="00F4662F">
      <w:pPr>
        <w:pStyle w:val="TOC1"/>
      </w:pPr>
    </w:p>
    <w:p w:rsidR="00E81EC1" w:rsidRPr="000413C7" w:rsidRDefault="00E81EC1" w:rsidP="00E81EC1"/>
    <w:p w:rsidR="00F62649" w:rsidRPr="000413C7" w:rsidRDefault="00F62649" w:rsidP="00FA4A40">
      <w:bookmarkStart w:id="2" w:name="_Toc391997876"/>
      <w:bookmarkStart w:id="3" w:name="_Toc392002904"/>
      <w:bookmarkStart w:id="4" w:name="_Toc392003728"/>
      <w:bookmarkStart w:id="5" w:name="_Toc392145344"/>
      <w:bookmarkStart w:id="6" w:name="_Toc392145469"/>
      <w:bookmarkStart w:id="7" w:name="_Toc392145624"/>
      <w:bookmarkStart w:id="8" w:name="_Toc392145770"/>
      <w:bookmarkStart w:id="9" w:name="_Toc400366220"/>
    </w:p>
    <w:p w:rsidR="00BE647E" w:rsidRPr="000413C7" w:rsidRDefault="005C62DE" w:rsidP="00CF4180">
      <w:pPr>
        <w:pStyle w:val="Heading01"/>
      </w:pPr>
      <w:bookmarkStart w:id="10" w:name="_Toc509807157"/>
      <w:r w:rsidRPr="000413C7">
        <w:lastRenderedPageBreak/>
        <w:t>Projekto s</w:t>
      </w:r>
      <w:r w:rsidR="00BE647E" w:rsidRPr="000413C7">
        <w:t>antrauka</w:t>
      </w:r>
      <w:bookmarkEnd w:id="2"/>
      <w:bookmarkEnd w:id="3"/>
      <w:bookmarkEnd w:id="4"/>
      <w:bookmarkEnd w:id="5"/>
      <w:bookmarkEnd w:id="6"/>
      <w:bookmarkEnd w:id="7"/>
      <w:bookmarkEnd w:id="8"/>
      <w:bookmarkEnd w:id="9"/>
      <w:bookmarkEnd w:id="10"/>
    </w:p>
    <w:p w:rsidR="00925EC9" w:rsidRDefault="00925EC9" w:rsidP="00925EC9">
      <w:pPr>
        <w:spacing w:after="120"/>
      </w:pPr>
      <w:r w:rsidRPr="000413C7">
        <w:rPr>
          <w:b/>
        </w:rPr>
        <w:t>Projekto kontekstas.</w:t>
      </w:r>
      <w:r w:rsidRPr="000413C7">
        <w:t xml:space="preserve">  Pagrindinė problema, kurią siekiama spręsti įgyvendinant projektą, yra nepakankama švietimo ir socialinių paslaugų kokybė, pasiūla ir prieinamumas Zapyškio, Kačerginės ir Mastaičių miesteliuose: kokybiškam neformalaus mokyklinio amžiaus vaikų užimtumo organizavimui trūksta patalpų, funkcionalios sporto salės, meninei, kultūrinei veiklai organizuoti – aktų salės; suaugusie</w:t>
      </w:r>
      <w:r w:rsidR="009A2D4C">
        <w:t>sie</w:t>
      </w:r>
      <w:r w:rsidRPr="000413C7">
        <w:t>ms – patalpų neformalaus švietimo, bendruomeniškumo ir bendrųjų kompetencijų ugdy</w:t>
      </w:r>
      <w:r w:rsidR="009A2D4C">
        <w:t xml:space="preserve">mo organizavimui, sporto klubų, </w:t>
      </w:r>
      <w:proofErr w:type="spellStart"/>
      <w:r w:rsidRPr="000413C7">
        <w:t>sveikatinimo</w:t>
      </w:r>
      <w:proofErr w:type="spellEnd"/>
      <w:r w:rsidRPr="000413C7">
        <w:t xml:space="preserve"> </w:t>
      </w:r>
      <w:r w:rsidR="009A2D4C">
        <w:t xml:space="preserve">užsiėmimų, erdvių susibūrimams, </w:t>
      </w:r>
      <w:r w:rsidRPr="000413C7">
        <w:t>kultūrinių renginių. Ypač trūksta vaikų užimtumo ir socialinių įgūdžių lavinimui skirtos įstaigos, nepatenkintas ikimokyklinio ugdymo paslaugų poreikis. Siekiant išspręsti esamas problemas buvo numatytas</w:t>
      </w:r>
      <w:r w:rsidR="009A2D4C">
        <w:t xml:space="preserve"> Mastaičių baseino modernizavimas</w:t>
      </w:r>
      <w:r w:rsidRPr="000413C7">
        <w:t xml:space="preserve"> su ikimokyklinio pradinio ugdymo mokyklos priestato statyba, Zapyškio pagrindinės mokyklos priestato statyba bei mokslo paskirties pastato Kačerginėje rekonstravimas. Numatytos veiklos leis ne tik padidinti švietimo paslaugų prieinamumą nurodytose seniūnijose, tačiau ir padidinti gyventojų užimtumą rengiant neformalaus švietimo veiklas, sporto renginius, kultūrinius renginius ir kt. Sukurtos erdvės prisidės prie visų projekte numatytų tikslinių grupių poreikių, o įgyvendinti rezultatai duos naudą ne tik numatytose seniūnijose gyvenantiems gyventojams, tačiau ir ap</w:t>
      </w:r>
      <w:r w:rsidR="00E25356">
        <w:t>linkinių seniūnijų gyventojams.</w:t>
      </w:r>
    </w:p>
    <w:p w:rsidR="00925EC9" w:rsidRPr="000413C7" w:rsidRDefault="00925EC9" w:rsidP="00925EC9">
      <w:pPr>
        <w:spacing w:after="120"/>
      </w:pPr>
      <w:r w:rsidRPr="000413C7">
        <w:rPr>
          <w:b/>
        </w:rPr>
        <w:t>Projekto turinys.</w:t>
      </w:r>
      <w:r w:rsidRPr="000413C7">
        <w:t xml:space="preserve"> Projekto tikslas </w:t>
      </w:r>
      <w:r w:rsidR="00B303FD" w:rsidRPr="000413C7">
        <w:t>–</w:t>
      </w:r>
      <w:r w:rsidRPr="000413C7">
        <w:t xml:space="preserve"> Kauno rajono savivaldybės seniūnijų švietimo, sporto, laisvalaikio ir sveikatingumo paslaugų prieinamumo didinimas viešojo ir privataus sektorių partnerystės būdu. Į projekto apimtį įtrauktos veiklos tiesiogiai prisidės prie projekto uždavinių įgyvendinimo. Veiklos, nesusijusios su suformuotais projekto uždaviniais, į projekto apimtį neįeina. Projekto įgyvendinimo vieta – Kauno rajono savivaldybė</w:t>
      </w:r>
      <w:r w:rsidR="00AB33F5" w:rsidRPr="000413C7">
        <w:t>s teritorija</w:t>
      </w:r>
      <w:r w:rsidRPr="000413C7">
        <w:t>. Atsižvelgiant į projekto tikslą</w:t>
      </w:r>
      <w:r w:rsidR="00E25356">
        <w:t xml:space="preserve"> suformuoti projekto uždaviniai: p</w:t>
      </w:r>
      <w:r w:rsidRPr="000413C7">
        <w:t>adidinti švietimo, sporto, laisvalaikio ir sveikatingumo paslaugų p</w:t>
      </w:r>
      <w:r w:rsidR="00E25356">
        <w:t>rieinamumą Alšėnų seniūnijoje; p</w:t>
      </w:r>
      <w:r w:rsidRPr="000413C7">
        <w:t>adidinti švietimo, sporto, laisvalaikio ir sveikatingumo paslaugų pri</w:t>
      </w:r>
      <w:r w:rsidR="00E25356">
        <w:t>einamumą Zapyškio seniūnijoje; p</w:t>
      </w:r>
      <w:r w:rsidRPr="000413C7">
        <w:t>adidinti švietimo, sporto, laisvalaikio ir sveikatingumo paslaugų prieinamumą Kačerginės seniūnijoje. Įgyvendinus numatytus sprendimus, Kauno rajono savivaldybėje, o konkrečiau Alšėnų, Zapyškio bei Kačerginės seniūnijose</w:t>
      </w:r>
      <w:r w:rsidR="00E25356">
        <w:t>,</w:t>
      </w:r>
      <w:r w:rsidRPr="000413C7">
        <w:t xml:space="preserve"> padidėtų švietimo, sporto, laisvalaikio bei sveikatingumo paslaugų prieinamumas</w:t>
      </w:r>
      <w:r w:rsidR="00E25356">
        <w:t>, pagerėtų jų kokybė</w:t>
      </w:r>
      <w:r w:rsidRPr="000413C7">
        <w:t xml:space="preserve">. </w:t>
      </w:r>
      <w:r w:rsidRPr="000413C7">
        <w:rPr>
          <w:bCs/>
          <w:iCs/>
        </w:rPr>
        <w:t>Projektas orientuotas į</w:t>
      </w:r>
      <w:r w:rsidR="00E25356">
        <w:rPr>
          <w:bCs/>
          <w:iCs/>
        </w:rPr>
        <w:t xml:space="preserve"> tiesiogines tikslines</w:t>
      </w:r>
      <w:r w:rsidRPr="000413C7">
        <w:rPr>
          <w:bCs/>
          <w:iCs/>
        </w:rPr>
        <w:t xml:space="preserve"> grupes – </w:t>
      </w:r>
      <w:r w:rsidRPr="000413C7">
        <w:rPr>
          <w:szCs w:val="24"/>
        </w:rPr>
        <w:t>Alšėnų, Zapyškio ir Kačerginės seniūnijose gyvenančius ikimokyklinio ir mokyklinio amžiaus asmenis, taip pat kitus seniūnijų ir projekto metu sukurtos infrastruktūros aptarnaujamoje teritorijoje gyvenančius gyventojus,</w:t>
      </w:r>
      <w:r w:rsidRPr="000413C7">
        <w:rPr>
          <w:bCs/>
          <w:iCs/>
        </w:rPr>
        <w:t xml:space="preserve"> o planuojami projekto rezultatai duos naudą ne tik Kauno rajono savivaldybės, bet ir visoje Kauno apskrityje gyvenantiems gyventojams.</w:t>
      </w:r>
    </w:p>
    <w:p w:rsidR="002168BC" w:rsidRPr="000413C7" w:rsidRDefault="002168BC" w:rsidP="00117E0D">
      <w:pPr>
        <w:spacing w:after="120"/>
        <w:rPr>
          <w:rFonts w:asciiTheme="majorHAnsi" w:hAnsiTheme="majorHAnsi"/>
        </w:rPr>
      </w:pPr>
      <w:r w:rsidRPr="000413C7">
        <w:rPr>
          <w:b/>
        </w:rPr>
        <w:t>Galimybės ir alternatyvos.</w:t>
      </w:r>
      <w:r w:rsidRPr="000413C7">
        <w:t xml:space="preserve"> Galimų projekto alternatyvų analizės metu atsižvelgta į tai, jog pasirinktos projekto veiklos turi užtikrinti investicijų projekto tikslų ir uždavinių įgyvendinimą. Įvertinus projekto poreikį ir kylančias problemas, galimos įgyvendinti veiklos yra siejamos su Kauno rajono savivaldybės seniūnijų švietimo, sporto, laisvalaikio ir sveikatingumo paslaugų prieinamumo didinimu. Atmetus negalimas įgyvendinti ir netikslingas veiklas, taip pat įvertinus ilgąjį projekto veiklų sąrašą, nagrinėtos dvi galimos projekto įgyvendinimo alternatyvos – I alternatyva „Esamo pastato bendrojo ploto padidinimas“ ir IV alternatyva „Esamo pastato griovimas ir naujo, funkcines ir technines savybes atitinkančio pastato statyba“. Įvertinus alternatyvų </w:t>
      </w:r>
      <w:proofErr w:type="spellStart"/>
      <w:r w:rsidRPr="000413C7">
        <w:t>pranašumus</w:t>
      </w:r>
      <w:proofErr w:type="spellEnd"/>
      <w:r w:rsidRPr="000413C7">
        <w:t xml:space="preserve"> ir trūkumus techniniu, ekonominiu-socialiniu ir finansiniu aspektais, </w:t>
      </w:r>
      <w:r w:rsidRPr="000413C7">
        <w:lastRenderedPageBreak/>
        <w:t>kaip geriausia ir naudingiausia projekto įgyvendinimo alternatyva nustatyta I alternatyva „Esamo pastato bendrojo ploto padidinimas</w:t>
      </w:r>
      <w:r w:rsidRPr="000413C7">
        <w:rPr>
          <w:rFonts w:asciiTheme="majorHAnsi" w:hAnsiTheme="majorHAnsi"/>
        </w:rPr>
        <w:t>“.</w:t>
      </w:r>
    </w:p>
    <w:p w:rsidR="00117E0D" w:rsidRPr="000413C7" w:rsidRDefault="00117E0D" w:rsidP="00117E0D">
      <w:pPr>
        <w:spacing w:after="120"/>
      </w:pPr>
      <w:r w:rsidRPr="000413C7">
        <w:rPr>
          <w:b/>
        </w:rPr>
        <w:t>Finansinė analizė</w:t>
      </w:r>
      <w:r w:rsidRPr="000413C7">
        <w:t xml:space="preserve">. Projekto investicijos I Alternatyvos atveju lygios </w:t>
      </w:r>
      <w:r w:rsidR="004F2398" w:rsidRPr="000413C7">
        <w:t xml:space="preserve">9 </w:t>
      </w:r>
      <w:r w:rsidR="004F2398">
        <w:t>753</w:t>
      </w:r>
      <w:r w:rsidR="004F2398" w:rsidRPr="000413C7">
        <w:t xml:space="preserve"> </w:t>
      </w:r>
      <w:r w:rsidR="004F2398">
        <w:t>113,61</w:t>
      </w:r>
      <w:r w:rsidR="004F2398" w:rsidRPr="000413C7">
        <w:t xml:space="preserve"> </w:t>
      </w:r>
      <w:proofErr w:type="spellStart"/>
      <w:r w:rsidR="004F2398" w:rsidRPr="000413C7">
        <w:t>Eur</w:t>
      </w:r>
      <w:proofErr w:type="spellEnd"/>
      <w:r w:rsidRPr="000413C7">
        <w:t xml:space="preserve">, II alternatyvos – </w:t>
      </w:r>
      <w:r w:rsidR="00321C8C">
        <w:t xml:space="preserve">10 966 193,08 </w:t>
      </w:r>
      <w:proofErr w:type="spellStart"/>
      <w:r w:rsidR="00321C8C" w:rsidRPr="000413C7">
        <w:t>Eur</w:t>
      </w:r>
      <w:proofErr w:type="spellEnd"/>
      <w:r w:rsidRPr="000413C7">
        <w:t xml:space="preserve"> (su PVM). Kadangi šiuo atveju abi projekto alternatyvos generuoja pajamas, kurių nepakanka padengti projekto investicijoms, projekto pinigų srautas lemia neigiamus finansinius rodiklius. Kadangi visų nagrinėjamų Investicijų projekto įgyvendinimo alternatyvų FGDV(I) yra neigiama, priimtiniausia alternatyva yra ta, kurios neigiama FGDV(I) yra artimiausia nuliui, t. y. I alternatyva. Tačiau investicijų finansiniai rodikliai leidžia tik minimaliai palyginti alternatyvas tarpusavyje, nes šių rodiklių reikšmes daugiausia nulemia pradinių investicijų dydis. Šio projekto alternatyvų finansinis gyvybingumas investicijų įgyvendinimo laikotarpiu bus užtikrintas finansinių institucijų paskolos lėšomis. Atlikus projekto alternatyvų finansinio gyvybingumo skaičiavimus matyti, kad investicijų projektas suplanuotas taip, kad nė vienu laikotarpiu IP įgyvendinimas ir veikla nesustotų dėl lėšų trūkumo, t. y. kiekvienais projekto ataskaitinio laikotarpio metais sukauptasis grynasis pinigų srautas nebūtų neigiamas. Projekto veiklos įplaukos per ataskaitinį projekto laikotarpį padengs projekto išlaidas, t. y. gautų įplaukų užteks visoms projekto išlaidoms padengti.</w:t>
      </w:r>
    </w:p>
    <w:p w:rsidR="00284FFA" w:rsidRPr="000413C7" w:rsidRDefault="00117E0D" w:rsidP="00117E0D">
      <w:pPr>
        <w:spacing w:after="120"/>
      </w:pPr>
      <w:r w:rsidRPr="000413C7">
        <w:rPr>
          <w:b/>
        </w:rPr>
        <w:t>Ekonominė analizė.</w:t>
      </w:r>
      <w:r w:rsidRPr="000413C7">
        <w:t xml:space="preserve"> Atlikta projekto ekonominė analizė parodė, kad projektas generuoja ekonominę naudą. Projekto vertinimo metu identifikuota ekonominė nauda susijusi su švietimo, neformalaus švietimo bei sporto ir laisvalaikio paslaugų prieinamumo didėjimu. </w:t>
      </w:r>
      <w:r w:rsidR="00AE4267">
        <w:t xml:space="preserve">Tačiau vienas iš atskirų antrosios alternatyvos objektų generuoja neigiamą ekonominę naudą, todėl ši alternatyva laikoma netinkama. Priimtiniausia, </w:t>
      </w:r>
      <w:proofErr w:type="spellStart"/>
      <w:r w:rsidR="00AE4267">
        <w:t>t.y</w:t>
      </w:r>
      <w:proofErr w:type="spellEnd"/>
      <w:r w:rsidR="00AE4267">
        <w:t xml:space="preserve">. </w:t>
      </w:r>
      <w:r w:rsidR="00AE4267" w:rsidRPr="000413C7">
        <w:t>generuoja</w:t>
      </w:r>
      <w:r w:rsidR="00AE4267">
        <w:t>nti</w:t>
      </w:r>
      <w:r w:rsidR="00AE4267" w:rsidRPr="000413C7">
        <w:t xml:space="preserve"> </w:t>
      </w:r>
      <w:r w:rsidR="00AE4267">
        <w:t>didžiausią teigiamą ekonominę</w:t>
      </w:r>
      <w:r w:rsidR="00AE4267" w:rsidRPr="000413C7">
        <w:t xml:space="preserve"> naudą </w:t>
      </w:r>
      <w:r w:rsidRPr="000413C7">
        <w:t xml:space="preserve">yra I alternatyva, kurios </w:t>
      </w:r>
      <w:r w:rsidRPr="00284FFA">
        <w:t xml:space="preserve">ekonominė grynoji dabartinė vertė (EGDV), naudojant 5 proc. socialinę diskonto normą, lygi </w:t>
      </w:r>
      <w:r w:rsidR="00284FFA" w:rsidRPr="00284FFA">
        <w:t>2 887 043</w:t>
      </w:r>
      <w:r w:rsidRPr="00284FFA">
        <w:t xml:space="preserve"> </w:t>
      </w:r>
      <w:proofErr w:type="spellStart"/>
      <w:r w:rsidRPr="00284FFA">
        <w:t>Eur</w:t>
      </w:r>
      <w:proofErr w:type="spellEnd"/>
      <w:r w:rsidRPr="00284FFA">
        <w:t>, o ekonominė vidin</w:t>
      </w:r>
      <w:r w:rsidR="00AE4267" w:rsidRPr="00284FFA">
        <w:t xml:space="preserve">ė grąžos norma (EVGN) lygi </w:t>
      </w:r>
      <w:r w:rsidR="00284FFA" w:rsidRPr="00284FFA">
        <w:t>9,78</w:t>
      </w:r>
      <w:r w:rsidR="002256F0" w:rsidRPr="00284FFA">
        <w:t xml:space="preserve"> proc.</w:t>
      </w:r>
      <w:r w:rsidRPr="00284FFA">
        <w:t>, ekonominis naudos i</w:t>
      </w:r>
      <w:r w:rsidR="00AE4267" w:rsidRPr="00284FFA">
        <w:t xml:space="preserve">r sąnaudų santykis (ENIS) – </w:t>
      </w:r>
      <w:r w:rsidR="00284FFA" w:rsidRPr="00284FFA">
        <w:t>1,33</w:t>
      </w:r>
      <w:r w:rsidRPr="00284FFA">
        <w:t>. Šie ekonominiai rodikliai parodo, kad projektas teiks teigiamą ekonominę naudą Kauno rajono savivaldybei ir jos gyventojams.</w:t>
      </w:r>
    </w:p>
    <w:p w:rsidR="00117E0D" w:rsidRPr="000413C7" w:rsidRDefault="00117E0D" w:rsidP="00117E0D">
      <w:r w:rsidRPr="000413C7">
        <w:rPr>
          <w:b/>
        </w:rPr>
        <w:t>Jautrumas ir rizikos.</w:t>
      </w:r>
      <w:r w:rsidRPr="000413C7">
        <w:t xml:space="preserve"> Investicijų projekte buvo atliktas pasirinktos projekto optimalios alternatyvos (I alternatyvos) rizikos vertinimas (jautrumo, scenarijų, rizikos priimtinumo analizės) bei įvertintos rizikų valdymo priemonės. Rizikos vertinimo tikslas yra įvertinti projekto rizikingumą, išskirti rizikos veiksnių, kurie galėtų labiausiai paveikti projekto rezultatus ir rodiklius. Jautrumo analizės metu buvo išskirti kritiniai kintamieji, kurie daro didžiausią įtaką projekto optimalios alternatyvos </w:t>
      </w:r>
      <w:r w:rsidRPr="003554B8">
        <w:t>rodikliams. Kritiniais kintamaisiais laikomas socialinės diskonto normos ir statybos darbų pokytis.</w:t>
      </w:r>
    </w:p>
    <w:p w:rsidR="00117E0D" w:rsidRPr="000413C7" w:rsidRDefault="00117E0D" w:rsidP="00160CFE">
      <w:pPr>
        <w:spacing w:after="120"/>
      </w:pPr>
      <w:r w:rsidRPr="000413C7">
        <w:t>Scenarijų analizės metu apžvelgti 5 pasirinktos projekto optimalios alternatyvos įgyvendinimo scenarijai (pesimistinis, mažiaus pesimistinis, realus, mažiau optimistinis, optimistinis) bei apskaičiuoti šių scenarijų finansiniai, ekonominiai rodikliai. Rizikos priimtinumo analizės (</w:t>
      </w:r>
      <w:proofErr w:type="spellStart"/>
      <w:r w:rsidRPr="000413C7">
        <w:t>Monte</w:t>
      </w:r>
      <w:proofErr w:type="spellEnd"/>
      <w:r w:rsidRPr="000413C7">
        <w:t xml:space="preserve"> </w:t>
      </w:r>
      <w:proofErr w:type="spellStart"/>
      <w:r w:rsidRPr="000413C7">
        <w:t>Carlo</w:t>
      </w:r>
      <w:proofErr w:type="spellEnd"/>
      <w:r w:rsidRPr="000413C7">
        <w:t xml:space="preserve"> analizės su 2 000 simuliacijų) metu buvo įvertintos galimybės pasiekti iš anksto užsibrėžtas projekto optimalios alternatyvos finansinių, ekonominių rodiklių vertes bei apskaičiuotos labiausiai tikėtinos FGDV(I), FVGN(I), EGDV ir EVGN rodiklių reikšmės. Scenarijų analizė parodė, kad projektas net mažiau pesimistinio scenarijaus atveju generuoja teigiamą ekonominę naudą. Taip pat buvo įvertintos pagrindinių projekto rizikos rūšių pasireiškimo galimybės, bei jų valdymo priemonės. Parinkti aktyvūs rizikų valdymo veiksmai, kurie leidžia dar labiau sumažinti rizikų pasireiškimo tikimybę bei poveikį.</w:t>
      </w:r>
    </w:p>
    <w:p w:rsidR="00925EC9" w:rsidRPr="000413C7" w:rsidRDefault="00925EC9" w:rsidP="00925EC9">
      <w:r w:rsidRPr="000413C7">
        <w:rPr>
          <w:b/>
        </w:rPr>
        <w:t xml:space="preserve">Projekto vykdymo planas. </w:t>
      </w:r>
      <w:r w:rsidR="00AB33F5" w:rsidRPr="000413C7">
        <w:t>Projektą planuojama įgyvendinti viešosios ir privačios partnerystės būdu. Planuojama</w:t>
      </w:r>
      <w:r w:rsidR="0014008A">
        <w:t>, jog</w:t>
      </w:r>
      <w:r w:rsidR="00AB33F5" w:rsidRPr="000413C7">
        <w:t xml:space="preserve"> sutarties terminas sudarys 15 metų, iš kurių 2 metai </w:t>
      </w:r>
      <w:r w:rsidR="0014008A">
        <w:t xml:space="preserve">– </w:t>
      </w:r>
      <w:r w:rsidR="00AB33F5" w:rsidRPr="000413C7">
        <w:t xml:space="preserve">investicinis </w:t>
      </w:r>
      <w:r w:rsidR="00AB33F5" w:rsidRPr="000413C7">
        <w:lastRenderedPageBreak/>
        <w:t xml:space="preserve">laikotarpis, ir 13 </w:t>
      </w:r>
      <w:r w:rsidR="0014008A">
        <w:t xml:space="preserve">metų </w:t>
      </w:r>
      <w:r w:rsidR="00AB33F5" w:rsidRPr="000413C7">
        <w:t>– eksploatacinis laikotarpis</w:t>
      </w:r>
      <w:r w:rsidRPr="000413C7">
        <w:t>. Projekto veiklų įgyvendinimo grafik</w:t>
      </w:r>
      <w:r w:rsidR="001D6789">
        <w:t>as sudaryta</w:t>
      </w:r>
      <w:r w:rsidRPr="000413C7">
        <w:t>s atsižvelgiant į numatomų veiklų specifiką ir organizacijos pasirengimą jų įgyvendinimui. Projekto fizinė įgyvendinimo vieta – Kauno rajono savivaldybė</w:t>
      </w:r>
      <w:r w:rsidR="00AB33F5" w:rsidRPr="000413C7">
        <w:t>s</w:t>
      </w:r>
      <w:r w:rsidRPr="000413C7">
        <w:t xml:space="preserve"> Zapyškio, Kačerginės bei Mastaičių gyvenvietės. </w:t>
      </w:r>
      <w:r w:rsidRPr="000413C7">
        <w:rPr>
          <w:szCs w:val="24"/>
        </w:rPr>
        <w:t xml:space="preserve">Projekto komandą sudarys Kauno rajono savivaldybės darbuotojai. </w:t>
      </w:r>
      <w:r w:rsidR="00AB33F5" w:rsidRPr="000413C7">
        <w:rPr>
          <w:szCs w:val="24"/>
        </w:rPr>
        <w:t>Kauno rajono savivaldybės administracija atsakinga už konkurso sąlygų ir sutarties projekto parengimą, privataus partnerio atranką, viešųjų paslaugų, kurios nebus perduodamos privačiam partneriui, teikimą.</w:t>
      </w:r>
      <w:r w:rsidRPr="000413C7">
        <w:rPr>
          <w:szCs w:val="24"/>
        </w:rPr>
        <w:t xml:space="preserve"> </w:t>
      </w:r>
      <w:r w:rsidRPr="000413C7">
        <w:rPr>
          <w:rFonts w:asciiTheme="minorHAnsi" w:eastAsia="Times New Roman" w:hAnsiTheme="minorHAnsi" w:cs="Times New Roman"/>
          <w:szCs w:val="24"/>
        </w:rPr>
        <w:t>Už sukurto</w:t>
      </w:r>
      <w:r w:rsidR="001D6789">
        <w:rPr>
          <w:rFonts w:asciiTheme="minorHAnsi" w:eastAsia="Times New Roman" w:hAnsiTheme="minorHAnsi" w:cs="Times New Roman"/>
          <w:szCs w:val="24"/>
        </w:rPr>
        <w:t>s</w:t>
      </w:r>
      <w:r w:rsidRPr="000413C7">
        <w:rPr>
          <w:rFonts w:asciiTheme="minorHAnsi" w:eastAsia="Times New Roman" w:hAnsiTheme="minorHAnsi" w:cs="Times New Roman"/>
          <w:szCs w:val="24"/>
        </w:rPr>
        <w:t xml:space="preserve"> infrastruktūros tinkamą naudojimą bus atsakingas privatus juridinis asmuo </w:t>
      </w:r>
      <w:r w:rsidR="009239CD" w:rsidRPr="000413C7">
        <w:t>–</w:t>
      </w:r>
      <w:r w:rsidRPr="000413C7">
        <w:rPr>
          <w:rFonts w:asciiTheme="minorHAnsi" w:eastAsia="Times New Roman" w:hAnsiTheme="minorHAnsi" w:cs="Times New Roman"/>
          <w:szCs w:val="24"/>
        </w:rPr>
        <w:t xml:space="preserve"> partneris. Jis vykdys nuolatinę sutvarkytos infrastruktūros priežiūrą, užtikrins jos naudojimą pagal paskirtį arba įsigis tam reikalingas paslaugas.</w:t>
      </w:r>
    </w:p>
    <w:p w:rsidR="00A81075" w:rsidRPr="000413C7" w:rsidRDefault="005C62DE" w:rsidP="00CF4180">
      <w:pPr>
        <w:pStyle w:val="Heading1"/>
      </w:pPr>
      <w:bookmarkStart w:id="11" w:name="_Toc509807158"/>
      <w:r w:rsidRPr="000413C7">
        <w:lastRenderedPageBreak/>
        <w:t>Projekto kontekstas</w:t>
      </w:r>
      <w:bookmarkEnd w:id="11"/>
    </w:p>
    <w:p w:rsidR="00DE2195" w:rsidRPr="000413C7" w:rsidRDefault="00AC351E" w:rsidP="000F4E64">
      <w:pPr>
        <w:pStyle w:val="Heading2"/>
      </w:pPr>
      <w:bookmarkStart w:id="12" w:name="_Toc509807159"/>
      <w:r w:rsidRPr="000413C7">
        <w:t>Paslaugų paklausa ir pasiūla</w:t>
      </w:r>
      <w:bookmarkEnd w:id="12"/>
    </w:p>
    <w:p w:rsidR="00AC351E" w:rsidRPr="000413C7" w:rsidRDefault="00AC351E" w:rsidP="00AC351E">
      <w:pPr>
        <w:spacing w:before="120" w:after="120"/>
      </w:pPr>
      <w:r w:rsidRPr="000413C7">
        <w:t>Savivaldybės patrauklumas yra būtinas, siekiant užtikrinti ilgalaikę ir tvarią socialinę bei ekonominę plėtrą</w:t>
      </w:r>
      <w:r w:rsidR="007D1525" w:rsidRPr="000413C7">
        <w:t>.</w:t>
      </w:r>
      <w:r w:rsidRPr="000413C7">
        <w:t xml:space="preserve"> </w:t>
      </w:r>
      <w:r w:rsidR="007D1525" w:rsidRPr="000413C7">
        <w:t>S</w:t>
      </w:r>
      <w:r w:rsidRPr="000413C7">
        <w:t xml:space="preserve">avivaldybės patrauklumo didinimas vienas svarbiausių </w:t>
      </w:r>
      <w:r w:rsidR="007D1525" w:rsidRPr="000413C7">
        <w:t>uždavinių</w:t>
      </w:r>
      <w:r w:rsidRPr="000413C7">
        <w:t>, siekiant sumažinti gyventojų emigraciją į Lietuvos didmiesčius ar užsienyje esančius miestus, didinti gyventojų užimtumą bei sudaryti sąlygas tvariai socialinei plėtrai.</w:t>
      </w:r>
      <w:r w:rsidR="00146560" w:rsidRPr="000413C7">
        <w:t xml:space="preserve"> Viena iš galimų priemonių siekiant šio tikslo yra švietimo, sporto, laisvalaikio bei sveikatingumo paslaugų prieinamumo didinimas.</w:t>
      </w:r>
    </w:p>
    <w:p w:rsidR="00072A1B" w:rsidRPr="000413C7" w:rsidRDefault="00AC351E" w:rsidP="00146560">
      <w:pPr>
        <w:spacing w:before="120" w:after="200"/>
        <w:rPr>
          <w:color w:val="000000"/>
        </w:rPr>
      </w:pPr>
      <w:r w:rsidRPr="000413C7">
        <w:t xml:space="preserve">Šio projekto metu numatomos investicijos į </w:t>
      </w:r>
      <w:r w:rsidR="00146560" w:rsidRPr="000413C7">
        <w:rPr>
          <w:rFonts w:eastAsia="Calibri"/>
          <w:lang w:eastAsia="ar-SA"/>
        </w:rPr>
        <w:t>Mastaičių baseino modernizavimo su ikimokyklinio pradinio ugdymo mokyklos priestato statyba, Zapyškio pagrindinės mokyklos priestato statybos ir mokslo paskirties pastato Kačerginėje rekonstravimo</w:t>
      </w:r>
      <w:r w:rsidR="00146560" w:rsidRPr="000413C7">
        <w:t xml:space="preserve"> alternatyvas. Siekiant išsiaiškinti kokią paklausą turės numatomi projekto sprendimai, buvo atlikta švietimo, sporto, laisvalaikio bei sveikatingumo paslaugų analizė Kauno rajono savivaldybėje.</w:t>
      </w:r>
      <w:r w:rsidR="00146560" w:rsidRPr="000413C7">
        <w:rPr>
          <w:color w:val="000000"/>
        </w:rPr>
        <w:t xml:space="preserve"> </w:t>
      </w:r>
    </w:p>
    <w:p w:rsidR="00146560" w:rsidRPr="000413C7" w:rsidRDefault="00146560" w:rsidP="00AE2F57">
      <w:pPr>
        <w:pStyle w:val="Heading3"/>
        <w:rPr>
          <w:color w:val="000000"/>
        </w:rPr>
      </w:pPr>
      <w:bookmarkStart w:id="13" w:name="_Toc509807160"/>
      <w:r w:rsidRPr="000413C7">
        <w:t>Bendrieji Lietuvos Respublikos, Kauno apskrities bei Kauno rajono savivaldybės rodikliai</w:t>
      </w:r>
      <w:bookmarkEnd w:id="13"/>
    </w:p>
    <w:p w:rsidR="00146560" w:rsidRPr="000413C7" w:rsidRDefault="00146560" w:rsidP="003F2FCC">
      <w:pPr>
        <w:spacing w:before="200" w:after="120"/>
        <w:rPr>
          <w:b/>
        </w:rPr>
      </w:pPr>
      <w:r w:rsidRPr="000413C7">
        <w:rPr>
          <w:b/>
        </w:rPr>
        <w:t xml:space="preserve">Gyventojų skaičius. </w:t>
      </w:r>
      <w:r w:rsidR="003F2FCC" w:rsidRPr="000413C7">
        <w:t>Kauno rajone gyventojų skaičius kasmet tendencingai auga</w:t>
      </w:r>
      <w:r w:rsidR="007D1525" w:rsidRPr="000413C7">
        <w:t>. P</w:t>
      </w:r>
      <w:r w:rsidR="003F2FCC" w:rsidRPr="000413C7">
        <w:t xml:space="preserve">er paskutiniuosius metus </w:t>
      </w:r>
      <w:r w:rsidR="007D1525" w:rsidRPr="000413C7">
        <w:t>gyventojų skaičius padidėjo</w:t>
      </w:r>
      <w:r w:rsidR="003F2FCC" w:rsidRPr="000413C7">
        <w:t xml:space="preserve"> 1557 gyventojais. Kauno rajon</w:t>
      </w:r>
      <w:r w:rsidR="007D1525" w:rsidRPr="000413C7">
        <w:t>o savivaldybė</w:t>
      </w:r>
      <w:r w:rsidR="003F2FCC" w:rsidRPr="000413C7">
        <w:t xml:space="preserve"> šiuo aspektu yra viena iš nedaugelio Lietuvos savivaldybių, kurioje auga gyventojų skaičius.</w:t>
      </w:r>
    </w:p>
    <w:p w:rsidR="003F2FCC" w:rsidRPr="000413C7" w:rsidRDefault="003F2FCC" w:rsidP="003F2FCC">
      <w:pPr>
        <w:pStyle w:val="Caption"/>
        <w:tabs>
          <w:tab w:val="center" w:pos="4678"/>
        </w:tabs>
        <w:spacing w:after="120"/>
      </w:pPr>
      <w:r w:rsidRPr="000413C7">
        <w:t xml:space="preserve">Lentelė </w:t>
      </w:r>
      <w:fldSimple w:instr=" STYLEREF 1 \s ">
        <w:r w:rsidR="00A34185" w:rsidRPr="000413C7">
          <w:rPr>
            <w:noProof/>
          </w:rPr>
          <w:t>1</w:t>
        </w:r>
      </w:fldSimple>
      <w:r w:rsidR="00083169" w:rsidRPr="000413C7">
        <w:noBreakHyphen/>
      </w:r>
      <w:fldSimple w:instr=" SEQ Lentelė \* ARABIC \s 1 ">
        <w:r w:rsidR="00A34185" w:rsidRPr="000413C7">
          <w:rPr>
            <w:noProof/>
          </w:rPr>
          <w:t>1</w:t>
        </w:r>
      </w:fldSimple>
      <w:r w:rsidRPr="000413C7">
        <w:t xml:space="preserve"> Gyventojų skaičius</w:t>
      </w:r>
    </w:p>
    <w:tbl>
      <w:tblPr>
        <w:tblW w:w="9356" w:type="dxa"/>
        <w:tblBorders>
          <w:top w:val="single" w:sz="8" w:space="0" w:color="4F81BD"/>
          <w:bottom w:val="single" w:sz="8" w:space="0" w:color="4F81BD"/>
        </w:tblBorders>
        <w:tblLook w:val="00A0" w:firstRow="1" w:lastRow="0" w:firstColumn="1" w:lastColumn="0" w:noHBand="0" w:noVBand="0"/>
      </w:tblPr>
      <w:tblGrid>
        <w:gridCol w:w="2792"/>
        <w:gridCol w:w="1525"/>
        <w:gridCol w:w="1273"/>
        <w:gridCol w:w="1251"/>
        <w:gridCol w:w="1264"/>
        <w:gridCol w:w="1251"/>
      </w:tblGrid>
      <w:tr w:rsidR="003F2FCC" w:rsidRPr="000413C7" w:rsidTr="003F2FCC">
        <w:tc>
          <w:tcPr>
            <w:tcW w:w="2792" w:type="dxa"/>
            <w:tcBorders>
              <w:top w:val="single" w:sz="8" w:space="0" w:color="4F81BD"/>
              <w:left w:val="nil"/>
              <w:bottom w:val="single" w:sz="8" w:space="0" w:color="4F81BD"/>
              <w:right w:val="nil"/>
            </w:tcBorders>
          </w:tcPr>
          <w:p w:rsidR="003F2FCC" w:rsidRPr="000413C7" w:rsidRDefault="003F2FCC">
            <w:pPr>
              <w:spacing w:line="240" w:lineRule="auto"/>
              <w:jc w:val="left"/>
              <w:rPr>
                <w:rFonts w:cs="Palemonas"/>
                <w:b/>
                <w:bCs/>
                <w:szCs w:val="24"/>
              </w:rPr>
            </w:pPr>
          </w:p>
        </w:tc>
        <w:tc>
          <w:tcPr>
            <w:tcW w:w="1525" w:type="dxa"/>
            <w:tcBorders>
              <w:top w:val="single" w:sz="8" w:space="0" w:color="4F81BD"/>
              <w:left w:val="nil"/>
              <w:bottom w:val="single" w:sz="8" w:space="0" w:color="4F81BD"/>
              <w:right w:val="nil"/>
            </w:tcBorders>
            <w:hideMark/>
          </w:tcPr>
          <w:p w:rsidR="003F2FCC" w:rsidRPr="000413C7" w:rsidRDefault="003F2FCC">
            <w:pPr>
              <w:spacing w:before="30" w:after="30" w:line="240" w:lineRule="auto"/>
              <w:ind w:left="30" w:right="30"/>
              <w:jc w:val="center"/>
              <w:rPr>
                <w:rFonts w:cs="Palemonas"/>
                <w:b/>
                <w:bCs/>
                <w:szCs w:val="24"/>
              </w:rPr>
            </w:pPr>
            <w:r w:rsidRPr="000413C7">
              <w:rPr>
                <w:b/>
                <w:bCs/>
                <w:sz w:val="22"/>
              </w:rPr>
              <w:t>2013</w:t>
            </w:r>
          </w:p>
        </w:tc>
        <w:tc>
          <w:tcPr>
            <w:tcW w:w="1273" w:type="dxa"/>
            <w:tcBorders>
              <w:top w:val="single" w:sz="8" w:space="0" w:color="4F81BD"/>
              <w:left w:val="nil"/>
              <w:bottom w:val="single" w:sz="8" w:space="0" w:color="4F81BD"/>
              <w:right w:val="nil"/>
            </w:tcBorders>
            <w:hideMark/>
          </w:tcPr>
          <w:p w:rsidR="003F2FCC" w:rsidRPr="000413C7" w:rsidRDefault="003F2FCC">
            <w:pPr>
              <w:spacing w:before="30" w:after="30" w:line="240" w:lineRule="auto"/>
              <w:ind w:left="30" w:right="30"/>
              <w:jc w:val="center"/>
              <w:rPr>
                <w:rFonts w:cs="Palemonas"/>
                <w:b/>
                <w:bCs/>
                <w:szCs w:val="24"/>
              </w:rPr>
            </w:pPr>
            <w:r w:rsidRPr="000413C7">
              <w:rPr>
                <w:b/>
                <w:bCs/>
                <w:sz w:val="22"/>
              </w:rPr>
              <w:t>2014</w:t>
            </w:r>
          </w:p>
        </w:tc>
        <w:tc>
          <w:tcPr>
            <w:tcW w:w="1251" w:type="dxa"/>
            <w:tcBorders>
              <w:top w:val="single" w:sz="8" w:space="0" w:color="4F81BD"/>
              <w:left w:val="nil"/>
              <w:bottom w:val="single" w:sz="8" w:space="0" w:color="4F81BD"/>
              <w:right w:val="nil"/>
            </w:tcBorders>
            <w:hideMark/>
          </w:tcPr>
          <w:p w:rsidR="003F2FCC" w:rsidRPr="000413C7" w:rsidRDefault="003F2FCC">
            <w:pPr>
              <w:spacing w:before="30" w:after="30" w:line="240" w:lineRule="auto"/>
              <w:ind w:left="30" w:right="30"/>
              <w:jc w:val="center"/>
              <w:rPr>
                <w:rFonts w:cs="Palemonas"/>
                <w:b/>
                <w:bCs/>
                <w:szCs w:val="24"/>
              </w:rPr>
            </w:pPr>
            <w:r w:rsidRPr="000413C7">
              <w:rPr>
                <w:b/>
                <w:bCs/>
                <w:sz w:val="22"/>
              </w:rPr>
              <w:t>2015</w:t>
            </w:r>
          </w:p>
        </w:tc>
        <w:tc>
          <w:tcPr>
            <w:tcW w:w="1264" w:type="dxa"/>
            <w:tcBorders>
              <w:top w:val="single" w:sz="8" w:space="0" w:color="4F81BD"/>
              <w:left w:val="nil"/>
              <w:bottom w:val="single" w:sz="8" w:space="0" w:color="4F81BD"/>
              <w:right w:val="nil"/>
            </w:tcBorders>
            <w:hideMark/>
          </w:tcPr>
          <w:p w:rsidR="003F2FCC" w:rsidRPr="000413C7" w:rsidRDefault="003F2FCC">
            <w:pPr>
              <w:spacing w:before="30" w:after="30" w:line="240" w:lineRule="auto"/>
              <w:ind w:left="30" w:right="30"/>
              <w:jc w:val="center"/>
              <w:rPr>
                <w:rFonts w:cs="Palemonas"/>
                <w:b/>
                <w:bCs/>
                <w:szCs w:val="24"/>
              </w:rPr>
            </w:pPr>
            <w:r w:rsidRPr="000413C7">
              <w:rPr>
                <w:b/>
                <w:bCs/>
                <w:sz w:val="22"/>
              </w:rPr>
              <w:t>2016</w:t>
            </w:r>
          </w:p>
        </w:tc>
        <w:tc>
          <w:tcPr>
            <w:tcW w:w="1251" w:type="dxa"/>
            <w:tcBorders>
              <w:top w:val="single" w:sz="8" w:space="0" w:color="4F81BD"/>
              <w:left w:val="nil"/>
              <w:bottom w:val="single" w:sz="8" w:space="0" w:color="4F81BD"/>
              <w:right w:val="nil"/>
            </w:tcBorders>
            <w:hideMark/>
          </w:tcPr>
          <w:p w:rsidR="003F2FCC" w:rsidRPr="000413C7" w:rsidRDefault="003F2FCC">
            <w:pPr>
              <w:spacing w:before="30" w:after="30" w:line="240" w:lineRule="auto"/>
              <w:ind w:left="30" w:right="30"/>
              <w:jc w:val="center"/>
              <w:rPr>
                <w:rFonts w:cs="Palemonas"/>
                <w:b/>
                <w:bCs/>
                <w:szCs w:val="24"/>
              </w:rPr>
            </w:pPr>
            <w:r w:rsidRPr="000413C7">
              <w:rPr>
                <w:b/>
                <w:bCs/>
                <w:sz w:val="22"/>
              </w:rPr>
              <w:t>2017</w:t>
            </w:r>
          </w:p>
        </w:tc>
      </w:tr>
      <w:tr w:rsidR="003F2FCC" w:rsidRPr="000413C7" w:rsidTr="003F2FCC">
        <w:tc>
          <w:tcPr>
            <w:tcW w:w="2792" w:type="dxa"/>
            <w:tcBorders>
              <w:top w:val="nil"/>
              <w:left w:val="nil"/>
              <w:bottom w:val="nil"/>
              <w:right w:val="nil"/>
            </w:tcBorders>
            <w:shd w:val="clear" w:color="auto" w:fill="D3DFEE"/>
            <w:hideMark/>
          </w:tcPr>
          <w:p w:rsidR="003F2FCC" w:rsidRPr="000413C7" w:rsidRDefault="003F2FCC">
            <w:pPr>
              <w:spacing w:before="30" w:after="30" w:line="240" w:lineRule="auto"/>
              <w:ind w:left="30" w:right="30"/>
              <w:jc w:val="left"/>
              <w:rPr>
                <w:rFonts w:cs="Palemonas"/>
                <w:b/>
                <w:bCs/>
                <w:szCs w:val="24"/>
              </w:rPr>
            </w:pPr>
            <w:r w:rsidRPr="000413C7">
              <w:rPr>
                <w:rFonts w:ascii="Times New Roman" w:hAnsi="Times New Roman" w:cs="Times New Roman"/>
              </w:rPr>
              <w:t>Lietuvos Respublika</w:t>
            </w:r>
          </w:p>
        </w:tc>
        <w:tc>
          <w:tcPr>
            <w:tcW w:w="1525" w:type="dxa"/>
            <w:tcBorders>
              <w:top w:val="nil"/>
              <w:left w:val="nil"/>
              <w:bottom w:val="nil"/>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2 971 905</w:t>
            </w:r>
          </w:p>
        </w:tc>
        <w:tc>
          <w:tcPr>
            <w:tcW w:w="1273" w:type="dxa"/>
            <w:tcBorders>
              <w:top w:val="nil"/>
              <w:left w:val="nil"/>
              <w:bottom w:val="nil"/>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2 943 472</w:t>
            </w:r>
          </w:p>
        </w:tc>
        <w:tc>
          <w:tcPr>
            <w:tcW w:w="1251" w:type="dxa"/>
            <w:tcBorders>
              <w:top w:val="nil"/>
              <w:left w:val="nil"/>
              <w:bottom w:val="nil"/>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2 921 262</w:t>
            </w:r>
          </w:p>
        </w:tc>
        <w:tc>
          <w:tcPr>
            <w:tcW w:w="1264" w:type="dxa"/>
            <w:tcBorders>
              <w:top w:val="nil"/>
              <w:left w:val="nil"/>
              <w:bottom w:val="nil"/>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2 888 558</w:t>
            </w:r>
          </w:p>
        </w:tc>
        <w:tc>
          <w:tcPr>
            <w:tcW w:w="1251" w:type="dxa"/>
            <w:tcBorders>
              <w:top w:val="nil"/>
              <w:left w:val="nil"/>
              <w:bottom w:val="nil"/>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2 847 904</w:t>
            </w:r>
          </w:p>
        </w:tc>
      </w:tr>
      <w:tr w:rsidR="003F2FCC" w:rsidRPr="000413C7" w:rsidTr="003F2FCC">
        <w:tc>
          <w:tcPr>
            <w:tcW w:w="2792" w:type="dxa"/>
            <w:tcBorders>
              <w:top w:val="nil"/>
              <w:left w:val="nil"/>
              <w:bottom w:val="nil"/>
              <w:right w:val="nil"/>
            </w:tcBorders>
            <w:hideMark/>
          </w:tcPr>
          <w:p w:rsidR="003F2FCC" w:rsidRPr="000413C7" w:rsidRDefault="003F2FCC">
            <w:pPr>
              <w:spacing w:before="30" w:after="30" w:line="240" w:lineRule="auto"/>
              <w:ind w:left="30" w:right="30"/>
              <w:jc w:val="left"/>
              <w:rPr>
                <w:rFonts w:cs="Palemonas"/>
                <w:b/>
                <w:bCs/>
                <w:szCs w:val="24"/>
              </w:rPr>
            </w:pPr>
            <w:r w:rsidRPr="000413C7">
              <w:rPr>
                <w:rFonts w:ascii="Times New Roman" w:hAnsi="Times New Roman" w:cs="Times New Roman"/>
              </w:rPr>
              <w:t>Kauno apskritis</w:t>
            </w:r>
          </w:p>
        </w:tc>
        <w:tc>
          <w:tcPr>
            <w:tcW w:w="1525" w:type="dxa"/>
            <w:tcBorders>
              <w:top w:val="nil"/>
              <w:left w:val="nil"/>
              <w:bottom w:val="nil"/>
              <w:right w:val="nil"/>
            </w:tcBorders>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592 816</w:t>
            </w:r>
          </w:p>
        </w:tc>
        <w:tc>
          <w:tcPr>
            <w:tcW w:w="1273" w:type="dxa"/>
            <w:tcBorders>
              <w:top w:val="nil"/>
              <w:left w:val="nil"/>
              <w:bottom w:val="nil"/>
              <w:right w:val="nil"/>
            </w:tcBorders>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587 238</w:t>
            </w:r>
          </w:p>
        </w:tc>
        <w:tc>
          <w:tcPr>
            <w:tcW w:w="1251" w:type="dxa"/>
            <w:tcBorders>
              <w:top w:val="nil"/>
              <w:left w:val="nil"/>
              <w:bottom w:val="nil"/>
              <w:right w:val="nil"/>
            </w:tcBorders>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583 047</w:t>
            </w:r>
          </w:p>
        </w:tc>
        <w:tc>
          <w:tcPr>
            <w:tcW w:w="1264" w:type="dxa"/>
            <w:tcBorders>
              <w:top w:val="nil"/>
              <w:left w:val="nil"/>
              <w:bottom w:val="nil"/>
              <w:right w:val="nil"/>
            </w:tcBorders>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577 358</w:t>
            </w:r>
          </w:p>
        </w:tc>
        <w:tc>
          <w:tcPr>
            <w:tcW w:w="1251" w:type="dxa"/>
            <w:tcBorders>
              <w:top w:val="nil"/>
              <w:left w:val="nil"/>
              <w:bottom w:val="nil"/>
              <w:right w:val="nil"/>
            </w:tcBorders>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569 875</w:t>
            </w:r>
          </w:p>
        </w:tc>
      </w:tr>
      <w:tr w:rsidR="003F2FCC" w:rsidRPr="000413C7" w:rsidTr="003F2FCC">
        <w:tc>
          <w:tcPr>
            <w:tcW w:w="2792" w:type="dxa"/>
            <w:tcBorders>
              <w:top w:val="nil"/>
              <w:left w:val="nil"/>
              <w:bottom w:val="single" w:sz="8" w:space="0" w:color="4F81BD"/>
              <w:right w:val="nil"/>
            </w:tcBorders>
            <w:shd w:val="clear" w:color="auto" w:fill="D3DFEE"/>
            <w:hideMark/>
          </w:tcPr>
          <w:p w:rsidR="003F2FCC" w:rsidRPr="000413C7" w:rsidRDefault="003F2FCC">
            <w:pPr>
              <w:spacing w:before="30" w:after="30" w:line="240" w:lineRule="auto"/>
              <w:ind w:left="30" w:right="30"/>
              <w:jc w:val="left"/>
              <w:rPr>
                <w:rFonts w:cs="Palemonas"/>
                <w:b/>
                <w:bCs/>
                <w:szCs w:val="24"/>
              </w:rPr>
            </w:pPr>
            <w:r w:rsidRPr="000413C7">
              <w:rPr>
                <w:rFonts w:ascii="Times New Roman" w:hAnsi="Times New Roman" w:cs="Times New Roman"/>
              </w:rPr>
              <w:t>Kauno r. sav.</w:t>
            </w:r>
          </w:p>
        </w:tc>
        <w:tc>
          <w:tcPr>
            <w:tcW w:w="1525" w:type="dxa"/>
            <w:tcBorders>
              <w:top w:val="nil"/>
              <w:left w:val="nil"/>
              <w:bottom w:val="single" w:sz="8" w:space="0" w:color="4F81BD"/>
              <w:right w:val="nil"/>
            </w:tcBorders>
            <w:shd w:val="clear" w:color="auto" w:fill="D3DFEE"/>
            <w:vAlign w:val="center"/>
            <w:hideMark/>
          </w:tcPr>
          <w:p w:rsidR="003F2FCC" w:rsidRPr="000413C7" w:rsidRDefault="003F2FCC" w:rsidP="003F2FCC">
            <w:pPr>
              <w:spacing w:before="75" w:line="240" w:lineRule="auto"/>
              <w:ind w:right="75"/>
              <w:jc w:val="center"/>
              <w:rPr>
                <w:rFonts w:cs="Palemonas"/>
                <w:szCs w:val="24"/>
              </w:rPr>
            </w:pPr>
            <w:r w:rsidRPr="000413C7">
              <w:rPr>
                <w:rFonts w:ascii="Times New Roman" w:hAnsi="Times New Roman" w:cs="Times New Roman"/>
              </w:rPr>
              <w:t>86 419</w:t>
            </w:r>
          </w:p>
        </w:tc>
        <w:tc>
          <w:tcPr>
            <w:tcW w:w="1273" w:type="dxa"/>
            <w:tcBorders>
              <w:top w:val="nil"/>
              <w:left w:val="nil"/>
              <w:bottom w:val="single" w:sz="8" w:space="0" w:color="4F81BD"/>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87 138</w:t>
            </w:r>
          </w:p>
        </w:tc>
        <w:tc>
          <w:tcPr>
            <w:tcW w:w="1251" w:type="dxa"/>
            <w:tcBorders>
              <w:top w:val="nil"/>
              <w:left w:val="nil"/>
              <w:bottom w:val="single" w:sz="8" w:space="0" w:color="4F81BD"/>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88 396</w:t>
            </w:r>
          </w:p>
        </w:tc>
        <w:tc>
          <w:tcPr>
            <w:tcW w:w="1264" w:type="dxa"/>
            <w:tcBorders>
              <w:top w:val="nil"/>
              <w:left w:val="nil"/>
              <w:bottom w:val="single" w:sz="8" w:space="0" w:color="4F81BD"/>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89 516</w:t>
            </w:r>
          </w:p>
        </w:tc>
        <w:tc>
          <w:tcPr>
            <w:tcW w:w="1251" w:type="dxa"/>
            <w:tcBorders>
              <w:top w:val="nil"/>
              <w:left w:val="nil"/>
              <w:bottom w:val="single" w:sz="8" w:space="0" w:color="4F81BD"/>
              <w:right w:val="nil"/>
            </w:tcBorders>
            <w:shd w:val="clear" w:color="auto" w:fill="D3DFEE"/>
            <w:vAlign w:val="center"/>
            <w:hideMark/>
          </w:tcPr>
          <w:p w:rsidR="003F2FCC" w:rsidRPr="000413C7" w:rsidRDefault="003F2FCC" w:rsidP="003F2FCC">
            <w:pPr>
              <w:spacing w:before="75" w:line="240" w:lineRule="auto"/>
              <w:ind w:right="75"/>
              <w:jc w:val="center"/>
              <w:rPr>
                <w:rFonts w:ascii="Times New Roman" w:hAnsi="Times New Roman" w:cs="Times New Roman"/>
                <w:szCs w:val="24"/>
              </w:rPr>
            </w:pPr>
            <w:r w:rsidRPr="000413C7">
              <w:rPr>
                <w:rFonts w:ascii="Times New Roman" w:hAnsi="Times New Roman" w:cs="Times New Roman"/>
              </w:rPr>
              <w:t>91 073</w:t>
            </w:r>
          </w:p>
        </w:tc>
      </w:tr>
    </w:tbl>
    <w:p w:rsidR="003F2FCC" w:rsidRPr="000413C7" w:rsidRDefault="003F2FCC" w:rsidP="003F2FCC">
      <w:pPr>
        <w:keepLines/>
        <w:spacing w:before="120"/>
        <w:jc w:val="center"/>
        <w:rPr>
          <w:rFonts w:cs="Palemonas"/>
          <w:i/>
          <w:iCs/>
          <w:color w:val="262626"/>
          <w:sz w:val="20"/>
          <w:szCs w:val="20"/>
        </w:rPr>
      </w:pPr>
      <w:r w:rsidRPr="000413C7">
        <w:rPr>
          <w:i/>
          <w:iCs/>
          <w:sz w:val="20"/>
          <w:szCs w:val="20"/>
        </w:rPr>
        <w:t>Šaltiniai: Lietuvos statistikos departamentas</w:t>
      </w:r>
    </w:p>
    <w:p w:rsidR="003F2FCC" w:rsidRPr="000413C7" w:rsidRDefault="003F2FCC" w:rsidP="003F2FCC">
      <w:pPr>
        <w:spacing w:before="120"/>
      </w:pPr>
      <w:r w:rsidRPr="000413C7">
        <w:t xml:space="preserve">Įgyvendinamo projekto tikslinę grupę sudaro Kauno rajono </w:t>
      </w:r>
      <w:r w:rsidR="00391ADC" w:rsidRPr="000413C7">
        <w:t>savivaldybės seniūnijose gyvenantys gyventojai</w:t>
      </w:r>
      <w:r w:rsidRPr="000413C7">
        <w:t xml:space="preserve">. Siekiant išsiaiškinti kokią paklausą turės </w:t>
      </w:r>
      <w:r w:rsidR="00391ADC" w:rsidRPr="000413C7">
        <w:t>įgyvendinamo projekto metu sukurti rezultatai</w:t>
      </w:r>
      <w:r w:rsidRPr="000413C7">
        <w:t>, buvo atlikta ne tik esamų duomenų analizė, tačiau ir duomenų prognozės, parodančios kokią paklausą</w:t>
      </w:r>
      <w:r w:rsidR="00391ADC" w:rsidRPr="000413C7">
        <w:t xml:space="preserve"> numatyti projekto sprendimai</w:t>
      </w:r>
      <w:r w:rsidRPr="000413C7">
        <w:t xml:space="preserve"> turės ateityje. Atsižvelgiant į gautus duomenis žemiau esančiame paveiksle, nustatyta, jog pastebimas gana nemažas gyventojų skaičiaus augimas Kauno rajono savivaldybėje</w:t>
      </w:r>
      <w:r w:rsidR="00391ADC" w:rsidRPr="000413C7">
        <w:t>.</w:t>
      </w:r>
    </w:p>
    <w:p w:rsidR="00146560" w:rsidRPr="000413C7" w:rsidRDefault="003F2FCC" w:rsidP="00146560">
      <w:pPr>
        <w:spacing w:before="120" w:after="120"/>
        <w:rPr>
          <w:color w:val="000000"/>
        </w:rPr>
      </w:pPr>
      <w:r w:rsidRPr="000413C7">
        <w:rPr>
          <w:noProof/>
          <w:lang w:val="en-US" w:eastAsia="en-US"/>
        </w:rPr>
        <w:lastRenderedPageBreak/>
        <w:drawing>
          <wp:inline distT="0" distB="0" distL="0" distR="0">
            <wp:extent cx="5941060" cy="2263346"/>
            <wp:effectExtent l="0" t="0" r="2540" b="381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2FCC" w:rsidRPr="000413C7" w:rsidRDefault="003F2FCC" w:rsidP="003F2FCC">
      <w:pPr>
        <w:pStyle w:val="Caption"/>
        <w:spacing w:before="120" w:after="120"/>
        <w:jc w:val="center"/>
        <w:rPr>
          <w:rFonts w:cs="Palemonas"/>
        </w:rP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1</w:t>
        </w:r>
      </w:fldSimple>
      <w:r w:rsidRPr="000413C7">
        <w:t xml:space="preserve"> Gyvento</w:t>
      </w:r>
      <w:r w:rsidRPr="000413C7">
        <w:rPr>
          <w:rFonts w:cs="Palemonas"/>
        </w:rPr>
        <w:t>jų skaičiaus projekto tikslinėje</w:t>
      </w:r>
      <w:r w:rsidRPr="000413C7">
        <w:t xml:space="preserve"> teritorijoje</w:t>
      </w:r>
      <w:r w:rsidRPr="000413C7">
        <w:rPr>
          <w:rFonts w:cs="Palemonas"/>
        </w:rPr>
        <w:t xml:space="preserve"> prognozės </w:t>
      </w:r>
    </w:p>
    <w:p w:rsidR="00AB33F5" w:rsidRPr="000413C7" w:rsidRDefault="00AB33F5" w:rsidP="00AB33F5">
      <w:pPr>
        <w:keepLines/>
        <w:spacing w:before="120"/>
        <w:jc w:val="center"/>
        <w:rPr>
          <w:i/>
          <w:sz w:val="16"/>
          <w:szCs w:val="16"/>
        </w:rPr>
      </w:pPr>
      <w:r w:rsidRPr="000413C7">
        <w:rPr>
          <w:i/>
          <w:sz w:val="16"/>
          <w:szCs w:val="16"/>
        </w:rPr>
        <w:t>Šaltiniai: Prognozė sudaryta autorių</w:t>
      </w:r>
      <w:r w:rsidR="003A721A" w:rsidRPr="000413C7">
        <w:rPr>
          <w:i/>
          <w:sz w:val="16"/>
          <w:szCs w:val="16"/>
        </w:rPr>
        <w:t xml:space="preserve"> remiantis istoriniais Lietuvos statistikos departamento duomenimis</w:t>
      </w:r>
    </w:p>
    <w:p w:rsidR="003F2FCC" w:rsidRPr="000413C7" w:rsidRDefault="003F2FCC" w:rsidP="003F2FCC">
      <w:pPr>
        <w:spacing w:before="120"/>
      </w:pPr>
      <w:r w:rsidRPr="000413C7">
        <w:t xml:space="preserve">Gyventojų skaičiaus augimas susijęs su Kauno apskrities gyventojų tendencija išsikelti gyventi iš Kauno miesto savivaldybės į Kauno rajono savivaldybę. Ši tendencija matoma nuo pat 1996 metų. </w:t>
      </w:r>
    </w:p>
    <w:p w:rsidR="00DE3A52" w:rsidRPr="000413C7" w:rsidRDefault="00DE3A52" w:rsidP="00DE3A52">
      <w:pPr>
        <w:spacing w:before="120"/>
      </w:pPr>
      <w:r w:rsidRPr="000413C7">
        <w:t>Gyventojų mažėjimas susijęs su natūralia kaita, kai mirtingumas yra didesnis už gimstamumą, vidaus ir tarptautine migracija, geresnių gyvenimo sąlygų paieška, geresnės darbo rinkos paieška emigruojant į didmiesčius ar užsienį.</w:t>
      </w:r>
    </w:p>
    <w:p w:rsidR="00391ADC" w:rsidRPr="000413C7" w:rsidRDefault="00DE3A52" w:rsidP="003A721A">
      <w:pPr>
        <w:spacing w:before="120" w:after="120"/>
      </w:pPr>
      <w:r w:rsidRPr="000413C7">
        <w:t>Analizuojant natūralios kaitos rodiklį Lietuvos respublikoje bei Kauno apskrityje, pastebimas neigiamas natūralios kaitos rodiklis, tuo tarpu Kauno rajono savivaldybėje paskutiniuosius du metus natūrali gyven</w:t>
      </w:r>
      <w:r w:rsidR="005242DB" w:rsidRPr="000413C7">
        <w:t>tojų kaita yra teigiama (žr. 1-2</w:t>
      </w:r>
      <w:r w:rsidRPr="000413C7">
        <w:t xml:space="preserve"> lentelę). </w:t>
      </w:r>
      <w:r w:rsidRPr="000413C7">
        <w:rPr>
          <w:color w:val="000000"/>
        </w:rPr>
        <w:tab/>
      </w:r>
    </w:p>
    <w:p w:rsidR="00DE3A52" w:rsidRPr="000413C7" w:rsidRDefault="00DE3A52" w:rsidP="00DE3A52">
      <w:pPr>
        <w:pStyle w:val="Caption"/>
        <w:spacing w:after="120"/>
      </w:pPr>
      <w:r w:rsidRPr="000413C7">
        <w:t xml:space="preserve">Lentelė </w:t>
      </w:r>
      <w:fldSimple w:instr=" STYLEREF 1 \s ">
        <w:r w:rsidR="00A34185" w:rsidRPr="000413C7">
          <w:rPr>
            <w:noProof/>
          </w:rPr>
          <w:t>1</w:t>
        </w:r>
      </w:fldSimple>
      <w:r w:rsidR="00083169" w:rsidRPr="000413C7">
        <w:noBreakHyphen/>
      </w:r>
      <w:fldSimple w:instr=" SEQ Lentelė \* ARABIC \s 1 ">
        <w:r w:rsidR="00A34185" w:rsidRPr="000413C7">
          <w:rPr>
            <w:noProof/>
          </w:rPr>
          <w:t>2</w:t>
        </w:r>
      </w:fldSimple>
      <w:r w:rsidRPr="000413C7">
        <w:t xml:space="preserve"> Natūrali kaita Lietuvos Respublikoje, Kauno apskrityje bei Kauno rajono savivaldybėje</w:t>
      </w:r>
    </w:p>
    <w:tbl>
      <w:tblPr>
        <w:tblStyle w:val="LightShading-Accent11"/>
        <w:tblW w:w="9356" w:type="dxa"/>
        <w:tblLook w:val="04A0" w:firstRow="1" w:lastRow="0" w:firstColumn="1" w:lastColumn="0" w:noHBand="0" w:noVBand="1"/>
      </w:tblPr>
      <w:tblGrid>
        <w:gridCol w:w="2977"/>
        <w:gridCol w:w="1559"/>
        <w:gridCol w:w="1276"/>
        <w:gridCol w:w="1134"/>
        <w:gridCol w:w="1276"/>
        <w:gridCol w:w="1134"/>
      </w:tblGrid>
      <w:tr w:rsidR="00DE3A52" w:rsidRPr="000413C7" w:rsidTr="00DE3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rsidR="00DE3A52" w:rsidRPr="000413C7" w:rsidRDefault="00DE3A52" w:rsidP="00DE3A52">
            <w:pPr>
              <w:jc w:val="left"/>
              <w:rPr>
                <w:rFonts w:asciiTheme="majorHAnsi" w:eastAsia="Times New Roman" w:hAnsiTheme="majorHAnsi" w:cs="Times New Roman"/>
                <w:szCs w:val="24"/>
              </w:rPr>
            </w:pPr>
          </w:p>
        </w:tc>
        <w:tc>
          <w:tcPr>
            <w:tcW w:w="1559" w:type="dxa"/>
            <w:hideMark/>
          </w:tcPr>
          <w:p w:rsidR="00DE3A52" w:rsidRPr="000413C7" w:rsidRDefault="00DE3A52" w:rsidP="00DE3A52">
            <w:pPr>
              <w:spacing w:before="30" w:after="30"/>
              <w:ind w:left="30" w:right="3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heme="majorHAnsi" w:eastAsia="Times New Roman" w:hAnsiTheme="majorHAnsi" w:cs="Times New Roman"/>
                <w:szCs w:val="24"/>
              </w:rPr>
              <w:t>2013</w:t>
            </w:r>
          </w:p>
        </w:tc>
        <w:tc>
          <w:tcPr>
            <w:tcW w:w="1276" w:type="dxa"/>
            <w:hideMark/>
          </w:tcPr>
          <w:p w:rsidR="00DE3A52" w:rsidRPr="000413C7" w:rsidRDefault="00DE3A52" w:rsidP="00DE3A52">
            <w:pPr>
              <w:spacing w:before="30" w:after="30"/>
              <w:ind w:left="30" w:right="3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heme="majorHAnsi" w:eastAsia="Times New Roman" w:hAnsiTheme="majorHAnsi" w:cs="Times New Roman"/>
                <w:szCs w:val="24"/>
              </w:rPr>
              <w:t>2014</w:t>
            </w:r>
          </w:p>
        </w:tc>
        <w:tc>
          <w:tcPr>
            <w:tcW w:w="1134" w:type="dxa"/>
            <w:hideMark/>
          </w:tcPr>
          <w:p w:rsidR="00DE3A52" w:rsidRPr="000413C7" w:rsidRDefault="00DE3A52" w:rsidP="00DE3A52">
            <w:pPr>
              <w:spacing w:before="30" w:after="30"/>
              <w:ind w:left="30" w:right="3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heme="majorHAnsi" w:eastAsia="Times New Roman" w:hAnsiTheme="majorHAnsi" w:cs="Times New Roman"/>
                <w:szCs w:val="24"/>
              </w:rPr>
              <w:t>2015</w:t>
            </w:r>
          </w:p>
        </w:tc>
        <w:tc>
          <w:tcPr>
            <w:tcW w:w="1276" w:type="dxa"/>
            <w:hideMark/>
          </w:tcPr>
          <w:p w:rsidR="00DE3A52" w:rsidRPr="000413C7" w:rsidRDefault="00DE3A52" w:rsidP="00DE3A52">
            <w:pPr>
              <w:spacing w:before="30" w:after="30"/>
              <w:ind w:left="30" w:right="3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heme="majorHAnsi" w:eastAsia="Times New Roman" w:hAnsiTheme="majorHAnsi" w:cs="Times New Roman"/>
                <w:szCs w:val="24"/>
              </w:rPr>
              <w:t>2016</w:t>
            </w:r>
          </w:p>
        </w:tc>
        <w:tc>
          <w:tcPr>
            <w:tcW w:w="1134" w:type="dxa"/>
            <w:hideMark/>
          </w:tcPr>
          <w:p w:rsidR="00DE3A52" w:rsidRPr="000413C7" w:rsidRDefault="00DE3A52" w:rsidP="00DE3A52">
            <w:pPr>
              <w:spacing w:before="30" w:after="30"/>
              <w:ind w:left="30" w:right="3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heme="majorHAnsi" w:eastAsia="Times New Roman" w:hAnsiTheme="majorHAnsi" w:cs="Times New Roman"/>
                <w:szCs w:val="24"/>
              </w:rPr>
              <w:t>2017</w:t>
            </w:r>
          </w:p>
        </w:tc>
      </w:tr>
      <w:tr w:rsidR="00DE3A52" w:rsidRPr="000413C7" w:rsidTr="00DE3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rsidR="00DE3A52" w:rsidRPr="000413C7" w:rsidRDefault="00DE3A52" w:rsidP="00DE3A52">
            <w:pPr>
              <w:spacing w:before="30" w:after="30"/>
              <w:ind w:left="30" w:right="30"/>
              <w:jc w:val="left"/>
              <w:rPr>
                <w:rFonts w:asciiTheme="majorHAnsi" w:eastAsia="Times New Roman" w:hAnsiTheme="majorHAnsi" w:cs="Times New Roman"/>
                <w:b w:val="0"/>
                <w:szCs w:val="24"/>
              </w:rPr>
            </w:pPr>
            <w:r w:rsidRPr="000413C7">
              <w:rPr>
                <w:rFonts w:asciiTheme="majorHAnsi" w:eastAsia="Times New Roman" w:hAnsiTheme="majorHAnsi" w:cs="Times New Roman"/>
                <w:b w:val="0"/>
                <w:szCs w:val="24"/>
              </w:rPr>
              <w:t>Lietuvos Respublika</w:t>
            </w:r>
          </w:p>
        </w:tc>
        <w:tc>
          <w:tcPr>
            <w:tcW w:w="1559"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szCs w:val="24"/>
              </w:rPr>
            </w:pPr>
            <w:r w:rsidRPr="000413C7">
              <w:rPr>
                <w:rFonts w:ascii="Times New Roman" w:eastAsia="Times New Roman" w:hAnsi="Times New Roman" w:cs="Times New Roman"/>
                <w:szCs w:val="24"/>
              </w:rPr>
              <w:t>-11 626</w:t>
            </w:r>
          </w:p>
        </w:tc>
        <w:tc>
          <w:tcPr>
            <w:tcW w:w="1276"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szCs w:val="24"/>
              </w:rPr>
            </w:pPr>
            <w:r w:rsidRPr="000413C7">
              <w:rPr>
                <w:rFonts w:ascii="Times New Roman" w:eastAsia="Times New Roman" w:hAnsi="Times New Roman" w:cs="Times New Roman"/>
                <w:szCs w:val="24"/>
              </w:rPr>
              <w:t>-9 883</w:t>
            </w:r>
          </w:p>
        </w:tc>
        <w:tc>
          <w:tcPr>
            <w:tcW w:w="1134"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szCs w:val="24"/>
              </w:rPr>
            </w:pPr>
            <w:r w:rsidRPr="000413C7">
              <w:rPr>
                <w:rFonts w:ascii="Times New Roman" w:eastAsia="Times New Roman" w:hAnsi="Times New Roman" w:cs="Times New Roman"/>
                <w:szCs w:val="24"/>
              </w:rPr>
              <w:t>-10 301</w:t>
            </w:r>
          </w:p>
        </w:tc>
        <w:tc>
          <w:tcPr>
            <w:tcW w:w="1276"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szCs w:val="24"/>
              </w:rPr>
            </w:pPr>
            <w:r w:rsidRPr="000413C7">
              <w:rPr>
                <w:rFonts w:ascii="Times New Roman" w:eastAsia="Times New Roman" w:hAnsi="Times New Roman" w:cs="Times New Roman"/>
                <w:szCs w:val="24"/>
              </w:rPr>
              <w:t>-10 483</w:t>
            </w:r>
          </w:p>
        </w:tc>
        <w:tc>
          <w:tcPr>
            <w:tcW w:w="1134"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0413C7">
              <w:rPr>
                <w:rFonts w:ascii="Times New Roman" w:eastAsia="Times New Roman" w:hAnsi="Times New Roman" w:cs="Times New Roman"/>
                <w:szCs w:val="24"/>
              </w:rPr>
              <w:t>-9 867</w:t>
            </w:r>
          </w:p>
        </w:tc>
      </w:tr>
      <w:tr w:rsidR="00DE3A52" w:rsidRPr="000413C7" w:rsidTr="00DE3A52">
        <w:tc>
          <w:tcPr>
            <w:cnfStyle w:val="001000000000" w:firstRow="0" w:lastRow="0" w:firstColumn="1" w:lastColumn="0" w:oddVBand="0" w:evenVBand="0" w:oddHBand="0" w:evenHBand="0" w:firstRowFirstColumn="0" w:firstRowLastColumn="0" w:lastRowFirstColumn="0" w:lastRowLastColumn="0"/>
            <w:tcW w:w="2977" w:type="dxa"/>
          </w:tcPr>
          <w:p w:rsidR="00DE3A52" w:rsidRPr="000413C7" w:rsidRDefault="00DE3A52" w:rsidP="00DE3A52">
            <w:pPr>
              <w:spacing w:before="30" w:after="30"/>
              <w:ind w:left="30" w:right="30"/>
              <w:jc w:val="left"/>
              <w:rPr>
                <w:rFonts w:asciiTheme="majorHAnsi" w:eastAsia="Times New Roman" w:hAnsiTheme="majorHAnsi" w:cs="Times New Roman"/>
                <w:b w:val="0"/>
                <w:szCs w:val="24"/>
              </w:rPr>
            </w:pPr>
            <w:r w:rsidRPr="000413C7">
              <w:rPr>
                <w:rFonts w:asciiTheme="majorHAnsi" w:eastAsia="Times New Roman" w:hAnsiTheme="majorHAnsi" w:cs="Times New Roman"/>
                <w:b w:val="0"/>
                <w:szCs w:val="24"/>
              </w:rPr>
              <w:t>Kauno apskritis</w:t>
            </w:r>
          </w:p>
        </w:tc>
        <w:tc>
          <w:tcPr>
            <w:tcW w:w="1559" w:type="dxa"/>
            <w:vAlign w:val="center"/>
          </w:tcPr>
          <w:p w:rsidR="00DE3A52" w:rsidRPr="000413C7" w:rsidRDefault="00DE3A52" w:rsidP="00DE3A52">
            <w:pPr>
              <w:spacing w:before="75"/>
              <w:ind w:right="75"/>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-2 253</w:t>
            </w:r>
          </w:p>
        </w:tc>
        <w:tc>
          <w:tcPr>
            <w:tcW w:w="1276" w:type="dxa"/>
            <w:vAlign w:val="center"/>
          </w:tcPr>
          <w:p w:rsidR="00DE3A52" w:rsidRPr="000413C7" w:rsidRDefault="00DE3A52" w:rsidP="00DE3A52">
            <w:pPr>
              <w:spacing w:before="75"/>
              <w:ind w:right="75"/>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-1 890</w:t>
            </w:r>
          </w:p>
        </w:tc>
        <w:tc>
          <w:tcPr>
            <w:tcW w:w="1134" w:type="dxa"/>
            <w:vAlign w:val="center"/>
          </w:tcPr>
          <w:p w:rsidR="00DE3A52" w:rsidRPr="000413C7" w:rsidRDefault="00DE3A52" w:rsidP="00DE3A52">
            <w:pPr>
              <w:spacing w:before="75"/>
              <w:ind w:right="75"/>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-2 351</w:t>
            </w:r>
          </w:p>
        </w:tc>
        <w:tc>
          <w:tcPr>
            <w:tcW w:w="1276" w:type="dxa"/>
            <w:vAlign w:val="center"/>
          </w:tcPr>
          <w:p w:rsidR="00DE3A52" w:rsidRPr="000413C7" w:rsidRDefault="00DE3A52" w:rsidP="00DE3A52">
            <w:pPr>
              <w:spacing w:before="75"/>
              <w:ind w:right="75"/>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-2 190</w:t>
            </w:r>
          </w:p>
        </w:tc>
        <w:tc>
          <w:tcPr>
            <w:tcW w:w="1134" w:type="dxa"/>
            <w:vAlign w:val="center"/>
          </w:tcPr>
          <w:p w:rsidR="00DE3A52" w:rsidRPr="000413C7" w:rsidRDefault="00DE3A52" w:rsidP="00DE3A52">
            <w:pPr>
              <w:spacing w:before="75"/>
              <w:ind w:right="75"/>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0413C7">
              <w:rPr>
                <w:rFonts w:ascii="Times New Roman" w:eastAsia="Times New Roman" w:hAnsi="Times New Roman" w:cs="Times New Roman"/>
                <w:szCs w:val="24"/>
              </w:rPr>
              <w:t>-2 180</w:t>
            </w:r>
          </w:p>
        </w:tc>
      </w:tr>
      <w:tr w:rsidR="00DE3A52" w:rsidRPr="000413C7" w:rsidTr="00DE3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DE3A52" w:rsidRPr="000413C7" w:rsidRDefault="00DE3A52" w:rsidP="00DE3A52">
            <w:pPr>
              <w:spacing w:before="30" w:after="30"/>
              <w:ind w:left="30" w:right="30"/>
              <w:jc w:val="left"/>
              <w:rPr>
                <w:rFonts w:asciiTheme="majorHAnsi" w:eastAsia="Times New Roman" w:hAnsiTheme="majorHAnsi" w:cs="Times New Roman"/>
                <w:b w:val="0"/>
                <w:szCs w:val="24"/>
              </w:rPr>
            </w:pPr>
            <w:r w:rsidRPr="000413C7">
              <w:rPr>
                <w:rFonts w:asciiTheme="majorHAnsi" w:eastAsia="Times New Roman" w:hAnsiTheme="majorHAnsi" w:cs="Times New Roman"/>
                <w:b w:val="0"/>
                <w:szCs w:val="24"/>
              </w:rPr>
              <w:t>Kauno rajono savivaldybė</w:t>
            </w:r>
          </w:p>
        </w:tc>
        <w:tc>
          <w:tcPr>
            <w:tcW w:w="1559"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-7</w:t>
            </w:r>
          </w:p>
        </w:tc>
        <w:tc>
          <w:tcPr>
            <w:tcW w:w="1276"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-27</w:t>
            </w:r>
          </w:p>
        </w:tc>
        <w:tc>
          <w:tcPr>
            <w:tcW w:w="1134"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-13</w:t>
            </w:r>
          </w:p>
        </w:tc>
        <w:tc>
          <w:tcPr>
            <w:tcW w:w="1276"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Cs w:val="24"/>
              </w:rPr>
            </w:pPr>
            <w:r w:rsidRPr="000413C7">
              <w:rPr>
                <w:rFonts w:ascii="Times New Roman" w:eastAsia="Times New Roman" w:hAnsi="Times New Roman" w:cs="Times New Roman"/>
                <w:szCs w:val="24"/>
              </w:rPr>
              <w:t>26</w:t>
            </w:r>
          </w:p>
        </w:tc>
        <w:tc>
          <w:tcPr>
            <w:tcW w:w="1134" w:type="dxa"/>
            <w:vAlign w:val="center"/>
          </w:tcPr>
          <w:p w:rsidR="00DE3A52" w:rsidRPr="000413C7" w:rsidRDefault="00DE3A52" w:rsidP="00DE3A52">
            <w:pPr>
              <w:spacing w:before="75"/>
              <w:ind w:right="7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0413C7">
              <w:rPr>
                <w:rFonts w:ascii="Times New Roman" w:eastAsia="Times New Roman" w:hAnsi="Times New Roman" w:cs="Times New Roman"/>
                <w:szCs w:val="24"/>
              </w:rPr>
              <w:t>23</w:t>
            </w:r>
          </w:p>
        </w:tc>
      </w:tr>
    </w:tbl>
    <w:p w:rsidR="00DE3A52" w:rsidRPr="000413C7" w:rsidRDefault="00DE3A52" w:rsidP="00DE3A52">
      <w:pPr>
        <w:keepLines/>
        <w:spacing w:before="120"/>
        <w:jc w:val="center"/>
        <w:rPr>
          <w:i/>
          <w:sz w:val="16"/>
          <w:szCs w:val="16"/>
        </w:rPr>
      </w:pPr>
      <w:r w:rsidRPr="000413C7">
        <w:rPr>
          <w:i/>
          <w:sz w:val="16"/>
          <w:szCs w:val="16"/>
        </w:rPr>
        <w:t>Šaltiniai: Lietuvos statistikos departamentas</w:t>
      </w:r>
    </w:p>
    <w:p w:rsidR="00DE3A52" w:rsidRPr="000413C7" w:rsidRDefault="002E4594" w:rsidP="00DE3A52">
      <w:pPr>
        <w:spacing w:before="120" w:after="120"/>
      </w:pPr>
      <w:r w:rsidRPr="000413C7">
        <w:t xml:space="preserve">Neigiama arba teigiama gyventojų migracija iš esmės atspindi savivaldybės gyvenamosios aplinkos patrauklumą. </w:t>
      </w:r>
      <w:r w:rsidR="00DE3A52" w:rsidRPr="000413C7">
        <w:t xml:space="preserve">Nors ir visoje Lietuvoje bei Kauno apskrityje migracijos rodiklis yra neigiamas, Kauno rajono savivaldybėje pastebimos priešingos tendencijos. Jau nuo 2013 metų pastebimas </w:t>
      </w:r>
      <w:proofErr w:type="spellStart"/>
      <w:r w:rsidR="00DE3A52" w:rsidRPr="000413C7">
        <w:t>neto</w:t>
      </w:r>
      <w:proofErr w:type="spellEnd"/>
      <w:r w:rsidR="00DE3A52" w:rsidRPr="000413C7">
        <w:t xml:space="preserve"> migracijos rodiklio augimo tempo didėjimas. (žr. 1-</w:t>
      </w:r>
      <w:r w:rsidR="001E206A">
        <w:t>2</w:t>
      </w:r>
      <w:r w:rsidR="00DE3A52" w:rsidRPr="000413C7">
        <w:t xml:space="preserve"> paveikslą).</w:t>
      </w:r>
    </w:p>
    <w:p w:rsidR="00DE3A52" w:rsidRPr="000413C7" w:rsidRDefault="00DE3A52" w:rsidP="00DE3A52">
      <w:r w:rsidRPr="000413C7">
        <w:rPr>
          <w:noProof/>
          <w:lang w:val="en-US" w:eastAsia="en-US"/>
        </w:rPr>
        <w:lastRenderedPageBreak/>
        <w:drawing>
          <wp:inline distT="0" distB="0" distL="0" distR="0">
            <wp:extent cx="5922335" cy="2328530"/>
            <wp:effectExtent l="0" t="0" r="2540" b="152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3A52" w:rsidRPr="000413C7" w:rsidRDefault="00DE3A52" w:rsidP="00DE3A52">
      <w:pPr>
        <w:pStyle w:val="Caption"/>
        <w:spacing w:before="120" w:after="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2</w:t>
        </w:r>
      </w:fldSimple>
      <w:r w:rsidRPr="000413C7">
        <w:t xml:space="preserve"> Tarptautinė ir vidaus migracija Kauno r. sav.</w:t>
      </w:r>
    </w:p>
    <w:p w:rsidR="003A721A" w:rsidRPr="000413C7" w:rsidRDefault="003A721A" w:rsidP="003A721A">
      <w:pPr>
        <w:keepLines/>
        <w:spacing w:before="120"/>
        <w:jc w:val="center"/>
        <w:rPr>
          <w:i/>
          <w:sz w:val="16"/>
          <w:szCs w:val="16"/>
        </w:rPr>
      </w:pPr>
      <w:r w:rsidRPr="000413C7">
        <w:rPr>
          <w:i/>
          <w:sz w:val="16"/>
          <w:szCs w:val="16"/>
        </w:rPr>
        <w:t>Šaltiniai: Lietuvos statistikos departamentas</w:t>
      </w:r>
    </w:p>
    <w:p w:rsidR="00CD1CFB" w:rsidRPr="000413C7" w:rsidRDefault="00DE3A52" w:rsidP="00DE3A52">
      <w:pPr>
        <w:spacing w:after="120"/>
      </w:pPr>
      <w:r w:rsidRPr="000413C7">
        <w:t>Analizuojant gyventojų pasiskirstymą savivaldybės viduje, didesnė gyventojų koncentracija pastebima mažesniuose miesteliuose</w:t>
      </w:r>
      <w:r w:rsidR="00F8244C" w:rsidRPr="000413C7">
        <w:t xml:space="preserve"> ir gyvenvietėse, kaimuose. 2018</w:t>
      </w:r>
      <w:r w:rsidRPr="000413C7">
        <w:t xml:space="preserve"> m. pradžioje apie </w:t>
      </w:r>
      <w:r w:rsidR="00F8244C" w:rsidRPr="000413C7">
        <w:t>85</w:t>
      </w:r>
      <w:r w:rsidRPr="000413C7">
        <w:t xml:space="preserve"> proc. </w:t>
      </w:r>
      <w:r w:rsidR="00F8244C" w:rsidRPr="000413C7">
        <w:t>Kauno</w:t>
      </w:r>
      <w:r w:rsidRPr="000413C7">
        <w:t xml:space="preserve"> rajone esančiuose kaimeliuose. Kaip matyti iš grafiko, kaita tarp savivaldybės miestų ir rajone esančių kaimų nėra didelė</w:t>
      </w:r>
      <w:r w:rsidR="001E206A">
        <w:t xml:space="preserve"> (žr. 1-3</w:t>
      </w:r>
      <w:r w:rsidR="00F8244C" w:rsidRPr="000413C7">
        <w:t xml:space="preserve"> paveikslą)</w:t>
      </w:r>
      <w:r w:rsidRPr="000413C7">
        <w:t>.</w:t>
      </w:r>
    </w:p>
    <w:p w:rsidR="00F8244C" w:rsidRPr="000413C7" w:rsidRDefault="00F8244C" w:rsidP="00DE3A52">
      <w:pPr>
        <w:spacing w:after="120"/>
      </w:pPr>
      <w:r w:rsidRPr="000413C7">
        <w:rPr>
          <w:noProof/>
          <w:lang w:val="en-US" w:eastAsia="en-US"/>
        </w:rPr>
        <w:drawing>
          <wp:inline distT="0" distB="0" distL="0" distR="0">
            <wp:extent cx="5986130" cy="2381693"/>
            <wp:effectExtent l="0" t="0" r="1524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244C" w:rsidRPr="000413C7" w:rsidRDefault="00F8244C" w:rsidP="00F8244C">
      <w:pPr>
        <w:pStyle w:val="Caption"/>
        <w:spacing w:before="120" w:after="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3</w:t>
        </w:r>
      </w:fldSimple>
      <w:r w:rsidRPr="000413C7">
        <w:t xml:space="preserve"> Gyventojų pasiskirstymas Kauno r. sav.</w:t>
      </w:r>
    </w:p>
    <w:p w:rsidR="00F8244C" w:rsidRPr="000413C7" w:rsidRDefault="00F8244C" w:rsidP="00F8244C">
      <w:pPr>
        <w:keepLines/>
        <w:spacing w:before="120" w:after="120"/>
        <w:jc w:val="center"/>
        <w:rPr>
          <w:i/>
          <w:sz w:val="16"/>
          <w:szCs w:val="16"/>
        </w:rPr>
      </w:pPr>
      <w:r w:rsidRPr="000413C7">
        <w:rPr>
          <w:i/>
          <w:sz w:val="16"/>
          <w:szCs w:val="16"/>
        </w:rPr>
        <w:t>Šaltiniai: Lietuvos statistikos departamentas</w:t>
      </w:r>
    </w:p>
    <w:p w:rsidR="00F8244C" w:rsidRPr="000413C7" w:rsidRDefault="00CD1CFB" w:rsidP="00F8244C">
      <w:pPr>
        <w:spacing w:after="120"/>
        <w:rPr>
          <w:shd w:val="clear" w:color="auto" w:fill="FFFFFF"/>
        </w:rPr>
      </w:pPr>
      <w:r w:rsidRPr="000413C7">
        <w:rPr>
          <w:b/>
        </w:rPr>
        <w:t xml:space="preserve">Darbo užmokestis. </w:t>
      </w:r>
      <w:r w:rsidR="00F8244C" w:rsidRPr="000413C7">
        <w:rPr>
          <w:shd w:val="clear" w:color="auto" w:fill="FFFFFF"/>
        </w:rPr>
        <w:t xml:space="preserve">Statistikos departamento duomenimis 2013 – 2017 m. Kauno rajono savivaldybėje vidutinis mėnesinis </w:t>
      </w:r>
      <w:proofErr w:type="spellStart"/>
      <w:r w:rsidR="00F8244C" w:rsidRPr="000413C7">
        <w:rPr>
          <w:shd w:val="clear" w:color="auto" w:fill="FFFFFF"/>
        </w:rPr>
        <w:t>bruto</w:t>
      </w:r>
      <w:proofErr w:type="spellEnd"/>
      <w:r w:rsidR="00F8244C" w:rsidRPr="000413C7">
        <w:rPr>
          <w:shd w:val="clear" w:color="auto" w:fill="FFFFFF"/>
        </w:rPr>
        <w:t xml:space="preserve"> darbo užmokestis augo daugiau kaip 52,2 </w:t>
      </w:r>
      <w:proofErr w:type="spellStart"/>
      <w:r w:rsidR="00F8244C" w:rsidRPr="000413C7">
        <w:rPr>
          <w:shd w:val="clear" w:color="auto" w:fill="FFFFFF"/>
        </w:rPr>
        <w:t>Eur</w:t>
      </w:r>
      <w:proofErr w:type="spellEnd"/>
      <w:r w:rsidR="00F8244C" w:rsidRPr="000413C7">
        <w:rPr>
          <w:shd w:val="clear" w:color="auto" w:fill="FFFFFF"/>
        </w:rPr>
        <w:t xml:space="preserve">, tačiau mažiau nei Lietuvoje – apie 59,4 </w:t>
      </w:r>
      <w:proofErr w:type="spellStart"/>
      <w:r w:rsidR="00F8244C" w:rsidRPr="000413C7">
        <w:rPr>
          <w:shd w:val="clear" w:color="auto" w:fill="FFFFFF"/>
        </w:rPr>
        <w:t>Eur</w:t>
      </w:r>
      <w:proofErr w:type="spellEnd"/>
      <w:r w:rsidR="00F8244C" w:rsidRPr="000413C7">
        <w:rPr>
          <w:shd w:val="clear" w:color="auto" w:fill="FFFFFF"/>
        </w:rPr>
        <w:t>. 2017 m. skirtumas tarp statistinio Lietuvos piliečio ir Kauno rajono gyventojo gaunamo darbo užmokesčio (</w:t>
      </w:r>
      <w:proofErr w:type="spellStart"/>
      <w:r w:rsidR="00F8244C" w:rsidRPr="000413C7">
        <w:rPr>
          <w:shd w:val="clear" w:color="auto" w:fill="FFFFFF"/>
        </w:rPr>
        <w:t>bruto</w:t>
      </w:r>
      <w:proofErr w:type="spellEnd"/>
      <w:r w:rsidR="00F8244C" w:rsidRPr="000413C7">
        <w:rPr>
          <w:shd w:val="clear" w:color="auto" w:fill="FFFFFF"/>
        </w:rPr>
        <w:t xml:space="preserve">) buvo 44,2 </w:t>
      </w:r>
      <w:proofErr w:type="spellStart"/>
      <w:r w:rsidR="00F8244C" w:rsidRPr="000413C7">
        <w:rPr>
          <w:shd w:val="clear" w:color="auto" w:fill="FFFFFF"/>
        </w:rPr>
        <w:t>E</w:t>
      </w:r>
      <w:r w:rsidR="00ED1A6A" w:rsidRPr="000413C7">
        <w:rPr>
          <w:shd w:val="clear" w:color="auto" w:fill="FFFFFF"/>
        </w:rPr>
        <w:t>ur</w:t>
      </w:r>
      <w:proofErr w:type="spellEnd"/>
      <w:r w:rsidR="00F8244C" w:rsidRPr="000413C7">
        <w:rPr>
          <w:shd w:val="clear" w:color="auto" w:fill="FFFFFF"/>
        </w:rPr>
        <w:t>.</w:t>
      </w:r>
      <w:r w:rsidR="00ED1A6A" w:rsidRPr="000413C7">
        <w:rPr>
          <w:shd w:val="clear" w:color="auto" w:fill="FFFFFF"/>
        </w:rPr>
        <w:t xml:space="preserve"> Mažėjantis darbo užmokesčio skirtumas tarps Kauno r. savivaldybės ir Lietuvos vidurkio, atspindi mažėjančią rajono gyventojų atskirtį ir gerėjančias gyvenimo sąlygas</w:t>
      </w:r>
      <w:r w:rsidR="00F8244C" w:rsidRPr="000413C7">
        <w:rPr>
          <w:shd w:val="clear" w:color="auto" w:fill="FFFFFF"/>
        </w:rPr>
        <w:t>.</w:t>
      </w:r>
    </w:p>
    <w:p w:rsidR="00F8244C" w:rsidRPr="000413C7" w:rsidRDefault="00F8244C" w:rsidP="00F8244C">
      <w:pPr>
        <w:spacing w:after="120"/>
        <w:rPr>
          <w:shd w:val="clear" w:color="auto" w:fill="FFFFFF"/>
        </w:rPr>
      </w:pPr>
      <w:r w:rsidRPr="000413C7">
        <w:rPr>
          <w:noProof/>
          <w:lang w:val="en-US" w:eastAsia="en-US"/>
        </w:rPr>
        <w:lastRenderedPageBreak/>
        <w:drawing>
          <wp:inline distT="0" distB="0" distL="0" distR="0">
            <wp:extent cx="5922335" cy="2466754"/>
            <wp:effectExtent l="0" t="0" r="254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244C" w:rsidRPr="000413C7" w:rsidRDefault="00F8244C" w:rsidP="00F8244C">
      <w:pPr>
        <w:pStyle w:val="Caption"/>
        <w:spacing w:before="120" w:after="120"/>
        <w:jc w:val="center"/>
        <w:rPr>
          <w:b w:val="0"/>
        </w:rP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4</w:t>
        </w:r>
      </w:fldSimple>
      <w:r w:rsidRPr="000413C7">
        <w:t xml:space="preserve"> Darbo užmokestis </w:t>
      </w:r>
      <w:proofErr w:type="spellStart"/>
      <w:r w:rsidRPr="000413C7">
        <w:t>Bruto</w:t>
      </w:r>
      <w:proofErr w:type="spellEnd"/>
      <w:r w:rsidRPr="000413C7">
        <w:t xml:space="preserve">, </w:t>
      </w:r>
      <w:proofErr w:type="spellStart"/>
      <w:r w:rsidRPr="000413C7">
        <w:t>Eur</w:t>
      </w:r>
      <w:proofErr w:type="spellEnd"/>
    </w:p>
    <w:p w:rsidR="00CD1CFB" w:rsidRPr="000413C7" w:rsidRDefault="00F8244C" w:rsidP="00F8244C">
      <w:pPr>
        <w:keepLines/>
        <w:spacing w:before="120"/>
        <w:jc w:val="center"/>
        <w:rPr>
          <w:i/>
          <w:sz w:val="16"/>
          <w:szCs w:val="16"/>
        </w:rPr>
      </w:pPr>
      <w:r w:rsidRPr="000413C7">
        <w:rPr>
          <w:i/>
          <w:sz w:val="16"/>
          <w:szCs w:val="16"/>
        </w:rPr>
        <w:t>Šaltiniai: Lietuvos statistikos departamentas</w:t>
      </w:r>
    </w:p>
    <w:p w:rsidR="00F8244C" w:rsidRPr="000413C7" w:rsidRDefault="00CD1CFB" w:rsidP="00F8244C">
      <w:pPr>
        <w:spacing w:before="120" w:after="120"/>
      </w:pPr>
      <w:r w:rsidRPr="000413C7">
        <w:rPr>
          <w:b/>
        </w:rPr>
        <w:t>Materialinės investicijos.</w:t>
      </w:r>
      <w:r w:rsidR="00F8244C" w:rsidRPr="000413C7">
        <w:t xml:space="preserve"> Gyventojų skaičiui įtakos turi materialinės investicijos tenkančios savivaldybei, jų paskirstymas savivaldybės teritorijoje. Didesnės investicijos reiškia geresnes viešąsias paslaugas, patrauklesnę ir labiau išvystytą viešąją infrastruktūrą, patrauklesnes gyvenimo sąlygas, didesnę darbo vietų pasiūlą. </w:t>
      </w:r>
    </w:p>
    <w:p w:rsidR="00CD1CFB" w:rsidRPr="000413C7" w:rsidRDefault="00F8244C" w:rsidP="00F8244C">
      <w:pPr>
        <w:spacing w:after="120"/>
      </w:pPr>
      <w:r w:rsidRPr="000413C7">
        <w:t xml:space="preserve">Kauno rajono savivaldybėje, 2016 m. vienam gyventojui teko 179 </w:t>
      </w:r>
      <w:proofErr w:type="spellStart"/>
      <w:r w:rsidRPr="000413C7">
        <w:t>E</w:t>
      </w:r>
      <w:r w:rsidR="00ED1A6A" w:rsidRPr="000413C7">
        <w:t>ur</w:t>
      </w:r>
      <w:proofErr w:type="spellEnd"/>
      <w:r w:rsidRPr="000413C7">
        <w:t xml:space="preserve"> mažiau materialinių investicijų, nei statistiniam Lietuvos gyventojui arba 74 </w:t>
      </w:r>
      <w:proofErr w:type="spellStart"/>
      <w:r w:rsidRPr="000413C7">
        <w:t>E</w:t>
      </w:r>
      <w:r w:rsidR="00ED1A6A" w:rsidRPr="000413C7">
        <w:t>ur</w:t>
      </w:r>
      <w:proofErr w:type="spellEnd"/>
      <w:r w:rsidRPr="000413C7">
        <w:t xml:space="preserve"> daugiau, nei Kauno apskrities 1 gyventojui. Didesnės investicijos savivaldybėje taip pat atspindi jos didesnį patrauklumą verslui.</w:t>
      </w:r>
    </w:p>
    <w:p w:rsidR="00F8244C" w:rsidRPr="000413C7" w:rsidRDefault="00F8244C" w:rsidP="00F8244C">
      <w:pPr>
        <w:spacing w:after="120"/>
      </w:pPr>
      <w:r w:rsidRPr="000413C7">
        <w:rPr>
          <w:noProof/>
          <w:lang w:val="en-US" w:eastAsia="en-US"/>
        </w:rPr>
        <w:drawing>
          <wp:inline distT="0" distB="0" distL="0" distR="0">
            <wp:extent cx="5922335" cy="2509284"/>
            <wp:effectExtent l="0" t="0" r="2540" b="571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8244C" w:rsidRPr="000413C7" w:rsidRDefault="00F8244C" w:rsidP="00F8244C">
      <w:pPr>
        <w:pStyle w:val="Caption"/>
        <w:spacing w:before="120" w:after="120"/>
        <w:jc w:val="center"/>
        <w:rPr>
          <w:b w:val="0"/>
        </w:rP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5</w:t>
        </w:r>
      </w:fldSimple>
      <w:r w:rsidRPr="000413C7">
        <w:t xml:space="preserve"> Materialinių investicijų pasiskirstymas</w:t>
      </w:r>
      <w:r w:rsidR="00ED1A6A" w:rsidRPr="000413C7">
        <w:t xml:space="preserve">, </w:t>
      </w:r>
      <w:proofErr w:type="spellStart"/>
      <w:r w:rsidRPr="000413C7">
        <w:t>E</w:t>
      </w:r>
      <w:r w:rsidR="00ED1A6A" w:rsidRPr="000413C7">
        <w:t>ur</w:t>
      </w:r>
      <w:proofErr w:type="spellEnd"/>
    </w:p>
    <w:p w:rsidR="00F8244C" w:rsidRPr="000413C7" w:rsidRDefault="00F8244C" w:rsidP="00ED1A6A">
      <w:pPr>
        <w:keepLines/>
        <w:spacing w:before="120"/>
        <w:jc w:val="center"/>
        <w:rPr>
          <w:i/>
          <w:sz w:val="16"/>
          <w:szCs w:val="16"/>
        </w:rPr>
      </w:pPr>
      <w:r w:rsidRPr="000413C7">
        <w:rPr>
          <w:i/>
          <w:sz w:val="16"/>
          <w:szCs w:val="16"/>
        </w:rPr>
        <w:t>Šaltiniai: Lietuvos statistikos departamentas</w:t>
      </w:r>
    </w:p>
    <w:p w:rsidR="00ED1A6A" w:rsidRPr="000413C7" w:rsidRDefault="00E150FB" w:rsidP="00ED1A6A">
      <w:r w:rsidRPr="000413C7">
        <w:t xml:space="preserve">Kauno apskrityje didžiąją investicijų dalį pritraukia Kauno miestas, kuriame susikoncentravusios verslo, finansų ir valdžios institucijos. Tačiau plečiantis Kauno miestui bei augant ekonomikai, didėja periferinių zonų įtaka. Aplinkiniuose rajonuose vyraujančios mažesnės nekilnojamojo turto, paslaugų ir darbo jėgos kainos ateityje vis labiau skatins gyventojus keltis į Kauno rajoną.  </w:t>
      </w:r>
    </w:p>
    <w:p w:rsidR="00CD1CFB" w:rsidRPr="000413C7" w:rsidRDefault="00CD1CFB" w:rsidP="00AE2F57">
      <w:pPr>
        <w:pStyle w:val="Heading3"/>
      </w:pPr>
      <w:bookmarkStart w:id="14" w:name="_Toc509807161"/>
      <w:r w:rsidRPr="000413C7">
        <w:lastRenderedPageBreak/>
        <w:t xml:space="preserve">Švietimo, sporto, laisvalaikio ir sveikatingumo paklausa ir pasiūla Kauno rajono </w:t>
      </w:r>
      <w:r w:rsidR="00FA4F0C" w:rsidRPr="000413C7">
        <w:t>savivaldybės seniūnijose</w:t>
      </w:r>
      <w:bookmarkEnd w:id="14"/>
      <w:r w:rsidR="00FA4F0C" w:rsidRPr="000413C7">
        <w:t xml:space="preserve"> </w:t>
      </w:r>
    </w:p>
    <w:p w:rsidR="00083169" w:rsidRPr="000413C7" w:rsidRDefault="00FA4F0C" w:rsidP="00083169">
      <w:pPr>
        <w:spacing w:after="120"/>
      </w:pPr>
      <w:r w:rsidRPr="000413C7">
        <w:rPr>
          <w:b/>
        </w:rPr>
        <w:t xml:space="preserve">Švietimo </w:t>
      </w:r>
      <w:r w:rsidR="00CA67D5" w:rsidRPr="000413C7">
        <w:rPr>
          <w:b/>
        </w:rPr>
        <w:t>sektorius</w:t>
      </w:r>
      <w:r w:rsidRPr="000413C7">
        <w:t>.</w:t>
      </w:r>
      <w:r w:rsidR="00083169" w:rsidRPr="000413C7">
        <w:t xml:space="preserve"> Siekiant nustatyti kokią paklausą turės p</w:t>
      </w:r>
      <w:r w:rsidR="002370B6" w:rsidRPr="000413C7">
        <w:t>rojekte numatyti sprendimai susiję</w:t>
      </w:r>
      <w:r w:rsidR="00083169" w:rsidRPr="000413C7">
        <w:t xml:space="preserve"> su švietimo sektoriumi, buvo atlikta Kauno rajono s</w:t>
      </w:r>
      <w:r w:rsidR="002370B6" w:rsidRPr="000413C7">
        <w:t>avivaldybės seniūnijose esančio</w:t>
      </w:r>
      <w:r w:rsidR="00083169" w:rsidRPr="000413C7">
        <w:t xml:space="preserve"> švietimo sektoriaus analizė. Analizės metu buvo remtasi visa prieinama vieša informacija internetinėje erdvėje, taip pat Kauno rajono savivaldybės pa</w:t>
      </w:r>
      <w:r w:rsidR="002370B6" w:rsidRPr="000413C7">
        <w:t>teiktomis veiklos ataskaitomis.</w:t>
      </w:r>
    </w:p>
    <w:p w:rsidR="00CA67D5" w:rsidRPr="000413C7" w:rsidRDefault="00083169" w:rsidP="00083169">
      <w:pPr>
        <w:spacing w:after="120"/>
      </w:pPr>
      <w:r w:rsidRPr="000413C7">
        <w:t>Analizės metu nustatyta, jog šiuo metu Kauno rajono savivaldybėje yra per 58 švietimo įstaigas. Kaip galima pastebėti iš žemiau pateiktos lentelės, didžioji įstaigų dalis yra ikimokyklinio ugdymo mokyklos,</w:t>
      </w:r>
      <w:r w:rsidR="002370B6" w:rsidRPr="000413C7">
        <w:t xml:space="preserve"> kurių skaičius kasmet auga.</w:t>
      </w:r>
    </w:p>
    <w:p w:rsidR="00083169" w:rsidRPr="000413C7" w:rsidRDefault="00083169" w:rsidP="00083169">
      <w:pPr>
        <w:pStyle w:val="Caption"/>
        <w:spacing w:after="120"/>
      </w:pPr>
      <w:r w:rsidRPr="000413C7">
        <w:t xml:space="preserve">Lentelė </w:t>
      </w:r>
      <w:fldSimple w:instr=" STYLEREF 1 \s ">
        <w:r w:rsidR="00A34185" w:rsidRPr="000413C7">
          <w:rPr>
            <w:noProof/>
          </w:rPr>
          <w:t>1</w:t>
        </w:r>
      </w:fldSimple>
      <w:r w:rsidRPr="000413C7">
        <w:noBreakHyphen/>
      </w:r>
      <w:fldSimple w:instr=" SEQ Lentelė \* ARABIC \s 1 ">
        <w:r w:rsidR="00A34185" w:rsidRPr="000413C7">
          <w:rPr>
            <w:noProof/>
          </w:rPr>
          <w:t>3</w:t>
        </w:r>
      </w:fldSimple>
      <w:r w:rsidRPr="000413C7">
        <w:t xml:space="preserve"> Ugdymo įstaigų pasiskirstymas Kauno rajono savivaldybėje</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3"/>
        <w:gridCol w:w="1560"/>
        <w:gridCol w:w="1577"/>
        <w:gridCol w:w="1586"/>
      </w:tblGrid>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shd w:val="clear" w:color="auto" w:fill="1F497D" w:themeFill="text2"/>
            <w:hideMark/>
          </w:tcPr>
          <w:p w:rsidR="00CA67D5" w:rsidRPr="000413C7" w:rsidRDefault="00CA67D5" w:rsidP="00083169">
            <w:pPr>
              <w:jc w:val="left"/>
              <w:rPr>
                <w:b/>
                <w:color w:val="FFFFFF" w:themeColor="background1"/>
              </w:rPr>
            </w:pPr>
            <w:r w:rsidRPr="000413C7">
              <w:rPr>
                <w:b/>
                <w:color w:val="FFFFFF" w:themeColor="background1"/>
              </w:rPr>
              <w:t>Ugdymo įstaigos</w:t>
            </w:r>
          </w:p>
        </w:tc>
        <w:tc>
          <w:tcPr>
            <w:tcW w:w="156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A67D5" w:rsidRPr="000413C7" w:rsidRDefault="00CA67D5" w:rsidP="00083169">
            <w:pPr>
              <w:jc w:val="center"/>
              <w:rPr>
                <w:b/>
                <w:color w:val="FFFFFF" w:themeColor="background1"/>
              </w:rPr>
            </w:pPr>
            <w:r w:rsidRPr="000413C7">
              <w:rPr>
                <w:b/>
                <w:color w:val="FFFFFF" w:themeColor="background1"/>
              </w:rPr>
              <w:t>2014</w:t>
            </w:r>
          </w:p>
        </w:tc>
        <w:tc>
          <w:tcPr>
            <w:tcW w:w="1577"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A67D5" w:rsidRPr="000413C7" w:rsidRDefault="00CA67D5" w:rsidP="00083169">
            <w:pPr>
              <w:jc w:val="center"/>
              <w:rPr>
                <w:b/>
                <w:color w:val="FFFFFF" w:themeColor="background1"/>
              </w:rPr>
            </w:pPr>
            <w:r w:rsidRPr="000413C7">
              <w:rPr>
                <w:b/>
                <w:color w:val="FFFFFF" w:themeColor="background1"/>
              </w:rPr>
              <w:t>2015</w:t>
            </w:r>
          </w:p>
        </w:tc>
        <w:tc>
          <w:tcPr>
            <w:tcW w:w="1586"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A67D5" w:rsidRPr="000413C7" w:rsidRDefault="00CA67D5" w:rsidP="00083169">
            <w:pPr>
              <w:jc w:val="center"/>
              <w:rPr>
                <w:b/>
                <w:color w:val="FFFFFF" w:themeColor="background1"/>
              </w:rPr>
            </w:pPr>
            <w:r w:rsidRPr="000413C7">
              <w:rPr>
                <w:b/>
                <w:color w:val="FFFFFF" w:themeColor="background1"/>
              </w:rPr>
              <w:t>2016</w:t>
            </w:r>
          </w:p>
        </w:tc>
      </w:tr>
      <w:tr w:rsidR="00CA67D5" w:rsidRPr="000413C7" w:rsidTr="00083169">
        <w:trPr>
          <w:trHeight w:val="157"/>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Ikimokyklinio ugdymo</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083169" w:rsidP="00083169">
            <w:pPr>
              <w:jc w:val="center"/>
            </w:pPr>
            <w:r w:rsidRPr="000413C7">
              <w:t>24</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083169" w:rsidP="00083169">
            <w:pPr>
              <w:jc w:val="center"/>
            </w:pPr>
            <w:r w:rsidRPr="000413C7">
              <w:t>24</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083169" w:rsidP="00083169">
            <w:pPr>
              <w:jc w:val="center"/>
            </w:pPr>
            <w:r w:rsidRPr="000413C7">
              <w:t>25</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Daugiafunkcis centras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Mokyklos-darželiai</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Pradinės mokyklos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Pagrindinės mokyklos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9</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10</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10</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Vidurinės mokyklos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8</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Gimnazijos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7</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11</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12</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Progimnazijos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1</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Neformaliojo švietimo mokyklos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3</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hideMark/>
          </w:tcPr>
          <w:p w:rsidR="00CA67D5" w:rsidRPr="000413C7" w:rsidRDefault="00CA67D5" w:rsidP="00083169">
            <w:r w:rsidRPr="000413C7">
              <w:t>Sanatorinės mokyklos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2</w:t>
            </w:r>
          </w:p>
        </w:tc>
        <w:tc>
          <w:tcPr>
            <w:tcW w:w="1577"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2</w:t>
            </w:r>
          </w:p>
        </w:tc>
        <w:tc>
          <w:tcPr>
            <w:tcW w:w="1586" w:type="dxa"/>
            <w:tcBorders>
              <w:top w:val="single" w:sz="4" w:space="0" w:color="auto"/>
              <w:left w:val="single" w:sz="4" w:space="0" w:color="auto"/>
              <w:bottom w:val="single" w:sz="4" w:space="0" w:color="auto"/>
              <w:right w:val="single" w:sz="4" w:space="0" w:color="auto"/>
            </w:tcBorders>
            <w:vAlign w:val="center"/>
            <w:hideMark/>
          </w:tcPr>
          <w:p w:rsidR="00CA67D5" w:rsidRPr="000413C7" w:rsidRDefault="00CA67D5" w:rsidP="00083169">
            <w:pPr>
              <w:jc w:val="center"/>
            </w:pPr>
            <w:r w:rsidRPr="000413C7">
              <w:t>2</w:t>
            </w:r>
          </w:p>
        </w:tc>
      </w:tr>
      <w:tr w:rsidR="00CA67D5" w:rsidRPr="000413C7" w:rsidTr="00083169">
        <w:trPr>
          <w:trHeight w:val="149"/>
        </w:trPr>
        <w:tc>
          <w:tcPr>
            <w:tcW w:w="4713" w:type="dxa"/>
            <w:tcBorders>
              <w:top w:val="single" w:sz="4" w:space="0" w:color="auto"/>
              <w:left w:val="single" w:sz="4" w:space="0" w:color="auto"/>
              <w:bottom w:val="single" w:sz="4" w:space="0" w:color="auto"/>
              <w:right w:val="single" w:sz="4" w:space="0" w:color="auto"/>
            </w:tcBorders>
            <w:shd w:val="clear" w:color="auto" w:fill="auto"/>
            <w:hideMark/>
          </w:tcPr>
          <w:p w:rsidR="00CA67D5" w:rsidRPr="000413C7" w:rsidRDefault="00CA67D5" w:rsidP="00083169">
            <w:pPr>
              <w:rPr>
                <w:b/>
              </w:rPr>
            </w:pPr>
            <w:r w:rsidRPr="000413C7">
              <w:rPr>
                <w:b/>
              </w:rPr>
              <w:t>Iš viso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D5" w:rsidRPr="000413C7" w:rsidRDefault="00083169" w:rsidP="00083169">
            <w:pPr>
              <w:jc w:val="center"/>
              <w:rPr>
                <w:b/>
              </w:rPr>
            </w:pPr>
            <w:r w:rsidRPr="000413C7">
              <w:rPr>
                <w:b/>
              </w:rPr>
              <w:t>57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D5" w:rsidRPr="000413C7" w:rsidRDefault="00083169" w:rsidP="00083169">
            <w:pPr>
              <w:jc w:val="center"/>
              <w:rPr>
                <w:b/>
              </w:rPr>
            </w:pPr>
            <w:r w:rsidRPr="000413C7">
              <w:rPr>
                <w:b/>
              </w:rPr>
              <w:t>57</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D5" w:rsidRPr="000413C7" w:rsidRDefault="00083169" w:rsidP="00083169">
            <w:pPr>
              <w:jc w:val="center"/>
              <w:rPr>
                <w:b/>
              </w:rPr>
            </w:pPr>
            <w:r w:rsidRPr="000413C7">
              <w:rPr>
                <w:b/>
              </w:rPr>
              <w:t>58</w:t>
            </w:r>
          </w:p>
        </w:tc>
      </w:tr>
    </w:tbl>
    <w:p w:rsidR="003A721A" w:rsidRPr="000413C7" w:rsidRDefault="003A721A" w:rsidP="003A721A">
      <w:pPr>
        <w:keepLines/>
        <w:spacing w:before="120"/>
        <w:jc w:val="center"/>
        <w:rPr>
          <w:i/>
          <w:sz w:val="16"/>
          <w:szCs w:val="16"/>
        </w:rPr>
      </w:pPr>
      <w:r w:rsidRPr="000413C7">
        <w:rPr>
          <w:i/>
          <w:sz w:val="16"/>
          <w:szCs w:val="16"/>
        </w:rPr>
        <w:t>Šaltiniai: Lietuvos statistikos departamentas</w:t>
      </w:r>
    </w:p>
    <w:p w:rsidR="00CA67D5" w:rsidRPr="000413C7" w:rsidRDefault="00083169" w:rsidP="00083169">
      <w:pPr>
        <w:spacing w:before="120" w:after="120"/>
      </w:pPr>
      <w:r w:rsidRPr="000413C7">
        <w:t>Didėjant ugdymo įstaigų skaičiui bei mokinių skaičiui ugdymo įstaigose, kasmet tolygiai didėja ir išlaidos susijusios su švietimu. Išlaidas švietimui sudaro Kauno rajono savivaldybės lėšos bei mokinio krepšelio lėšos. Remiantis žemiau pateiktu grafiku pastebimas spartus išlaidų švietimui Kauno rajone didėjimas (žr. 1-</w:t>
      </w:r>
      <w:r w:rsidR="001E206A">
        <w:t>6</w:t>
      </w:r>
      <w:r w:rsidRPr="000413C7">
        <w:t xml:space="preserve"> paveikslą).</w:t>
      </w:r>
    </w:p>
    <w:p w:rsidR="00083169" w:rsidRPr="000413C7" w:rsidRDefault="00083169" w:rsidP="00083169">
      <w:pPr>
        <w:keepNext/>
        <w:spacing w:before="120" w:after="120"/>
      </w:pPr>
      <w:r w:rsidRPr="000413C7">
        <w:rPr>
          <w:noProof/>
          <w:lang w:val="en-US" w:eastAsia="en-US"/>
        </w:rPr>
        <w:drawing>
          <wp:inline distT="0" distB="0" distL="0" distR="0">
            <wp:extent cx="5922335" cy="2158409"/>
            <wp:effectExtent l="0" t="0" r="254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3169" w:rsidRPr="000413C7" w:rsidRDefault="00083169" w:rsidP="00083169">
      <w:pPr>
        <w:pStyle w:val="Caption"/>
        <w:spacing w:after="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6</w:t>
        </w:r>
      </w:fldSimple>
      <w:r w:rsidRPr="000413C7">
        <w:t xml:space="preserve"> Išlaidos švietimui Kauno rajono savivaldybėje, tūkst. EUR</w:t>
      </w:r>
    </w:p>
    <w:p w:rsidR="003A721A" w:rsidRPr="000413C7" w:rsidRDefault="003A721A" w:rsidP="003A721A">
      <w:pPr>
        <w:keepLines/>
        <w:spacing w:before="120"/>
        <w:jc w:val="center"/>
        <w:rPr>
          <w:i/>
          <w:sz w:val="16"/>
          <w:szCs w:val="16"/>
        </w:rPr>
      </w:pPr>
      <w:r w:rsidRPr="000413C7">
        <w:rPr>
          <w:i/>
          <w:sz w:val="16"/>
          <w:szCs w:val="16"/>
        </w:rPr>
        <w:t>Šaltiniai: Kauno rajono savivaldybė</w:t>
      </w:r>
    </w:p>
    <w:p w:rsidR="00083169" w:rsidRPr="000413C7" w:rsidRDefault="00083169" w:rsidP="00083169">
      <w:pPr>
        <w:spacing w:after="120"/>
        <w:rPr>
          <w:rFonts w:ascii="Times New Roman" w:hAnsi="Times New Roman"/>
          <w:szCs w:val="24"/>
          <w:lang w:eastAsia="en-US"/>
        </w:rPr>
      </w:pPr>
      <w:r w:rsidRPr="000413C7">
        <w:rPr>
          <w:rFonts w:ascii="Times New Roman" w:hAnsi="Times New Roman"/>
          <w:szCs w:val="24"/>
          <w:lang w:eastAsia="en-US"/>
        </w:rPr>
        <w:t xml:space="preserve">Analizuojant mokinių skaičių Kauno rajono savivaldybės seniūnijose nustatyta, jog mokinių skaičius Savivaldybės mokyklose kasmet mažėja nuo 2003 m. Nuo 2011 iki </w:t>
      </w:r>
      <w:r w:rsidRPr="000413C7">
        <w:rPr>
          <w:rFonts w:ascii="Times New Roman" w:hAnsi="Times New Roman"/>
          <w:szCs w:val="24"/>
          <w:lang w:eastAsia="en-US"/>
        </w:rPr>
        <w:br/>
        <w:t xml:space="preserve">2015 m. 1–12 klasių mokinių sumažėjo 695, t. y. 7,3 proc. (buvo prognozuotas 3,7 proc. </w:t>
      </w:r>
      <w:r w:rsidRPr="000413C7">
        <w:rPr>
          <w:rFonts w:ascii="Times New Roman" w:hAnsi="Times New Roman"/>
          <w:szCs w:val="24"/>
          <w:lang w:eastAsia="en-US"/>
        </w:rPr>
        <w:lastRenderedPageBreak/>
        <w:t xml:space="preserve">mažėjimas). Bendras mokinių skaičius mažėja dėl vyresniųjų klasių mokinių mažėjimo. </w:t>
      </w:r>
      <w:r w:rsidRPr="000413C7">
        <w:rPr>
          <w:rFonts w:ascii="Times New Roman" w:hAnsi="Times New Roman"/>
          <w:szCs w:val="24"/>
          <w:lang w:eastAsia="en-US"/>
        </w:rPr>
        <w:br/>
        <w:t xml:space="preserve">5–8 klasėse padėtis stabilizuojasi, o pradinėse klasėse mokinių jau daugėja: šįmet mokosi </w:t>
      </w:r>
      <w:r w:rsidRPr="000413C7">
        <w:rPr>
          <w:rFonts w:ascii="Times New Roman" w:hAnsi="Times New Roman"/>
          <w:szCs w:val="24"/>
          <w:lang w:eastAsia="en-US"/>
        </w:rPr>
        <w:br/>
        <w:t xml:space="preserve">118 pirmokų daugiau nei pernai, o 1–4 klasėse – 81 mokiniu daugiau nei 9–12 klasėse.  </w:t>
      </w:r>
    </w:p>
    <w:p w:rsidR="00083169" w:rsidRPr="000413C7" w:rsidRDefault="00083169" w:rsidP="00083169">
      <w:pPr>
        <w:keepNext/>
      </w:pPr>
      <w:r w:rsidRPr="000413C7">
        <w:rPr>
          <w:noProof/>
          <w:lang w:val="en-US" w:eastAsia="en-US"/>
        </w:rPr>
        <w:drawing>
          <wp:inline distT="0" distB="0" distL="0" distR="0">
            <wp:extent cx="5922335" cy="2626242"/>
            <wp:effectExtent l="0" t="0" r="21590" b="222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67D5" w:rsidRPr="000413C7" w:rsidRDefault="00083169" w:rsidP="00061F1F">
      <w:pPr>
        <w:pStyle w:val="Caption"/>
        <w:spacing w:before="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7</w:t>
        </w:r>
      </w:fldSimple>
      <w:r w:rsidRPr="000413C7">
        <w:t xml:space="preserve"> Mokinių skaičiaus kaita 2008-2016 m. ir prognozės</w:t>
      </w:r>
    </w:p>
    <w:p w:rsidR="003A721A" w:rsidRPr="000413C7" w:rsidRDefault="003A721A" w:rsidP="003A721A">
      <w:pPr>
        <w:keepLines/>
        <w:spacing w:before="120"/>
        <w:jc w:val="center"/>
        <w:rPr>
          <w:i/>
          <w:sz w:val="16"/>
          <w:szCs w:val="16"/>
        </w:rPr>
      </w:pPr>
      <w:r w:rsidRPr="000413C7">
        <w:rPr>
          <w:i/>
          <w:sz w:val="16"/>
          <w:szCs w:val="16"/>
        </w:rPr>
        <w:t>Šaltiniai: Lietuvos statistikos departamentas</w:t>
      </w:r>
    </w:p>
    <w:p w:rsidR="00061F1F" w:rsidRPr="000413C7" w:rsidRDefault="00061F1F" w:rsidP="00061F1F">
      <w:pPr>
        <w:rPr>
          <w:sz w:val="10"/>
          <w:szCs w:val="10"/>
        </w:rPr>
      </w:pPr>
    </w:p>
    <w:p w:rsidR="00061F1F" w:rsidRPr="000413C7" w:rsidRDefault="00083169" w:rsidP="00061F1F">
      <w:pPr>
        <w:spacing w:after="120"/>
        <w:rPr>
          <w:rFonts w:ascii="Times New Roman" w:hAnsi="Times New Roman"/>
          <w:szCs w:val="24"/>
          <w:lang w:eastAsia="en-US"/>
        </w:rPr>
      </w:pPr>
      <w:r w:rsidRPr="000413C7">
        <w:rPr>
          <w:rFonts w:ascii="Times New Roman" w:hAnsi="Times New Roman"/>
          <w:szCs w:val="24"/>
          <w:lang w:eastAsia="en-US"/>
        </w:rPr>
        <w:t>Analizuojant p</w:t>
      </w:r>
      <w:r w:rsidR="00061F1F" w:rsidRPr="000413C7">
        <w:rPr>
          <w:rFonts w:ascii="Times New Roman" w:hAnsi="Times New Roman"/>
          <w:szCs w:val="24"/>
          <w:lang w:eastAsia="en-US"/>
        </w:rPr>
        <w:t xml:space="preserve">riešmokyklinio ir ikimokyklinio </w:t>
      </w:r>
      <w:r w:rsidRPr="000413C7">
        <w:rPr>
          <w:rFonts w:ascii="Times New Roman" w:hAnsi="Times New Roman"/>
          <w:szCs w:val="24"/>
          <w:lang w:eastAsia="en-US"/>
        </w:rPr>
        <w:t>amžiaus vaikų lankomumą, nustatyta, jog</w:t>
      </w:r>
      <w:r w:rsidR="00CA67D5" w:rsidRPr="000413C7">
        <w:rPr>
          <w:rFonts w:ascii="Times New Roman" w:hAnsi="Times New Roman"/>
          <w:szCs w:val="24"/>
          <w:lang w:eastAsia="en-US"/>
        </w:rPr>
        <w:t xml:space="preserve"> </w:t>
      </w:r>
      <w:r w:rsidRPr="000413C7">
        <w:rPr>
          <w:rFonts w:ascii="Times New Roman" w:hAnsi="Times New Roman"/>
          <w:szCs w:val="24"/>
          <w:lang w:eastAsia="en-US"/>
        </w:rPr>
        <w:t>ateityje</w:t>
      </w:r>
      <w:r w:rsidR="00CA67D5" w:rsidRPr="000413C7">
        <w:rPr>
          <w:rFonts w:ascii="Times New Roman" w:hAnsi="Times New Roman"/>
          <w:szCs w:val="24"/>
          <w:lang w:eastAsia="en-US"/>
        </w:rPr>
        <w:t xml:space="preserve"> </w:t>
      </w:r>
      <w:r w:rsidR="00061F1F" w:rsidRPr="000413C7">
        <w:rPr>
          <w:rFonts w:ascii="Times New Roman" w:hAnsi="Times New Roman"/>
          <w:szCs w:val="24"/>
          <w:lang w:eastAsia="en-US"/>
        </w:rPr>
        <w:t xml:space="preserve">ikimokyklinio ir priešmokyklinio ugdymo paslaugų paklausa turėtų ir toliau augti, kadangi priešmokyklinio amžiaus vaikų skaičius seniūnijose auga, taip pat didėja mokyklinio amžiaus vaikų skaičius, kurie nesimoko mokykloje, ko </w:t>
      </w:r>
      <w:proofErr w:type="spellStart"/>
      <w:r w:rsidR="00061F1F" w:rsidRPr="000413C7">
        <w:rPr>
          <w:rFonts w:ascii="Times New Roman" w:hAnsi="Times New Roman"/>
          <w:szCs w:val="24"/>
          <w:lang w:eastAsia="en-US"/>
        </w:rPr>
        <w:t>pasekoje</w:t>
      </w:r>
      <w:proofErr w:type="spellEnd"/>
      <w:r w:rsidR="00061F1F" w:rsidRPr="000413C7">
        <w:rPr>
          <w:rFonts w:ascii="Times New Roman" w:hAnsi="Times New Roman"/>
          <w:szCs w:val="24"/>
          <w:lang w:eastAsia="en-US"/>
        </w:rPr>
        <w:t xml:space="preserve"> šis skaičius turėtų pradėti įgauti priešingas reikšmes ir mokyklinio amžiaus vaikų skaičiaus augimo tempams viršijus mokyklinio amžiaus vaikų nesimokančių mokykloje augimo tempą dar labiau padidėtų besimokančių mokinių skaičius Kauno rajono savival</w:t>
      </w:r>
      <w:r w:rsidR="00772CB3" w:rsidRPr="000413C7">
        <w:rPr>
          <w:rFonts w:ascii="Times New Roman" w:hAnsi="Times New Roman"/>
          <w:szCs w:val="24"/>
          <w:lang w:eastAsia="en-US"/>
        </w:rPr>
        <w:t>dybėje esančiose seniūnijose.</w:t>
      </w:r>
    </w:p>
    <w:p w:rsidR="00A35CFC" w:rsidRPr="000413C7" w:rsidRDefault="00E15C11" w:rsidP="00A35CFC">
      <w:pPr>
        <w:spacing w:after="120"/>
        <w:rPr>
          <w:rFonts w:ascii="Times New Roman" w:hAnsi="Times New Roman"/>
          <w:szCs w:val="24"/>
          <w:lang w:eastAsia="en-US"/>
        </w:rPr>
      </w:pPr>
      <w:r w:rsidRPr="000413C7">
        <w:rPr>
          <w:rFonts w:ascii="Times New Roman" w:hAnsi="Times New Roman"/>
          <w:szCs w:val="24"/>
          <w:lang w:eastAsia="en-US"/>
        </w:rPr>
        <w:t>Pagal turimus duomenis galima prognozuoti, kad mokinių, besimokančių ugdymo įstaigose skaičius ateityje pradės sparčiau didėti. Kaip rodo Kauno rajono socialinės-ekonominės aplinkos analizė, gerėjant ekonominei situacijai Kauno apskrityje, kuriant darbo vietas Kauno mieste ir rajone, augant nekilnojamojo turto Kauno mieste, jaunus, darbingo amžiaus gyventojus skatins rinktis gyvenimui periferines zonas, o daugiausiai Kauno rajono sa</w:t>
      </w:r>
      <w:r w:rsidR="00772CB3" w:rsidRPr="000413C7">
        <w:rPr>
          <w:rFonts w:ascii="Times New Roman" w:hAnsi="Times New Roman"/>
          <w:szCs w:val="24"/>
          <w:lang w:eastAsia="en-US"/>
        </w:rPr>
        <w:t>vivaldybės teritorijas.</w:t>
      </w:r>
    </w:p>
    <w:p w:rsidR="00A35CFC" w:rsidRPr="000413C7" w:rsidRDefault="00061F1F" w:rsidP="00A35CFC">
      <w:pPr>
        <w:spacing w:after="120"/>
        <w:rPr>
          <w:noProof/>
        </w:rPr>
      </w:pPr>
      <w:r w:rsidRPr="000413C7">
        <w:rPr>
          <w:rFonts w:ascii="Times New Roman" w:hAnsi="Times New Roman"/>
          <w:szCs w:val="24"/>
          <w:lang w:eastAsia="en-US"/>
        </w:rPr>
        <w:t xml:space="preserve">Analizuojant konkrečiai projekto įgyvendinimo seniūnijose esamus švietimo rodiklius pastebimos panašios tendencijos. Tiek ikimokyklinio, tiek mokyklinio amžiaus gyventojų skaičius seniūnijose auga ir tikėtina, jog augantis gyventojų skaičius turės neatsiejamos įtakos projekto rezultatų paklausai. </w:t>
      </w:r>
      <w:r w:rsidR="000C3FCE" w:rsidRPr="000413C7">
        <w:rPr>
          <w:lang w:eastAsia="en-US"/>
        </w:rPr>
        <w:t xml:space="preserve">Ikimokyklinio amžiaus vaikų skaičius Alšėnų seniūnijoje 2017 metais buvo 395 vaikai, Zapyškio seniūnijoje – 160 vaikų, Kačerginės ir Ringaudų – 408 vaikai. </w:t>
      </w:r>
      <w:r w:rsidRPr="000413C7">
        <w:rPr>
          <w:rFonts w:ascii="Times New Roman" w:hAnsi="Times New Roman"/>
          <w:szCs w:val="24"/>
          <w:lang w:eastAsia="en-US"/>
        </w:rPr>
        <w:t>Atsižvelgiant į žemiau pateiktus duomenis, nustatyta, jog ikimokyklinio amžiaus vaikų skaičius šiuo metu yra stagnacijos lygyje, tikėtina, jog tokie rezultatai išliks ir toliau, tačiau kaip realiausias scenarijus yra numatytas lėtas, tačiau užtikrintas ikimokyklinio amžiaus gyve</w:t>
      </w:r>
      <w:r w:rsidR="00DD0D68">
        <w:rPr>
          <w:rFonts w:ascii="Times New Roman" w:hAnsi="Times New Roman"/>
          <w:szCs w:val="24"/>
          <w:lang w:eastAsia="en-US"/>
        </w:rPr>
        <w:t>ntojų augimas ateityje (žr. 1-8</w:t>
      </w:r>
      <w:r w:rsidRPr="000413C7">
        <w:rPr>
          <w:rFonts w:ascii="Times New Roman" w:hAnsi="Times New Roman"/>
          <w:szCs w:val="24"/>
          <w:lang w:eastAsia="en-US"/>
        </w:rPr>
        <w:t xml:space="preserve"> paveikslą).</w:t>
      </w:r>
    </w:p>
    <w:p w:rsidR="00A35CFC" w:rsidRPr="000413C7" w:rsidRDefault="00A35CFC" w:rsidP="00A35CFC">
      <w:pPr>
        <w:keepNext/>
      </w:pPr>
      <w:r w:rsidRPr="000413C7">
        <w:rPr>
          <w:noProof/>
          <w:lang w:val="en-US" w:eastAsia="en-US"/>
        </w:rPr>
        <w:lastRenderedPageBreak/>
        <w:drawing>
          <wp:inline distT="0" distB="0" distL="0" distR="0">
            <wp:extent cx="6028660" cy="2615609"/>
            <wp:effectExtent l="0" t="0" r="10795"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35CFC" w:rsidRPr="000413C7" w:rsidRDefault="00A35CFC" w:rsidP="00A35CFC">
      <w:pPr>
        <w:pStyle w:val="Caption"/>
        <w:spacing w:before="120"/>
        <w:jc w:val="center"/>
      </w:pPr>
      <w:r w:rsidRPr="000413C7">
        <w:t xml:space="preserve">Pav. </w:t>
      </w:r>
      <w:fldSimple w:instr=" STYLEREF 1 \s ">
        <w:r w:rsidR="00A34185" w:rsidRPr="000413C7">
          <w:rPr>
            <w:noProof/>
          </w:rPr>
          <w:t>1</w:t>
        </w:r>
      </w:fldSimple>
      <w:r w:rsidRPr="000413C7">
        <w:noBreakHyphen/>
      </w:r>
      <w:fldSimple w:instr=" SEQ Pav. \* ARABIC \s 1 ">
        <w:r w:rsidR="00A34185" w:rsidRPr="000413C7">
          <w:rPr>
            <w:noProof/>
          </w:rPr>
          <w:t>8</w:t>
        </w:r>
      </w:fldSimple>
      <w:r w:rsidRPr="000413C7">
        <w:t xml:space="preserve"> Ikimokyklinio amžiaus gyventojų skaičius projekto įgyvendinimo vietovėse</w:t>
      </w:r>
    </w:p>
    <w:p w:rsidR="00061F1F" w:rsidRPr="000413C7" w:rsidRDefault="003A721A" w:rsidP="003A721A">
      <w:pPr>
        <w:spacing w:after="120"/>
        <w:jc w:val="center"/>
        <w:rPr>
          <w:rFonts w:ascii="Times New Roman" w:hAnsi="Times New Roman"/>
          <w:szCs w:val="24"/>
          <w:lang w:eastAsia="en-US"/>
        </w:rPr>
      </w:pPr>
      <w:r w:rsidRPr="000413C7">
        <w:rPr>
          <w:i/>
          <w:sz w:val="16"/>
          <w:szCs w:val="16"/>
        </w:rPr>
        <w:t>Šaltiniai: Prognozė sudaryta autorių</w:t>
      </w:r>
      <w:r w:rsidR="00F4041B" w:rsidRPr="000413C7">
        <w:rPr>
          <w:i/>
          <w:sz w:val="16"/>
          <w:szCs w:val="16"/>
        </w:rPr>
        <w:t xml:space="preserve"> remiantis Kauno r. savivaldybės istoriniais duomenimis</w:t>
      </w:r>
    </w:p>
    <w:p w:rsidR="00FF2489" w:rsidRPr="000413C7" w:rsidRDefault="00061F1F" w:rsidP="00061F1F">
      <w:pPr>
        <w:spacing w:after="120"/>
        <w:rPr>
          <w:lang w:eastAsia="en-US"/>
        </w:rPr>
      </w:pPr>
      <w:r w:rsidRPr="000413C7">
        <w:rPr>
          <w:lang w:eastAsia="en-US"/>
        </w:rPr>
        <w:t>Analizuojant mokyklinio amžiaus mokinius išskiriamos tok</w:t>
      </w:r>
      <w:r w:rsidR="00DD0D68">
        <w:rPr>
          <w:lang w:eastAsia="en-US"/>
        </w:rPr>
        <w:t>ios pačios tendencijos (žr. 1-9</w:t>
      </w:r>
      <w:r w:rsidRPr="000413C7">
        <w:rPr>
          <w:lang w:eastAsia="en-US"/>
        </w:rPr>
        <w:t xml:space="preserve"> paveikslą). </w:t>
      </w:r>
      <w:r w:rsidR="00FA25A2" w:rsidRPr="000413C7">
        <w:rPr>
          <w:rFonts w:ascii="Times New Roman" w:hAnsi="Times New Roman"/>
          <w:szCs w:val="24"/>
          <w:lang w:eastAsia="en-US"/>
        </w:rPr>
        <w:t>Alšėnų seniūnijoje 2017 metais buvo 517 mokyklinio amžiaus vaikų</w:t>
      </w:r>
      <w:r w:rsidR="00FA25A2" w:rsidRPr="000413C7">
        <w:rPr>
          <w:lang w:eastAsia="en-US"/>
        </w:rPr>
        <w:t xml:space="preserve">, </w:t>
      </w:r>
      <w:r w:rsidR="00FA25A2" w:rsidRPr="000413C7">
        <w:rPr>
          <w:rFonts w:ascii="Times New Roman" w:hAnsi="Times New Roman"/>
          <w:szCs w:val="24"/>
          <w:lang w:eastAsia="en-US"/>
        </w:rPr>
        <w:t>Zapyškio seniūnijoje – 304 vaikai</w:t>
      </w:r>
      <w:r w:rsidR="00FA25A2" w:rsidRPr="000413C7">
        <w:rPr>
          <w:lang w:eastAsia="en-US"/>
        </w:rPr>
        <w:t xml:space="preserve">, </w:t>
      </w:r>
      <w:r w:rsidR="00FA25A2" w:rsidRPr="000413C7">
        <w:rPr>
          <w:rFonts w:ascii="Times New Roman" w:hAnsi="Times New Roman"/>
          <w:szCs w:val="24"/>
          <w:lang w:eastAsia="en-US"/>
        </w:rPr>
        <w:t>Kačerginės ir Ringaudų – 658 vaikai</w:t>
      </w:r>
      <w:r w:rsidR="00FA25A2" w:rsidRPr="000413C7">
        <w:rPr>
          <w:lang w:eastAsia="en-US"/>
        </w:rPr>
        <w:t xml:space="preserve">. </w:t>
      </w:r>
      <w:r w:rsidR="00FF2489" w:rsidRPr="000413C7">
        <w:rPr>
          <w:lang w:eastAsia="en-US"/>
        </w:rPr>
        <w:t>Kaip galima pastebėti, Alšėnų seniūnijoje yra pastebimas didžiausias augimas tiek ties mokyklinio, tiek ties ikimokyklinio amžiaus gyventojais. Zapyškio ir Kačerginės seniūnijose pasireiškia kitokios tendencijos, t. y. ikimokyklinio ir ikimokyklinio amžiaus gyventojų skaičius yra stagnacijos lygmenyje. Nors ir šios tikslinės grupės skaičius Zapyškio ir Kačerginės seniūnijose juda tolygia linkme, tikėtina, kad paklausa numatomiems sprendimams išliks ir toliau aukšta, kadangi dalis švietimo paslaugų naudotojų yra iš šalia esančių seniūnijų.</w:t>
      </w:r>
    </w:p>
    <w:p w:rsidR="00061F1F" w:rsidRPr="000413C7" w:rsidRDefault="00061F1F" w:rsidP="00061F1F">
      <w:pPr>
        <w:keepNext/>
      </w:pPr>
      <w:r w:rsidRPr="000413C7">
        <w:rPr>
          <w:noProof/>
          <w:lang w:val="en-US" w:eastAsia="en-US"/>
        </w:rPr>
        <w:drawing>
          <wp:inline distT="0" distB="0" distL="0" distR="0">
            <wp:extent cx="5975498" cy="2668772"/>
            <wp:effectExtent l="0" t="0" r="635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1F1F" w:rsidRPr="000413C7" w:rsidRDefault="00061F1F" w:rsidP="00061F1F">
      <w:pPr>
        <w:pStyle w:val="Caption"/>
        <w:spacing w:before="120" w:after="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9</w:t>
        </w:r>
      </w:fldSimple>
      <w:r w:rsidRPr="000413C7">
        <w:t xml:space="preserve"> Mokyklinio amžiaus gyventojų skaičius projekto įgyvendinimo vietovėse</w:t>
      </w:r>
    </w:p>
    <w:p w:rsidR="00F4041B" w:rsidRPr="000413C7" w:rsidRDefault="00F4041B" w:rsidP="00F4041B">
      <w:pPr>
        <w:spacing w:after="120"/>
        <w:jc w:val="center"/>
        <w:rPr>
          <w:rFonts w:ascii="Times New Roman" w:hAnsi="Times New Roman"/>
          <w:szCs w:val="24"/>
          <w:lang w:eastAsia="en-US"/>
        </w:rPr>
      </w:pPr>
      <w:r w:rsidRPr="000413C7">
        <w:rPr>
          <w:i/>
          <w:sz w:val="16"/>
          <w:szCs w:val="16"/>
        </w:rPr>
        <w:t>Šaltiniai: Prognozė sudaryta autorių remiantis Kauno r. savivaldybės istoriniais duomenimis</w:t>
      </w:r>
    </w:p>
    <w:p w:rsidR="009318FD" w:rsidRPr="000413C7" w:rsidRDefault="00E326C4" w:rsidP="00E326C4">
      <w:pPr>
        <w:spacing w:after="120"/>
        <w:rPr>
          <w:rFonts w:ascii="Times New Roman" w:hAnsi="Times New Roman"/>
          <w:szCs w:val="24"/>
          <w:lang w:eastAsia="en-US"/>
        </w:rPr>
      </w:pPr>
      <w:r w:rsidRPr="000413C7">
        <w:rPr>
          <w:rFonts w:ascii="Times New Roman" w:hAnsi="Times New Roman"/>
          <w:szCs w:val="24"/>
          <w:lang w:eastAsia="en-US"/>
        </w:rPr>
        <w:t xml:space="preserve">Šiuo metu Kačerginės seniūnijoje pradinio ugdymo paslaugos teikiamos Kačerginės daugiafunkciniame centre, kuriame pradinis ugdymas gali būti organizuojamas 47 mokiniams. Tuo tarpu Kačerginės pradinės mokyklos aptarnaujamai teritorijai priskiriami ne tik Kačerginės, bet ir dalis (apie 85 proc.) Ringaudų seniūnijos vaikų. Remiantis 2017 metų duomenimis, Kačerginės seniūnijoje iš viso buvo 87 mokyklinio amžiaus vaikai, Ringaudų seniūnijoje – 571 </w:t>
      </w:r>
      <w:r w:rsidRPr="000413C7">
        <w:rPr>
          <w:rFonts w:ascii="Times New Roman" w:hAnsi="Times New Roman"/>
          <w:szCs w:val="24"/>
          <w:lang w:eastAsia="en-US"/>
        </w:rPr>
        <w:lastRenderedPageBreak/>
        <w:t>mokyklinio amžiaus vaikas (arba apie 485 vaikai priklausantys Kačerginės pradinės mokyklos aptarnaujamai teritorijai). Iš jų vidutiniškai apie 33 proc. mokinių sudaro pradinių klasių mokiniai, vadinasi,</w:t>
      </w:r>
      <w:r w:rsidR="005E723C" w:rsidRPr="000413C7">
        <w:rPr>
          <w:rFonts w:ascii="Times New Roman" w:hAnsi="Times New Roman"/>
          <w:szCs w:val="24"/>
          <w:lang w:eastAsia="en-US"/>
        </w:rPr>
        <w:t xml:space="preserve"> </w:t>
      </w:r>
      <w:r w:rsidRPr="000413C7">
        <w:rPr>
          <w:rFonts w:ascii="Times New Roman" w:hAnsi="Times New Roman"/>
          <w:szCs w:val="24"/>
          <w:lang w:eastAsia="en-US"/>
        </w:rPr>
        <w:t>iš viso 188. Kaip jau minėta, socialinės-ekonominės aplinkos ir seniūnijos švietimo rodiklių analizė parodė, kad pradinio ugdymo mokinių skaičius nuo 2017 iki 2018 metų didėja apie 6 proc., vadinasi, pradinio ugdymo vietų paklausą sudaro 200 vietų. Išanalizavus šią situaciją galima daryti išvadą, kad nepatenkintos Kačerginės pradinio ugdymo vietų paklausos apimtis yra 153 vietos.</w:t>
      </w:r>
    </w:p>
    <w:p w:rsidR="002439DA" w:rsidRPr="000413C7" w:rsidRDefault="00442B63" w:rsidP="00E326C4">
      <w:pPr>
        <w:spacing w:after="120"/>
        <w:rPr>
          <w:rFonts w:ascii="Times New Roman" w:hAnsi="Times New Roman"/>
          <w:szCs w:val="24"/>
          <w:lang w:eastAsia="en-US"/>
        </w:rPr>
      </w:pPr>
      <w:r w:rsidRPr="000413C7">
        <w:rPr>
          <w:rFonts w:ascii="Times New Roman" w:hAnsi="Times New Roman"/>
          <w:szCs w:val="24"/>
          <w:lang w:eastAsia="en-US"/>
        </w:rPr>
        <w:t xml:space="preserve">Tuo tarpu </w:t>
      </w:r>
      <w:r w:rsidR="00A45F40" w:rsidRPr="000413C7">
        <w:rPr>
          <w:rFonts w:ascii="Times New Roman" w:hAnsi="Times New Roman"/>
          <w:szCs w:val="24"/>
          <w:lang w:eastAsia="en-US"/>
        </w:rPr>
        <w:t xml:space="preserve">Alšėnų </w:t>
      </w:r>
      <w:r w:rsidR="009318FD" w:rsidRPr="000413C7">
        <w:rPr>
          <w:rFonts w:ascii="Times New Roman" w:hAnsi="Times New Roman"/>
          <w:szCs w:val="24"/>
          <w:lang w:eastAsia="en-US"/>
        </w:rPr>
        <w:t xml:space="preserve">seniūnijoje </w:t>
      </w:r>
      <w:r w:rsidR="002439DA" w:rsidRPr="000413C7">
        <w:rPr>
          <w:rFonts w:ascii="Times New Roman" w:hAnsi="Times New Roman"/>
          <w:szCs w:val="24"/>
          <w:lang w:eastAsia="en-US"/>
        </w:rPr>
        <w:t xml:space="preserve">ikimokyklinio, </w:t>
      </w:r>
      <w:r w:rsidR="009318FD" w:rsidRPr="000413C7">
        <w:rPr>
          <w:rFonts w:ascii="Times New Roman" w:hAnsi="Times New Roman"/>
          <w:szCs w:val="24"/>
          <w:lang w:eastAsia="en-US"/>
        </w:rPr>
        <w:t xml:space="preserve">pradinio ugdymo paslaugos teikiamos </w:t>
      </w:r>
      <w:r w:rsidR="002F0210" w:rsidRPr="000413C7">
        <w:rPr>
          <w:rFonts w:ascii="Times New Roman" w:hAnsi="Times New Roman"/>
          <w:szCs w:val="24"/>
          <w:lang w:eastAsia="en-US"/>
        </w:rPr>
        <w:t>Lietuvos policijos mokyklos patalpose, kuriose</w:t>
      </w:r>
      <w:r w:rsidR="009318FD" w:rsidRPr="000413C7">
        <w:rPr>
          <w:rFonts w:ascii="Times New Roman" w:hAnsi="Times New Roman"/>
          <w:szCs w:val="24"/>
          <w:lang w:eastAsia="en-US"/>
        </w:rPr>
        <w:t xml:space="preserve"> pradinis ugd</w:t>
      </w:r>
      <w:r w:rsidR="002F0210" w:rsidRPr="000413C7">
        <w:rPr>
          <w:rFonts w:ascii="Times New Roman" w:hAnsi="Times New Roman"/>
          <w:szCs w:val="24"/>
          <w:lang w:eastAsia="en-US"/>
        </w:rPr>
        <w:t>ymas gali būti organizuojamas 103 mokiniams</w:t>
      </w:r>
      <w:r w:rsidR="002439DA" w:rsidRPr="000413C7">
        <w:rPr>
          <w:rFonts w:ascii="Times New Roman" w:hAnsi="Times New Roman"/>
          <w:szCs w:val="24"/>
          <w:lang w:eastAsia="en-US"/>
        </w:rPr>
        <w:t xml:space="preserve">, ikimokyklinis </w:t>
      </w:r>
      <w:r w:rsidR="007963A5" w:rsidRPr="000413C7">
        <w:rPr>
          <w:rFonts w:ascii="Times New Roman" w:hAnsi="Times New Roman"/>
          <w:szCs w:val="24"/>
          <w:lang w:eastAsia="en-US"/>
        </w:rPr>
        <w:t xml:space="preserve">ugdymas </w:t>
      </w:r>
      <w:r w:rsidR="002439DA" w:rsidRPr="000413C7">
        <w:rPr>
          <w:rFonts w:ascii="Times New Roman" w:hAnsi="Times New Roman"/>
          <w:szCs w:val="24"/>
          <w:lang w:eastAsia="en-US"/>
        </w:rPr>
        <w:t>– 44</w:t>
      </w:r>
      <w:r w:rsidR="002F0210" w:rsidRPr="000413C7">
        <w:rPr>
          <w:rFonts w:ascii="Times New Roman" w:hAnsi="Times New Roman"/>
          <w:szCs w:val="24"/>
          <w:lang w:eastAsia="en-US"/>
        </w:rPr>
        <w:t xml:space="preserve">. </w:t>
      </w:r>
      <w:r w:rsidR="009318FD" w:rsidRPr="000413C7">
        <w:rPr>
          <w:rFonts w:ascii="Times New Roman" w:hAnsi="Times New Roman"/>
          <w:szCs w:val="24"/>
          <w:lang w:eastAsia="en-US"/>
        </w:rPr>
        <w:t>Remiantis 2</w:t>
      </w:r>
      <w:r w:rsidR="002F0210" w:rsidRPr="000413C7">
        <w:rPr>
          <w:rFonts w:ascii="Times New Roman" w:hAnsi="Times New Roman"/>
          <w:szCs w:val="24"/>
          <w:lang w:eastAsia="en-US"/>
        </w:rPr>
        <w:t>017 metų duomenimis, Alšėnų seniūnijoje iš viso buvo 517 mokyklinio amžiaus vaikų</w:t>
      </w:r>
      <w:r w:rsidR="000F3D83" w:rsidRPr="000413C7">
        <w:rPr>
          <w:rFonts w:ascii="Times New Roman" w:hAnsi="Times New Roman"/>
          <w:szCs w:val="24"/>
          <w:lang w:eastAsia="en-US"/>
        </w:rPr>
        <w:t>, iš kurių 170 – pradinių klasių mokiniai</w:t>
      </w:r>
      <w:r w:rsidR="00FE2EA2" w:rsidRPr="000413C7">
        <w:rPr>
          <w:rFonts w:ascii="Times New Roman" w:hAnsi="Times New Roman"/>
          <w:szCs w:val="24"/>
          <w:lang w:eastAsia="en-US"/>
        </w:rPr>
        <w:t>, bei 395 ikimokyklinio amžiaus vaikai</w:t>
      </w:r>
      <w:r w:rsidR="006E5A04" w:rsidRPr="000413C7">
        <w:rPr>
          <w:rFonts w:ascii="Times New Roman" w:hAnsi="Times New Roman"/>
          <w:szCs w:val="24"/>
          <w:lang w:eastAsia="en-US"/>
        </w:rPr>
        <w:t>.</w:t>
      </w:r>
      <w:r w:rsidR="008812D7" w:rsidRPr="000413C7">
        <w:rPr>
          <w:rFonts w:ascii="Times New Roman" w:hAnsi="Times New Roman"/>
          <w:szCs w:val="24"/>
          <w:lang w:eastAsia="en-US"/>
        </w:rPr>
        <w:t xml:space="preserve"> </w:t>
      </w:r>
      <w:r w:rsidR="009318FD" w:rsidRPr="000413C7">
        <w:rPr>
          <w:rFonts w:ascii="Times New Roman" w:hAnsi="Times New Roman"/>
          <w:szCs w:val="24"/>
          <w:lang w:eastAsia="en-US"/>
        </w:rPr>
        <w:t>Išanalizavus šią situaciją galima daryti išva</w:t>
      </w:r>
      <w:r w:rsidR="00C85677" w:rsidRPr="000413C7">
        <w:rPr>
          <w:rFonts w:ascii="Times New Roman" w:hAnsi="Times New Roman"/>
          <w:szCs w:val="24"/>
          <w:lang w:eastAsia="en-US"/>
        </w:rPr>
        <w:t>dą, kad nepatenkintos Alšėnų</w:t>
      </w:r>
      <w:r w:rsidR="009318FD" w:rsidRPr="000413C7">
        <w:rPr>
          <w:rFonts w:ascii="Times New Roman" w:hAnsi="Times New Roman"/>
          <w:szCs w:val="24"/>
          <w:lang w:eastAsia="en-US"/>
        </w:rPr>
        <w:t xml:space="preserve"> pradinio ugdy</w:t>
      </w:r>
      <w:r w:rsidR="008812D7" w:rsidRPr="000413C7">
        <w:rPr>
          <w:rFonts w:ascii="Times New Roman" w:hAnsi="Times New Roman"/>
          <w:szCs w:val="24"/>
          <w:lang w:eastAsia="en-US"/>
        </w:rPr>
        <w:t>mo vietų paklausos apimtis yra 67</w:t>
      </w:r>
      <w:r w:rsidR="009318FD" w:rsidRPr="000413C7">
        <w:rPr>
          <w:rFonts w:ascii="Times New Roman" w:hAnsi="Times New Roman"/>
          <w:szCs w:val="24"/>
          <w:lang w:eastAsia="en-US"/>
        </w:rPr>
        <w:t xml:space="preserve"> vietos</w:t>
      </w:r>
      <w:r w:rsidR="00DA05A2" w:rsidRPr="000413C7">
        <w:rPr>
          <w:rFonts w:ascii="Times New Roman" w:hAnsi="Times New Roman"/>
          <w:szCs w:val="24"/>
          <w:lang w:eastAsia="en-US"/>
        </w:rPr>
        <w:t>, ikimokyklinio ugdymo – 351 vieta</w:t>
      </w:r>
      <w:r w:rsidR="009318FD" w:rsidRPr="000413C7">
        <w:rPr>
          <w:rFonts w:ascii="Times New Roman" w:hAnsi="Times New Roman"/>
          <w:szCs w:val="24"/>
          <w:lang w:eastAsia="en-US"/>
        </w:rPr>
        <w:t>.</w:t>
      </w:r>
    </w:p>
    <w:p w:rsidR="00DA05A2" w:rsidRPr="000413C7" w:rsidRDefault="00371A31" w:rsidP="00E326C4">
      <w:pPr>
        <w:spacing w:after="120"/>
        <w:rPr>
          <w:rFonts w:ascii="Times New Roman" w:hAnsi="Times New Roman"/>
          <w:szCs w:val="24"/>
          <w:lang w:eastAsia="en-US"/>
        </w:rPr>
      </w:pPr>
      <w:r w:rsidRPr="000413C7">
        <w:rPr>
          <w:rFonts w:ascii="Times New Roman" w:hAnsi="Times New Roman"/>
          <w:szCs w:val="24"/>
          <w:lang w:eastAsia="en-US"/>
        </w:rPr>
        <w:t xml:space="preserve">Šiuo metu </w:t>
      </w:r>
      <w:r w:rsidR="002B1876" w:rsidRPr="000413C7">
        <w:rPr>
          <w:rFonts w:ascii="Times New Roman" w:hAnsi="Times New Roman"/>
          <w:szCs w:val="24"/>
          <w:lang w:eastAsia="en-US"/>
        </w:rPr>
        <w:t>Zapyškio</w:t>
      </w:r>
      <w:r w:rsidRPr="000413C7">
        <w:rPr>
          <w:rFonts w:ascii="Times New Roman" w:hAnsi="Times New Roman"/>
          <w:szCs w:val="24"/>
          <w:lang w:eastAsia="en-US"/>
        </w:rPr>
        <w:t xml:space="preserve"> seniūnijoje ikimokyklinio, </w:t>
      </w:r>
      <w:r w:rsidR="000E671E" w:rsidRPr="000413C7">
        <w:rPr>
          <w:rFonts w:ascii="Times New Roman" w:hAnsi="Times New Roman"/>
          <w:szCs w:val="24"/>
          <w:lang w:eastAsia="en-US"/>
        </w:rPr>
        <w:t>pagrin</w:t>
      </w:r>
      <w:r w:rsidRPr="000413C7">
        <w:rPr>
          <w:rFonts w:ascii="Times New Roman" w:hAnsi="Times New Roman"/>
          <w:szCs w:val="24"/>
          <w:lang w:eastAsia="en-US"/>
        </w:rPr>
        <w:t>d</w:t>
      </w:r>
      <w:r w:rsidR="000E671E" w:rsidRPr="000413C7">
        <w:rPr>
          <w:rFonts w:ascii="Times New Roman" w:hAnsi="Times New Roman"/>
          <w:szCs w:val="24"/>
          <w:lang w:eastAsia="en-US"/>
        </w:rPr>
        <w:t xml:space="preserve">inio ugdymo paslaugos teikiamos Zapyškio pagrindinės </w:t>
      </w:r>
      <w:r w:rsidRPr="000413C7">
        <w:rPr>
          <w:rFonts w:ascii="Times New Roman" w:hAnsi="Times New Roman"/>
          <w:szCs w:val="24"/>
          <w:lang w:eastAsia="en-US"/>
        </w:rPr>
        <w:t>mokyklos patalpose, kuriose</w:t>
      </w:r>
      <w:r w:rsidR="000E671E" w:rsidRPr="000413C7">
        <w:rPr>
          <w:rFonts w:ascii="Times New Roman" w:hAnsi="Times New Roman"/>
          <w:szCs w:val="24"/>
          <w:lang w:eastAsia="en-US"/>
        </w:rPr>
        <w:t xml:space="preserve"> pagrin</w:t>
      </w:r>
      <w:r w:rsidRPr="000413C7">
        <w:rPr>
          <w:rFonts w:ascii="Times New Roman" w:hAnsi="Times New Roman"/>
          <w:szCs w:val="24"/>
          <w:lang w:eastAsia="en-US"/>
        </w:rPr>
        <w:t xml:space="preserve">dinis ugdymas gali būti organizuojamas </w:t>
      </w:r>
      <w:r w:rsidR="000E671E" w:rsidRPr="000413C7">
        <w:rPr>
          <w:rFonts w:ascii="Times New Roman" w:hAnsi="Times New Roman"/>
          <w:szCs w:val="24"/>
          <w:lang w:eastAsia="en-US"/>
        </w:rPr>
        <w:t>195</w:t>
      </w:r>
      <w:r w:rsidRPr="000413C7">
        <w:rPr>
          <w:rFonts w:ascii="Times New Roman" w:hAnsi="Times New Roman"/>
          <w:szCs w:val="24"/>
          <w:lang w:eastAsia="en-US"/>
        </w:rPr>
        <w:t xml:space="preserve"> mokiniams, ikimokyklinis ugdymas – </w:t>
      </w:r>
      <w:r w:rsidR="000E671E" w:rsidRPr="000413C7">
        <w:rPr>
          <w:rFonts w:ascii="Times New Roman" w:hAnsi="Times New Roman"/>
          <w:szCs w:val="24"/>
          <w:lang w:eastAsia="en-US"/>
        </w:rPr>
        <w:t>22</w:t>
      </w:r>
      <w:r w:rsidRPr="000413C7">
        <w:rPr>
          <w:rFonts w:ascii="Times New Roman" w:hAnsi="Times New Roman"/>
          <w:szCs w:val="24"/>
          <w:lang w:eastAsia="en-US"/>
        </w:rPr>
        <w:t xml:space="preserve">. Remiantis 2017 metų duomenimis, </w:t>
      </w:r>
      <w:r w:rsidR="000E671E" w:rsidRPr="000413C7">
        <w:rPr>
          <w:rFonts w:ascii="Times New Roman" w:hAnsi="Times New Roman"/>
          <w:szCs w:val="24"/>
          <w:lang w:eastAsia="en-US"/>
        </w:rPr>
        <w:t>Zapyškio</w:t>
      </w:r>
      <w:r w:rsidRPr="000413C7">
        <w:rPr>
          <w:rFonts w:ascii="Times New Roman" w:hAnsi="Times New Roman"/>
          <w:szCs w:val="24"/>
          <w:lang w:eastAsia="en-US"/>
        </w:rPr>
        <w:t xml:space="preserve"> seniūnijoje iš viso buvo </w:t>
      </w:r>
      <w:r w:rsidR="000E671E" w:rsidRPr="000413C7">
        <w:rPr>
          <w:rFonts w:ascii="Times New Roman" w:hAnsi="Times New Roman"/>
          <w:szCs w:val="24"/>
          <w:lang w:eastAsia="en-US"/>
        </w:rPr>
        <w:t>304</w:t>
      </w:r>
      <w:r w:rsidRPr="000413C7">
        <w:rPr>
          <w:rFonts w:ascii="Times New Roman" w:hAnsi="Times New Roman"/>
          <w:szCs w:val="24"/>
          <w:lang w:eastAsia="en-US"/>
        </w:rPr>
        <w:t xml:space="preserve"> mokyklinio amžiaus vaik</w:t>
      </w:r>
      <w:r w:rsidR="000E671E" w:rsidRPr="000413C7">
        <w:rPr>
          <w:rFonts w:ascii="Times New Roman" w:hAnsi="Times New Roman"/>
          <w:szCs w:val="24"/>
          <w:lang w:eastAsia="en-US"/>
        </w:rPr>
        <w:t>ai</w:t>
      </w:r>
      <w:r w:rsidRPr="000413C7">
        <w:rPr>
          <w:rFonts w:ascii="Times New Roman" w:hAnsi="Times New Roman"/>
          <w:szCs w:val="24"/>
          <w:lang w:eastAsia="en-US"/>
        </w:rPr>
        <w:t>,</w:t>
      </w:r>
      <w:r w:rsidR="000E671E" w:rsidRPr="000413C7">
        <w:rPr>
          <w:rFonts w:ascii="Times New Roman" w:hAnsi="Times New Roman"/>
          <w:szCs w:val="24"/>
          <w:lang w:eastAsia="en-US"/>
        </w:rPr>
        <w:t xml:space="preserve"> </w:t>
      </w:r>
      <w:r w:rsidRPr="000413C7">
        <w:rPr>
          <w:rFonts w:ascii="Times New Roman" w:hAnsi="Times New Roman"/>
          <w:szCs w:val="24"/>
          <w:lang w:eastAsia="en-US"/>
        </w:rPr>
        <w:t xml:space="preserve">bei </w:t>
      </w:r>
      <w:r w:rsidR="000E671E" w:rsidRPr="000413C7">
        <w:rPr>
          <w:rFonts w:ascii="Times New Roman" w:hAnsi="Times New Roman"/>
          <w:szCs w:val="24"/>
          <w:lang w:eastAsia="en-US"/>
        </w:rPr>
        <w:t>160</w:t>
      </w:r>
      <w:r w:rsidRPr="000413C7">
        <w:rPr>
          <w:rFonts w:ascii="Times New Roman" w:hAnsi="Times New Roman"/>
          <w:szCs w:val="24"/>
          <w:lang w:eastAsia="en-US"/>
        </w:rPr>
        <w:t xml:space="preserve"> ikimokyklinio amžiaus vaik</w:t>
      </w:r>
      <w:r w:rsidR="000E671E" w:rsidRPr="000413C7">
        <w:rPr>
          <w:rFonts w:ascii="Times New Roman" w:hAnsi="Times New Roman"/>
          <w:szCs w:val="24"/>
          <w:lang w:eastAsia="en-US"/>
        </w:rPr>
        <w:t>ų</w:t>
      </w:r>
      <w:r w:rsidRPr="000413C7">
        <w:rPr>
          <w:rFonts w:ascii="Times New Roman" w:hAnsi="Times New Roman"/>
          <w:szCs w:val="24"/>
          <w:lang w:eastAsia="en-US"/>
        </w:rPr>
        <w:t xml:space="preserve">. Išanalizavus šią situaciją galima daryti išvadą, kad nepatenkintos </w:t>
      </w:r>
      <w:r w:rsidR="000E671E" w:rsidRPr="000413C7">
        <w:rPr>
          <w:rFonts w:ascii="Times New Roman" w:hAnsi="Times New Roman"/>
          <w:szCs w:val="24"/>
          <w:lang w:eastAsia="en-US"/>
        </w:rPr>
        <w:t>Zapyškio pagrin</w:t>
      </w:r>
      <w:r w:rsidRPr="000413C7">
        <w:rPr>
          <w:rFonts w:ascii="Times New Roman" w:hAnsi="Times New Roman"/>
          <w:szCs w:val="24"/>
          <w:lang w:eastAsia="en-US"/>
        </w:rPr>
        <w:t xml:space="preserve">dinio ugdymo vietų paklausos apimtis yra </w:t>
      </w:r>
      <w:r w:rsidR="000E671E" w:rsidRPr="000413C7">
        <w:rPr>
          <w:rFonts w:ascii="Times New Roman" w:hAnsi="Times New Roman"/>
          <w:szCs w:val="24"/>
          <w:lang w:eastAsia="en-US"/>
        </w:rPr>
        <w:t>109</w:t>
      </w:r>
      <w:r w:rsidRPr="000413C7">
        <w:rPr>
          <w:rFonts w:ascii="Times New Roman" w:hAnsi="Times New Roman"/>
          <w:szCs w:val="24"/>
          <w:lang w:eastAsia="en-US"/>
        </w:rPr>
        <w:t xml:space="preserve"> vietos, ikimokyklinio ugdymo – </w:t>
      </w:r>
      <w:r w:rsidR="000E671E" w:rsidRPr="000413C7">
        <w:rPr>
          <w:rFonts w:ascii="Times New Roman" w:hAnsi="Times New Roman"/>
          <w:szCs w:val="24"/>
          <w:lang w:eastAsia="en-US"/>
        </w:rPr>
        <w:t>138</w:t>
      </w:r>
      <w:r w:rsidRPr="000413C7">
        <w:rPr>
          <w:rFonts w:ascii="Times New Roman" w:hAnsi="Times New Roman"/>
          <w:szCs w:val="24"/>
          <w:lang w:eastAsia="en-US"/>
        </w:rPr>
        <w:t xml:space="preserve"> viet</w:t>
      </w:r>
      <w:r w:rsidR="000E671E" w:rsidRPr="000413C7">
        <w:rPr>
          <w:rFonts w:ascii="Times New Roman" w:hAnsi="Times New Roman"/>
          <w:szCs w:val="24"/>
          <w:lang w:eastAsia="en-US"/>
        </w:rPr>
        <w:t>os</w:t>
      </w:r>
      <w:r w:rsidRPr="000413C7">
        <w:rPr>
          <w:rFonts w:ascii="Times New Roman" w:hAnsi="Times New Roman"/>
          <w:szCs w:val="24"/>
          <w:lang w:eastAsia="en-US"/>
        </w:rPr>
        <w:t>.</w:t>
      </w:r>
    </w:p>
    <w:p w:rsidR="00061F1F" w:rsidRPr="000413C7" w:rsidRDefault="00CA67D5" w:rsidP="00061F1F">
      <w:pPr>
        <w:spacing w:after="120"/>
        <w:rPr>
          <w:rFonts w:ascii="Times New Roman" w:hAnsi="Times New Roman"/>
          <w:szCs w:val="24"/>
          <w:lang w:eastAsia="en-US"/>
        </w:rPr>
      </w:pPr>
      <w:r w:rsidRPr="000413C7">
        <w:rPr>
          <w:b/>
        </w:rPr>
        <w:t xml:space="preserve">Sveikatingumo, </w:t>
      </w:r>
      <w:r w:rsidR="008E6756" w:rsidRPr="000413C7">
        <w:rPr>
          <w:b/>
        </w:rPr>
        <w:t>sporto</w:t>
      </w:r>
      <w:r w:rsidR="00061F1F" w:rsidRPr="000413C7">
        <w:rPr>
          <w:b/>
        </w:rPr>
        <w:t xml:space="preserve"> ir</w:t>
      </w:r>
      <w:r w:rsidRPr="000413C7">
        <w:rPr>
          <w:b/>
        </w:rPr>
        <w:t xml:space="preserve"> laisvalaikio sektorius</w:t>
      </w:r>
      <w:r w:rsidR="00FA4F0C" w:rsidRPr="000413C7">
        <w:rPr>
          <w:b/>
        </w:rPr>
        <w:t>.</w:t>
      </w:r>
      <w:r w:rsidRPr="000413C7">
        <w:rPr>
          <w:rFonts w:ascii="Times New Roman" w:hAnsi="Times New Roman"/>
          <w:szCs w:val="24"/>
          <w:lang w:eastAsia="en-US"/>
        </w:rPr>
        <w:t xml:space="preserve"> </w:t>
      </w:r>
      <w:r w:rsidR="00061F1F" w:rsidRPr="000413C7">
        <w:rPr>
          <w:rFonts w:ascii="Times New Roman" w:hAnsi="Times New Roman"/>
          <w:szCs w:val="24"/>
          <w:lang w:eastAsia="en-US"/>
        </w:rPr>
        <w:t xml:space="preserve">Sveikatingumo, </w:t>
      </w:r>
      <w:r w:rsidR="008E6756" w:rsidRPr="000413C7">
        <w:rPr>
          <w:rFonts w:ascii="Times New Roman" w:hAnsi="Times New Roman"/>
          <w:szCs w:val="24"/>
          <w:lang w:eastAsia="en-US"/>
        </w:rPr>
        <w:t>sporto</w:t>
      </w:r>
      <w:r w:rsidR="00061F1F" w:rsidRPr="000413C7">
        <w:rPr>
          <w:rFonts w:ascii="Times New Roman" w:hAnsi="Times New Roman"/>
          <w:szCs w:val="24"/>
          <w:lang w:eastAsia="en-US"/>
        </w:rPr>
        <w:t xml:space="preserve"> bei laisvalaikio sektoriaus veikla dažniausiai išreiškiama per neformaliojo švietimo, </w:t>
      </w:r>
      <w:proofErr w:type="spellStart"/>
      <w:r w:rsidR="008E6756" w:rsidRPr="000413C7">
        <w:rPr>
          <w:rFonts w:ascii="Times New Roman" w:hAnsi="Times New Roman"/>
          <w:szCs w:val="24"/>
          <w:lang w:eastAsia="en-US"/>
        </w:rPr>
        <w:t>sveikatinimo</w:t>
      </w:r>
      <w:proofErr w:type="spellEnd"/>
      <w:r w:rsidR="008E6756" w:rsidRPr="000413C7">
        <w:rPr>
          <w:rFonts w:ascii="Times New Roman" w:hAnsi="Times New Roman"/>
          <w:szCs w:val="24"/>
          <w:lang w:eastAsia="en-US"/>
        </w:rPr>
        <w:t xml:space="preserve"> </w:t>
      </w:r>
      <w:r w:rsidR="00061F1F" w:rsidRPr="000413C7">
        <w:rPr>
          <w:rFonts w:ascii="Times New Roman" w:hAnsi="Times New Roman"/>
          <w:szCs w:val="24"/>
          <w:lang w:eastAsia="en-US"/>
        </w:rPr>
        <w:t>bei sporto paslaugas teikiančių centrų vykdomas veiklas.</w:t>
      </w:r>
    </w:p>
    <w:p w:rsidR="00CA67D5" w:rsidRPr="000413C7" w:rsidRDefault="00061F1F" w:rsidP="00061F1F">
      <w:pPr>
        <w:spacing w:after="120"/>
        <w:rPr>
          <w:rFonts w:ascii="Times New Roman" w:hAnsi="Times New Roman"/>
          <w:szCs w:val="24"/>
          <w:lang w:eastAsia="en-US"/>
        </w:rPr>
      </w:pPr>
      <w:r w:rsidRPr="000413C7">
        <w:rPr>
          <w:rFonts w:ascii="Times New Roman" w:hAnsi="Times New Roman"/>
          <w:szCs w:val="24"/>
          <w:lang w:eastAsia="en-US"/>
        </w:rPr>
        <w:t>Šiuo metu neformaliojo</w:t>
      </w:r>
      <w:r w:rsidR="00CA67D5" w:rsidRPr="000413C7">
        <w:rPr>
          <w:rFonts w:ascii="Times New Roman" w:hAnsi="Times New Roman"/>
          <w:szCs w:val="24"/>
          <w:lang w:eastAsia="en-US"/>
        </w:rPr>
        <w:t xml:space="preserve"> švietimo būrelius </w:t>
      </w:r>
      <w:r w:rsidRPr="000413C7">
        <w:rPr>
          <w:rFonts w:ascii="Times New Roman" w:hAnsi="Times New Roman"/>
          <w:szCs w:val="24"/>
          <w:lang w:eastAsia="en-US"/>
        </w:rPr>
        <w:t>Kauno rajono savivaldybės</w:t>
      </w:r>
      <w:r w:rsidR="00CA67D5" w:rsidRPr="000413C7">
        <w:rPr>
          <w:rFonts w:ascii="Times New Roman" w:hAnsi="Times New Roman"/>
          <w:szCs w:val="24"/>
          <w:lang w:eastAsia="en-US"/>
        </w:rPr>
        <w:t xml:space="preserve"> bendrojo ugdymo mokyklose lankė 73 proc. mokinių. Įgyvendinant Neformaliojo vaikų švietimo lėšų skyrimo</w:t>
      </w:r>
      <w:r w:rsidRPr="000413C7">
        <w:rPr>
          <w:rFonts w:ascii="Times New Roman" w:hAnsi="Times New Roman"/>
          <w:szCs w:val="24"/>
          <w:lang w:eastAsia="en-US"/>
        </w:rPr>
        <w:t xml:space="preserve"> ir panaudojimo tvarkos aprašą</w:t>
      </w:r>
      <w:r w:rsidR="00CA67D5" w:rsidRPr="000413C7">
        <w:rPr>
          <w:rFonts w:ascii="Times New Roman" w:hAnsi="Times New Roman"/>
          <w:szCs w:val="24"/>
          <w:lang w:eastAsia="en-US"/>
        </w:rPr>
        <w:t xml:space="preserve">, iš valstybės biudžeto neformaliojo vaikų švietimo (NVŠ) krepšeliui skirtų lėšų buvo pradėtos finansuoti NVŠ programos. Vienam vaikui per mėnesį skiriama iki 15 </w:t>
      </w:r>
      <w:proofErr w:type="spellStart"/>
      <w:r w:rsidR="00CA67D5" w:rsidRPr="000413C7">
        <w:rPr>
          <w:rFonts w:ascii="Times New Roman" w:hAnsi="Times New Roman"/>
          <w:szCs w:val="24"/>
          <w:lang w:eastAsia="en-US"/>
        </w:rPr>
        <w:t>Eur</w:t>
      </w:r>
      <w:proofErr w:type="spellEnd"/>
      <w:r w:rsidR="00CA67D5" w:rsidRPr="000413C7">
        <w:rPr>
          <w:rFonts w:ascii="Times New Roman" w:hAnsi="Times New Roman"/>
          <w:szCs w:val="24"/>
          <w:lang w:eastAsia="en-US"/>
        </w:rPr>
        <w:t xml:space="preserve">.  Sistemos „pinigai paskui vaiką“ dėka vaikų dalyvavimas neformaliojo švietimo veiklose padidėjo. Pagerėjo Neformaliojo vaikų švietimo prieinamumas, paslaugų įvairovė, daugiau mokinių įsitraukė į veiklas. </w:t>
      </w:r>
    </w:p>
    <w:p w:rsidR="00FA4F0C" w:rsidRPr="000413C7" w:rsidRDefault="00061F1F" w:rsidP="00061F1F">
      <w:pPr>
        <w:spacing w:after="120"/>
      </w:pPr>
      <w:r w:rsidRPr="000413C7">
        <w:t xml:space="preserve">Remiantis Kauno rajono savivaldybės administracijos pateiktais duomenimis, šiuo metu Kauno rajono savivaldybėje yra patvirtinta ir vykdoma daugiau kaip 57 skirtingos neformaliojo ugdymo programos, pradedant nuo moksleivių fizinio ir emocinio galimybių ugdymo įtraukiant kovos menų techniką iki jūrinio </w:t>
      </w:r>
      <w:proofErr w:type="spellStart"/>
      <w:r w:rsidRPr="000413C7">
        <w:t>skautavimo</w:t>
      </w:r>
      <w:proofErr w:type="spellEnd"/>
      <w:r w:rsidRPr="000413C7">
        <w:t xml:space="preserve"> su jūrų kadetų ugdymo pakraipa.   </w:t>
      </w:r>
    </w:p>
    <w:p w:rsidR="00061F1F" w:rsidRPr="000413C7" w:rsidRDefault="00061F1F" w:rsidP="00061F1F">
      <w:pPr>
        <w:spacing w:after="120"/>
      </w:pPr>
      <w:r w:rsidRPr="000413C7">
        <w:t xml:space="preserve">Analizuojant sporto sektorių nustatyta, jog  savivaldybėje 2016 m. veikė 24 sporto klubai (šiuo metu 31 sporto klubas), kuriuos lanko daugiau kaip 1 700 </w:t>
      </w:r>
      <w:proofErr w:type="spellStart"/>
      <w:r w:rsidRPr="000413C7">
        <w:t>dziudo</w:t>
      </w:r>
      <w:proofErr w:type="spellEnd"/>
      <w:r w:rsidRPr="000413C7">
        <w:t>, krepšinio, futbolo, tinklinio ir techninių sporto šakų entuziastų. Žemiau pateikiami sporto klubai, kuriuose yra galimybė dalyvauti visiems norintiems Kauno rajono gyventojams:</w:t>
      </w:r>
    </w:p>
    <w:p w:rsidR="00061F1F" w:rsidRPr="000413C7" w:rsidRDefault="00CA67D5" w:rsidP="00061F1F">
      <w:pPr>
        <w:pStyle w:val="ListParagraph"/>
      </w:pPr>
      <w:r w:rsidRPr="000413C7">
        <w:t>Sporto kluba</w:t>
      </w:r>
      <w:r w:rsidR="00061F1F" w:rsidRPr="000413C7">
        <w:t>s</w:t>
      </w:r>
      <w:r w:rsidRPr="000413C7">
        <w:t xml:space="preserve"> </w:t>
      </w:r>
      <w:r w:rsidR="00061F1F" w:rsidRPr="000413C7">
        <w:t> „HC GARLIAVA;</w:t>
      </w:r>
    </w:p>
    <w:p w:rsidR="00061F1F" w:rsidRPr="000413C7" w:rsidRDefault="00061F1F" w:rsidP="00061F1F">
      <w:pPr>
        <w:pStyle w:val="ListParagraph"/>
      </w:pPr>
      <w:proofErr w:type="spellStart"/>
      <w:r w:rsidRPr="000413C7">
        <w:t>Motoklubas</w:t>
      </w:r>
      <w:proofErr w:type="spellEnd"/>
      <w:r w:rsidRPr="000413C7">
        <w:t xml:space="preserve"> “</w:t>
      </w:r>
      <w:proofErr w:type="spellStart"/>
      <w:r w:rsidRPr="000413C7">
        <w:t>Kavasakis</w:t>
      </w:r>
      <w:proofErr w:type="spellEnd"/>
      <w:r w:rsidRPr="000413C7">
        <w:t>“;</w:t>
      </w:r>
    </w:p>
    <w:p w:rsidR="00061F1F" w:rsidRPr="000413C7" w:rsidRDefault="00061F1F" w:rsidP="00061F1F">
      <w:pPr>
        <w:pStyle w:val="ListParagraph"/>
      </w:pPr>
      <w:r w:rsidRPr="000413C7">
        <w:t>Sporto klubas “Babtai”;</w:t>
      </w:r>
    </w:p>
    <w:p w:rsidR="00061F1F" w:rsidRPr="000413C7" w:rsidRDefault="00061F1F" w:rsidP="00061F1F">
      <w:pPr>
        <w:pStyle w:val="ListParagraph"/>
      </w:pPr>
      <w:r w:rsidRPr="000413C7">
        <w:t>VŠĮ Garliavos futbolo klubas;</w:t>
      </w:r>
    </w:p>
    <w:p w:rsidR="00061F1F" w:rsidRPr="000413C7" w:rsidRDefault="00061F1F" w:rsidP="00061F1F">
      <w:pPr>
        <w:pStyle w:val="ListParagraph"/>
      </w:pPr>
      <w:r w:rsidRPr="000413C7">
        <w:lastRenderedPageBreak/>
        <w:t>Techninių sporto šakų klubas “Inžinerija”;</w:t>
      </w:r>
      <w:r w:rsidRPr="000413C7">
        <w:tab/>
      </w:r>
    </w:p>
    <w:p w:rsidR="00061F1F" w:rsidRPr="000413C7" w:rsidRDefault="00061F1F" w:rsidP="00061F1F">
      <w:pPr>
        <w:pStyle w:val="ListParagraph"/>
      </w:pPr>
      <w:r w:rsidRPr="000413C7">
        <w:t>Kauno rajono tinklinio klubas “</w:t>
      </w:r>
      <w:proofErr w:type="spellStart"/>
      <w:r w:rsidRPr="000413C7">
        <w:t>Cukrainis</w:t>
      </w:r>
      <w:proofErr w:type="spellEnd"/>
      <w:r w:rsidRPr="000413C7">
        <w:t>”;</w:t>
      </w:r>
      <w:r w:rsidRPr="000413C7">
        <w:tab/>
      </w:r>
      <w:r w:rsidRPr="000413C7">
        <w:tab/>
      </w:r>
    </w:p>
    <w:p w:rsidR="00061F1F" w:rsidRPr="000413C7" w:rsidRDefault="00061F1F" w:rsidP="00061F1F">
      <w:pPr>
        <w:pStyle w:val="ListParagraph"/>
      </w:pPr>
      <w:r w:rsidRPr="000413C7">
        <w:t>Golfo klubas “ELNIAS”;</w:t>
      </w:r>
    </w:p>
    <w:p w:rsidR="00061F1F" w:rsidRPr="000413C7" w:rsidRDefault="00061F1F" w:rsidP="00061F1F">
      <w:pPr>
        <w:pStyle w:val="ListParagraph"/>
      </w:pPr>
      <w:r w:rsidRPr="000413C7">
        <w:t>Kauno rajono jojimo sporto klubas “Eskadronas”;</w:t>
      </w:r>
      <w:r w:rsidRPr="000413C7">
        <w:tab/>
      </w:r>
    </w:p>
    <w:p w:rsidR="00061F1F" w:rsidRPr="000413C7" w:rsidRDefault="00061F1F" w:rsidP="00061F1F">
      <w:pPr>
        <w:pStyle w:val="ListParagraph"/>
      </w:pPr>
      <w:r w:rsidRPr="000413C7">
        <w:t>Kauno rajono sporto klubas “CUNAMI”;</w:t>
      </w:r>
      <w:r w:rsidRPr="000413C7">
        <w:tab/>
      </w:r>
    </w:p>
    <w:p w:rsidR="00061F1F" w:rsidRPr="000413C7" w:rsidRDefault="00061F1F" w:rsidP="00061F1F">
      <w:pPr>
        <w:pStyle w:val="ListParagraph"/>
      </w:pPr>
      <w:r w:rsidRPr="000413C7">
        <w:t>Kovos menų ir sporto asociacija BUDO;</w:t>
      </w:r>
    </w:p>
    <w:p w:rsidR="00061F1F" w:rsidRPr="000413C7" w:rsidRDefault="00061F1F" w:rsidP="00061F1F">
      <w:pPr>
        <w:pStyle w:val="ListParagraph"/>
      </w:pPr>
      <w:r w:rsidRPr="000413C7">
        <w:t>Kauno rajono Karmėlavos Balio Buračo vidurinės mokyklos sporto klubas “Neris”;</w:t>
      </w:r>
    </w:p>
    <w:p w:rsidR="00061F1F" w:rsidRPr="000413C7" w:rsidRDefault="00061F1F" w:rsidP="00061F1F">
      <w:pPr>
        <w:pStyle w:val="ListParagraph"/>
      </w:pPr>
      <w:r w:rsidRPr="000413C7">
        <w:t xml:space="preserve">Kauno rajono </w:t>
      </w:r>
      <w:proofErr w:type="spellStart"/>
      <w:r w:rsidRPr="000413C7">
        <w:t>Piliuonos</w:t>
      </w:r>
      <w:proofErr w:type="spellEnd"/>
      <w:r w:rsidRPr="000413C7">
        <w:t xml:space="preserve"> vidurinės mokyklos sporto klubas “Mažoji </w:t>
      </w:r>
      <w:proofErr w:type="spellStart"/>
      <w:r w:rsidRPr="000413C7">
        <w:t>Olinpija</w:t>
      </w:r>
      <w:proofErr w:type="spellEnd"/>
      <w:r w:rsidRPr="000413C7">
        <w:t>”;</w:t>
      </w:r>
      <w:r w:rsidRPr="000413C7">
        <w:tab/>
      </w:r>
    </w:p>
    <w:p w:rsidR="00061F1F" w:rsidRPr="000413C7" w:rsidRDefault="00061F1F" w:rsidP="00061F1F">
      <w:pPr>
        <w:pStyle w:val="ListParagraph"/>
      </w:pPr>
      <w:r w:rsidRPr="000413C7">
        <w:t>Vilkijos žemės ūkio mokyklos sporto klubas “VILKAS”;</w:t>
      </w:r>
    </w:p>
    <w:p w:rsidR="00061F1F" w:rsidRPr="000413C7" w:rsidRDefault="00061F1F" w:rsidP="00061F1F">
      <w:pPr>
        <w:pStyle w:val="ListParagraph"/>
      </w:pPr>
      <w:r w:rsidRPr="000413C7">
        <w:t>Kauno rajono Vilkijos vidurinės mokyklos sporto klubas “VILKYNĖ”;</w:t>
      </w:r>
    </w:p>
    <w:p w:rsidR="00061F1F" w:rsidRPr="000413C7" w:rsidRDefault="00061F1F" w:rsidP="00061F1F">
      <w:pPr>
        <w:pStyle w:val="ListParagraph"/>
      </w:pPr>
      <w:r w:rsidRPr="000413C7">
        <w:t>Kauno rajono Raudondvario gimnazijos sporto klubas “NEVĖŽIS”;</w:t>
      </w:r>
    </w:p>
    <w:p w:rsidR="00061F1F" w:rsidRPr="000413C7" w:rsidRDefault="00061F1F" w:rsidP="00061F1F">
      <w:pPr>
        <w:pStyle w:val="ListParagraph"/>
      </w:pPr>
      <w:r w:rsidRPr="000413C7">
        <w:t>Kauno rajono Garliavos Jonučių vidurinės mokyklos sporto klubas “VIESULAS”;</w:t>
      </w:r>
    </w:p>
    <w:p w:rsidR="00061F1F" w:rsidRPr="000413C7" w:rsidRDefault="00061F1F" w:rsidP="00061F1F">
      <w:pPr>
        <w:pStyle w:val="ListParagraph"/>
      </w:pPr>
      <w:r w:rsidRPr="000413C7">
        <w:t>Akademijos Ugnės Karvelis gimnazijos sporto klubas „Kamša“;</w:t>
      </w:r>
    </w:p>
    <w:p w:rsidR="00061F1F" w:rsidRPr="000413C7" w:rsidRDefault="00061F1F" w:rsidP="00061F1F">
      <w:pPr>
        <w:pStyle w:val="ListParagraph"/>
      </w:pPr>
      <w:proofErr w:type="spellStart"/>
      <w:r w:rsidRPr="000413C7">
        <w:t>A.Stulginskio</w:t>
      </w:r>
      <w:proofErr w:type="spellEnd"/>
      <w:r w:rsidRPr="000413C7">
        <w:t xml:space="preserve"> universiteto sporto klubas „Pilėnai“;</w:t>
      </w:r>
      <w:r w:rsidRPr="000413C7">
        <w:tab/>
      </w:r>
    </w:p>
    <w:p w:rsidR="00061F1F" w:rsidRPr="000413C7" w:rsidRDefault="00061F1F" w:rsidP="00061F1F">
      <w:pPr>
        <w:pStyle w:val="ListParagraph"/>
      </w:pPr>
      <w:r w:rsidRPr="000413C7">
        <w:t>Žirginio sporto klubas;</w:t>
      </w:r>
      <w:r w:rsidRPr="000413C7">
        <w:tab/>
      </w:r>
    </w:p>
    <w:p w:rsidR="00061F1F" w:rsidRPr="000413C7" w:rsidRDefault="00061F1F" w:rsidP="00061F1F">
      <w:pPr>
        <w:pStyle w:val="ListParagraph"/>
      </w:pPr>
      <w:r w:rsidRPr="000413C7">
        <w:t xml:space="preserve">Sporto klubas „Raudondvario </w:t>
      </w:r>
      <w:proofErr w:type="spellStart"/>
      <w:r w:rsidRPr="000413C7">
        <w:t>kentai</w:t>
      </w:r>
      <w:proofErr w:type="spellEnd"/>
      <w:r w:rsidRPr="000413C7">
        <w:t>“;</w:t>
      </w:r>
      <w:r w:rsidRPr="000413C7">
        <w:tab/>
      </w:r>
    </w:p>
    <w:p w:rsidR="00061F1F" w:rsidRPr="000413C7" w:rsidRDefault="00061F1F" w:rsidP="00061F1F">
      <w:pPr>
        <w:pStyle w:val="ListParagraph"/>
      </w:pPr>
      <w:r w:rsidRPr="000413C7">
        <w:t>Sporto klubas „Juodasis diržas“;</w:t>
      </w:r>
      <w:r w:rsidRPr="000413C7">
        <w:tab/>
      </w:r>
    </w:p>
    <w:p w:rsidR="00061F1F" w:rsidRPr="000413C7" w:rsidRDefault="00061F1F" w:rsidP="00061F1F">
      <w:pPr>
        <w:pStyle w:val="ListParagraph"/>
      </w:pPr>
      <w:r w:rsidRPr="000413C7">
        <w:t>Pramogų ir sporto klubas „</w:t>
      </w:r>
      <w:proofErr w:type="spellStart"/>
      <w:r w:rsidRPr="000413C7">
        <w:t>Ežerietis</w:t>
      </w:r>
      <w:proofErr w:type="spellEnd"/>
      <w:r w:rsidRPr="000413C7">
        <w:t>“;</w:t>
      </w:r>
    </w:p>
    <w:p w:rsidR="00061F1F" w:rsidRPr="000413C7" w:rsidRDefault="00061F1F" w:rsidP="00061F1F">
      <w:pPr>
        <w:pStyle w:val="ListParagraph"/>
      </w:pPr>
      <w:r w:rsidRPr="000413C7">
        <w:t>Sporto klubas „</w:t>
      </w:r>
      <w:proofErr w:type="spellStart"/>
      <w:r w:rsidRPr="000413C7">
        <w:t>Dziudistas</w:t>
      </w:r>
      <w:proofErr w:type="spellEnd"/>
      <w:r w:rsidRPr="000413C7">
        <w:t>“;</w:t>
      </w:r>
    </w:p>
    <w:p w:rsidR="00061F1F" w:rsidRPr="000413C7" w:rsidRDefault="00061F1F" w:rsidP="00061F1F">
      <w:pPr>
        <w:pStyle w:val="ListParagraph"/>
      </w:pPr>
      <w:r w:rsidRPr="000413C7">
        <w:t>Sporto klubas „</w:t>
      </w:r>
      <w:proofErr w:type="spellStart"/>
      <w:r w:rsidRPr="000413C7">
        <w:t>Satoris</w:t>
      </w:r>
      <w:proofErr w:type="spellEnd"/>
      <w:r w:rsidRPr="000413C7">
        <w:t>“;</w:t>
      </w:r>
    </w:p>
    <w:p w:rsidR="00061F1F" w:rsidRPr="000413C7" w:rsidRDefault="00061F1F" w:rsidP="00061F1F">
      <w:pPr>
        <w:pStyle w:val="ListParagraph"/>
      </w:pPr>
      <w:r w:rsidRPr="000413C7">
        <w:t xml:space="preserve">Tradicinio karate klubas „TIKSLAS“; </w:t>
      </w:r>
    </w:p>
    <w:p w:rsidR="00061F1F" w:rsidRPr="000413C7" w:rsidRDefault="00061F1F" w:rsidP="00061F1F">
      <w:pPr>
        <w:pStyle w:val="ListParagraph"/>
      </w:pPr>
      <w:proofErr w:type="spellStart"/>
      <w:r w:rsidRPr="000413C7">
        <w:t>Všį</w:t>
      </w:r>
      <w:proofErr w:type="spellEnd"/>
      <w:r w:rsidRPr="000413C7">
        <w:t xml:space="preserve"> šokio „Duetas“;</w:t>
      </w:r>
    </w:p>
    <w:p w:rsidR="00061F1F" w:rsidRPr="000413C7" w:rsidRDefault="00061F1F" w:rsidP="00061F1F">
      <w:pPr>
        <w:pStyle w:val="ListParagraph"/>
      </w:pPr>
      <w:r w:rsidRPr="000413C7">
        <w:t>Pramogų ir sporto klubas „Neveronys“;</w:t>
      </w:r>
      <w:r w:rsidRPr="000413C7">
        <w:tab/>
      </w:r>
    </w:p>
    <w:p w:rsidR="00061F1F" w:rsidRPr="000413C7" w:rsidRDefault="00061F1F" w:rsidP="00061F1F">
      <w:pPr>
        <w:pStyle w:val="ListParagraph"/>
      </w:pPr>
      <w:r w:rsidRPr="000413C7">
        <w:t>Linksmakalnio sporto klubas;</w:t>
      </w:r>
    </w:p>
    <w:p w:rsidR="00061F1F" w:rsidRPr="000413C7" w:rsidRDefault="00061F1F" w:rsidP="00061F1F">
      <w:pPr>
        <w:pStyle w:val="ListParagraph"/>
      </w:pPr>
      <w:r w:rsidRPr="000413C7">
        <w:t>Karate sporto klubas "Feniksas";</w:t>
      </w:r>
    </w:p>
    <w:p w:rsidR="00061F1F" w:rsidRPr="000413C7" w:rsidRDefault="00061F1F" w:rsidP="00061F1F">
      <w:pPr>
        <w:pStyle w:val="ListParagraph"/>
      </w:pPr>
      <w:r w:rsidRPr="000413C7">
        <w:t>Garliavos stalo teniso klubas;</w:t>
      </w:r>
    </w:p>
    <w:p w:rsidR="00061F1F" w:rsidRPr="000413C7" w:rsidRDefault="00061F1F" w:rsidP="00061F1F">
      <w:pPr>
        <w:pStyle w:val="ListParagraph"/>
      </w:pPr>
      <w:r w:rsidRPr="000413C7">
        <w:t>Asociacija greičio modelių sporto klubas "4Ratukai".</w:t>
      </w:r>
    </w:p>
    <w:p w:rsidR="00CA67D5" w:rsidRPr="000413C7" w:rsidRDefault="00061F1F" w:rsidP="00061F1F">
      <w:pPr>
        <w:spacing w:after="120"/>
      </w:pPr>
      <w:r w:rsidRPr="000413C7">
        <w:t xml:space="preserve">2017 metais surengta daugiau kaip 430 varžybų ir renginių, kuriuose dalyvavo daugiau kaip 16 000 gyventojų. Pagal vaikų mokymo plaukti programą baseiną lanko 784 trečių klasių ir 142 antrų klasių mokiniai. </w:t>
      </w:r>
    </w:p>
    <w:p w:rsidR="00061F1F" w:rsidRPr="000413C7" w:rsidRDefault="00061F1F" w:rsidP="00061F1F">
      <w:pPr>
        <w:keepNext/>
      </w:pPr>
      <w:r w:rsidRPr="000413C7">
        <w:rPr>
          <w:noProof/>
          <w:lang w:val="en-US" w:eastAsia="en-US"/>
        </w:rPr>
        <w:drawing>
          <wp:inline distT="0" distB="0" distL="0" distR="0">
            <wp:extent cx="5986130" cy="2509284"/>
            <wp:effectExtent l="0" t="0" r="15240" b="571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61F1F" w:rsidRPr="000413C7" w:rsidRDefault="00061F1F" w:rsidP="00061F1F">
      <w:pPr>
        <w:pStyle w:val="Caption"/>
        <w:spacing w:before="120" w:after="120"/>
        <w:jc w:val="center"/>
      </w:pPr>
      <w:r w:rsidRPr="000413C7">
        <w:t xml:space="preserve">Pav. </w:t>
      </w:r>
      <w:fldSimple w:instr=" STYLEREF 1 \s ">
        <w:r w:rsidR="00A34185" w:rsidRPr="000413C7">
          <w:rPr>
            <w:noProof/>
          </w:rPr>
          <w:t>1</w:t>
        </w:r>
      </w:fldSimple>
      <w:r w:rsidR="008E6756" w:rsidRPr="000413C7">
        <w:noBreakHyphen/>
      </w:r>
      <w:fldSimple w:instr=" SEQ Pav. \* ARABIC \s 1 ">
        <w:r w:rsidR="00A34185" w:rsidRPr="000413C7">
          <w:rPr>
            <w:noProof/>
          </w:rPr>
          <w:t>10</w:t>
        </w:r>
      </w:fldSimple>
      <w:r w:rsidRPr="000413C7">
        <w:t xml:space="preserve"> Sporto varžybų ir sveikatingumo renginių dalyvių skaičius</w:t>
      </w:r>
    </w:p>
    <w:p w:rsidR="003A721A" w:rsidRPr="000413C7" w:rsidRDefault="003A721A" w:rsidP="003A721A">
      <w:pPr>
        <w:keepLines/>
        <w:spacing w:before="120"/>
        <w:jc w:val="center"/>
        <w:rPr>
          <w:i/>
          <w:sz w:val="16"/>
          <w:szCs w:val="16"/>
        </w:rPr>
      </w:pPr>
      <w:r w:rsidRPr="000413C7">
        <w:rPr>
          <w:i/>
          <w:sz w:val="16"/>
          <w:szCs w:val="16"/>
        </w:rPr>
        <w:t>Šaltiniai: Lietuvos statistikos departamentas</w:t>
      </w:r>
    </w:p>
    <w:p w:rsidR="008E6756" w:rsidRPr="000413C7" w:rsidRDefault="008E6756" w:rsidP="008E6756">
      <w:pPr>
        <w:spacing w:after="120"/>
      </w:pPr>
      <w:r w:rsidRPr="000413C7">
        <w:t xml:space="preserve">Remiantis pateiktu grafiku galima pastebėti, jog Kauno apskrityje sporto varžybų bei sveikatingumo renginių dalyvių skaičius sparčiai auga. Šio skaičiaus augimo daugiausiai įtakos </w:t>
      </w:r>
      <w:r w:rsidRPr="000413C7">
        <w:lastRenderedPageBreak/>
        <w:t xml:space="preserve">turi organizuojamų renginių skaičius bei jų prieinamumas. Kauno rajono savivaldybėje, deja, pastebimos priešingos tendencijos, kuomet sporto varžybų ir sveikatingumo renginių dalyvių skaičius mažėja, nors jau 2016 metais pastebėtas šioks toks dalyvių skaičiaus augimas. Tokias tendencijas lemia ir infrastruktūros pritaikytos sporto bei sveikatingumo renginių organizavimui stoka. Siekiant dalyvius skatinti dalyvauti tokio tipo renginiuose turi būti sudarytos visos galimos sąlygos, padėsiančios pritraukti kuo didesnį žmonių srautą. Įgyvendinus tai, tikėtina ne tik padidės gyventojų užimtumas, sumažės socialinė atskirtis, tačiau ir pagerės gyventojų sveikatingumo rodikliai. </w:t>
      </w:r>
    </w:p>
    <w:p w:rsidR="00D94A45" w:rsidRPr="000413C7" w:rsidRDefault="00FA4F0C" w:rsidP="008E6756">
      <w:pPr>
        <w:spacing w:after="120"/>
      </w:pPr>
      <w:proofErr w:type="spellStart"/>
      <w:r w:rsidRPr="000413C7">
        <w:rPr>
          <w:b/>
        </w:rPr>
        <w:t>Sveikatinimo</w:t>
      </w:r>
      <w:proofErr w:type="spellEnd"/>
      <w:r w:rsidRPr="000413C7">
        <w:rPr>
          <w:b/>
        </w:rPr>
        <w:t>/sporto paslaugos (</w:t>
      </w:r>
      <w:r w:rsidR="00CA67D5" w:rsidRPr="000413C7">
        <w:rPr>
          <w:b/>
        </w:rPr>
        <w:t>baseinų paslaugos</w:t>
      </w:r>
      <w:r w:rsidRPr="000413C7">
        <w:rPr>
          <w:b/>
        </w:rPr>
        <w:t>).</w:t>
      </w:r>
      <w:r w:rsidR="008E6756" w:rsidRPr="000413C7">
        <w:t xml:space="preserve"> </w:t>
      </w:r>
      <w:r w:rsidR="00D6322B" w:rsidRPr="000413C7">
        <w:t>S</w:t>
      </w:r>
      <w:r w:rsidR="008E6756" w:rsidRPr="000413C7">
        <w:t xml:space="preserve">iekiant nustatyti kokią paklausą turės numatomi sprendimai, buvo atlikta baseinų paslaugų pasiūlos ir paklausos analizė, kurios metu nustatytos pagrindinės aplink esančios konkurentinės įstaigos/įmonės teikiančios tokias pačias paslaugas. </w:t>
      </w:r>
    </w:p>
    <w:p w:rsidR="008E6756" w:rsidRPr="000413C7" w:rsidRDefault="008E6756" w:rsidP="008E6756">
      <w:pPr>
        <w:spacing w:after="120"/>
      </w:pPr>
      <w:r w:rsidRPr="000413C7">
        <w:t>Analizės metu nustatyta, jog Kauno rajono savivaldybėje funkcionuoja vienintelis Mastaičių baseinas. Tačiau šio baseino lankytojų skaičių riboja tiek infrastruktūros pajėgumo stoka, tiek ir Kauno miesto savivaldybėje bei šalia esančiose savivaldybėse funkcionuojantys baseinai. Pagrindiniai konkurentai pateikiami žemiau esančiame paveiksle (žr. 1-</w:t>
      </w:r>
      <w:r w:rsidR="00DD0D68">
        <w:t>11</w:t>
      </w:r>
      <w:r w:rsidRPr="000413C7">
        <w:t xml:space="preserve"> paveikslą). Verta paminėti, jog šiame žemėlapyje nėra išskiriami kitose savivaldybėse funkcionuojantys baseinai, tačiau vieni iš pagrindinių paslaugų teikėjų, pritraukiantys dalį potencialių klientų yra Eglės sanatorija bei Vytautas </w:t>
      </w:r>
      <w:proofErr w:type="spellStart"/>
      <w:r w:rsidRPr="000413C7">
        <w:t>mineral</w:t>
      </w:r>
      <w:proofErr w:type="spellEnd"/>
      <w:r w:rsidRPr="000413C7">
        <w:t xml:space="preserve"> SPA centras.</w:t>
      </w:r>
    </w:p>
    <w:p w:rsidR="008E6756" w:rsidRPr="000413C7" w:rsidRDefault="002E04E7" w:rsidP="008E6756">
      <w:pPr>
        <w:keepNext/>
        <w:jc w:val="center"/>
      </w:pPr>
      <w:r w:rsidRPr="000413C7">
        <w:rPr>
          <w:noProof/>
          <w:lang w:val="en-US" w:eastAsia="en-US"/>
        </w:rPr>
        <w:drawing>
          <wp:inline distT="0" distB="0" distL="0" distR="0">
            <wp:extent cx="5886450" cy="43445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15280" cy="4365812"/>
                    </a:xfrm>
                    <a:prstGeom prst="rect">
                      <a:avLst/>
                    </a:prstGeom>
                    <a:noFill/>
                    <a:ln>
                      <a:noFill/>
                    </a:ln>
                  </pic:spPr>
                </pic:pic>
              </a:graphicData>
            </a:graphic>
          </wp:inline>
        </w:drawing>
      </w:r>
    </w:p>
    <w:p w:rsidR="002E04E7" w:rsidRPr="000413C7" w:rsidRDefault="008E6756" w:rsidP="008E6756">
      <w:pPr>
        <w:pStyle w:val="Caption"/>
        <w:spacing w:after="120"/>
        <w:jc w:val="center"/>
      </w:pPr>
      <w:r w:rsidRPr="000413C7">
        <w:t xml:space="preserve">Pav. </w:t>
      </w:r>
      <w:fldSimple w:instr=" STYLEREF 1 \s ">
        <w:r w:rsidR="00A34185" w:rsidRPr="000413C7">
          <w:rPr>
            <w:noProof/>
          </w:rPr>
          <w:t>1</w:t>
        </w:r>
      </w:fldSimple>
      <w:r w:rsidRPr="000413C7">
        <w:noBreakHyphen/>
      </w:r>
      <w:fldSimple w:instr=" SEQ Pav. \* ARABIC \s 1 ">
        <w:r w:rsidR="00A34185" w:rsidRPr="000413C7">
          <w:rPr>
            <w:noProof/>
          </w:rPr>
          <w:t>11</w:t>
        </w:r>
      </w:fldSimple>
      <w:r w:rsidRPr="000413C7">
        <w:t xml:space="preserve"> Baseinų išsidėstymas Kauno rajono bei miesto savivaldybėse</w:t>
      </w:r>
    </w:p>
    <w:p w:rsidR="002E04E7" w:rsidRPr="000413C7" w:rsidRDefault="008E6756" w:rsidP="008E6756">
      <w:pPr>
        <w:spacing w:after="120"/>
      </w:pPr>
      <w:r w:rsidRPr="000413C7">
        <w:t xml:space="preserve">Siekiant </w:t>
      </w:r>
      <w:proofErr w:type="spellStart"/>
      <w:r w:rsidRPr="000413C7">
        <w:t>įverinti</w:t>
      </w:r>
      <w:proofErr w:type="spellEnd"/>
      <w:r w:rsidRPr="000413C7">
        <w:t xml:space="preserve"> galimą lankytojų srautą, kurį turės projekto metu sukurti rezultatai Mastaičių baseine, atsižvelgiama į </w:t>
      </w:r>
      <w:r w:rsidR="00D6322B" w:rsidRPr="000413C7">
        <w:t>gyventojų nuomonių tyrimų</w:t>
      </w:r>
      <w:r w:rsidRPr="000413C7">
        <w:t xml:space="preserve"> rezultatus, sezoniškumą bei vietovę. Daroma prielaida, kad pagrindinei rengiamo baseino lankytojai bus gyventojai, kurie įsikūrę 6 </w:t>
      </w:r>
      <w:r w:rsidRPr="000413C7">
        <w:lastRenderedPageBreak/>
        <w:t>km spinduliu, kadangi tolimesnėse vietovėse atsiranda labai maža tikimybė prisitraukti klientus, kadangi konkurentinių baseinų prieinamumas išlieka aktualesnis. Pagrindiniai baseino lankytojai – gy</w:t>
      </w:r>
      <w:r w:rsidR="00FF0435" w:rsidRPr="000413C7">
        <w:t>ventojai, įsikūrę 6 km spinduliu</w:t>
      </w:r>
      <w:r w:rsidRPr="000413C7">
        <w:t xml:space="preserve"> nuo baseino. Baseiną planuojama modernizuoti Mastaičiuose, todėl vertinta, kiek gyve</w:t>
      </w:r>
      <w:r w:rsidR="002A0270" w:rsidRPr="000413C7">
        <w:t>ntojų gyvena Mastaičiuose ir jų</w:t>
      </w:r>
      <w:r w:rsidRPr="000413C7">
        <w:t xml:space="preserve"> apylinkėse. Atlikus analizę paaiškėjo, kad 6 km spin</w:t>
      </w:r>
      <w:r w:rsidR="002A0270" w:rsidRPr="000413C7">
        <w:t>duliu įsikūrę 35 830 gyventojų.</w:t>
      </w:r>
    </w:p>
    <w:p w:rsidR="008E6756" w:rsidRPr="000413C7" w:rsidRDefault="00F83145" w:rsidP="008E6756">
      <w:pPr>
        <w:keepNext/>
      </w:pPr>
      <w:r w:rsidRPr="000413C7">
        <w:rPr>
          <w:noProof/>
          <w:lang w:val="en-US" w:eastAsia="en-US"/>
        </w:rPr>
        <w:drawing>
          <wp:inline distT="0" distB="0" distL="0" distR="0">
            <wp:extent cx="5932805" cy="45827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2805" cy="4582795"/>
                    </a:xfrm>
                    <a:prstGeom prst="rect">
                      <a:avLst/>
                    </a:prstGeom>
                    <a:noFill/>
                    <a:ln>
                      <a:noFill/>
                    </a:ln>
                  </pic:spPr>
                </pic:pic>
              </a:graphicData>
            </a:graphic>
          </wp:inline>
        </w:drawing>
      </w:r>
    </w:p>
    <w:p w:rsidR="008E6756" w:rsidRPr="000413C7" w:rsidRDefault="008E6756" w:rsidP="008E6756">
      <w:pPr>
        <w:pStyle w:val="Caption"/>
        <w:spacing w:before="120"/>
        <w:jc w:val="center"/>
      </w:pPr>
      <w:r w:rsidRPr="000413C7">
        <w:t xml:space="preserve">Pav. </w:t>
      </w:r>
      <w:fldSimple w:instr=" STYLEREF 1 \s ">
        <w:r w:rsidR="00A34185" w:rsidRPr="000413C7">
          <w:rPr>
            <w:noProof/>
          </w:rPr>
          <w:t>1</w:t>
        </w:r>
      </w:fldSimple>
      <w:r w:rsidRPr="000413C7">
        <w:noBreakHyphen/>
      </w:r>
      <w:fldSimple w:instr=" SEQ Pav. \* ARABIC \s 1 ">
        <w:r w:rsidR="00A34185" w:rsidRPr="000413C7">
          <w:rPr>
            <w:noProof/>
          </w:rPr>
          <w:t>12</w:t>
        </w:r>
      </w:fldSimple>
      <w:r w:rsidRPr="000413C7">
        <w:t xml:space="preserve"> Gyventojų skaičius analizuojamoje vietovėje</w:t>
      </w:r>
    </w:p>
    <w:p w:rsidR="003A721A" w:rsidRPr="000413C7" w:rsidRDefault="003A721A" w:rsidP="003A721A">
      <w:pPr>
        <w:keepLines/>
        <w:spacing w:before="120"/>
        <w:jc w:val="center"/>
        <w:rPr>
          <w:i/>
          <w:sz w:val="16"/>
          <w:szCs w:val="16"/>
        </w:rPr>
      </w:pPr>
      <w:r w:rsidRPr="000413C7">
        <w:rPr>
          <w:i/>
          <w:sz w:val="16"/>
          <w:szCs w:val="16"/>
        </w:rPr>
        <w:t>Šaltiniai: Lietuvos statistikos departamentas</w:t>
      </w:r>
    </w:p>
    <w:p w:rsidR="008E6756" w:rsidRPr="000413C7" w:rsidRDefault="008E6756" w:rsidP="008E6756">
      <w:pPr>
        <w:spacing w:before="120" w:after="120"/>
      </w:pPr>
      <w:r w:rsidRPr="000413C7">
        <w:t>Atsižvelgiant į bendrą Kauno rajono gyventojų skaičiaus kitimo tendenciją (žr. 1-1 paveikslą), sudaryta gyventojų prognozė 6 km spinduliu. Atsižvelgiant į šalia įsikūrusius baseinus, siekiant eliminuoti jų paveiki lankytojų srautams, įvestas atstumo koeficientas.</w:t>
      </w:r>
    </w:p>
    <w:p w:rsidR="008E6756" w:rsidRPr="000413C7" w:rsidRDefault="008E6756" w:rsidP="008E6756">
      <w:pPr>
        <w:pStyle w:val="Caption"/>
        <w:spacing w:after="120"/>
      </w:pPr>
      <w:r w:rsidRPr="000413C7">
        <w:t xml:space="preserve">Lentelė </w:t>
      </w:r>
      <w:fldSimple w:instr=" STYLEREF 1 \s ">
        <w:r w:rsidR="00A34185" w:rsidRPr="000413C7">
          <w:rPr>
            <w:noProof/>
          </w:rPr>
          <w:t>1</w:t>
        </w:r>
      </w:fldSimple>
      <w:r w:rsidRPr="000413C7">
        <w:noBreakHyphen/>
      </w:r>
      <w:fldSimple w:instr=" SEQ Lentelė \* ARABIC \s 1 ">
        <w:r w:rsidR="00A34185" w:rsidRPr="000413C7">
          <w:rPr>
            <w:noProof/>
          </w:rPr>
          <w:t>4</w:t>
        </w:r>
      </w:fldSimple>
      <w:r w:rsidRPr="000413C7">
        <w:t xml:space="preserve"> Gyventojų prognozė 6 km spinduliu aplink planuojamą modernizuoti baseiną</w:t>
      </w:r>
    </w:p>
    <w:tbl>
      <w:tblPr>
        <w:tblStyle w:val="ListTable3-Accent11"/>
        <w:tblW w:w="10668" w:type="dxa"/>
        <w:tblInd w:w="-743" w:type="dxa"/>
        <w:tblLook w:val="04A0" w:firstRow="1" w:lastRow="0" w:firstColumn="1" w:lastColumn="0" w:noHBand="0" w:noVBand="1"/>
      </w:tblPr>
      <w:tblGrid>
        <w:gridCol w:w="722"/>
        <w:gridCol w:w="620"/>
        <w:gridCol w:w="620"/>
        <w:gridCol w:w="620"/>
        <w:gridCol w:w="620"/>
        <w:gridCol w:w="620"/>
        <w:gridCol w:w="620"/>
        <w:gridCol w:w="620"/>
        <w:gridCol w:w="620"/>
        <w:gridCol w:w="620"/>
        <w:gridCol w:w="620"/>
        <w:gridCol w:w="620"/>
        <w:gridCol w:w="620"/>
        <w:gridCol w:w="620"/>
        <w:gridCol w:w="620"/>
        <w:gridCol w:w="646"/>
        <w:gridCol w:w="620"/>
      </w:tblGrid>
      <w:tr w:rsidR="008E6756" w:rsidRPr="000413C7" w:rsidTr="008E6756">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722" w:type="dxa"/>
            <w:noWrap/>
            <w:hideMark/>
          </w:tcPr>
          <w:p w:rsidR="008E6756" w:rsidRPr="000413C7" w:rsidRDefault="008E6756" w:rsidP="008E6756">
            <w:pPr>
              <w:rPr>
                <w:color w:val="FFFFFF" w:themeColor="background1"/>
                <w:sz w:val="16"/>
                <w:szCs w:val="16"/>
              </w:rPr>
            </w:pPr>
            <w:r w:rsidRPr="000413C7">
              <w:rPr>
                <w:color w:val="FFFFFF" w:themeColor="background1"/>
                <w:sz w:val="16"/>
                <w:szCs w:val="16"/>
              </w:rPr>
              <w:t>Metai</w:t>
            </w:r>
          </w:p>
        </w:tc>
        <w:tc>
          <w:tcPr>
            <w:tcW w:w="620" w:type="dxa"/>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2017</w:t>
            </w:r>
          </w:p>
        </w:tc>
        <w:tc>
          <w:tcPr>
            <w:tcW w:w="620" w:type="dxa"/>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2018</w:t>
            </w:r>
          </w:p>
        </w:tc>
        <w:tc>
          <w:tcPr>
            <w:tcW w:w="620" w:type="dxa"/>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2019</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2020</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2021</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2022</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2023</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2024</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2025</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2026</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2027</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2028</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2029</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2030</w:t>
            </w:r>
          </w:p>
        </w:tc>
        <w:tc>
          <w:tcPr>
            <w:tcW w:w="646"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2031</w:t>
            </w:r>
          </w:p>
        </w:tc>
        <w:tc>
          <w:tcPr>
            <w:tcW w:w="620" w:type="dxa"/>
            <w:noWrap/>
            <w:hideMark/>
          </w:tcPr>
          <w:p w:rsidR="008E6756" w:rsidRPr="000413C7" w:rsidRDefault="008E6756" w:rsidP="008E6756">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2032</w:t>
            </w:r>
          </w:p>
        </w:tc>
      </w:tr>
      <w:tr w:rsidR="00D6322B" w:rsidRPr="000413C7" w:rsidTr="00A6590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1 km</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350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366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382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398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414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430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446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462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478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494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510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526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542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558</w:t>
            </w:r>
          </w:p>
        </w:tc>
        <w:tc>
          <w:tcPr>
            <w:tcW w:w="646"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574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6</w:t>
            </w:r>
            <w:r w:rsidR="005242DB" w:rsidRPr="000413C7">
              <w:t xml:space="preserve"> </w:t>
            </w:r>
            <w:r w:rsidRPr="000413C7">
              <w:t>590</w:t>
            </w:r>
          </w:p>
        </w:tc>
      </w:tr>
      <w:tr w:rsidR="00D6322B" w:rsidRPr="000413C7" w:rsidTr="00A65909">
        <w:trPr>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2 km</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400</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421</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442</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463</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484</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505</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526</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547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568</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589</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610</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632</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654</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676</w:t>
            </w:r>
          </w:p>
        </w:tc>
        <w:tc>
          <w:tcPr>
            <w:tcW w:w="646"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698</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720</w:t>
            </w:r>
          </w:p>
        </w:tc>
      </w:tr>
      <w:tr w:rsidR="00D6322B" w:rsidRPr="000413C7" w:rsidTr="00A6590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3 km</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170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178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186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194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202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210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218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226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234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242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250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258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266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274</w:t>
            </w:r>
          </w:p>
        </w:tc>
        <w:tc>
          <w:tcPr>
            <w:tcW w:w="646"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282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3</w:t>
            </w:r>
            <w:r w:rsidR="005242DB" w:rsidRPr="000413C7">
              <w:t xml:space="preserve"> </w:t>
            </w:r>
            <w:r w:rsidRPr="000413C7">
              <w:t>290</w:t>
            </w:r>
          </w:p>
        </w:tc>
      </w:tr>
      <w:tr w:rsidR="00D6322B" w:rsidRPr="000413C7" w:rsidTr="00A65909">
        <w:trPr>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4 km</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470</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481</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492</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503</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514</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525</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536</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547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558</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569</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580</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591</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602</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614</w:t>
            </w:r>
          </w:p>
        </w:tc>
        <w:tc>
          <w:tcPr>
            <w:tcW w:w="646"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626</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4</w:t>
            </w:r>
            <w:r w:rsidR="005242DB" w:rsidRPr="000413C7">
              <w:t xml:space="preserve"> </w:t>
            </w:r>
            <w:r w:rsidRPr="000413C7">
              <w:t>638</w:t>
            </w:r>
          </w:p>
        </w:tc>
      </w:tr>
      <w:tr w:rsidR="00D6322B" w:rsidRPr="000413C7" w:rsidTr="00A6590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5 km</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690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704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718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732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746</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760</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774</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788</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802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817</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832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847</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862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877</w:t>
            </w:r>
          </w:p>
        </w:tc>
        <w:tc>
          <w:tcPr>
            <w:tcW w:w="646"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892</w:t>
            </w:r>
          </w:p>
        </w:tc>
        <w:tc>
          <w:tcPr>
            <w:tcW w:w="620" w:type="dxa"/>
            <w:vAlign w:val="center"/>
            <w:hideMark/>
          </w:tcPr>
          <w:p w:rsidR="00D6322B" w:rsidRPr="000413C7" w:rsidRDefault="00D6322B" w:rsidP="00D6322B">
            <w:pPr>
              <w:pStyle w:val="lentel2"/>
              <w:cnfStyle w:val="000000100000" w:firstRow="0" w:lastRow="0" w:firstColumn="0" w:lastColumn="0" w:oddVBand="0" w:evenVBand="0" w:oddHBand="1" w:evenHBand="0" w:firstRowFirstColumn="0" w:firstRowLastColumn="0" w:lastRowFirstColumn="0" w:lastRowLastColumn="0"/>
              <w:rPr>
                <w:szCs w:val="16"/>
              </w:rPr>
            </w:pPr>
            <w:r w:rsidRPr="000413C7">
              <w:t>5</w:t>
            </w:r>
            <w:r w:rsidR="005242DB" w:rsidRPr="000413C7">
              <w:t xml:space="preserve"> </w:t>
            </w:r>
            <w:r w:rsidRPr="000413C7">
              <w:t>907</w:t>
            </w:r>
          </w:p>
        </w:tc>
      </w:tr>
      <w:tr w:rsidR="00D6322B" w:rsidRPr="000413C7" w:rsidTr="00A65909">
        <w:trPr>
          <w:trHeight w:val="274"/>
        </w:trPr>
        <w:tc>
          <w:tcPr>
            <w:cnfStyle w:val="001000000000" w:firstRow="0" w:lastRow="0" w:firstColumn="1" w:lastColumn="0" w:oddVBand="0" w:evenVBand="0" w:oddHBand="0" w:evenHBand="0" w:firstRowFirstColumn="0" w:firstRowLastColumn="0" w:lastRowFirstColumn="0" w:lastRowLastColumn="0"/>
            <w:tcW w:w="722" w:type="dxa"/>
            <w:noWrap/>
            <w:hideMark/>
          </w:tcPr>
          <w:p w:rsidR="00D6322B" w:rsidRPr="000413C7" w:rsidRDefault="00D6322B" w:rsidP="00D6322B">
            <w:pPr>
              <w:rPr>
                <w:sz w:val="16"/>
                <w:szCs w:val="16"/>
              </w:rPr>
            </w:pPr>
            <w:r w:rsidRPr="000413C7">
              <w:rPr>
                <w:sz w:val="16"/>
                <w:szCs w:val="16"/>
              </w:rPr>
              <w:t>6 km</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750</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769</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788</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807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827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847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867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887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907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927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947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967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7</w:t>
            </w:r>
            <w:r w:rsidR="005242DB" w:rsidRPr="000413C7">
              <w:t xml:space="preserve"> </w:t>
            </w:r>
            <w:r w:rsidRPr="000413C7">
              <w:t>987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007</w:t>
            </w:r>
          </w:p>
        </w:tc>
        <w:tc>
          <w:tcPr>
            <w:tcW w:w="646"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027</w:t>
            </w:r>
          </w:p>
        </w:tc>
        <w:tc>
          <w:tcPr>
            <w:tcW w:w="620" w:type="dxa"/>
            <w:vAlign w:val="center"/>
            <w:hideMark/>
          </w:tcPr>
          <w:p w:rsidR="00D6322B" w:rsidRPr="000413C7" w:rsidRDefault="00D6322B" w:rsidP="00D6322B">
            <w:pPr>
              <w:pStyle w:val="lentel2"/>
              <w:cnfStyle w:val="000000000000" w:firstRow="0" w:lastRow="0" w:firstColumn="0" w:lastColumn="0" w:oddVBand="0" w:evenVBand="0" w:oddHBand="0" w:evenHBand="0" w:firstRowFirstColumn="0" w:firstRowLastColumn="0" w:lastRowFirstColumn="0" w:lastRowLastColumn="0"/>
              <w:rPr>
                <w:szCs w:val="16"/>
              </w:rPr>
            </w:pPr>
            <w:r w:rsidRPr="000413C7">
              <w:t>8</w:t>
            </w:r>
            <w:r w:rsidR="005242DB" w:rsidRPr="000413C7">
              <w:t xml:space="preserve"> </w:t>
            </w:r>
            <w:r w:rsidRPr="000413C7">
              <w:t>047</w:t>
            </w:r>
          </w:p>
        </w:tc>
      </w:tr>
    </w:tbl>
    <w:p w:rsidR="003A721A" w:rsidRPr="000413C7" w:rsidRDefault="003A721A" w:rsidP="003A721A">
      <w:pPr>
        <w:jc w:val="center"/>
      </w:pPr>
      <w:r w:rsidRPr="000413C7">
        <w:rPr>
          <w:i/>
          <w:sz w:val="16"/>
          <w:szCs w:val="16"/>
        </w:rPr>
        <w:t>Šaltiniai: Prognozė sudaryta autorių</w:t>
      </w:r>
    </w:p>
    <w:p w:rsidR="00A65909" w:rsidRPr="000413C7" w:rsidRDefault="008E6756" w:rsidP="00A65909">
      <w:pPr>
        <w:spacing w:before="120" w:after="120"/>
      </w:pPr>
      <w:r w:rsidRPr="000413C7">
        <w:t xml:space="preserve">Atliktų panašių objektų gyventojų apklausų metu baseinuose lankosi apie 37 proc. apklausos dalyvių. Daroma prielaida, kad baseino įrengimo susidomėjimas augs </w:t>
      </w:r>
      <w:r w:rsidR="00A65909" w:rsidRPr="000413C7">
        <w:t>2</w:t>
      </w:r>
      <w:r w:rsidRPr="000413C7">
        <w:t xml:space="preserve"> proc. kiekvienais metais. Daroma prielaida, kad potencialūs lankytojai, atitinkantys amžių, galimybes lankytis baseine </w:t>
      </w:r>
      <w:r w:rsidRPr="000413C7">
        <w:lastRenderedPageBreak/>
        <w:t xml:space="preserve">sudaro </w:t>
      </w:r>
      <w:r w:rsidR="00A65909" w:rsidRPr="000413C7">
        <w:t>3</w:t>
      </w:r>
      <w:r w:rsidR="00D6322B" w:rsidRPr="000413C7">
        <w:t>0</w:t>
      </w:r>
      <w:r w:rsidRPr="000413C7">
        <w:t xml:space="preserve"> proc. Gyventojų apklausos metu nustatyta, kad atstumas iki objekto daro įtaką gyventojų apsisprendimui lankytis baseine. Atsižvelgiant į tai, vertinant lankytojų srautą įvedami vietos koeficientai: gyventojai įsikūrė </w:t>
      </w:r>
      <w:r w:rsidR="00A65909" w:rsidRPr="000413C7">
        <w:t>1 km spinduliu – 0,</w:t>
      </w:r>
      <w:r w:rsidR="00551940" w:rsidRPr="000413C7">
        <w:t>6</w:t>
      </w:r>
      <w:r w:rsidRPr="000413C7">
        <w:t xml:space="preserve">, gyventojai įsikūrę </w:t>
      </w:r>
      <w:r w:rsidR="00A65909" w:rsidRPr="000413C7">
        <w:t>2</w:t>
      </w:r>
      <w:r w:rsidRPr="000413C7">
        <w:t xml:space="preserve"> km spindulių – 0,</w:t>
      </w:r>
      <w:r w:rsidR="00A71BA0" w:rsidRPr="000413C7">
        <w:t>5</w:t>
      </w:r>
      <w:r w:rsidRPr="000413C7">
        <w:t xml:space="preserve">, gyventojai įsikūrę </w:t>
      </w:r>
      <w:r w:rsidR="00A65909" w:rsidRPr="000413C7">
        <w:t>3</w:t>
      </w:r>
      <w:r w:rsidRPr="000413C7">
        <w:t xml:space="preserve"> km spinduliu – 0,</w:t>
      </w:r>
      <w:r w:rsidR="00A65909" w:rsidRPr="000413C7">
        <w:t>4</w:t>
      </w:r>
      <w:r w:rsidRPr="000413C7">
        <w:t xml:space="preserve">, gyventojai įsikūrę </w:t>
      </w:r>
      <w:r w:rsidR="00A65909" w:rsidRPr="000413C7">
        <w:t>4</w:t>
      </w:r>
      <w:r w:rsidRPr="000413C7">
        <w:t xml:space="preserve"> km spinduliu – 0,</w:t>
      </w:r>
      <w:r w:rsidR="00A71BA0" w:rsidRPr="000413C7">
        <w:t>2</w:t>
      </w:r>
      <w:r w:rsidR="00A65909" w:rsidRPr="000413C7">
        <w:t>, gyventojai įsikūrę 5 km spinduliu – 0,</w:t>
      </w:r>
      <w:r w:rsidR="00A71BA0" w:rsidRPr="000413C7">
        <w:t>15</w:t>
      </w:r>
      <w:r w:rsidR="00A65909" w:rsidRPr="000413C7">
        <w:t>, gyventojai įsikūrę 6 km spinduliu – 0,1</w:t>
      </w:r>
      <w:r w:rsidRPr="000413C7">
        <w:t>. Atsižvelgiant į šias prielaidas, įvertintas gyventojų skaičius, kuris apsilankys baseine.</w:t>
      </w:r>
    </w:p>
    <w:p w:rsidR="00A65909" w:rsidRPr="000413C7" w:rsidRDefault="00A65909" w:rsidP="00A65909">
      <w:pPr>
        <w:pStyle w:val="Caption"/>
        <w:spacing w:after="120"/>
      </w:pPr>
      <w:r w:rsidRPr="000413C7">
        <w:t xml:space="preserve">Lentelė </w:t>
      </w:r>
      <w:fldSimple w:instr=" STYLEREF 1 \s ">
        <w:r w:rsidR="00A34185" w:rsidRPr="000413C7">
          <w:rPr>
            <w:noProof/>
          </w:rPr>
          <w:t>1</w:t>
        </w:r>
      </w:fldSimple>
      <w:r w:rsidRPr="000413C7">
        <w:noBreakHyphen/>
      </w:r>
      <w:fldSimple w:instr=" SEQ Lentelė \* ARABIC \s 1 ">
        <w:r w:rsidR="00A34185" w:rsidRPr="000413C7">
          <w:rPr>
            <w:noProof/>
          </w:rPr>
          <w:t>5</w:t>
        </w:r>
      </w:fldSimple>
      <w:r w:rsidRPr="000413C7">
        <w:t xml:space="preserve"> Gyventojų, kurie lankytųsi baseine skaičius</w:t>
      </w:r>
    </w:p>
    <w:tbl>
      <w:tblPr>
        <w:tblStyle w:val="ListTable3-Accent11"/>
        <w:tblW w:w="10251" w:type="dxa"/>
        <w:tblInd w:w="-743" w:type="dxa"/>
        <w:tblLayout w:type="fixed"/>
        <w:tblLook w:val="04A0" w:firstRow="1" w:lastRow="0" w:firstColumn="1" w:lastColumn="0" w:noHBand="0" w:noVBand="1"/>
      </w:tblPr>
      <w:tblGrid>
        <w:gridCol w:w="1751"/>
        <w:gridCol w:w="654"/>
        <w:gridCol w:w="654"/>
        <w:gridCol w:w="653"/>
        <w:gridCol w:w="654"/>
        <w:gridCol w:w="654"/>
        <w:gridCol w:w="654"/>
        <w:gridCol w:w="654"/>
        <w:gridCol w:w="653"/>
        <w:gridCol w:w="654"/>
        <w:gridCol w:w="654"/>
        <w:gridCol w:w="654"/>
        <w:gridCol w:w="654"/>
        <w:gridCol w:w="654"/>
      </w:tblGrid>
      <w:tr w:rsidR="00A71BA0" w:rsidRPr="000413C7" w:rsidTr="00A71BA0">
        <w:trPr>
          <w:cnfStyle w:val="100000000000" w:firstRow="1" w:lastRow="0" w:firstColumn="0" w:lastColumn="0" w:oddVBand="0" w:evenVBand="0" w:oddHBand="0" w:evenHBand="0" w:firstRowFirstColumn="0" w:firstRowLastColumn="0" w:lastRowFirstColumn="0" w:lastRowLastColumn="0"/>
          <w:trHeight w:val="188"/>
        </w:trPr>
        <w:tc>
          <w:tcPr>
            <w:cnfStyle w:val="001000000100" w:firstRow="0" w:lastRow="0" w:firstColumn="1" w:lastColumn="0" w:oddVBand="0" w:evenVBand="0" w:oddHBand="0" w:evenHBand="0" w:firstRowFirstColumn="1" w:firstRowLastColumn="0" w:lastRowFirstColumn="0" w:lastRowLastColumn="0"/>
            <w:tcW w:w="1751" w:type="dxa"/>
            <w:noWrap/>
            <w:hideMark/>
          </w:tcPr>
          <w:p w:rsidR="00A71BA0" w:rsidRPr="000413C7" w:rsidRDefault="00A71BA0" w:rsidP="00A65909">
            <w:pPr>
              <w:rPr>
                <w:color w:val="FFFFFF" w:themeColor="background1"/>
                <w:sz w:val="16"/>
                <w:szCs w:val="16"/>
              </w:rPr>
            </w:pPr>
            <w:r w:rsidRPr="000413C7">
              <w:rPr>
                <w:color w:val="FFFFFF" w:themeColor="background1"/>
                <w:sz w:val="16"/>
                <w:szCs w:val="16"/>
              </w:rPr>
              <w:t>Metai</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2020</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2021</w:t>
            </w:r>
          </w:p>
        </w:tc>
        <w:tc>
          <w:tcPr>
            <w:tcW w:w="653"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2022</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2023</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2024</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2025</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2026</w:t>
            </w:r>
          </w:p>
        </w:tc>
        <w:tc>
          <w:tcPr>
            <w:tcW w:w="653"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2027</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2028</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2029</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2030</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2031</w:t>
            </w:r>
          </w:p>
        </w:tc>
        <w:tc>
          <w:tcPr>
            <w:tcW w:w="654" w:type="dxa"/>
            <w:noWrap/>
            <w:hideMark/>
          </w:tcPr>
          <w:p w:rsidR="00A71BA0" w:rsidRPr="000413C7" w:rsidRDefault="00A71BA0"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2032</w:t>
            </w:r>
          </w:p>
        </w:tc>
      </w:tr>
      <w:tr w:rsidR="00A71BA0" w:rsidRPr="000413C7" w:rsidTr="00A71BA0">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65909">
            <w:pPr>
              <w:rPr>
                <w:sz w:val="16"/>
                <w:szCs w:val="16"/>
              </w:rPr>
            </w:pPr>
            <w:r w:rsidRPr="000413C7">
              <w:rPr>
                <w:sz w:val="16"/>
                <w:szCs w:val="16"/>
              </w:rPr>
              <w:t>Lankytojų skaičius, proc.</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38,49%</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39,26%</w:t>
            </w:r>
          </w:p>
        </w:tc>
        <w:tc>
          <w:tcPr>
            <w:tcW w:w="653"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40,05%</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40,85%</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41,67%</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42,50%</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43,35%</w:t>
            </w:r>
          </w:p>
        </w:tc>
        <w:tc>
          <w:tcPr>
            <w:tcW w:w="653"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44,22%</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45,10%</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46,00%</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46,92%</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47,86%</w:t>
            </w:r>
          </w:p>
        </w:tc>
        <w:tc>
          <w:tcPr>
            <w:tcW w:w="654" w:type="dxa"/>
            <w:noWrap/>
            <w:vAlign w:val="center"/>
            <w:hideMark/>
          </w:tcPr>
          <w:p w:rsidR="00A71BA0" w:rsidRPr="000413C7" w:rsidRDefault="00A71BA0" w:rsidP="00A65909">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szCs w:val="16"/>
              </w:rPr>
              <w:t>48,82%</w:t>
            </w:r>
          </w:p>
        </w:tc>
      </w:tr>
      <w:tr w:rsidR="00A71BA0" w:rsidRPr="000413C7" w:rsidTr="00A71BA0">
        <w:trPr>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1 km</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430</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436</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441</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447</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452</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458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464</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470</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475</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481</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487</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493</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500</w:t>
            </w:r>
          </w:p>
        </w:tc>
      </w:tr>
      <w:tr w:rsidR="00A71BA0" w:rsidRPr="000413C7" w:rsidTr="00A71BA0">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2 km</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474</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480</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486</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492</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499</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505</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511</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518</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524</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531</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537</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544</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551</w:t>
            </w:r>
          </w:p>
        </w:tc>
      </w:tr>
      <w:tr w:rsidR="00A71BA0" w:rsidRPr="000413C7" w:rsidTr="00A71BA0">
        <w:trPr>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3 km</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143</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145</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147</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149</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151</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152</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154</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156</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158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160</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162</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164</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166</w:t>
            </w:r>
          </w:p>
        </w:tc>
      </w:tr>
      <w:tr w:rsidR="00A71BA0" w:rsidRPr="000413C7" w:rsidTr="00A71BA0">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4 km</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101</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102</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103</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105</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106</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107</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109</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110</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111</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113</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114</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116</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117</w:t>
            </w:r>
          </w:p>
        </w:tc>
      </w:tr>
      <w:tr w:rsidR="00A71BA0" w:rsidRPr="000413C7" w:rsidTr="00A71BA0">
        <w:trPr>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5 km</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96</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98</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99</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100</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101</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103</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104</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105</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106</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109</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111</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112</w:t>
            </w:r>
          </w:p>
        </w:tc>
      </w:tr>
      <w:tr w:rsidR="00A71BA0" w:rsidRPr="000413C7" w:rsidTr="00A71BA0">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r w:rsidRPr="000413C7">
              <w:rPr>
                <w:sz w:val="16"/>
                <w:szCs w:val="16"/>
              </w:rPr>
              <w:t>6 km</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88</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89</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90</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91</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92</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93</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94</w:t>
            </w:r>
          </w:p>
        </w:tc>
        <w:tc>
          <w:tcPr>
            <w:tcW w:w="653"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96</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97</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98</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99</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100</w:t>
            </w:r>
          </w:p>
        </w:tc>
        <w:tc>
          <w:tcPr>
            <w:tcW w:w="65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102</w:t>
            </w:r>
          </w:p>
        </w:tc>
      </w:tr>
      <w:tr w:rsidR="00A71BA0" w:rsidRPr="000413C7" w:rsidTr="00A71BA0">
        <w:trPr>
          <w:trHeight w:val="179"/>
        </w:trPr>
        <w:tc>
          <w:tcPr>
            <w:cnfStyle w:val="001000000000" w:firstRow="0" w:lastRow="0" w:firstColumn="1" w:lastColumn="0" w:oddVBand="0" w:evenVBand="0" w:oddHBand="0" w:evenHBand="0" w:firstRowFirstColumn="0" w:firstRowLastColumn="0" w:lastRowFirstColumn="0" w:lastRowLastColumn="0"/>
            <w:tcW w:w="1751" w:type="dxa"/>
            <w:noWrap/>
            <w:hideMark/>
          </w:tcPr>
          <w:p w:rsidR="00A71BA0" w:rsidRPr="000413C7" w:rsidRDefault="00A71BA0" w:rsidP="00A71BA0">
            <w:pPr>
              <w:rPr>
                <w:sz w:val="16"/>
                <w:szCs w:val="16"/>
              </w:rPr>
            </w:pPr>
            <w:proofErr w:type="spellStart"/>
            <w:r w:rsidRPr="000413C7">
              <w:rPr>
                <w:sz w:val="16"/>
                <w:szCs w:val="16"/>
              </w:rPr>
              <w:t>Prognoz</w:t>
            </w:r>
            <w:proofErr w:type="spellEnd"/>
            <w:r w:rsidRPr="000413C7">
              <w:rPr>
                <w:sz w:val="16"/>
                <w:szCs w:val="16"/>
              </w:rPr>
              <w:t xml:space="preserve">.. lankytoju </w:t>
            </w:r>
            <w:proofErr w:type="spellStart"/>
            <w:r w:rsidRPr="000413C7">
              <w:rPr>
                <w:sz w:val="16"/>
                <w:szCs w:val="16"/>
              </w:rPr>
              <w:t>sk</w:t>
            </w:r>
            <w:proofErr w:type="spellEnd"/>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148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163</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177</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193</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208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222</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238</w:t>
            </w:r>
          </w:p>
        </w:tc>
        <w:tc>
          <w:tcPr>
            <w:tcW w:w="653"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254</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268</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285</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300</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317</w:t>
            </w:r>
          </w:p>
        </w:tc>
        <w:tc>
          <w:tcPr>
            <w:tcW w:w="654" w:type="dxa"/>
            <w:noWrap/>
            <w:hideMark/>
          </w:tcPr>
          <w:p w:rsidR="00A71BA0" w:rsidRPr="000413C7" w:rsidRDefault="00A71BA0" w:rsidP="00A71B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413C7">
              <w:rPr>
                <w:sz w:val="16"/>
              </w:rPr>
              <w:t>1</w:t>
            </w:r>
            <w:r w:rsidR="005242DB" w:rsidRPr="000413C7">
              <w:rPr>
                <w:sz w:val="16"/>
              </w:rPr>
              <w:t xml:space="preserve"> </w:t>
            </w:r>
            <w:r w:rsidRPr="000413C7">
              <w:rPr>
                <w:sz w:val="16"/>
              </w:rPr>
              <w:t>334</w:t>
            </w:r>
          </w:p>
        </w:tc>
      </w:tr>
    </w:tbl>
    <w:p w:rsidR="003A721A" w:rsidRPr="000413C7" w:rsidRDefault="003A721A" w:rsidP="003A721A">
      <w:pPr>
        <w:jc w:val="center"/>
      </w:pPr>
      <w:r w:rsidRPr="000413C7">
        <w:rPr>
          <w:i/>
          <w:sz w:val="16"/>
          <w:szCs w:val="16"/>
        </w:rPr>
        <w:t>Šaltiniai: Prognozė sudaryta autorių</w:t>
      </w:r>
    </w:p>
    <w:p w:rsidR="00A65909" w:rsidRPr="000413C7" w:rsidRDefault="00A65909" w:rsidP="00A65909">
      <w:pPr>
        <w:spacing w:before="120" w:after="120"/>
      </w:pPr>
      <w:r w:rsidRPr="000413C7">
        <w:t>Sporto objektų lankomumo aktyviausi mėnesiai būna lapkričio, gruodžio, sausio ir vasario. Nėra fiksuojamas apsilankiusiųjų skaičius, tačiau yra žinoma, jog santykis lankytojų aktyviausiais ir pasyviausiais mėnesiais sudaro 4:1. Atsižvelgiant į tai daroma prielaida, kad sezoniškumo daroma įtaka sudaro 65 proc. baseino užimtumui.</w:t>
      </w:r>
    </w:p>
    <w:p w:rsidR="00A65909" w:rsidRPr="000413C7" w:rsidRDefault="00A65909" w:rsidP="00A65909">
      <w:r w:rsidRPr="000413C7">
        <w:rPr>
          <w:noProof/>
          <w:lang w:val="en-US" w:eastAsia="en-US"/>
        </w:rPr>
        <w:drawing>
          <wp:inline distT="0" distB="0" distL="0" distR="0">
            <wp:extent cx="5922335" cy="2222205"/>
            <wp:effectExtent l="0" t="0" r="21590" b="26035"/>
            <wp:docPr id="16" name="Chart 1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3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65909" w:rsidRPr="000413C7" w:rsidRDefault="00A65909" w:rsidP="00A65909">
      <w:pPr>
        <w:pStyle w:val="Caption"/>
        <w:spacing w:before="120" w:after="120"/>
        <w:jc w:val="center"/>
      </w:pPr>
      <w:r w:rsidRPr="000413C7">
        <w:t xml:space="preserve">Pav. </w:t>
      </w:r>
      <w:fldSimple w:instr=" STYLEREF 1 \s ">
        <w:r w:rsidR="00A34185" w:rsidRPr="000413C7">
          <w:rPr>
            <w:noProof/>
          </w:rPr>
          <w:t>1</w:t>
        </w:r>
      </w:fldSimple>
      <w:r w:rsidRPr="000413C7">
        <w:noBreakHyphen/>
      </w:r>
      <w:fldSimple w:instr=" SEQ Pav. \* ARABIC \s 1 ">
        <w:r w:rsidR="00A34185" w:rsidRPr="000413C7">
          <w:rPr>
            <w:noProof/>
          </w:rPr>
          <w:t>13</w:t>
        </w:r>
      </w:fldSimple>
      <w:r w:rsidRPr="000413C7">
        <w:t xml:space="preserve"> Sezoniškumo įtaka baseino lankomumui</w:t>
      </w:r>
    </w:p>
    <w:p w:rsidR="00F4041B" w:rsidRPr="000413C7" w:rsidRDefault="00F4041B" w:rsidP="000F4201">
      <w:pPr>
        <w:spacing w:after="120"/>
        <w:jc w:val="center"/>
      </w:pPr>
      <w:r w:rsidRPr="000413C7">
        <w:rPr>
          <w:i/>
          <w:sz w:val="16"/>
          <w:szCs w:val="16"/>
        </w:rPr>
        <w:t>Šaltiniai: Prognozė sudaryta autorių</w:t>
      </w:r>
    </w:p>
    <w:p w:rsidR="00A65909" w:rsidRPr="000413C7" w:rsidRDefault="00A65909" w:rsidP="00A65909">
      <w:r w:rsidRPr="000413C7">
        <w:t>Prognozuojant lankytojų srautą, remiamasi gyventojų apklausos rezultatais, pagal kuriuos nustatyta, kad 76 proc. besilankančių baseine gyventojų lankosi vidutiniškai 1,5 karto per mėnesį, 16 proc. – 4,5 karto per mėnesį, 5 proc. – 8 kartus per mėnesį, 3 proc. – 10 kartų ir daugiau. Remiantis gyventojų apklausos metu gautais rezultatais, bei atsižvelgus į vietos ir sezoniškumo įtaką įvertinta, įvertintas tikėtinas lankytojų srautas.</w:t>
      </w:r>
    </w:p>
    <w:p w:rsidR="008E6756" w:rsidRPr="000413C7" w:rsidRDefault="00A65909" w:rsidP="00A65909">
      <w:pPr>
        <w:pStyle w:val="Caption"/>
        <w:spacing w:before="120" w:after="120"/>
      </w:pPr>
      <w:r w:rsidRPr="000413C7">
        <w:t xml:space="preserve">lentelė </w:t>
      </w:r>
      <w:fldSimple w:instr=" STYLEREF 1 \s ">
        <w:r w:rsidR="00A34185" w:rsidRPr="000413C7">
          <w:rPr>
            <w:noProof/>
          </w:rPr>
          <w:t>1</w:t>
        </w:r>
      </w:fldSimple>
      <w:r w:rsidRPr="000413C7">
        <w:noBreakHyphen/>
      </w:r>
      <w:fldSimple w:instr=" SEQ Lentelė \* ARABIC \s 1 ">
        <w:r w:rsidR="00A34185" w:rsidRPr="000413C7">
          <w:rPr>
            <w:noProof/>
          </w:rPr>
          <w:t>6</w:t>
        </w:r>
      </w:fldSimple>
      <w:r w:rsidRPr="000413C7">
        <w:t xml:space="preserve"> Gyventojų apsilankymų skaičiaus prognozė</w:t>
      </w:r>
    </w:p>
    <w:tbl>
      <w:tblPr>
        <w:tblStyle w:val="ListTable3-Accent11"/>
        <w:tblW w:w="10125" w:type="dxa"/>
        <w:tblInd w:w="-601" w:type="dxa"/>
        <w:tblLook w:val="04A0" w:firstRow="1" w:lastRow="0" w:firstColumn="1" w:lastColumn="0" w:noHBand="0" w:noVBand="1"/>
      </w:tblPr>
      <w:tblGrid>
        <w:gridCol w:w="1519"/>
        <w:gridCol w:w="734"/>
        <w:gridCol w:w="656"/>
        <w:gridCol w:w="656"/>
        <w:gridCol w:w="656"/>
        <w:gridCol w:w="656"/>
        <w:gridCol w:w="656"/>
        <w:gridCol w:w="656"/>
        <w:gridCol w:w="656"/>
        <w:gridCol w:w="656"/>
        <w:gridCol w:w="656"/>
        <w:gridCol w:w="656"/>
        <w:gridCol w:w="656"/>
        <w:gridCol w:w="656"/>
      </w:tblGrid>
      <w:tr w:rsidR="0007514C" w:rsidRPr="000413C7" w:rsidTr="00A71BA0">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1519" w:type="dxa"/>
            <w:noWrap/>
            <w:hideMark/>
          </w:tcPr>
          <w:p w:rsidR="0007514C" w:rsidRPr="000413C7" w:rsidRDefault="0007514C" w:rsidP="00A65909">
            <w:pPr>
              <w:ind w:left="34" w:hanging="34"/>
              <w:rPr>
                <w:color w:val="FFFFFF" w:themeColor="background1"/>
                <w:sz w:val="16"/>
                <w:szCs w:val="16"/>
              </w:rPr>
            </w:pPr>
            <w:r w:rsidRPr="000413C7">
              <w:rPr>
                <w:color w:val="FFFFFF" w:themeColor="background1"/>
                <w:sz w:val="16"/>
                <w:szCs w:val="16"/>
              </w:rPr>
              <w:t>Metai</w:t>
            </w:r>
          </w:p>
        </w:tc>
        <w:tc>
          <w:tcPr>
            <w:tcW w:w="734"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2021</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2022</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2023</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2024</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2025</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2026</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2027</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2028</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2029</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2030</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2031</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2032</w:t>
            </w:r>
          </w:p>
        </w:tc>
        <w:tc>
          <w:tcPr>
            <w:tcW w:w="656" w:type="dxa"/>
            <w:noWrap/>
            <w:hideMark/>
          </w:tcPr>
          <w:p w:rsidR="0007514C" w:rsidRPr="000413C7" w:rsidRDefault="0007514C" w:rsidP="00A65909">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2033</w:t>
            </w:r>
          </w:p>
        </w:tc>
      </w:tr>
      <w:tr w:rsidR="00A71BA0" w:rsidRPr="000413C7" w:rsidTr="00A71BA0">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519" w:type="dxa"/>
            <w:noWrap/>
            <w:hideMark/>
          </w:tcPr>
          <w:p w:rsidR="00A71BA0" w:rsidRPr="000413C7" w:rsidRDefault="00A71BA0" w:rsidP="00A71BA0">
            <w:pPr>
              <w:rPr>
                <w:sz w:val="16"/>
                <w:szCs w:val="16"/>
              </w:rPr>
            </w:pPr>
            <w:r w:rsidRPr="000413C7">
              <w:rPr>
                <w:sz w:val="16"/>
                <w:szCs w:val="16"/>
              </w:rPr>
              <w:t>Apsilankymu sk.</w:t>
            </w:r>
          </w:p>
        </w:tc>
        <w:tc>
          <w:tcPr>
            <w:tcW w:w="734"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22</w:t>
            </w:r>
            <w:r w:rsidR="00A475A9" w:rsidRPr="000413C7">
              <w:rPr>
                <w:sz w:val="16"/>
              </w:rPr>
              <w:t xml:space="preserve"> </w:t>
            </w:r>
            <w:r w:rsidRPr="000413C7">
              <w:rPr>
                <w:sz w:val="16"/>
              </w:rPr>
              <w:t>923</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23</w:t>
            </w:r>
            <w:r w:rsidR="00A475A9" w:rsidRPr="000413C7">
              <w:rPr>
                <w:sz w:val="16"/>
              </w:rPr>
              <w:t xml:space="preserve"> </w:t>
            </w:r>
            <w:r w:rsidRPr="000413C7">
              <w:rPr>
                <w:sz w:val="16"/>
              </w:rPr>
              <w:t>223</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23</w:t>
            </w:r>
            <w:r w:rsidR="00A475A9" w:rsidRPr="000413C7">
              <w:rPr>
                <w:sz w:val="16"/>
              </w:rPr>
              <w:t xml:space="preserve"> </w:t>
            </w:r>
            <w:r w:rsidRPr="000413C7">
              <w:rPr>
                <w:sz w:val="16"/>
              </w:rPr>
              <w:t>502</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23</w:t>
            </w:r>
            <w:r w:rsidR="00A475A9" w:rsidRPr="000413C7">
              <w:rPr>
                <w:sz w:val="16"/>
              </w:rPr>
              <w:t xml:space="preserve"> </w:t>
            </w:r>
            <w:r w:rsidRPr="000413C7">
              <w:rPr>
                <w:sz w:val="16"/>
              </w:rPr>
              <w:t>822</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24</w:t>
            </w:r>
            <w:r w:rsidR="00A475A9" w:rsidRPr="000413C7">
              <w:rPr>
                <w:sz w:val="16"/>
              </w:rPr>
              <w:t xml:space="preserve"> </w:t>
            </w:r>
            <w:r w:rsidRPr="000413C7">
              <w:rPr>
                <w:sz w:val="16"/>
              </w:rPr>
              <w:t>121</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24</w:t>
            </w:r>
            <w:r w:rsidR="00A475A9" w:rsidRPr="000413C7">
              <w:rPr>
                <w:sz w:val="16"/>
              </w:rPr>
              <w:t xml:space="preserve"> </w:t>
            </w:r>
            <w:r w:rsidRPr="000413C7">
              <w:rPr>
                <w:sz w:val="16"/>
              </w:rPr>
              <w:t>401</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24</w:t>
            </w:r>
            <w:r w:rsidR="00A475A9" w:rsidRPr="000413C7">
              <w:rPr>
                <w:sz w:val="16"/>
              </w:rPr>
              <w:t xml:space="preserve"> </w:t>
            </w:r>
            <w:r w:rsidRPr="000413C7">
              <w:rPr>
                <w:sz w:val="16"/>
              </w:rPr>
              <w:t>720</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25</w:t>
            </w:r>
            <w:r w:rsidR="00A475A9" w:rsidRPr="000413C7">
              <w:rPr>
                <w:sz w:val="16"/>
              </w:rPr>
              <w:t xml:space="preserve"> </w:t>
            </w:r>
            <w:r w:rsidRPr="000413C7">
              <w:rPr>
                <w:sz w:val="16"/>
              </w:rPr>
              <w:t>040</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25</w:t>
            </w:r>
            <w:r w:rsidR="00A475A9" w:rsidRPr="000413C7">
              <w:rPr>
                <w:sz w:val="16"/>
              </w:rPr>
              <w:t xml:space="preserve"> </w:t>
            </w:r>
            <w:r w:rsidRPr="000413C7">
              <w:rPr>
                <w:sz w:val="16"/>
              </w:rPr>
              <w:t>319</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25</w:t>
            </w:r>
            <w:r w:rsidR="00A475A9" w:rsidRPr="000413C7">
              <w:rPr>
                <w:sz w:val="16"/>
              </w:rPr>
              <w:t xml:space="preserve"> </w:t>
            </w:r>
            <w:r w:rsidRPr="000413C7">
              <w:rPr>
                <w:sz w:val="16"/>
              </w:rPr>
              <w:t>659</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25</w:t>
            </w:r>
            <w:r w:rsidR="00A475A9" w:rsidRPr="000413C7">
              <w:rPr>
                <w:sz w:val="16"/>
              </w:rPr>
              <w:t xml:space="preserve"> </w:t>
            </w:r>
            <w:r w:rsidRPr="000413C7">
              <w:rPr>
                <w:sz w:val="16"/>
              </w:rPr>
              <w:t>958</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26</w:t>
            </w:r>
            <w:r w:rsidR="00A475A9" w:rsidRPr="000413C7">
              <w:rPr>
                <w:sz w:val="16"/>
              </w:rPr>
              <w:t xml:space="preserve"> </w:t>
            </w:r>
            <w:r w:rsidRPr="000413C7">
              <w:rPr>
                <w:sz w:val="16"/>
              </w:rPr>
              <w:t>298</w:t>
            </w:r>
          </w:p>
        </w:tc>
        <w:tc>
          <w:tcPr>
            <w:tcW w:w="656" w:type="dxa"/>
            <w:noWrap/>
            <w:hideMark/>
          </w:tcPr>
          <w:p w:rsidR="00A71BA0" w:rsidRPr="000413C7" w:rsidRDefault="00A71BA0" w:rsidP="00A71BA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413C7">
              <w:rPr>
                <w:sz w:val="16"/>
              </w:rPr>
              <w:t>26</w:t>
            </w:r>
            <w:r w:rsidR="00A475A9" w:rsidRPr="000413C7">
              <w:rPr>
                <w:sz w:val="16"/>
              </w:rPr>
              <w:t xml:space="preserve"> </w:t>
            </w:r>
            <w:r w:rsidRPr="000413C7">
              <w:rPr>
                <w:sz w:val="16"/>
              </w:rPr>
              <w:t>637</w:t>
            </w:r>
          </w:p>
        </w:tc>
      </w:tr>
    </w:tbl>
    <w:p w:rsidR="003A721A" w:rsidRPr="000413C7" w:rsidRDefault="003A721A" w:rsidP="000F4201">
      <w:pPr>
        <w:spacing w:after="120"/>
        <w:jc w:val="center"/>
      </w:pPr>
      <w:r w:rsidRPr="000413C7">
        <w:rPr>
          <w:i/>
          <w:sz w:val="16"/>
          <w:szCs w:val="16"/>
        </w:rPr>
        <w:t>Šaltiniai: Prognozė sudaryta autorių</w:t>
      </w:r>
    </w:p>
    <w:p w:rsidR="00FF0435" w:rsidRPr="000413C7" w:rsidRDefault="0007514C" w:rsidP="0007514C">
      <w:pPr>
        <w:spacing w:after="120"/>
      </w:pPr>
      <w:r w:rsidRPr="000413C7">
        <w:t>Šiuo metu Mastaičių b</w:t>
      </w:r>
      <w:r w:rsidR="00343CEE" w:rsidRPr="000413C7">
        <w:t>aseinas darbo dienomis veikia 8-21 val., savaitgaliais – 9-20 val.</w:t>
      </w:r>
      <w:r w:rsidRPr="000413C7">
        <w:t xml:space="preserve"> Vienkartinis apsilankymas baseine darbo dienomis iki 16 val</w:t>
      </w:r>
      <w:r w:rsidR="00343CEE" w:rsidRPr="000413C7">
        <w:t xml:space="preserve">. suaugusiajam kainuoja 3,5 </w:t>
      </w:r>
      <w:proofErr w:type="spellStart"/>
      <w:r w:rsidR="00343CEE" w:rsidRPr="000413C7">
        <w:t>Eur</w:t>
      </w:r>
      <w:proofErr w:type="spellEnd"/>
      <w:r w:rsidR="00343CEE" w:rsidRPr="000413C7">
        <w:t xml:space="preserve"> (su sauna – 5,50 </w:t>
      </w:r>
      <w:proofErr w:type="spellStart"/>
      <w:r w:rsidR="00343CEE" w:rsidRPr="000413C7">
        <w:t>Eur</w:t>
      </w:r>
      <w:proofErr w:type="spellEnd"/>
      <w:r w:rsidRPr="000413C7">
        <w:t>), moksleiviams, studen</w:t>
      </w:r>
      <w:r w:rsidR="00343CEE" w:rsidRPr="000413C7">
        <w:t xml:space="preserve">tams ir pensininkams – 2,80 </w:t>
      </w:r>
      <w:proofErr w:type="spellStart"/>
      <w:r w:rsidR="00343CEE" w:rsidRPr="000413C7">
        <w:t>Eur</w:t>
      </w:r>
      <w:proofErr w:type="spellEnd"/>
      <w:r w:rsidRPr="000413C7">
        <w:t xml:space="preserve"> (su sauna – 4,50</w:t>
      </w:r>
      <w:r w:rsidR="00343CEE" w:rsidRPr="000413C7">
        <w:t xml:space="preserve"> </w:t>
      </w:r>
      <w:proofErr w:type="spellStart"/>
      <w:r w:rsidR="00343CEE" w:rsidRPr="000413C7">
        <w:t>Eur</w:t>
      </w:r>
      <w:proofErr w:type="spellEnd"/>
      <w:r w:rsidRPr="000413C7">
        <w:t xml:space="preserve">). </w:t>
      </w:r>
      <w:r w:rsidR="00B87110" w:rsidRPr="000413C7">
        <w:lastRenderedPageBreak/>
        <w:t>Tuo tarpu s</w:t>
      </w:r>
      <w:r w:rsidRPr="000413C7">
        <w:t>avaitg</w:t>
      </w:r>
      <w:r w:rsidR="00B87110" w:rsidRPr="000413C7">
        <w:t xml:space="preserve">aliais: suaugusiesiems – 6 </w:t>
      </w:r>
      <w:proofErr w:type="spellStart"/>
      <w:r w:rsidR="00B87110" w:rsidRPr="000413C7">
        <w:t>Eur</w:t>
      </w:r>
      <w:proofErr w:type="spellEnd"/>
      <w:r w:rsidRPr="000413C7">
        <w:t>, moksleiviams, stud</w:t>
      </w:r>
      <w:r w:rsidR="00B87110" w:rsidRPr="000413C7">
        <w:t xml:space="preserve">entams ir pensininkams – 5 </w:t>
      </w:r>
      <w:proofErr w:type="spellStart"/>
      <w:r w:rsidR="00B87110" w:rsidRPr="000413C7">
        <w:t>Eur</w:t>
      </w:r>
      <w:proofErr w:type="spellEnd"/>
      <w:r w:rsidRPr="000413C7">
        <w:t>.</w:t>
      </w:r>
      <w:r w:rsidR="007C28E7" w:rsidRPr="000413C7">
        <w:t xml:space="preserve"> Sporto mokyklos plaukimo skyriaus mokyklos užsiėmimai – </w:t>
      </w:r>
      <w:r w:rsidR="007C28E7" w:rsidRPr="00D87B7D">
        <w:t xml:space="preserve">18 </w:t>
      </w:r>
      <w:proofErr w:type="spellStart"/>
      <w:r w:rsidR="007C28E7" w:rsidRPr="00D87B7D">
        <w:t>Eur</w:t>
      </w:r>
      <w:proofErr w:type="spellEnd"/>
      <w:r w:rsidR="007C28E7" w:rsidRPr="00D87B7D">
        <w:t xml:space="preserve"> m</w:t>
      </w:r>
      <w:r w:rsidR="007C28E7" w:rsidRPr="000413C7">
        <w:t>ėn.</w:t>
      </w:r>
      <w:r w:rsidRPr="000413C7">
        <w:t xml:space="preserve"> Vidutiniškas paslaugos suteik</w:t>
      </w:r>
      <w:r w:rsidR="00995054" w:rsidRPr="000413C7">
        <w:t xml:space="preserve">imo laikas vienam asmeniui </w:t>
      </w:r>
      <w:r w:rsidR="008D2C57" w:rsidRPr="000413C7">
        <w:t xml:space="preserve">yra </w:t>
      </w:r>
      <w:r w:rsidR="00995054" w:rsidRPr="000413C7">
        <w:t>1-1,5 val</w:t>
      </w:r>
      <w:r w:rsidR="008D2C57" w:rsidRPr="000413C7">
        <w:t xml:space="preserve">. priklausomai nuo paslaugų tipo. </w:t>
      </w:r>
      <w:r w:rsidR="000966A8" w:rsidRPr="000413C7">
        <w:t xml:space="preserve">Iki 2017 m. IV </w:t>
      </w:r>
      <w:proofErr w:type="spellStart"/>
      <w:r w:rsidR="000966A8" w:rsidRPr="000413C7">
        <w:t>ketv</w:t>
      </w:r>
      <w:proofErr w:type="spellEnd"/>
      <w:r w:rsidR="000966A8" w:rsidRPr="000413C7">
        <w:t>.</w:t>
      </w:r>
      <w:r w:rsidRPr="000413C7">
        <w:t xml:space="preserve"> baseinas priklausė Kauno kolegijai, todėl </w:t>
      </w:r>
      <w:r w:rsidR="00F3257E" w:rsidRPr="000413C7">
        <w:t xml:space="preserve">detalesnės </w:t>
      </w:r>
      <w:r w:rsidRPr="000413C7">
        <w:t xml:space="preserve">informacijos apie veiklos duomenis iki 2017 metų nėra. Remiantis </w:t>
      </w:r>
      <w:r w:rsidR="00F3257E" w:rsidRPr="000413C7">
        <w:t xml:space="preserve">trumpo </w:t>
      </w:r>
      <w:r w:rsidRPr="000413C7">
        <w:t xml:space="preserve">laikotarpio, kuomet baseinas buvo perimtas Kauno rajono savivaldybės, duomenimis, esant dabartinei paslaugų pasiūlai, tikimasi sulaukti </w:t>
      </w:r>
      <w:r w:rsidR="00F3257E" w:rsidRPr="000413C7">
        <w:t xml:space="preserve">apie </w:t>
      </w:r>
      <w:r w:rsidRPr="000413C7">
        <w:t xml:space="preserve">12 930 lankytojų per metus, iš kurių 20 proc. </w:t>
      </w:r>
      <w:r w:rsidR="00F3257E" w:rsidRPr="000413C7">
        <w:t xml:space="preserve">yra </w:t>
      </w:r>
      <w:r w:rsidRPr="000413C7">
        <w:t>abonementų turėtojai. Remiantis paklausos vertinimu šiuo metu dėl pagerėjusios infrastruktūros ir paslaugų kokybės lankytojų skaičius padidės nuo 9 993 lankytojų 2021 metais, iki 13 707 lankytojų 2033 metais.</w:t>
      </w:r>
    </w:p>
    <w:p w:rsidR="0007514C" w:rsidRPr="000413C7" w:rsidRDefault="0007514C" w:rsidP="0007514C">
      <w:pPr>
        <w:pStyle w:val="Caption"/>
        <w:spacing w:after="120"/>
      </w:pPr>
      <w:r w:rsidRPr="000413C7">
        <w:t xml:space="preserve">lentelė </w:t>
      </w:r>
      <w:fldSimple w:instr=" STYLEREF 1 \s ">
        <w:r w:rsidR="00A34185" w:rsidRPr="000413C7">
          <w:rPr>
            <w:noProof/>
          </w:rPr>
          <w:t>1</w:t>
        </w:r>
      </w:fldSimple>
      <w:r w:rsidRPr="000413C7">
        <w:noBreakHyphen/>
      </w:r>
      <w:fldSimple w:instr=" SEQ lentelė \* ARABIC \s 1 ">
        <w:r w:rsidR="00A34185" w:rsidRPr="000413C7">
          <w:rPr>
            <w:noProof/>
          </w:rPr>
          <w:t>7</w:t>
        </w:r>
      </w:fldSimple>
      <w:r w:rsidRPr="000413C7">
        <w:t xml:space="preserve"> Lankytojų augimo prognozė įgyvendinus projektą</w:t>
      </w:r>
    </w:p>
    <w:tbl>
      <w:tblPr>
        <w:tblStyle w:val="ListTable3-Accent11"/>
        <w:tblW w:w="10125" w:type="dxa"/>
        <w:tblInd w:w="-601" w:type="dxa"/>
        <w:tblLook w:val="04A0" w:firstRow="1" w:lastRow="0" w:firstColumn="1" w:lastColumn="0" w:noHBand="0" w:noVBand="1"/>
      </w:tblPr>
      <w:tblGrid>
        <w:gridCol w:w="1519"/>
        <w:gridCol w:w="734"/>
        <w:gridCol w:w="656"/>
        <w:gridCol w:w="656"/>
        <w:gridCol w:w="656"/>
        <w:gridCol w:w="656"/>
        <w:gridCol w:w="656"/>
        <w:gridCol w:w="656"/>
        <w:gridCol w:w="656"/>
        <w:gridCol w:w="656"/>
        <w:gridCol w:w="656"/>
        <w:gridCol w:w="656"/>
        <w:gridCol w:w="656"/>
        <w:gridCol w:w="656"/>
      </w:tblGrid>
      <w:tr w:rsidR="0007514C" w:rsidRPr="000413C7" w:rsidTr="00F3257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1519" w:type="dxa"/>
            <w:noWrap/>
            <w:hideMark/>
          </w:tcPr>
          <w:p w:rsidR="0007514C" w:rsidRPr="000413C7" w:rsidRDefault="0007514C" w:rsidP="00F3257E">
            <w:pPr>
              <w:ind w:left="34" w:hanging="34"/>
              <w:rPr>
                <w:color w:val="FFFFFF" w:themeColor="background1"/>
                <w:sz w:val="16"/>
                <w:szCs w:val="16"/>
              </w:rPr>
            </w:pPr>
            <w:r w:rsidRPr="000413C7">
              <w:rPr>
                <w:color w:val="FFFFFF" w:themeColor="background1"/>
                <w:sz w:val="16"/>
                <w:szCs w:val="16"/>
              </w:rPr>
              <w:t>Metai</w:t>
            </w:r>
          </w:p>
        </w:tc>
        <w:tc>
          <w:tcPr>
            <w:tcW w:w="734"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2021</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2022</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2023</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2024</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2025</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2026</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2027</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2028</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2029</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2030</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2031</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2032</w:t>
            </w:r>
          </w:p>
        </w:tc>
        <w:tc>
          <w:tcPr>
            <w:tcW w:w="656" w:type="dxa"/>
            <w:noWrap/>
            <w:hideMark/>
          </w:tcPr>
          <w:p w:rsidR="0007514C" w:rsidRPr="000413C7" w:rsidRDefault="0007514C" w:rsidP="00F3257E">
            <w:pP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0413C7">
              <w:rPr>
                <w:color w:val="FFFFFF" w:themeColor="background1"/>
                <w:sz w:val="16"/>
                <w:szCs w:val="16"/>
              </w:rPr>
              <w:t>2033</w:t>
            </w:r>
          </w:p>
        </w:tc>
      </w:tr>
      <w:tr w:rsidR="0007514C" w:rsidRPr="000413C7" w:rsidTr="00F3257E">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519" w:type="dxa"/>
            <w:noWrap/>
            <w:hideMark/>
          </w:tcPr>
          <w:p w:rsidR="0007514C" w:rsidRPr="000413C7" w:rsidRDefault="0007514C" w:rsidP="00F3257E">
            <w:pPr>
              <w:rPr>
                <w:sz w:val="16"/>
                <w:szCs w:val="16"/>
              </w:rPr>
            </w:pPr>
            <w:r w:rsidRPr="000413C7">
              <w:rPr>
                <w:sz w:val="16"/>
                <w:szCs w:val="16"/>
              </w:rPr>
              <w:t>Apsilankymu sk.</w:t>
            </w:r>
          </w:p>
        </w:tc>
        <w:tc>
          <w:tcPr>
            <w:tcW w:w="734"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9 993</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10 293</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10 572</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10 892</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11 191</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11 471</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11 790</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12 110</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12 389</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12 729</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13 028</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13 368</w:t>
            </w:r>
          </w:p>
        </w:tc>
        <w:tc>
          <w:tcPr>
            <w:tcW w:w="656" w:type="dxa"/>
            <w:noWrap/>
            <w:hideMark/>
          </w:tcPr>
          <w:p w:rsidR="0007514C" w:rsidRPr="000413C7" w:rsidRDefault="0007514C" w:rsidP="00F3257E">
            <w:pPr>
              <w:ind w:left="-144" w:right="-144"/>
              <w:jc w:val="center"/>
              <w:cnfStyle w:val="000000100000" w:firstRow="0" w:lastRow="0" w:firstColumn="0" w:lastColumn="0" w:oddVBand="0" w:evenVBand="0" w:oddHBand="1" w:evenHBand="0" w:firstRowFirstColumn="0" w:firstRowLastColumn="0" w:lastRowFirstColumn="0" w:lastRowLastColumn="0"/>
              <w:rPr>
                <w:sz w:val="16"/>
              </w:rPr>
            </w:pPr>
            <w:r w:rsidRPr="000413C7">
              <w:rPr>
                <w:sz w:val="16"/>
              </w:rPr>
              <w:t>13 707</w:t>
            </w:r>
          </w:p>
        </w:tc>
      </w:tr>
    </w:tbl>
    <w:p w:rsidR="00763BB4" w:rsidRPr="000413C7" w:rsidRDefault="00763BB4" w:rsidP="000F4201">
      <w:pPr>
        <w:spacing w:before="120" w:after="120"/>
      </w:pPr>
      <w:r w:rsidRPr="00003005">
        <w:rPr>
          <w:rFonts w:ascii="Times New Roman" w:hAnsi="Times New Roman"/>
          <w:szCs w:val="24"/>
          <w:lang w:eastAsia="en-US"/>
        </w:rPr>
        <w:t>Kaip parodė paklausos analizė, p</w:t>
      </w:r>
      <w:r w:rsidRPr="00003005">
        <w:t xml:space="preserve">agrindiniai potencialūs baseino lankytojai – gyventojai, įsikūrę apie 6 km spinduliu nuo baseino, kurie 2017 metais sudarė 35 830 gyventojų. Esamas lankytojų skaičius per metus siekia 12 930. </w:t>
      </w:r>
      <w:r w:rsidRPr="00003005">
        <w:rPr>
          <w:rFonts w:ascii="Times New Roman" w:hAnsi="Times New Roman"/>
          <w:szCs w:val="24"/>
          <w:lang w:eastAsia="en-US"/>
        </w:rPr>
        <w:t>Išanalizavus šią situaciją galima daryti išvadą, kad nepatenkintos Mastaičių baseino paslaugų paklausos apimtis yra 22 900.</w:t>
      </w:r>
    </w:p>
    <w:p w:rsidR="000F4201" w:rsidRPr="000413C7" w:rsidRDefault="000F4201" w:rsidP="000F4201">
      <w:pPr>
        <w:spacing w:before="120" w:after="120"/>
      </w:pPr>
      <w:r w:rsidRPr="000413C7">
        <w:t>Atlikus detalią švietimo, sporto, laisvalaikio ir sveikatingu</w:t>
      </w:r>
      <w:r w:rsidR="00F3257E" w:rsidRPr="000413C7">
        <w:t>mo paklausos ir pasiūlos analizę</w:t>
      </w:r>
      <w:r w:rsidRPr="000413C7">
        <w:t xml:space="preserve"> Kauno rajono savivaldybės seniūnijose, nustatyta, jog visi numatomi projekto sprendiniai turės paklausą, kurią pagrindžia sparčiai augantis gyventojų skaičius, kuris tikėtina didės ir ateityje</w:t>
      </w:r>
      <w:r w:rsidR="00134A05" w:rsidRPr="000413C7">
        <w:t>,</w:t>
      </w:r>
      <w:r w:rsidRPr="000413C7">
        <w:t xml:space="preserve"> bei augantis poreikis gyventojų užimtumui didėti, </w:t>
      </w:r>
      <w:proofErr w:type="spellStart"/>
      <w:r w:rsidRPr="000413C7">
        <w:t>sveikatinimo</w:t>
      </w:r>
      <w:proofErr w:type="spellEnd"/>
      <w:r w:rsidRPr="000413C7">
        <w:t>, sporto ir laisvalaikio užsiėmimų stoka, taip pat prastėjanti infrastruktūros būklė, kuri ne tik neužtikrina kokybiškų paslaugų teikimo, tačiau ir mažina tokio tipo paslaugų patrauklumą.</w:t>
      </w:r>
    </w:p>
    <w:p w:rsidR="00F31B01" w:rsidRPr="000413C7" w:rsidRDefault="00F31B01" w:rsidP="000F4E64">
      <w:pPr>
        <w:pStyle w:val="Heading2"/>
      </w:pPr>
      <w:bookmarkStart w:id="15" w:name="_Toc509807162"/>
      <w:r w:rsidRPr="000413C7">
        <w:t>Teisinė aplinka</w:t>
      </w:r>
      <w:bookmarkEnd w:id="15"/>
    </w:p>
    <w:p w:rsidR="004A4B7E" w:rsidRDefault="00307FC0" w:rsidP="00307FC0">
      <w:pPr>
        <w:spacing w:after="120"/>
        <w:rPr>
          <w:rFonts w:asciiTheme="majorHAnsi" w:hAnsiTheme="majorHAnsi"/>
        </w:rPr>
      </w:pPr>
      <w:r w:rsidRPr="000413C7">
        <w:rPr>
          <w:rFonts w:asciiTheme="majorHAnsi" w:hAnsiTheme="majorHAnsi"/>
        </w:rPr>
        <w:t>Projektas atitinka Kauno regiono plėtros plano iki 2020 metų</w:t>
      </w:r>
      <w:r w:rsidRPr="000413C7">
        <w:rPr>
          <w:rFonts w:asciiTheme="majorHAnsi" w:hAnsiTheme="majorHAnsi"/>
          <w:b/>
        </w:rPr>
        <w:t xml:space="preserve"> </w:t>
      </w:r>
      <w:r w:rsidRPr="000413C7">
        <w:rPr>
          <w:rFonts w:asciiTheme="majorHAnsi" w:hAnsiTheme="majorHAnsi"/>
        </w:rPr>
        <w:t xml:space="preserve">1 prioriteto „Pažangi ekonomika“ 1.4. tikslo „Siekti, kad Kauno regionas taptų tarptautinio ir vietinio turizmo bei įvairiapusiškų poilsio paslaugų centru“ 1.4.1. uždavinį „Vystyti poilsio, pramogų, rekreacinio sporto ir turizmo paslaugų infrastruktūrą, gerinant paslaugų kokybę“, 2 prioriteto „Gyvenimo kokybė“ 2.2. tikslo „Vystyti subalansuotą mokymosi sistemą“ 2.2.1. uždavinį „Skatinti mokymo įstaigų tipų įvairovę bei racionaliai plėtoti šių įstaigų tinklą ir tobulinti jų teikiamas paslaugas“, 2.2.2. uždavinį „Renovuoti ir modernizuoti švietimo, ugdymo įstaigas bei jų infrastruktūrą“, 2.2.4. uždavinį „Skatinti neformalaus švietimo iniciatyvas“, 2.5. tikslo „Plėtoti </w:t>
      </w:r>
      <w:proofErr w:type="spellStart"/>
      <w:r w:rsidRPr="000413C7">
        <w:rPr>
          <w:rFonts w:asciiTheme="majorHAnsi" w:hAnsiTheme="majorHAnsi"/>
        </w:rPr>
        <w:t>socialinč</w:t>
      </w:r>
      <w:proofErr w:type="spellEnd"/>
      <w:r w:rsidRPr="000413C7">
        <w:rPr>
          <w:rFonts w:asciiTheme="majorHAnsi" w:hAnsiTheme="majorHAnsi"/>
        </w:rPr>
        <w:t xml:space="preserve"> infrastruktūrą ir bendruomenines iniciatyvas, skirtas gyventojų gyvenimo kokybės ir gyvenamosios aplinkos gerinimui“ 2.5.1. uždavinį „Atnaujinti ir plėtoti gyvenamąją, kultūros ir sporto infrastruktūrą, gerinti paslaugų kokybę“.</w:t>
      </w:r>
    </w:p>
    <w:p w:rsidR="00C04C7D" w:rsidRDefault="004A4B7E" w:rsidP="00307FC0">
      <w:pPr>
        <w:spacing w:after="120"/>
        <w:rPr>
          <w:rFonts w:asciiTheme="majorHAnsi" w:hAnsiTheme="majorHAnsi"/>
        </w:rPr>
      </w:pPr>
      <w:r w:rsidRPr="00392813">
        <w:rPr>
          <w:rFonts w:asciiTheme="majorHAnsi" w:hAnsiTheme="majorHAnsi"/>
        </w:rPr>
        <w:t xml:space="preserve">Remiantis nekilnojamojo turto registro centrinio duomenų banko išrašais, projekto įgyvendinimo vietoje Kačerginėje esančio pastato </w:t>
      </w:r>
      <w:r w:rsidR="00366D2B">
        <w:rPr>
          <w:rFonts w:asciiTheme="majorHAnsi" w:hAnsiTheme="majorHAnsi"/>
        </w:rPr>
        <w:t>(</w:t>
      </w:r>
      <w:proofErr w:type="spellStart"/>
      <w:r w:rsidRPr="00392813">
        <w:rPr>
          <w:rFonts w:asciiTheme="majorHAnsi" w:hAnsiTheme="majorHAnsi"/>
        </w:rPr>
        <w:t>Un</w:t>
      </w:r>
      <w:proofErr w:type="spellEnd"/>
      <w:r w:rsidRPr="00392813">
        <w:rPr>
          <w:rFonts w:asciiTheme="majorHAnsi" w:hAnsiTheme="majorHAnsi"/>
        </w:rPr>
        <w:t xml:space="preserve">. Nr. </w:t>
      </w:r>
      <w:r w:rsidRPr="00392813">
        <w:rPr>
          <w:rFonts w:asciiTheme="majorHAnsi" w:eastAsia="Times New Roman" w:hAnsiTheme="majorHAnsi" w:cs="Times New Roman"/>
          <w:szCs w:val="24"/>
        </w:rPr>
        <w:t>5296-5008-1013</w:t>
      </w:r>
      <w:r w:rsidR="00366D2B">
        <w:rPr>
          <w:rFonts w:asciiTheme="majorHAnsi" w:eastAsia="Times New Roman" w:hAnsiTheme="majorHAnsi" w:cs="Times New Roman"/>
          <w:szCs w:val="24"/>
        </w:rPr>
        <w:t>)</w:t>
      </w:r>
      <w:r w:rsidRPr="00392813">
        <w:rPr>
          <w:rFonts w:asciiTheme="majorHAnsi" w:hAnsiTheme="majorHAnsi"/>
        </w:rPr>
        <w:t xml:space="preserve"> savininkas yra Kauno rajono savivaldybė. Turto valdytojas patikėjimo teise – Kauno r. Kačerginės pradinė mokykla. </w:t>
      </w:r>
      <w:r w:rsidR="00C04C7D" w:rsidRPr="000413C7">
        <w:rPr>
          <w:rFonts w:asciiTheme="majorHAnsi" w:hAnsiTheme="majorHAnsi"/>
        </w:rPr>
        <w:t>Sklypu</w:t>
      </w:r>
      <w:r w:rsidR="00366D2B">
        <w:rPr>
          <w:rFonts w:asciiTheme="majorHAnsi" w:hAnsiTheme="majorHAnsi"/>
        </w:rPr>
        <w:t xml:space="preserve"> (</w:t>
      </w:r>
      <w:proofErr w:type="spellStart"/>
      <w:r w:rsidR="00366D2B">
        <w:rPr>
          <w:rFonts w:asciiTheme="majorHAnsi" w:hAnsiTheme="majorHAnsi"/>
        </w:rPr>
        <w:t>Un</w:t>
      </w:r>
      <w:proofErr w:type="spellEnd"/>
      <w:r w:rsidR="00366D2B">
        <w:rPr>
          <w:rFonts w:asciiTheme="majorHAnsi" w:hAnsiTheme="majorHAnsi"/>
        </w:rPr>
        <w:t xml:space="preserve">. Nr. </w:t>
      </w:r>
      <w:r w:rsidR="00366D2B" w:rsidRPr="000413C7">
        <w:rPr>
          <w:rFonts w:asciiTheme="majorHAnsi" w:hAnsiTheme="majorHAnsi"/>
        </w:rPr>
        <w:t>5230-0009-0028</w:t>
      </w:r>
      <w:r w:rsidR="00366D2B">
        <w:rPr>
          <w:rFonts w:asciiTheme="majorHAnsi" w:hAnsiTheme="majorHAnsi"/>
        </w:rPr>
        <w:t>)</w:t>
      </w:r>
      <w:r w:rsidR="00C04C7D" w:rsidRPr="000413C7">
        <w:rPr>
          <w:rFonts w:asciiTheme="majorHAnsi" w:hAnsiTheme="majorHAnsi"/>
        </w:rPr>
        <w:t>,</w:t>
      </w:r>
      <w:r w:rsidR="00366D2B">
        <w:rPr>
          <w:rFonts w:asciiTheme="majorHAnsi" w:hAnsiTheme="majorHAnsi"/>
        </w:rPr>
        <w:t xml:space="preserve"> kuriame planuojama naujo mokyklos priestato statyba</w:t>
      </w:r>
      <w:r w:rsidR="00C04C7D" w:rsidRPr="000413C7">
        <w:rPr>
          <w:rFonts w:asciiTheme="majorHAnsi" w:hAnsiTheme="majorHAnsi"/>
        </w:rPr>
        <w:t>, patikėjimo teise</w:t>
      </w:r>
      <w:r w:rsidR="00C04C7D">
        <w:rPr>
          <w:rFonts w:asciiTheme="majorHAnsi" w:hAnsiTheme="majorHAnsi"/>
        </w:rPr>
        <w:t xml:space="preserve"> disponuoja Kauno rajono savival</w:t>
      </w:r>
      <w:r w:rsidR="00366D2B">
        <w:rPr>
          <w:rFonts w:asciiTheme="majorHAnsi" w:hAnsiTheme="majorHAnsi"/>
        </w:rPr>
        <w:t>dybė.</w:t>
      </w:r>
    </w:p>
    <w:p w:rsidR="00366D2B" w:rsidRDefault="004A4B7E" w:rsidP="00307FC0">
      <w:pPr>
        <w:spacing w:after="120"/>
        <w:rPr>
          <w:rFonts w:asciiTheme="majorHAnsi" w:hAnsiTheme="majorHAnsi"/>
        </w:rPr>
      </w:pPr>
      <w:r w:rsidRPr="00392813">
        <w:rPr>
          <w:rFonts w:asciiTheme="majorHAnsi" w:hAnsiTheme="majorHAnsi"/>
        </w:rPr>
        <w:t xml:space="preserve">Projekto įgyvendinimo vietoje Zapyškyje esančio pastato </w:t>
      </w:r>
      <w:r w:rsidR="00DE7D69">
        <w:rPr>
          <w:rFonts w:asciiTheme="majorHAnsi" w:hAnsiTheme="majorHAnsi"/>
        </w:rPr>
        <w:t>(</w:t>
      </w:r>
      <w:proofErr w:type="spellStart"/>
      <w:r w:rsidRPr="00392813">
        <w:rPr>
          <w:rFonts w:asciiTheme="majorHAnsi" w:hAnsiTheme="majorHAnsi"/>
        </w:rPr>
        <w:t>Un</w:t>
      </w:r>
      <w:proofErr w:type="spellEnd"/>
      <w:r w:rsidRPr="00392813">
        <w:rPr>
          <w:rFonts w:asciiTheme="majorHAnsi" w:hAnsiTheme="majorHAnsi"/>
        </w:rPr>
        <w:t xml:space="preserve">. Nr. </w:t>
      </w:r>
      <w:r w:rsidRPr="00392813">
        <w:rPr>
          <w:rFonts w:asciiTheme="majorHAnsi" w:eastAsia="Times New Roman" w:hAnsiTheme="majorHAnsi" w:cs="Times New Roman"/>
          <w:szCs w:val="24"/>
        </w:rPr>
        <w:t>5290-8000-4015</w:t>
      </w:r>
      <w:r w:rsidR="00DE7D69">
        <w:rPr>
          <w:rFonts w:asciiTheme="majorHAnsi" w:eastAsia="Times New Roman" w:hAnsiTheme="majorHAnsi" w:cs="Times New Roman"/>
          <w:szCs w:val="24"/>
        </w:rPr>
        <w:t>)</w:t>
      </w:r>
      <w:r w:rsidRPr="00392813">
        <w:rPr>
          <w:rFonts w:asciiTheme="majorHAnsi" w:hAnsiTheme="majorHAnsi"/>
        </w:rPr>
        <w:t xml:space="preserve"> savininkas yra Kauno rajono savivaldybė,</w:t>
      </w:r>
      <w:r w:rsidR="00366D2B">
        <w:rPr>
          <w:rFonts w:asciiTheme="majorHAnsi" w:hAnsiTheme="majorHAnsi"/>
        </w:rPr>
        <w:t xml:space="preserve"> kuri yra ir pastato valdytoja. </w:t>
      </w:r>
      <w:r w:rsidR="00366D2B" w:rsidRPr="000413C7">
        <w:rPr>
          <w:rFonts w:asciiTheme="majorHAnsi" w:hAnsiTheme="majorHAnsi"/>
        </w:rPr>
        <w:t>Visuo</w:t>
      </w:r>
      <w:r w:rsidR="00366D2B">
        <w:rPr>
          <w:rFonts w:asciiTheme="majorHAnsi" w:hAnsiTheme="majorHAnsi"/>
        </w:rPr>
        <w:t>meninės paskirties sklypu</w:t>
      </w:r>
      <w:r w:rsidR="00366D2B" w:rsidRPr="000413C7">
        <w:rPr>
          <w:rFonts w:asciiTheme="majorHAnsi" w:hAnsiTheme="majorHAnsi"/>
        </w:rPr>
        <w:t xml:space="preserve"> (</w:t>
      </w:r>
      <w:proofErr w:type="spellStart"/>
      <w:r w:rsidR="00366D2B" w:rsidRPr="000413C7">
        <w:rPr>
          <w:rFonts w:asciiTheme="majorHAnsi" w:hAnsiTheme="majorHAnsi"/>
        </w:rPr>
        <w:t>Un</w:t>
      </w:r>
      <w:proofErr w:type="spellEnd"/>
      <w:r w:rsidR="00366D2B" w:rsidRPr="000413C7">
        <w:rPr>
          <w:rFonts w:asciiTheme="majorHAnsi" w:hAnsiTheme="majorHAnsi"/>
        </w:rPr>
        <w:t xml:space="preserve">. </w:t>
      </w:r>
      <w:r w:rsidR="00366D2B" w:rsidRPr="000413C7">
        <w:rPr>
          <w:rFonts w:asciiTheme="majorHAnsi" w:hAnsiTheme="majorHAnsi"/>
        </w:rPr>
        <w:lastRenderedPageBreak/>
        <w:t>Nr. 5293-0005-0254)</w:t>
      </w:r>
      <w:r w:rsidR="00366D2B">
        <w:rPr>
          <w:rFonts w:asciiTheme="majorHAnsi" w:hAnsiTheme="majorHAnsi"/>
        </w:rPr>
        <w:t xml:space="preserve">, kuriame planuojama </w:t>
      </w:r>
      <w:r w:rsidR="00366D2B" w:rsidRPr="000413C7">
        <w:rPr>
          <w:rFonts w:asciiTheme="majorHAnsi" w:hAnsiTheme="majorHAnsi"/>
        </w:rPr>
        <w:t xml:space="preserve">Zapyškio pagrindinės mokyklos </w:t>
      </w:r>
      <w:r w:rsidR="00366D2B">
        <w:rPr>
          <w:rFonts w:asciiTheme="majorHAnsi" w:hAnsiTheme="majorHAnsi"/>
        </w:rPr>
        <w:t xml:space="preserve">priestato </w:t>
      </w:r>
      <w:r w:rsidR="00366D2B" w:rsidRPr="000413C7">
        <w:rPr>
          <w:rFonts w:asciiTheme="majorHAnsi" w:hAnsiTheme="majorHAnsi"/>
        </w:rPr>
        <w:t>statyba</w:t>
      </w:r>
      <w:r w:rsidR="00366D2B">
        <w:rPr>
          <w:rFonts w:asciiTheme="majorHAnsi" w:hAnsiTheme="majorHAnsi"/>
        </w:rPr>
        <w:t xml:space="preserve">, </w:t>
      </w:r>
      <w:r w:rsidR="00366D2B" w:rsidRPr="000413C7">
        <w:rPr>
          <w:rFonts w:asciiTheme="majorHAnsi" w:hAnsiTheme="majorHAnsi"/>
        </w:rPr>
        <w:t>pati</w:t>
      </w:r>
      <w:r w:rsidR="00366D2B">
        <w:rPr>
          <w:rFonts w:asciiTheme="majorHAnsi" w:hAnsiTheme="majorHAnsi"/>
        </w:rPr>
        <w:t>kėjimo teise disponuoja Kauno rajono</w:t>
      </w:r>
      <w:r w:rsidR="00366D2B" w:rsidRPr="000413C7">
        <w:rPr>
          <w:rFonts w:asciiTheme="majorHAnsi" w:hAnsiTheme="majorHAnsi"/>
        </w:rPr>
        <w:t xml:space="preserve"> savivaldybė.</w:t>
      </w:r>
    </w:p>
    <w:p w:rsidR="004A4B7E" w:rsidRPr="000413C7" w:rsidRDefault="004A4B7E" w:rsidP="00307FC0">
      <w:pPr>
        <w:spacing w:after="120"/>
        <w:rPr>
          <w:rFonts w:asciiTheme="majorHAnsi" w:hAnsiTheme="majorHAnsi"/>
        </w:rPr>
      </w:pPr>
      <w:r w:rsidRPr="00392813">
        <w:rPr>
          <w:rFonts w:asciiTheme="majorHAnsi" w:hAnsiTheme="majorHAnsi"/>
        </w:rPr>
        <w:t xml:space="preserve">Projekto įgyvendinimo vietoje Mastaičiuose esančio pastato </w:t>
      </w:r>
      <w:r w:rsidR="00F12D60">
        <w:rPr>
          <w:rFonts w:asciiTheme="majorHAnsi" w:hAnsiTheme="majorHAnsi"/>
        </w:rPr>
        <w:t>(</w:t>
      </w:r>
      <w:proofErr w:type="spellStart"/>
      <w:r w:rsidRPr="00392813">
        <w:rPr>
          <w:rFonts w:asciiTheme="majorHAnsi" w:hAnsiTheme="majorHAnsi"/>
        </w:rPr>
        <w:t>Un</w:t>
      </w:r>
      <w:proofErr w:type="spellEnd"/>
      <w:r w:rsidRPr="00392813">
        <w:rPr>
          <w:rFonts w:asciiTheme="majorHAnsi" w:hAnsiTheme="majorHAnsi"/>
        </w:rPr>
        <w:t xml:space="preserve">. Nr. </w:t>
      </w:r>
      <w:r w:rsidRPr="00392813">
        <w:rPr>
          <w:rFonts w:asciiTheme="majorHAnsi" w:eastAsia="Times New Roman" w:hAnsiTheme="majorHAnsi" w:cs="Times New Roman"/>
          <w:szCs w:val="24"/>
        </w:rPr>
        <w:t>5299-1030-4013</w:t>
      </w:r>
      <w:r w:rsidR="00F12D60">
        <w:rPr>
          <w:rFonts w:asciiTheme="majorHAnsi" w:eastAsia="Times New Roman" w:hAnsiTheme="majorHAnsi" w:cs="Times New Roman"/>
          <w:szCs w:val="24"/>
        </w:rPr>
        <w:t>)</w:t>
      </w:r>
      <w:r w:rsidRPr="00392813">
        <w:rPr>
          <w:rFonts w:asciiTheme="majorHAnsi" w:hAnsiTheme="majorHAnsi"/>
        </w:rPr>
        <w:t xml:space="preserve"> savininkas yra Kauno rajono savivaldybė. Turto valdytojas patikėjimo teise – Kauno r. sporto mokykla.</w:t>
      </w:r>
      <w:r w:rsidR="005D6682">
        <w:rPr>
          <w:rFonts w:asciiTheme="majorHAnsi" w:hAnsiTheme="majorHAnsi"/>
        </w:rPr>
        <w:t xml:space="preserve"> </w:t>
      </w:r>
      <w:r w:rsidR="005D6682" w:rsidRPr="000413C7">
        <w:rPr>
          <w:rFonts w:asciiTheme="majorHAnsi" w:hAnsiTheme="majorHAnsi"/>
        </w:rPr>
        <w:t>Sklypas</w:t>
      </w:r>
      <w:r w:rsidR="005D6682">
        <w:rPr>
          <w:rFonts w:asciiTheme="majorHAnsi" w:hAnsiTheme="majorHAnsi"/>
        </w:rPr>
        <w:t>, kuriame planuojama naujo mokyklos priestato statyba,</w:t>
      </w:r>
      <w:r w:rsidR="005D6682" w:rsidRPr="000413C7">
        <w:rPr>
          <w:rFonts w:asciiTheme="majorHAnsi" w:hAnsiTheme="majorHAnsi"/>
        </w:rPr>
        <w:t xml:space="preserve"> šiuo metu formuojamas, detaliojo p</w:t>
      </w:r>
      <w:r w:rsidR="005D6682">
        <w:rPr>
          <w:rFonts w:asciiTheme="majorHAnsi" w:hAnsiTheme="majorHAnsi"/>
        </w:rPr>
        <w:t>lano rengimo užbaigimas numato</w:t>
      </w:r>
      <w:r w:rsidR="005D6682" w:rsidRPr="000413C7">
        <w:rPr>
          <w:rFonts w:asciiTheme="majorHAnsi" w:hAnsiTheme="majorHAnsi"/>
        </w:rPr>
        <w:t>mas iki projekto įgyvendinimo pradžios.</w:t>
      </w:r>
    </w:p>
    <w:p w:rsidR="00365C1C" w:rsidRPr="000413C7" w:rsidRDefault="00307FC0" w:rsidP="00307FC0">
      <w:pPr>
        <w:spacing w:after="120"/>
        <w:rPr>
          <w:rFonts w:asciiTheme="majorHAnsi" w:hAnsiTheme="majorHAnsi"/>
        </w:rPr>
      </w:pPr>
      <w:r w:rsidRPr="000413C7">
        <w:rPr>
          <w:rFonts w:asciiTheme="majorHAnsi" w:hAnsiTheme="majorHAnsi"/>
        </w:rPr>
        <w:t xml:space="preserve">Investicijų projektas parengtas pagal </w:t>
      </w:r>
      <w:r w:rsidR="00CB5CFF" w:rsidRPr="000413C7">
        <w:rPr>
          <w:rFonts w:asciiTheme="majorHAnsi" w:hAnsiTheme="majorHAnsi"/>
        </w:rPr>
        <w:t>anksč</w:t>
      </w:r>
      <w:r w:rsidR="00365C1C" w:rsidRPr="000413C7">
        <w:rPr>
          <w:rFonts w:asciiTheme="majorHAnsi" w:hAnsiTheme="majorHAnsi"/>
        </w:rPr>
        <w:t>iau</w:t>
      </w:r>
      <w:r w:rsidR="00CB5CFF" w:rsidRPr="000413C7">
        <w:rPr>
          <w:rFonts w:asciiTheme="majorHAnsi" w:hAnsiTheme="majorHAnsi"/>
        </w:rPr>
        <w:t xml:space="preserve"> rengtus</w:t>
      </w:r>
      <w:r w:rsidR="00365C1C" w:rsidRPr="000413C7">
        <w:rPr>
          <w:rFonts w:asciiTheme="majorHAnsi" w:hAnsiTheme="majorHAnsi"/>
        </w:rPr>
        <w:t xml:space="preserve"> </w:t>
      </w:r>
      <w:r w:rsidRPr="000413C7">
        <w:rPr>
          <w:rFonts w:asciiTheme="majorHAnsi" w:hAnsiTheme="majorHAnsi"/>
        </w:rPr>
        <w:t xml:space="preserve">techninius projektus „Mokslo paskirties pastato J. Janonio g. 31, Kačerginės mstl. Kauno r. rekonstravimo projektas“ bei „Zapyškio pagrindinės mokyklos priestato Bažnyčios g. 4, </w:t>
      </w:r>
      <w:proofErr w:type="spellStart"/>
      <w:r w:rsidRPr="000413C7">
        <w:rPr>
          <w:rFonts w:asciiTheme="majorHAnsi" w:hAnsiTheme="majorHAnsi"/>
        </w:rPr>
        <w:t>Kluoniškių</w:t>
      </w:r>
      <w:proofErr w:type="spellEnd"/>
      <w:r w:rsidRPr="000413C7">
        <w:rPr>
          <w:rFonts w:asciiTheme="majorHAnsi" w:hAnsiTheme="majorHAnsi"/>
        </w:rPr>
        <w:t xml:space="preserve"> k., Zapyškio sen., Kauno r. sav., statybos projektas“. Techniniai projektai parengti vadovaujantis normatyviniais statybos dokumentais, Lietuvos Respublikos įstatymais, organizaciniais tvarkomaisiais statybos techniniais reglamentais, techniniais reikalavimais, statybos techniniais ir kitais reglamentais, respublikos statybos normomis, taisyklėmis bei higienos normomis ir kt.</w:t>
      </w:r>
      <w:r w:rsidR="00365C1C" w:rsidRPr="000413C7">
        <w:rPr>
          <w:rFonts w:asciiTheme="majorHAnsi" w:hAnsiTheme="majorHAnsi"/>
        </w:rPr>
        <w:t xml:space="preserve"> </w:t>
      </w:r>
      <w:r w:rsidR="003B7856" w:rsidRPr="000413C7">
        <w:rPr>
          <w:rFonts w:asciiTheme="majorHAnsi" w:hAnsiTheme="majorHAnsi"/>
        </w:rPr>
        <w:t>Ekspertizė</w:t>
      </w:r>
      <w:r w:rsidR="00365C1C" w:rsidRPr="000413C7">
        <w:rPr>
          <w:rFonts w:asciiTheme="majorHAnsi" w:hAnsiTheme="majorHAnsi"/>
        </w:rPr>
        <w:t>s nėra atliktos</w:t>
      </w:r>
      <w:r w:rsidR="003B7856" w:rsidRPr="000413C7">
        <w:rPr>
          <w:rFonts w:asciiTheme="majorHAnsi" w:hAnsiTheme="majorHAnsi"/>
        </w:rPr>
        <w:t>.</w:t>
      </w:r>
      <w:r w:rsidR="00365C1C" w:rsidRPr="000413C7">
        <w:rPr>
          <w:rFonts w:asciiTheme="majorHAnsi" w:hAnsiTheme="majorHAnsi"/>
        </w:rPr>
        <w:t xml:space="preserve"> </w:t>
      </w:r>
      <w:r w:rsidR="00CB5CFF" w:rsidRPr="000413C7">
        <w:rPr>
          <w:rFonts w:asciiTheme="majorHAnsi" w:hAnsiTheme="majorHAnsi"/>
        </w:rPr>
        <w:t xml:space="preserve">Galutiniai visų </w:t>
      </w:r>
      <w:r w:rsidR="00365C1C" w:rsidRPr="000413C7">
        <w:rPr>
          <w:rFonts w:asciiTheme="majorHAnsi" w:hAnsiTheme="majorHAnsi"/>
        </w:rPr>
        <w:t xml:space="preserve">trijų </w:t>
      </w:r>
      <w:r w:rsidR="00CB5CFF" w:rsidRPr="000413C7">
        <w:rPr>
          <w:rFonts w:asciiTheme="majorHAnsi" w:hAnsiTheme="majorHAnsi"/>
        </w:rPr>
        <w:t>obj</w:t>
      </w:r>
      <w:r w:rsidR="00365C1C" w:rsidRPr="000413C7">
        <w:rPr>
          <w:rFonts w:asciiTheme="majorHAnsi" w:hAnsiTheme="majorHAnsi"/>
        </w:rPr>
        <w:t>ektų techniniai projektai</w:t>
      </w:r>
      <w:r w:rsidR="00CB5CFF" w:rsidRPr="000413C7">
        <w:rPr>
          <w:rFonts w:asciiTheme="majorHAnsi" w:hAnsiTheme="majorHAnsi"/>
        </w:rPr>
        <w:t xml:space="preserve"> bus parengti ir patvirt</w:t>
      </w:r>
      <w:r w:rsidR="00365C1C" w:rsidRPr="000413C7">
        <w:rPr>
          <w:rFonts w:asciiTheme="majorHAnsi" w:hAnsiTheme="majorHAnsi"/>
        </w:rPr>
        <w:t>inti</w:t>
      </w:r>
      <w:r w:rsidR="00CB5CFF" w:rsidRPr="000413C7">
        <w:rPr>
          <w:rFonts w:asciiTheme="majorHAnsi" w:hAnsiTheme="majorHAnsi"/>
        </w:rPr>
        <w:t xml:space="preserve"> partnerystės projekt</w:t>
      </w:r>
      <w:r w:rsidR="00365C1C" w:rsidRPr="000413C7">
        <w:rPr>
          <w:rFonts w:asciiTheme="majorHAnsi" w:hAnsiTheme="majorHAnsi"/>
        </w:rPr>
        <w:t xml:space="preserve">o įgyvendinimo </w:t>
      </w:r>
      <w:r w:rsidR="00CB5CFF" w:rsidRPr="000413C7">
        <w:rPr>
          <w:rFonts w:asciiTheme="majorHAnsi" w:hAnsiTheme="majorHAnsi"/>
        </w:rPr>
        <w:t>m</w:t>
      </w:r>
      <w:r w:rsidR="00365C1C" w:rsidRPr="000413C7">
        <w:rPr>
          <w:rFonts w:asciiTheme="majorHAnsi" w:hAnsiTheme="majorHAnsi"/>
        </w:rPr>
        <w:t>etu.</w:t>
      </w:r>
    </w:p>
    <w:p w:rsidR="003B7856" w:rsidRPr="000413C7" w:rsidRDefault="00E61897" w:rsidP="00307FC0">
      <w:pPr>
        <w:spacing w:after="120"/>
        <w:rPr>
          <w:rFonts w:asciiTheme="majorHAnsi" w:hAnsiTheme="majorHAnsi"/>
        </w:rPr>
      </w:pPr>
      <w:r w:rsidRPr="000413C7">
        <w:rPr>
          <w:rFonts w:asciiTheme="majorHAnsi" w:hAnsiTheme="majorHAnsi"/>
        </w:rPr>
        <w:t xml:space="preserve">Kačerginėje esančio objekto, adresu J. Janonio g. 31, statybos rūšis – rekonstrukcija su naujo priestato statyba, statinio kategorija – ypatingas statinys. Zapyškyje esančio objekto, adresu </w:t>
      </w:r>
      <w:r w:rsidR="009704A4" w:rsidRPr="000413C7">
        <w:rPr>
          <w:rFonts w:asciiTheme="majorHAnsi" w:hAnsiTheme="majorHAnsi"/>
        </w:rPr>
        <w:t>Bažnyčios g. 4</w:t>
      </w:r>
      <w:r w:rsidRPr="000413C7">
        <w:rPr>
          <w:rFonts w:asciiTheme="majorHAnsi" w:hAnsiTheme="majorHAnsi"/>
        </w:rPr>
        <w:t>, statybos rūšis –</w:t>
      </w:r>
      <w:r w:rsidR="009704A4" w:rsidRPr="000413C7">
        <w:rPr>
          <w:rFonts w:asciiTheme="majorHAnsi" w:hAnsiTheme="majorHAnsi"/>
        </w:rPr>
        <w:t xml:space="preserve"> </w:t>
      </w:r>
      <w:r w:rsidRPr="000413C7">
        <w:rPr>
          <w:rFonts w:asciiTheme="majorHAnsi" w:hAnsiTheme="majorHAnsi"/>
        </w:rPr>
        <w:t>nauj</w:t>
      </w:r>
      <w:r w:rsidR="009704A4" w:rsidRPr="000413C7">
        <w:rPr>
          <w:rFonts w:asciiTheme="majorHAnsi" w:hAnsiTheme="majorHAnsi"/>
        </w:rPr>
        <w:t xml:space="preserve">a </w:t>
      </w:r>
      <w:r w:rsidRPr="000413C7">
        <w:rPr>
          <w:rFonts w:asciiTheme="majorHAnsi" w:hAnsiTheme="majorHAnsi"/>
        </w:rPr>
        <w:t>statyba, statinio kategorija – ypatingas statinys. Mastaičiuose esančio objekto, adresu</w:t>
      </w:r>
      <w:r w:rsidR="001B4FE1" w:rsidRPr="000413C7">
        <w:rPr>
          <w:rFonts w:asciiTheme="majorHAnsi" w:hAnsiTheme="majorHAnsi"/>
        </w:rPr>
        <w:t xml:space="preserve"> Mokslo g. 2</w:t>
      </w:r>
      <w:r w:rsidR="005B37A1">
        <w:rPr>
          <w:rFonts w:asciiTheme="majorHAnsi" w:hAnsiTheme="majorHAnsi"/>
        </w:rPr>
        <w:t>A</w:t>
      </w:r>
      <w:r w:rsidRPr="000413C7">
        <w:rPr>
          <w:rFonts w:asciiTheme="majorHAnsi" w:hAnsiTheme="majorHAnsi"/>
        </w:rPr>
        <w:t xml:space="preserve">, statybos rūšis – </w:t>
      </w:r>
      <w:r w:rsidR="005554C9" w:rsidRPr="000413C7">
        <w:rPr>
          <w:rFonts w:asciiTheme="majorHAnsi" w:hAnsiTheme="majorHAnsi"/>
        </w:rPr>
        <w:t>rekonstrukcija su naujo priestato statyba</w:t>
      </w:r>
      <w:r w:rsidRPr="000413C7">
        <w:rPr>
          <w:rFonts w:asciiTheme="majorHAnsi" w:hAnsiTheme="majorHAnsi"/>
        </w:rPr>
        <w:t xml:space="preserve">, statinio kategorija – </w:t>
      </w:r>
      <w:r w:rsidR="005554C9" w:rsidRPr="000413C7">
        <w:rPr>
          <w:rFonts w:asciiTheme="majorHAnsi" w:hAnsiTheme="majorHAnsi"/>
        </w:rPr>
        <w:t>ypatingas statinys</w:t>
      </w:r>
      <w:r w:rsidRPr="000413C7">
        <w:rPr>
          <w:rFonts w:asciiTheme="majorHAnsi" w:hAnsiTheme="majorHAnsi"/>
        </w:rPr>
        <w:t>.</w:t>
      </w:r>
    </w:p>
    <w:p w:rsidR="00F4041B" w:rsidRPr="000413C7" w:rsidRDefault="00F4041B" w:rsidP="00F4041B">
      <w:pPr>
        <w:spacing w:after="120"/>
        <w:rPr>
          <w:rFonts w:asciiTheme="majorHAnsi" w:hAnsiTheme="majorHAnsi"/>
        </w:rPr>
      </w:pPr>
      <w:r w:rsidRPr="000413C7">
        <w:rPr>
          <w:rFonts w:asciiTheme="majorHAnsi" w:hAnsiTheme="majorHAnsi"/>
        </w:rPr>
        <w:t>Mastaičių baseino priestato poreikis nustatytas vadovaujantis</w:t>
      </w:r>
      <w:r w:rsidR="00361684" w:rsidRPr="000413C7">
        <w:rPr>
          <w:rFonts w:asciiTheme="majorHAnsi" w:hAnsiTheme="majorHAnsi"/>
        </w:rPr>
        <w:t xml:space="preserve"> </w:t>
      </w:r>
      <w:r w:rsidRPr="000413C7">
        <w:rPr>
          <w:rFonts w:asciiTheme="majorHAnsi" w:hAnsiTheme="majorHAnsi"/>
        </w:rPr>
        <w:t xml:space="preserve">Lietuvos higienos normose HN 21:2017 „Mokykla, vykdanti bendrojo ugdymo programas. Bendrieji sveikatos saugos reikalavimai“ ir Lietuvos higienos normose HN 75:2016 „Ikimokyklinio ir priešmokyklinio ugdymo programų vykdymo bendrieji sveikatos saugos reikalavimai“ apibrėžtais reikalavimais, esama Mastaičių baseino pastato charakteristika. Atsižvelgiant į ikimokyklinio-pradinio ugdymo priestate planuojamą suformuoti grupių skaičių, bendras priestato ploto poreikis </w:t>
      </w:r>
      <w:r w:rsidR="009E7D57" w:rsidRPr="000413C7">
        <w:rPr>
          <w:rFonts w:asciiTheme="majorHAnsi" w:hAnsiTheme="majorHAnsi"/>
        </w:rPr>
        <w:t xml:space="preserve">sudaro apie </w:t>
      </w:r>
      <w:r w:rsidRPr="000413C7">
        <w:rPr>
          <w:rFonts w:asciiTheme="majorHAnsi" w:hAnsiTheme="majorHAnsi"/>
        </w:rPr>
        <w:t xml:space="preserve">1 133 </w:t>
      </w:r>
      <w:proofErr w:type="spellStart"/>
      <w:r w:rsidR="009E7D57" w:rsidRPr="000413C7">
        <w:rPr>
          <w:rFonts w:asciiTheme="majorHAnsi" w:hAnsiTheme="majorHAnsi"/>
        </w:rPr>
        <w:t>kv.m</w:t>
      </w:r>
      <w:proofErr w:type="spellEnd"/>
      <w:r w:rsidRPr="000413C7">
        <w:rPr>
          <w:rFonts w:asciiTheme="majorHAnsi" w:hAnsiTheme="majorHAnsi"/>
        </w:rPr>
        <w:t>.</w:t>
      </w:r>
    </w:p>
    <w:p w:rsidR="00307FC0" w:rsidRPr="000413C7" w:rsidRDefault="00307FC0" w:rsidP="00307FC0">
      <w:pPr>
        <w:spacing w:after="120"/>
        <w:rPr>
          <w:rFonts w:asciiTheme="majorHAnsi" w:hAnsiTheme="majorHAnsi"/>
        </w:rPr>
      </w:pPr>
      <w:r w:rsidRPr="000413C7">
        <w:rPr>
          <w:rFonts w:asciiTheme="majorHAnsi" w:hAnsiTheme="majorHAnsi"/>
        </w:rPr>
        <w:t>Kauno rajono mokyklos, kaip biudžetines švietimo paslaugas teikiančios įstaigos, yra priklausomos nuo šalyje ir rajone formuojamos švietimo politikos, t. y. nuo Švietimo ir mokslo ministerijos bei steigėjo – Kauno rajono savivaldybės tarybos sprendimų. Mokyklos savo veiklą grindžia Lietuvos Respublikos Konstitucija, Lietuvos Respublikos Švietimo įstatymu, Vaiko teisių konvencija, Lietuvos Respublikos Vyriausybės nutarimais, Švietimo ir mokslo ministro įsakymais, kitais teisės aktais, Kauno rajono savivaldybės bendrojo ugdymo mokyklų tinklo pertvarkos 2012–2015 metų bendruoju planu bei patvirtintais mokyklos nuostatais.</w:t>
      </w:r>
    </w:p>
    <w:p w:rsidR="00307FC0" w:rsidRPr="000413C7" w:rsidRDefault="00307FC0" w:rsidP="00307FC0">
      <w:pPr>
        <w:spacing w:after="120"/>
        <w:rPr>
          <w:rFonts w:asciiTheme="majorHAnsi" w:hAnsiTheme="majorHAnsi"/>
        </w:rPr>
      </w:pPr>
      <w:r w:rsidRPr="000413C7">
        <w:rPr>
          <w:rFonts w:asciiTheme="majorHAnsi" w:hAnsiTheme="majorHAnsi"/>
        </w:rPr>
        <w:t>Komplektuojant klases mokyklos vadovaujasi Kauno rajono savivaldybės tarybos 2015 m. lapkričio 26 d. pakeistu sprendimu Nr. TS-356 „Dėl mokinių priėmimo į Kauno rajono savivaldybės bendrojo ugdymo mokyklas tvarkos aprašo patvirtinimo“, kur pateiktas mokinių priėmimo į Kauno rajono savivaldybės bendrojo ugdymo mokyklas tvarkos aprašas, numatyti priėmimo mokytis pagal pradinio, pagrindinio, vidurinio ugdymo programas kriterijai, aprašyta prašymų pateikimo terminų ir priėmimo į mokyklą procedūra, nustatyta klasių komplektavimo tvarka ir pateiktas mokyklų aptarnavimo teritorijų skirstinys.</w:t>
      </w:r>
    </w:p>
    <w:p w:rsidR="00307FC0" w:rsidRPr="000413C7" w:rsidRDefault="00307FC0" w:rsidP="00307FC0">
      <w:pPr>
        <w:spacing w:after="120"/>
        <w:rPr>
          <w:rFonts w:asciiTheme="majorHAnsi" w:hAnsiTheme="majorHAnsi"/>
        </w:rPr>
      </w:pPr>
      <w:r w:rsidRPr="000413C7">
        <w:rPr>
          <w:rFonts w:asciiTheme="majorHAnsi" w:hAnsiTheme="majorHAnsi"/>
        </w:rPr>
        <w:lastRenderedPageBreak/>
        <w:t>Mokyklose organizuojant pailgintos dienos grupę vadovaujamasi 2015 m. rugpjūčio 27d. Kauno rajono savivaldybės tarybos sprendimu Nr. 257 „Dėl pailgintos dienos (veiklos po pamokų) grupės paslaugos teikimo Kauno rajono savivaldybės ugdymo įstaigose tvarkos aprašo patvirtinimo“.</w:t>
      </w:r>
    </w:p>
    <w:p w:rsidR="00307FC0" w:rsidRPr="000413C7" w:rsidRDefault="00307FC0" w:rsidP="00307FC0">
      <w:pPr>
        <w:spacing w:after="120"/>
        <w:rPr>
          <w:rFonts w:asciiTheme="majorHAnsi" w:hAnsiTheme="majorHAnsi"/>
        </w:rPr>
      </w:pPr>
      <w:r w:rsidRPr="000413C7">
        <w:rPr>
          <w:rFonts w:asciiTheme="majorHAnsi" w:hAnsiTheme="majorHAnsi"/>
        </w:rPr>
        <w:t xml:space="preserve">Mokyklų, vykdančių ikimokyklinio ir priešmokyklinio ugdymo programas, veikla turi atitikti Lietuvos higienos normą HN 75:2016 „Ikimokyklinio ir priešmokyklinio ugdymo programų vykdymo bendrieji sveikatos saugos reikalavimai“, patvirtintą Lietuvos Respublikos sveikatos apsaugos ministro 2016 m. sausio 26 d. įsakymo Nr. V-93 redakcija. Taip pat Lietuvos Respublikos švietimo ir mokslo ministro 2016 m. liepos 22 d. įsakymo Nr. V-674 redakcija patvirtintą „Priešmokyklinio ugdymo tvarkos aprašą“. Ikimokyklinio ir priešmokyklinio ugdymo programos sudaromos atsižvelgiant ir į „Ikimokyklinio ugdymo programų kriterijų aprašą“, patvirtintą Lietuvos Respublikos švietimo ir mokslo ministro 2011 m. birželio 7 d. įsakymo </w:t>
      </w:r>
      <w:proofErr w:type="spellStart"/>
      <w:r w:rsidRPr="000413C7">
        <w:rPr>
          <w:rFonts w:asciiTheme="majorHAnsi" w:hAnsiTheme="majorHAnsi"/>
        </w:rPr>
        <w:t>Nr</w:t>
      </w:r>
      <w:proofErr w:type="spellEnd"/>
      <w:r w:rsidRPr="000413C7">
        <w:rPr>
          <w:rFonts w:asciiTheme="majorHAnsi" w:hAnsiTheme="majorHAnsi"/>
        </w:rPr>
        <w:t xml:space="preserve"> V-1009 redakcija, bei „Priešmokyklinio ugdymo bendrąją programą“, patvirtintą Lietuvos Respublikos švietimo ir mokslo ministro 2014 m. rugsėjo 2 d. įsakymu Nr. V-779.</w:t>
      </w:r>
    </w:p>
    <w:p w:rsidR="00307FC0" w:rsidRPr="000413C7" w:rsidRDefault="00307FC0" w:rsidP="00307FC0">
      <w:pPr>
        <w:spacing w:after="120"/>
        <w:rPr>
          <w:rFonts w:asciiTheme="majorHAnsi" w:hAnsiTheme="majorHAnsi"/>
        </w:rPr>
      </w:pPr>
      <w:r w:rsidRPr="000413C7">
        <w:rPr>
          <w:rFonts w:asciiTheme="majorHAnsi" w:hAnsiTheme="majorHAnsi"/>
        </w:rPr>
        <w:t xml:space="preserve">Mokyklose teikiant maitinimo paslaugas vadovaujamasi Lietuvos Respublikos sveikatos apsaugos ministro 2011 m. lapkričio 11 d. įsakymu Nr. V-964 patvirtintu „Maitinimo organizavimo ikimokyklinio ugdymo, bendrojo ugdymo mokyklose ir vaikų socialinės globos įstaigose tvarkos aprašu“. </w:t>
      </w:r>
      <w:r w:rsidRPr="000413C7">
        <w:rPr>
          <w:rFonts w:asciiTheme="majorHAnsi" w:hAnsiTheme="majorHAnsi"/>
          <w:szCs w:val="24"/>
        </w:rPr>
        <w:t>Taip pat Kauno rajono savivaldybės tarybos 2015 m. rugsėjo 24 d. sprendimu Nr. TS-289 „Dėl Kauno rajono švietimo įstaigų ikimokyklinio ir priešmokyklinio amžiaus vaikų maitinimo dienos finansinių normų nustatymo“.</w:t>
      </w:r>
    </w:p>
    <w:p w:rsidR="00307FC0" w:rsidRPr="000413C7" w:rsidRDefault="00307FC0" w:rsidP="00307FC0">
      <w:pPr>
        <w:spacing w:after="120"/>
        <w:rPr>
          <w:rFonts w:asciiTheme="majorHAnsi" w:hAnsiTheme="majorHAnsi"/>
        </w:rPr>
      </w:pPr>
      <w:r w:rsidRPr="000413C7">
        <w:rPr>
          <w:rFonts w:asciiTheme="majorHAnsi" w:hAnsiTheme="majorHAnsi"/>
        </w:rPr>
        <w:t>Rengiant mokyklų veiklos planus vadovaujamasi Strateginiu 2016-2018 metų planu. Kasmet įgyvendinant strateginiame plane numatytas priemones įvertinami kintantys aplinkos veiksniai (palankiai ar nepalankiai įtakojantys mokyklos veiklą) ir priimami savalaikiai plano koregavimo sprendimai. Strateginio plano kontrolė priskiriama mokyklos direktoriui ir už atskirų priemonių įgyvendinimą atsakingiems asmenims. Strateginis planas koreguojamas priklausomai nuo mokyklos steigėjo inicijuojamų pokyčių. Jei steigėjas nepareikalaus anksčiau, strateginio plano kontrolė numatoma kiekvienų einamųjų metų pradžioje, mokyklos tarybos posėdyje aptarus strateginio plano koregavimą įtakojusias aplinkybes ir naujai siūlomus strateginio plano tikslus, uždavinius bei jų įgyvendinimo priemones.</w:t>
      </w:r>
    </w:p>
    <w:p w:rsidR="00307FC0" w:rsidRPr="000413C7" w:rsidRDefault="00307FC0" w:rsidP="00307FC0">
      <w:pPr>
        <w:spacing w:after="120"/>
      </w:pPr>
      <w:r w:rsidRPr="000413C7">
        <w:rPr>
          <w:rFonts w:asciiTheme="majorHAnsi" w:hAnsiTheme="majorHAnsi"/>
        </w:rPr>
        <w:t>Projekto metu Mastaičiuose sukurtos baseino infra</w:t>
      </w:r>
      <w:r w:rsidR="00AC5285" w:rsidRPr="000413C7">
        <w:rPr>
          <w:rFonts w:asciiTheme="majorHAnsi" w:hAnsiTheme="majorHAnsi"/>
        </w:rPr>
        <w:t xml:space="preserve">struktūros dėka vykdoma veikla </w:t>
      </w:r>
      <w:r w:rsidRPr="000413C7">
        <w:rPr>
          <w:rFonts w:asciiTheme="majorHAnsi" w:hAnsiTheme="majorHAnsi"/>
        </w:rPr>
        <w:t xml:space="preserve">atitiks baseinų veiklą reglamentuojančius įstatymus ir teisės normas. </w:t>
      </w:r>
      <w:r w:rsidR="00AC5285" w:rsidRPr="000413C7">
        <w:rPr>
          <w:rFonts w:asciiTheme="majorHAnsi" w:hAnsiTheme="majorHAnsi"/>
        </w:rPr>
        <w:t xml:space="preserve">Mastaičių baseinas </w:t>
      </w:r>
      <w:r w:rsidR="00605FA6" w:rsidRPr="000413C7">
        <w:rPr>
          <w:rFonts w:asciiTheme="majorHAnsi" w:hAnsiTheme="majorHAnsi"/>
        </w:rPr>
        <w:t xml:space="preserve">pagal paskirtį </w:t>
      </w:r>
      <w:r w:rsidR="00AC5285" w:rsidRPr="000413C7">
        <w:rPr>
          <w:rFonts w:asciiTheme="majorHAnsi" w:hAnsiTheme="majorHAnsi"/>
        </w:rPr>
        <w:t>bus skirtas maudym</w:t>
      </w:r>
      <w:r w:rsidR="00605FA6" w:rsidRPr="000413C7">
        <w:rPr>
          <w:rFonts w:asciiTheme="majorHAnsi" w:hAnsiTheme="majorHAnsi"/>
        </w:rPr>
        <w:t>uisi (</w:t>
      </w:r>
      <w:proofErr w:type="spellStart"/>
      <w:r w:rsidR="00AC5285" w:rsidRPr="000413C7">
        <w:rPr>
          <w:rFonts w:asciiTheme="majorHAnsi" w:hAnsiTheme="majorHAnsi"/>
        </w:rPr>
        <w:t>t.y</w:t>
      </w:r>
      <w:proofErr w:type="spellEnd"/>
      <w:r w:rsidR="00AC5285" w:rsidRPr="000413C7">
        <w:rPr>
          <w:rFonts w:asciiTheme="majorHAnsi" w:hAnsiTheme="majorHAnsi"/>
        </w:rPr>
        <w:t>. aptarnauti vienkartinius lankytojus</w:t>
      </w:r>
      <w:r w:rsidR="00605FA6" w:rsidRPr="000413C7">
        <w:rPr>
          <w:rFonts w:asciiTheme="majorHAnsi" w:hAnsiTheme="majorHAnsi"/>
        </w:rPr>
        <w:t>)</w:t>
      </w:r>
      <w:r w:rsidR="00AC5285" w:rsidRPr="000413C7">
        <w:rPr>
          <w:rFonts w:asciiTheme="majorHAnsi" w:hAnsiTheme="majorHAnsi"/>
        </w:rPr>
        <w:t>, bei mokym</w:t>
      </w:r>
      <w:r w:rsidR="00605FA6" w:rsidRPr="000413C7">
        <w:rPr>
          <w:rFonts w:asciiTheme="majorHAnsi" w:hAnsiTheme="majorHAnsi"/>
        </w:rPr>
        <w:t>uisi (</w:t>
      </w:r>
      <w:proofErr w:type="spellStart"/>
      <w:r w:rsidR="00605FA6" w:rsidRPr="000413C7">
        <w:rPr>
          <w:rFonts w:asciiTheme="majorHAnsi" w:hAnsiTheme="majorHAnsi"/>
        </w:rPr>
        <w:t>t.y</w:t>
      </w:r>
      <w:proofErr w:type="spellEnd"/>
      <w:r w:rsidR="00605FA6" w:rsidRPr="000413C7">
        <w:rPr>
          <w:rFonts w:asciiTheme="majorHAnsi" w:hAnsiTheme="majorHAnsi"/>
        </w:rPr>
        <w:t xml:space="preserve">. mokyti plaukti), o taip pat sporto mokykla turės galimybę jame rengti vietinės reikšmės sporto renginius, varžybas. </w:t>
      </w:r>
      <w:r w:rsidRPr="000413C7">
        <w:rPr>
          <w:rFonts w:asciiTheme="majorHAnsi" w:hAnsiTheme="majorHAnsi"/>
        </w:rPr>
        <w:t>Baseino veikla bus vykdoma gavus leidimą – higienos pasą, kad baseinas atitinka Lietuvos higienos</w:t>
      </w:r>
      <w:r w:rsidRPr="000413C7">
        <w:t xml:space="preserve"> normos HN 109:2016 „Baseinų visuomenės sveikatos saugos reikalavimai“, patvirtintos Lietuvos Respublikos sveikatos apsaugos ministro 2016 m. lapkričio 25 d. įsakymu Nr. V-1334 „Dėl Lietuvos Respublikos sveikatos apsaugos ministro 2005 m. liepos 12 d. įsakymo Nr. V-572 ,,Dėl Lietuvos higienos normos HN 109:2005 „Baseinai. Įrengimo ir priežiūros saugos sveikatai reikalavimai“ patvirtinimo</w:t>
      </w:r>
      <w:r w:rsidR="00361684" w:rsidRPr="000413C7">
        <w:t>“</w:t>
      </w:r>
      <w:r w:rsidRPr="000413C7">
        <w:t xml:space="preserve"> pakeitimo</w:t>
      </w:r>
      <w:r w:rsidR="00361684" w:rsidRPr="000413C7">
        <w:t>“</w:t>
      </w:r>
      <w:r w:rsidRPr="000413C7">
        <w:t xml:space="preserve"> keliamus reikalavimus. Projektas taip pat atitiks HN 109:2005 „Baseinai. Įrengimo ir priežiūros saugos sveikatai reikalavimai“, patvirtintos Lietuvos Respublikos sveikatos apsaugos ministro 2005 m. liepos 12 d. įsakymu Nr. V-572 ,,Dėl Lietuvos higienos normos HN 109:2005 „Baseinai. Įrengimo ir priežiūros saugos sveikatai reikalavimai“ patvirtinimo</w:t>
      </w:r>
      <w:r w:rsidR="00361684" w:rsidRPr="000413C7">
        <w:t>“</w:t>
      </w:r>
      <w:r w:rsidRPr="000413C7">
        <w:t xml:space="preserve"> keliamus reikalavimus.</w:t>
      </w:r>
      <w:r w:rsidR="00361684" w:rsidRPr="000413C7">
        <w:t xml:space="preserve"> Prie baseino </w:t>
      </w:r>
      <w:r w:rsidR="00361684" w:rsidRPr="000413C7">
        <w:lastRenderedPageBreak/>
        <w:t>esančių pirčių veikla atitiks Lietuvos higienos normos HN 39:2016 „Pirčių visuomenės sveikatos saugos reikalavimai“ keliamus reikalavimus.</w:t>
      </w:r>
    </w:p>
    <w:p w:rsidR="005C62DE" w:rsidRPr="000413C7" w:rsidRDefault="005C62DE" w:rsidP="000F4E64">
      <w:pPr>
        <w:pStyle w:val="Heading2"/>
      </w:pPr>
      <w:bookmarkStart w:id="16" w:name="_Toc509807163"/>
      <w:r w:rsidRPr="000413C7">
        <w:t>Sprendžiamos problemos</w:t>
      </w:r>
      <w:bookmarkEnd w:id="16"/>
    </w:p>
    <w:p w:rsidR="00B835D6" w:rsidRPr="000413C7" w:rsidRDefault="007C009E" w:rsidP="00B95282">
      <w:pPr>
        <w:spacing w:after="120"/>
      </w:pPr>
      <w:r w:rsidRPr="000413C7">
        <w:t xml:space="preserve">Projekto problema – švietimo, sporto, laisvalaikio ir sveikatingumo paslaugų prieinamumo </w:t>
      </w:r>
      <w:r w:rsidR="00A93FD7" w:rsidRPr="000413C7">
        <w:t>trūkumas</w:t>
      </w:r>
      <w:r w:rsidR="00385DE9" w:rsidRPr="000413C7">
        <w:t xml:space="preserve"> bei </w:t>
      </w:r>
      <w:r w:rsidR="00A93FD7" w:rsidRPr="000413C7">
        <w:t xml:space="preserve">nepakankama teikiamų </w:t>
      </w:r>
      <w:r w:rsidR="00385DE9" w:rsidRPr="000413C7">
        <w:t>paslaugų kokybė</w:t>
      </w:r>
      <w:r w:rsidRPr="000413C7">
        <w:t xml:space="preserve"> Kauno rajono savivaldyb</w:t>
      </w:r>
      <w:r w:rsidRPr="000413C7">
        <w:rPr>
          <w:rFonts w:hint="eastAsia"/>
        </w:rPr>
        <w:t>ė</w:t>
      </w:r>
      <w:r w:rsidRPr="000413C7">
        <w:t>je.</w:t>
      </w:r>
    </w:p>
    <w:p w:rsidR="001E2D02" w:rsidRPr="000413C7" w:rsidRDefault="00B95282" w:rsidP="001E2D02">
      <w:pPr>
        <w:spacing w:after="120"/>
      </w:pPr>
      <w:r w:rsidRPr="000413C7">
        <w:t xml:space="preserve">Pagrindinė problema, kurią siekiama spręsti įgyvendinant </w:t>
      </w:r>
      <w:r w:rsidR="00077E9B" w:rsidRPr="000413C7">
        <w:t xml:space="preserve">šį </w:t>
      </w:r>
      <w:r w:rsidRPr="000413C7">
        <w:t>projektą, yra nepakankama švietimo ir socialinių paslaugų kokybė, pasiūla ir prieinamumas Zapyškio, Kačerginės ir Mastaičių miesteli</w:t>
      </w:r>
      <w:r w:rsidR="00077E9B" w:rsidRPr="000413C7">
        <w:t>uose: kokybiškam neformaliojo</w:t>
      </w:r>
      <w:r w:rsidRPr="000413C7">
        <w:t xml:space="preserve"> mokyklinio amžiaus vaikų užimtumo organizavimui trūksta patal</w:t>
      </w:r>
      <w:r w:rsidR="001E2D02" w:rsidRPr="000413C7">
        <w:t>pų, funkcionalios sporto salės</w:t>
      </w:r>
      <w:r w:rsidRPr="000413C7">
        <w:t>. Ypač trūksta vaikų užimtumo ir soci</w:t>
      </w:r>
      <w:r w:rsidR="001E2D02" w:rsidRPr="000413C7">
        <w:t>alinių įgūdžių lavinimui skirtų</w:t>
      </w:r>
      <w:r w:rsidRPr="000413C7">
        <w:t xml:space="preserve"> įstaig</w:t>
      </w:r>
      <w:r w:rsidR="001E2D02" w:rsidRPr="000413C7">
        <w:t>ų</w:t>
      </w:r>
      <w:r w:rsidRPr="000413C7">
        <w:t>, nepatenkintas ikimokyklinio ugdymo paslaugų poreikis.</w:t>
      </w:r>
      <w:r w:rsidR="001E2D02" w:rsidRPr="000413C7">
        <w:t xml:space="preserve"> Savivaldybė privalo turėti optimalų pradinio, pagrindinio, vidurinio ir neformaliojo vaikų (ikimokyklinio, priešmokyklinio, kito neformaliojo) švietimo programų teikėjų tinklą, užtikrinantį asmenų ugdymąsi ir jų teisę mokytis valstybine kalba, ir pagalbą mokiniui, mokytojui ir mokyklai teikiančių įstaigų tinklą. Šiuo metu tėvams siūloma leisti vaikus į ikimokyklinio, priešmokyklinio ir pradinio ugdymo įstaigas, esančias kitose seniūnijose, todėl negalima teigti, jog šios paslaugos teikimas yra užtikrinamas ir jis yra geros kokybės. Augant gyventojų skaičiui ir paslaugų poreikiui atsiranda poreikis optimizuoti ikimokyklinio, priešmokyklinio ir pradinio ugdymo tinklą, įsteigiant pradinio ugdymo klases bei ikimokyklinio ir priešmokyklinio ugdymo grupes Kačerginėje ir Mastaičiuose.</w:t>
      </w:r>
    </w:p>
    <w:p w:rsidR="00B95282" w:rsidRPr="000413C7" w:rsidRDefault="001E2D02" w:rsidP="001E2D02">
      <w:pPr>
        <w:spacing w:after="120"/>
      </w:pPr>
      <w:r w:rsidRPr="000413C7">
        <w:t xml:space="preserve">Zapyškyje šiuo metu veikianti pagrindinė mokykla neturi sporto salės, technologijų kabinetų, todėl mokymo sąlygos neatitinka higienos normų reikalavimų. Siekiant gerinti paslaugų kokybę prie Zapyškio pagrindinės mokyklos numatytas priestatas, kuriame bus </w:t>
      </w:r>
      <w:r w:rsidR="00D87B7D">
        <w:t xml:space="preserve">įrengta universali </w:t>
      </w:r>
      <w:proofErr w:type="spellStart"/>
      <w:r w:rsidR="00D87B7D">
        <w:t>multifunkcinė</w:t>
      </w:r>
      <w:proofErr w:type="spellEnd"/>
      <w:r w:rsidRPr="000413C7">
        <w:t xml:space="preserve"> salė ir technologijų kabinetai, tokiu būdu gerinant paslaugų kokybę, didinamas bendrojo ugdym</w:t>
      </w:r>
      <w:r w:rsidR="00D87B7D">
        <w:t>o</w:t>
      </w:r>
      <w:r w:rsidRPr="000413C7">
        <w:t xml:space="preserve"> paslaugų prieinamumas</w:t>
      </w:r>
      <w:r w:rsidR="00D7787E" w:rsidRPr="000413C7">
        <w:t>.</w:t>
      </w:r>
    </w:p>
    <w:p w:rsidR="000506BB" w:rsidRPr="000413C7" w:rsidRDefault="000506BB" w:rsidP="000506BB">
      <w:pPr>
        <w:spacing w:after="120"/>
      </w:pPr>
      <w:r w:rsidRPr="000413C7">
        <w:t>Mastaičių baseinas statytas 1991 metais, pastatas didesnių reinvesticijų nėra patyręs, todėl infrastruktūra morališkai pasenusi. Siekiant užtikrinti baseino veiklos tęstinumą, nuolat patiriamos didelės remonto sąnaudos, tačiau jos nedidina paslaugų kokybės. Šiuo metu infrastruktūra neatitinka gyventojų ir moksleivių poreikių, todėl baseinas reikalauja modernizavimo. Nors paklausos vertinimo met</w:t>
      </w:r>
      <w:r w:rsidR="00B92687">
        <w:t>u identifikuota, kad potenciali</w:t>
      </w:r>
      <w:r w:rsidRPr="000413C7">
        <w:t xml:space="preserve"> </w:t>
      </w:r>
      <w:r w:rsidR="00B92687">
        <w:t xml:space="preserve">baseino </w:t>
      </w:r>
      <w:r w:rsidRPr="000413C7">
        <w:t>apsilankymų skaiči</w:t>
      </w:r>
      <w:r w:rsidR="00B92687">
        <w:t>a</w:t>
      </w:r>
      <w:r w:rsidRPr="000413C7">
        <w:t xml:space="preserve">us </w:t>
      </w:r>
      <w:r w:rsidR="00B92687">
        <w:t>paklausa yra didesnė</w:t>
      </w:r>
      <w:r w:rsidR="00D87B7D">
        <w:t>, atsižvelgiant</w:t>
      </w:r>
      <w:r w:rsidRPr="000413C7">
        <w:t xml:space="preserve"> į kelių mėnesių veiklos duomenis, esant dabartinei situacijai per metus apsilankys 12 930 lankytojai. Pagrindinė priežastis, kodėl baseinas nėra patrauklus gyventojams</w:t>
      </w:r>
      <w:r w:rsidR="00DC275B" w:rsidRPr="000413C7">
        <w:t xml:space="preserve"> – susidėvėjusi ir morališkai pasenusi infrastruktūra.</w:t>
      </w:r>
    </w:p>
    <w:p w:rsidR="007C009E" w:rsidRPr="000413C7" w:rsidRDefault="007C009E" w:rsidP="007C009E">
      <w:pPr>
        <w:spacing w:after="120"/>
      </w:pPr>
      <w:r w:rsidRPr="000413C7">
        <w:t xml:space="preserve">Problemos sprendimo būdas </w:t>
      </w:r>
      <w:r w:rsidR="00077E9B" w:rsidRPr="000413C7">
        <w:t>–</w:t>
      </w:r>
      <w:r w:rsidRPr="000413C7">
        <w:t xml:space="preserve"> švietimo, sporto, laisvalaikio ir sveikatingumo paslaug</w:t>
      </w:r>
      <w:r w:rsidRPr="000413C7">
        <w:rPr>
          <w:rFonts w:hint="eastAsia"/>
        </w:rPr>
        <w:t>ų</w:t>
      </w:r>
      <w:r w:rsidRPr="000413C7">
        <w:t xml:space="preserve"> prieinamumo didinimas </w:t>
      </w:r>
      <w:r w:rsidR="00130347" w:rsidRPr="000413C7">
        <w:t xml:space="preserve">bei kokybės gerinimas </w:t>
      </w:r>
      <w:r w:rsidRPr="000413C7">
        <w:t>Kauno rajono savivaldyb</w:t>
      </w:r>
      <w:r w:rsidRPr="000413C7">
        <w:rPr>
          <w:rFonts w:hint="eastAsia"/>
        </w:rPr>
        <w:t>ė</w:t>
      </w:r>
      <w:r w:rsidRPr="000413C7">
        <w:t>je, vie</w:t>
      </w:r>
      <w:r w:rsidRPr="000413C7">
        <w:rPr>
          <w:rFonts w:hint="eastAsia"/>
        </w:rPr>
        <w:t>š</w:t>
      </w:r>
      <w:r w:rsidRPr="000413C7">
        <w:t>ojo ir privataus sektori</w:t>
      </w:r>
      <w:r w:rsidRPr="000413C7">
        <w:rPr>
          <w:rFonts w:hint="eastAsia"/>
        </w:rPr>
        <w:t>ų</w:t>
      </w:r>
      <w:r w:rsidRPr="000413C7">
        <w:t xml:space="preserve"> partneryst</w:t>
      </w:r>
      <w:r w:rsidRPr="000413C7">
        <w:rPr>
          <w:rFonts w:hint="eastAsia"/>
        </w:rPr>
        <w:t>ė</w:t>
      </w:r>
      <w:r w:rsidRPr="000413C7">
        <w:t>s b</w:t>
      </w:r>
      <w:r w:rsidRPr="000413C7">
        <w:rPr>
          <w:rFonts w:hint="eastAsia"/>
        </w:rPr>
        <w:t>ū</w:t>
      </w:r>
      <w:r w:rsidRPr="000413C7">
        <w:t>du.</w:t>
      </w:r>
    </w:p>
    <w:p w:rsidR="007C009E" w:rsidRPr="000413C7" w:rsidRDefault="00B95282" w:rsidP="007C009E">
      <w:pPr>
        <w:spacing w:after="120"/>
      </w:pPr>
      <w:r w:rsidRPr="000413C7">
        <w:t>Siekiant išspręsti esamas problemas buvo numatytas</w:t>
      </w:r>
      <w:r w:rsidR="00A12F33" w:rsidRPr="000413C7">
        <w:t xml:space="preserve"> Mastaičių baseino modernizavimas</w:t>
      </w:r>
      <w:r w:rsidRPr="000413C7">
        <w:t xml:space="preserve"> su ikimokyklinio pradinio ugdymo mokyklos priestato statyba, Zapyškio pagrindinės mokyklos priestato statyba bei mokslo paskirties pastato Kačerginėje rekonstravimas. Numatytos veiklos leis ne tik padidinti švietimo paslaugų prieinamumą </w:t>
      </w:r>
      <w:r w:rsidR="00A12F33" w:rsidRPr="000413C7">
        <w:t xml:space="preserve">bei pagerinti jų kokybę </w:t>
      </w:r>
      <w:r w:rsidRPr="000413C7">
        <w:t xml:space="preserve">nurodytose seniūnijose, tačiau ir padidinti gyventojų užimtumą rengiant neformalaus švietimo veiklas, sporto renginius, kultūrinius renginius ir kt. Sukurtos erdvės prisidės prie visų projekte numatytų tikslinių grupių poreikių, o </w:t>
      </w:r>
      <w:r w:rsidR="00390DBA" w:rsidRPr="000413C7">
        <w:t xml:space="preserve">įgyvendinti rezultatai duos naudą ne tik numatytose seniūnijose </w:t>
      </w:r>
      <w:r w:rsidR="00390DBA" w:rsidRPr="000413C7">
        <w:lastRenderedPageBreak/>
        <w:t xml:space="preserve">gyvenantiems gyventojams, tačiau ir aplinkinių seniūnijų gyventojams. Konkretūs projekte numatytų veiklų sprendimai nustatyti 2.5. skyriuje </w:t>
      </w:r>
      <w:r w:rsidR="009013A6">
        <w:t>„Projekto siekiami rezultatai“.</w:t>
      </w:r>
    </w:p>
    <w:p w:rsidR="00DE2195" w:rsidRPr="000413C7" w:rsidRDefault="00F62649" w:rsidP="00CF4180">
      <w:pPr>
        <w:pStyle w:val="Heading1"/>
      </w:pPr>
      <w:bookmarkStart w:id="17" w:name="_Toc509807164"/>
      <w:r w:rsidRPr="000413C7">
        <w:lastRenderedPageBreak/>
        <w:t>Projekto turinys</w:t>
      </w:r>
      <w:bookmarkEnd w:id="17"/>
    </w:p>
    <w:p w:rsidR="009B3645" w:rsidRPr="000413C7" w:rsidRDefault="00F62649" w:rsidP="000F4E64">
      <w:pPr>
        <w:pStyle w:val="Heading2"/>
      </w:pPr>
      <w:bookmarkStart w:id="18" w:name="_Toc509807165"/>
      <w:r w:rsidRPr="000413C7">
        <w:t>Projekto tikslas</w:t>
      </w:r>
      <w:r w:rsidR="00954002" w:rsidRPr="000413C7">
        <w:t xml:space="preserve"> ir uždaviniai</w:t>
      </w:r>
      <w:bookmarkEnd w:id="18"/>
    </w:p>
    <w:p w:rsidR="009F017A" w:rsidRPr="000413C7" w:rsidRDefault="009F017A" w:rsidP="00801390">
      <w:pPr>
        <w:spacing w:after="120"/>
      </w:pPr>
      <w:r w:rsidRPr="000413C7">
        <w:t>Projekto tikslas –</w:t>
      </w:r>
      <w:r w:rsidR="009A374B" w:rsidRPr="000413C7">
        <w:t xml:space="preserve"> </w:t>
      </w:r>
      <w:r w:rsidR="00BF15ED" w:rsidRPr="000413C7">
        <w:t xml:space="preserve">Kauno rajono </w:t>
      </w:r>
      <w:r w:rsidR="009A374B" w:rsidRPr="000413C7">
        <w:t>savivaldybės seniūnijų</w:t>
      </w:r>
      <w:r w:rsidR="00BF15ED" w:rsidRPr="000413C7">
        <w:t xml:space="preserve"> švietimo, sporto, laisvalaikio ir sveikatingumo paslaug</w:t>
      </w:r>
      <w:r w:rsidR="00BF15ED" w:rsidRPr="000413C7">
        <w:rPr>
          <w:rFonts w:hint="eastAsia"/>
        </w:rPr>
        <w:t>ų</w:t>
      </w:r>
      <w:r w:rsidR="00BF15ED" w:rsidRPr="000413C7">
        <w:t xml:space="preserve"> </w:t>
      </w:r>
      <w:r w:rsidR="002A5693" w:rsidRPr="000413C7">
        <w:t xml:space="preserve">prieinamumo </w:t>
      </w:r>
      <w:r w:rsidR="009A374B" w:rsidRPr="000413C7">
        <w:t>didinimas vie</w:t>
      </w:r>
      <w:r w:rsidR="009A374B" w:rsidRPr="000413C7">
        <w:rPr>
          <w:rFonts w:hint="eastAsia"/>
        </w:rPr>
        <w:t>š</w:t>
      </w:r>
      <w:r w:rsidR="009A374B" w:rsidRPr="000413C7">
        <w:t>ojo ir privataus sektori</w:t>
      </w:r>
      <w:r w:rsidR="009A374B" w:rsidRPr="000413C7">
        <w:rPr>
          <w:rFonts w:hint="eastAsia"/>
        </w:rPr>
        <w:t>ų</w:t>
      </w:r>
      <w:r w:rsidR="009A374B" w:rsidRPr="000413C7">
        <w:t xml:space="preserve"> partneryst</w:t>
      </w:r>
      <w:r w:rsidR="009A374B" w:rsidRPr="000413C7">
        <w:rPr>
          <w:rFonts w:hint="eastAsia"/>
        </w:rPr>
        <w:t>ė</w:t>
      </w:r>
      <w:r w:rsidR="009A374B" w:rsidRPr="000413C7">
        <w:t>s b</w:t>
      </w:r>
      <w:r w:rsidR="009A374B" w:rsidRPr="000413C7">
        <w:rPr>
          <w:rFonts w:hint="eastAsia"/>
        </w:rPr>
        <w:t>ū</w:t>
      </w:r>
      <w:r w:rsidR="009A374B" w:rsidRPr="000413C7">
        <w:t>du</w:t>
      </w:r>
      <w:r w:rsidR="009C3AB7" w:rsidRPr="000413C7">
        <w:t>.</w:t>
      </w:r>
      <w:r w:rsidR="00BF15ED" w:rsidRPr="000413C7">
        <w:t xml:space="preserve"> </w:t>
      </w:r>
    </w:p>
    <w:p w:rsidR="009F017A" w:rsidRPr="000413C7" w:rsidRDefault="009F017A" w:rsidP="00632459">
      <w:pPr>
        <w:spacing w:after="120"/>
      </w:pPr>
      <w:r w:rsidRPr="000413C7">
        <w:t>Atsižvelgiant į projekto tikslą</w:t>
      </w:r>
      <w:r w:rsidR="00307CA8" w:rsidRPr="000413C7">
        <w:t>,</w:t>
      </w:r>
      <w:r w:rsidRPr="000413C7">
        <w:t xml:space="preserve"> </w:t>
      </w:r>
      <w:r w:rsidR="00BF15ED" w:rsidRPr="000413C7">
        <w:t>suformuoti uždaviniai:</w:t>
      </w:r>
    </w:p>
    <w:p w:rsidR="009A374B" w:rsidRPr="000413C7" w:rsidRDefault="009A374B" w:rsidP="000625EA">
      <w:pPr>
        <w:pStyle w:val="ListParagraph"/>
        <w:numPr>
          <w:ilvl w:val="1"/>
          <w:numId w:val="10"/>
        </w:numPr>
        <w:ind w:left="426" w:hanging="426"/>
        <w:contextualSpacing w:val="0"/>
        <w:jc w:val="both"/>
      </w:pPr>
      <w:r w:rsidRPr="000413C7">
        <w:t xml:space="preserve"> Padidinti </w:t>
      </w:r>
      <w:r w:rsidR="00A71BA0" w:rsidRPr="000413C7">
        <w:t xml:space="preserve">neformalaus švietimo, laisvalaikio, pradinio ugdymo ir </w:t>
      </w:r>
      <w:r w:rsidR="004E05EF" w:rsidRPr="000413C7">
        <w:t>iki</w:t>
      </w:r>
      <w:r w:rsidR="00A71BA0" w:rsidRPr="000413C7">
        <w:t xml:space="preserve">mokyklinio </w:t>
      </w:r>
      <w:r w:rsidR="004E05EF" w:rsidRPr="000413C7">
        <w:t xml:space="preserve">bei priešmokyklinio </w:t>
      </w:r>
      <w:r w:rsidR="00A71BA0" w:rsidRPr="000413C7">
        <w:t>ugdymo paslaugų</w:t>
      </w:r>
      <w:r w:rsidRPr="000413C7">
        <w:t xml:space="preserve"> prieinamumą Alšėnų seniūnijoje;</w:t>
      </w:r>
    </w:p>
    <w:p w:rsidR="009A374B" w:rsidRPr="000413C7" w:rsidRDefault="009A374B" w:rsidP="000625EA">
      <w:pPr>
        <w:pStyle w:val="ListParagraph"/>
        <w:numPr>
          <w:ilvl w:val="1"/>
          <w:numId w:val="10"/>
        </w:numPr>
        <w:ind w:left="426" w:hanging="426"/>
        <w:contextualSpacing w:val="0"/>
        <w:jc w:val="both"/>
      </w:pPr>
      <w:r w:rsidRPr="000413C7">
        <w:t xml:space="preserve"> Padidinti </w:t>
      </w:r>
      <w:r w:rsidR="00A71BA0" w:rsidRPr="000413C7">
        <w:t>neformalaus švietimo ir bendrojo ugdymo</w:t>
      </w:r>
      <w:r w:rsidRPr="000413C7">
        <w:t xml:space="preserve"> prieinamumą Zapyškio seniūnijoje</w:t>
      </w:r>
      <w:r w:rsidR="00A71BA0" w:rsidRPr="000413C7">
        <w:t>;</w:t>
      </w:r>
    </w:p>
    <w:p w:rsidR="009A374B" w:rsidRPr="000413C7" w:rsidRDefault="009A374B" w:rsidP="000625EA">
      <w:pPr>
        <w:pStyle w:val="ListParagraph"/>
        <w:numPr>
          <w:ilvl w:val="1"/>
          <w:numId w:val="10"/>
        </w:numPr>
        <w:ind w:left="426" w:hanging="426"/>
        <w:contextualSpacing w:val="0"/>
        <w:jc w:val="both"/>
      </w:pPr>
      <w:r w:rsidRPr="000413C7">
        <w:t xml:space="preserve"> Padidinti </w:t>
      </w:r>
      <w:r w:rsidR="00A71BA0" w:rsidRPr="000413C7">
        <w:t xml:space="preserve">pradinio ugdymo ir neformalaus švietimo </w:t>
      </w:r>
      <w:r w:rsidRPr="000413C7">
        <w:t>prieinamumą Kačerginės seniūnijoje</w:t>
      </w:r>
    </w:p>
    <w:p w:rsidR="00632459" w:rsidRPr="000413C7" w:rsidRDefault="00F62649" w:rsidP="000F4E64">
      <w:pPr>
        <w:pStyle w:val="Heading2"/>
      </w:pPr>
      <w:bookmarkStart w:id="19" w:name="_Toc509807166"/>
      <w:r w:rsidRPr="000413C7">
        <w:t>Projekto sąsajos su kitais projektais</w:t>
      </w:r>
      <w:bookmarkEnd w:id="19"/>
      <w:r w:rsidR="005A7F80" w:rsidRPr="000413C7">
        <w:t xml:space="preserve"> </w:t>
      </w:r>
    </w:p>
    <w:p w:rsidR="00632459" w:rsidRPr="000413C7" w:rsidRDefault="00992A2F" w:rsidP="00992A2F">
      <w:r w:rsidRPr="000413C7">
        <w:t xml:space="preserve">Atlikus detalią Mastaičių baseine, Zapyškio pagrindinėje mokykloje bei mokslo paskirties pastate Kačerginėje įgyvendintų projektų analizę, taip pat remiantis informaciniu tinklapiu apie ES struktūrinę paramą </w:t>
      </w:r>
      <w:r w:rsidR="00BB3DBD" w:rsidRPr="000413C7">
        <w:rPr>
          <w:i/>
        </w:rPr>
        <w:t>http://esparama.lt</w:t>
      </w:r>
      <w:r w:rsidRPr="000413C7">
        <w:t>, nustatyta, jog projekto objektuose anksčiau įgyvendintų projektų nebuvo. Vienintelė galima sąsaja dėl įgyvendintų projektų yra tarp Kačerginės mokslo paskirties pastato bei Kačerginėje įgyvendinto universalaus daugiafunkcinio centro projek</w:t>
      </w:r>
      <w:r w:rsidR="00C72FB5" w:rsidRPr="000413C7">
        <w:t xml:space="preserve">to. Projektai siejasi tuo, jog </w:t>
      </w:r>
      <w:r w:rsidRPr="000413C7">
        <w:t>rekonstruojamas mokslo paskirties pastatas atnaujinus vidaus patalpas, i</w:t>
      </w:r>
      <w:r w:rsidRPr="000413C7">
        <w:rPr>
          <w:rFonts w:hint="eastAsia"/>
        </w:rPr>
        <w:t>š</w:t>
      </w:r>
      <w:r w:rsidRPr="000413C7">
        <w:t>planavim</w:t>
      </w:r>
      <w:r w:rsidRPr="000413C7">
        <w:rPr>
          <w:rFonts w:hint="eastAsia"/>
        </w:rPr>
        <w:t>ą</w:t>
      </w:r>
      <w:r w:rsidRPr="000413C7">
        <w:t xml:space="preserve"> bus sujungiamas pra</w:t>
      </w:r>
      <w:r w:rsidRPr="000413C7">
        <w:rPr>
          <w:rFonts w:hint="eastAsia"/>
        </w:rPr>
        <w:t>ė</w:t>
      </w:r>
      <w:r w:rsidRPr="000413C7">
        <w:t>jimu/galerija su esamu daugiafunkciniu pastatu. Tačiau nustatyta, jog šie pastatai papildys vienas kitą, taip pat padės užtikrinti pilnavertišką švietimo, sporto ir laisvalaikio prieinamumą Kačerginėje. Projekte numatytas pastatas Kačerginėje funkci</w:t>
      </w:r>
      <w:r w:rsidRPr="000413C7">
        <w:rPr>
          <w:rFonts w:hint="eastAsia"/>
        </w:rPr>
        <w:t>š</w:t>
      </w:r>
      <w:r w:rsidRPr="000413C7">
        <w:t xml:space="preserve">kai </w:t>
      </w:r>
      <w:proofErr w:type="spellStart"/>
      <w:r w:rsidRPr="000413C7">
        <w:t>zonuojamas</w:t>
      </w:r>
      <w:proofErr w:type="spellEnd"/>
      <w:r w:rsidRPr="000413C7">
        <w:t xml:space="preserve"> taip, kad atskiros zonos gal</w:t>
      </w:r>
      <w:r w:rsidRPr="000413C7">
        <w:rPr>
          <w:rFonts w:hint="eastAsia"/>
        </w:rPr>
        <w:t>ė</w:t>
      </w:r>
      <w:r w:rsidRPr="000413C7">
        <w:t>t</w:t>
      </w:r>
      <w:r w:rsidRPr="000413C7">
        <w:rPr>
          <w:rFonts w:hint="eastAsia"/>
        </w:rPr>
        <w:t>ų</w:t>
      </w:r>
      <w:r w:rsidRPr="000413C7">
        <w:t xml:space="preserve"> funkcionuoti tiek kartu, tiek atskirai. </w:t>
      </w:r>
      <w:r w:rsidR="00A71BA0" w:rsidRPr="000413C7">
        <w:t>I</w:t>
      </w:r>
      <w:r w:rsidRPr="000413C7">
        <w:rPr>
          <w:shd w:val="clear" w:color="auto" w:fill="FFFFFF"/>
        </w:rPr>
        <w:t>nicijuojame projekte numatyti sprendimai tiesioginės sąsajos su kitais įgyvendintais ir (ar) įgyvendinamais projektais neturi, todėl išlaidos, būtinos projektui įgyvendinti, nėra įtrauktos į kelių skirtingų projektų biudžetus.</w:t>
      </w:r>
    </w:p>
    <w:p w:rsidR="002059FB" w:rsidRPr="000413C7" w:rsidRDefault="00F62649" w:rsidP="000F4E64">
      <w:pPr>
        <w:pStyle w:val="Heading2"/>
      </w:pPr>
      <w:bookmarkStart w:id="20" w:name="_Toc509807167"/>
      <w:r w:rsidRPr="000413C7">
        <w:t>Projekto tikslinės grupės</w:t>
      </w:r>
      <w:r w:rsidR="00954002" w:rsidRPr="000413C7">
        <w:t xml:space="preserve"> ir poveikio ribos</w:t>
      </w:r>
      <w:bookmarkEnd w:id="20"/>
    </w:p>
    <w:p w:rsidR="00313B39" w:rsidRPr="000413C7" w:rsidRDefault="00681CE8" w:rsidP="00D576A5">
      <w:pPr>
        <w:spacing w:before="120" w:after="120"/>
        <w:rPr>
          <w:szCs w:val="24"/>
        </w:rPr>
      </w:pPr>
      <w:r w:rsidRPr="000413C7">
        <w:rPr>
          <w:szCs w:val="24"/>
        </w:rPr>
        <w:t xml:space="preserve">Pagrindinės tikslinės projekto grupės: </w:t>
      </w:r>
      <w:r w:rsidR="00EB6D73" w:rsidRPr="000413C7">
        <w:rPr>
          <w:szCs w:val="24"/>
        </w:rPr>
        <w:t>Alšėnų</w:t>
      </w:r>
      <w:r w:rsidRPr="000413C7">
        <w:rPr>
          <w:szCs w:val="24"/>
        </w:rPr>
        <w:t>, Zapyškio ir Kačerginės seniūnijose gyvenantys ikimokyklinio ir mokyklinio amžiaus asmenys, taip pat kiti seniūnijų ir projekto metu sukurtos infrastruktūros aptarnaujamoje teri</w:t>
      </w:r>
      <w:r w:rsidR="00313B39" w:rsidRPr="000413C7">
        <w:rPr>
          <w:szCs w:val="24"/>
        </w:rPr>
        <w:t>torijoje gyvenantys gyventojai.</w:t>
      </w:r>
    </w:p>
    <w:p w:rsidR="007D7E13" w:rsidRPr="000413C7" w:rsidRDefault="00EB6D73" w:rsidP="00681CE8">
      <w:pPr>
        <w:spacing w:before="120" w:after="120"/>
        <w:rPr>
          <w:szCs w:val="24"/>
        </w:rPr>
      </w:pPr>
      <w:r w:rsidRPr="000413C7">
        <w:rPr>
          <w:b/>
          <w:szCs w:val="24"/>
        </w:rPr>
        <w:t>Alšėnų</w:t>
      </w:r>
      <w:r w:rsidR="00681CE8" w:rsidRPr="000413C7">
        <w:rPr>
          <w:b/>
          <w:szCs w:val="24"/>
        </w:rPr>
        <w:t xml:space="preserve"> seniūnijos ikimokyklinio ir mokyklinio amžiaus</w:t>
      </w:r>
      <w:r w:rsidR="004029BF" w:rsidRPr="000413C7">
        <w:rPr>
          <w:b/>
          <w:szCs w:val="24"/>
        </w:rPr>
        <w:t xml:space="preserve"> (1-4 klasės)</w:t>
      </w:r>
      <w:r w:rsidR="00681CE8" w:rsidRPr="000413C7">
        <w:rPr>
          <w:b/>
          <w:szCs w:val="24"/>
        </w:rPr>
        <w:t xml:space="preserve"> gyventojai. </w:t>
      </w:r>
      <w:r w:rsidR="00A577D6" w:rsidRPr="000413C7">
        <w:rPr>
          <w:szCs w:val="24"/>
        </w:rPr>
        <w:t xml:space="preserve">Viena iš pagrindinių tikslinių grupių yra ikimokyklinio ir mokyklinio amžiaus gyventojai </w:t>
      </w:r>
      <w:r w:rsidR="00EB6E70" w:rsidRPr="000413C7">
        <w:rPr>
          <w:szCs w:val="24"/>
        </w:rPr>
        <w:t xml:space="preserve">gyvenantys </w:t>
      </w:r>
      <w:r w:rsidRPr="000413C7">
        <w:rPr>
          <w:szCs w:val="24"/>
        </w:rPr>
        <w:t>Alšėnų</w:t>
      </w:r>
      <w:r w:rsidR="00EB6E70" w:rsidRPr="000413C7">
        <w:rPr>
          <w:szCs w:val="24"/>
        </w:rPr>
        <w:t xml:space="preserve"> seniūnijoje</w:t>
      </w:r>
      <w:r w:rsidR="00A577D6" w:rsidRPr="000413C7">
        <w:rPr>
          <w:szCs w:val="24"/>
        </w:rPr>
        <w:t xml:space="preserve"> (žr. 2-1 paveikslą)</w:t>
      </w:r>
      <w:r w:rsidR="00EB6E70" w:rsidRPr="000413C7">
        <w:rPr>
          <w:szCs w:val="24"/>
        </w:rPr>
        <w:t xml:space="preserve">. </w:t>
      </w:r>
      <w:r w:rsidR="004029BF" w:rsidRPr="000413C7">
        <w:rPr>
          <w:szCs w:val="24"/>
        </w:rPr>
        <w:t>Alšėnų seni</w:t>
      </w:r>
      <w:r w:rsidR="006D5F16" w:rsidRPr="000413C7">
        <w:rPr>
          <w:szCs w:val="24"/>
        </w:rPr>
        <w:t>ūnijoje šiuo metu gyvena 170 pradinių klasių mokinių</w:t>
      </w:r>
      <w:r w:rsidR="00313B39" w:rsidRPr="000413C7">
        <w:rPr>
          <w:szCs w:val="24"/>
        </w:rPr>
        <w:t>,</w:t>
      </w:r>
      <w:r w:rsidR="004029BF" w:rsidRPr="000413C7">
        <w:rPr>
          <w:szCs w:val="24"/>
        </w:rPr>
        <w:t xml:space="preserve"> bei 395 ikimokyklinio amžiaus vaikai</w:t>
      </w:r>
      <w:r w:rsidR="00404073" w:rsidRPr="000413C7">
        <w:rPr>
          <w:szCs w:val="24"/>
        </w:rPr>
        <w:t>.</w:t>
      </w:r>
      <w:r w:rsidR="006D5F16" w:rsidRPr="000413C7">
        <w:rPr>
          <w:szCs w:val="24"/>
        </w:rPr>
        <w:t xml:space="preserve"> Tačiau švietimo prieinamumas Alšėnų seniūnijoje yra viena iš didžiausių problemų, kadangi pastebimas spartus ikimokyklinio ir mokyklinio amžiaus gyventojų augimas, kurio augimo tempai viršija Mastaičiuose esamos infrastruktūros </w:t>
      </w:r>
      <w:proofErr w:type="spellStart"/>
      <w:r w:rsidR="006D5F16" w:rsidRPr="000413C7">
        <w:rPr>
          <w:szCs w:val="24"/>
        </w:rPr>
        <w:t>pajėgumus</w:t>
      </w:r>
      <w:proofErr w:type="spellEnd"/>
      <w:r w:rsidR="006D5F16" w:rsidRPr="000413C7">
        <w:rPr>
          <w:szCs w:val="24"/>
        </w:rPr>
        <w:t>, dalis norinčiųjų mokytis turi vykti į kitų seniūnijų mokyklas, dėl to nėra užtikrintas švietimo paslaugų prieinamumas Alšėnų seniūnijoje.</w:t>
      </w:r>
      <w:r w:rsidR="0054243B" w:rsidRPr="000413C7">
        <w:rPr>
          <w:szCs w:val="24"/>
        </w:rPr>
        <w:t xml:space="preserve"> Pažymėtina, jog šiuo metu </w:t>
      </w:r>
      <w:r w:rsidR="0054243B" w:rsidRPr="000413C7">
        <w:rPr>
          <w:rFonts w:ascii="Times New Roman" w:hAnsi="Times New Roman"/>
          <w:szCs w:val="24"/>
          <w:lang w:eastAsia="en-US"/>
        </w:rPr>
        <w:t>ikimokyklinio, pradinio ugdymo paslaugos teikiamos Lietuvos policijos mokyklos patalpose, kuriose pradinis ugdymas gali būti organizuojamas 103 mokiniams, ikimokyklinis ugdymas – 44. Išanalizavus šią situaciją galima daryti išvadą, kad nepatenkintos Alšėnų pradinio ugdy</w:t>
      </w:r>
      <w:r w:rsidR="00EA0863" w:rsidRPr="000413C7">
        <w:rPr>
          <w:rFonts w:ascii="Times New Roman" w:hAnsi="Times New Roman"/>
          <w:szCs w:val="24"/>
          <w:lang w:eastAsia="en-US"/>
        </w:rPr>
        <w:t xml:space="preserve">mo </w:t>
      </w:r>
      <w:r w:rsidR="0054243B" w:rsidRPr="000413C7">
        <w:rPr>
          <w:rFonts w:ascii="Times New Roman" w:hAnsi="Times New Roman"/>
          <w:szCs w:val="24"/>
          <w:lang w:eastAsia="en-US"/>
        </w:rPr>
        <w:lastRenderedPageBreak/>
        <w:t>paklausos apimtis yra 67</w:t>
      </w:r>
      <w:r w:rsidR="00EA0863" w:rsidRPr="000413C7">
        <w:rPr>
          <w:rFonts w:ascii="Times New Roman" w:hAnsi="Times New Roman"/>
          <w:szCs w:val="24"/>
          <w:lang w:eastAsia="en-US"/>
        </w:rPr>
        <w:t xml:space="preserve"> vaikai</w:t>
      </w:r>
      <w:r w:rsidR="0054243B" w:rsidRPr="000413C7">
        <w:rPr>
          <w:rFonts w:ascii="Times New Roman" w:hAnsi="Times New Roman"/>
          <w:szCs w:val="24"/>
          <w:lang w:eastAsia="en-US"/>
        </w:rPr>
        <w:t>, ikimokyklinio ugdymo – 351 v</w:t>
      </w:r>
      <w:r w:rsidR="00EA0863" w:rsidRPr="000413C7">
        <w:rPr>
          <w:rFonts w:ascii="Times New Roman" w:hAnsi="Times New Roman"/>
          <w:szCs w:val="24"/>
          <w:lang w:eastAsia="en-US"/>
        </w:rPr>
        <w:t>aikas</w:t>
      </w:r>
      <w:r w:rsidR="007D7E13" w:rsidRPr="000413C7">
        <w:rPr>
          <w:rFonts w:ascii="Times New Roman" w:hAnsi="Times New Roman"/>
          <w:szCs w:val="24"/>
          <w:lang w:eastAsia="en-US"/>
        </w:rPr>
        <w:t xml:space="preserve">, </w:t>
      </w:r>
      <w:r w:rsidR="00A209BF" w:rsidRPr="000413C7">
        <w:rPr>
          <w:szCs w:val="24"/>
        </w:rPr>
        <w:t xml:space="preserve">kurie </w:t>
      </w:r>
      <w:r w:rsidR="007D7E13" w:rsidRPr="000413C7">
        <w:rPr>
          <w:szCs w:val="24"/>
        </w:rPr>
        <w:t xml:space="preserve">ir </w:t>
      </w:r>
      <w:r w:rsidR="00A209BF" w:rsidRPr="000413C7">
        <w:rPr>
          <w:szCs w:val="24"/>
        </w:rPr>
        <w:t xml:space="preserve">yra </w:t>
      </w:r>
      <w:r w:rsidR="007D7E13" w:rsidRPr="000413C7">
        <w:rPr>
          <w:szCs w:val="24"/>
        </w:rPr>
        <w:t xml:space="preserve">laikomi </w:t>
      </w:r>
      <w:r w:rsidR="00A209BF" w:rsidRPr="000413C7">
        <w:rPr>
          <w:szCs w:val="24"/>
        </w:rPr>
        <w:t>ikimokyklinio ir p</w:t>
      </w:r>
      <w:r w:rsidR="007D7E13" w:rsidRPr="000413C7">
        <w:rPr>
          <w:szCs w:val="24"/>
        </w:rPr>
        <w:t>radinio ugdymo paslaugų tiksline grupe</w:t>
      </w:r>
      <w:r w:rsidR="004029BF" w:rsidRPr="000413C7">
        <w:rPr>
          <w:szCs w:val="24"/>
        </w:rPr>
        <w:t>.</w:t>
      </w:r>
    </w:p>
    <w:p w:rsidR="00A577D6" w:rsidRPr="000413C7" w:rsidRDefault="00115F97" w:rsidP="00681CE8">
      <w:pPr>
        <w:spacing w:before="120" w:after="120"/>
        <w:rPr>
          <w:szCs w:val="24"/>
        </w:rPr>
      </w:pPr>
      <w:r w:rsidRPr="000413C7">
        <w:rPr>
          <w:szCs w:val="24"/>
        </w:rPr>
        <w:t xml:space="preserve">Šio projekto tikslinei grupei taip pat priklauso ir </w:t>
      </w:r>
      <w:r w:rsidR="00BF7CE4" w:rsidRPr="000413C7">
        <w:rPr>
          <w:szCs w:val="24"/>
        </w:rPr>
        <w:t>Mastaičių</w:t>
      </w:r>
      <w:r w:rsidRPr="000413C7">
        <w:rPr>
          <w:szCs w:val="24"/>
        </w:rPr>
        <w:t xml:space="preserve"> neformaliojo švietimo paslaugomis besinaudojantys vaikai</w:t>
      </w:r>
      <w:r w:rsidR="00BF7CE4" w:rsidRPr="000413C7">
        <w:rPr>
          <w:szCs w:val="24"/>
        </w:rPr>
        <w:t xml:space="preserve">. </w:t>
      </w:r>
      <w:r w:rsidR="00BB72AD" w:rsidRPr="000413C7">
        <w:rPr>
          <w:szCs w:val="24"/>
        </w:rPr>
        <w:t xml:space="preserve">Kadangi Mastaičių baseinas ir rajono sporto mokyklos plaukimo skyrius yra vienintelis visame Kauno rajone, todėl nustatant tikslinės grupės apimtį yra įtraukiami ir artimiausiose šio projekto gyvenvietėse gyvenantys vaikai: </w:t>
      </w:r>
      <w:r w:rsidR="00BF7CE4" w:rsidRPr="000413C7">
        <w:rPr>
          <w:szCs w:val="24"/>
        </w:rPr>
        <w:t>Alšėnų seni</w:t>
      </w:r>
      <w:r w:rsidR="00BB72AD" w:rsidRPr="000413C7">
        <w:rPr>
          <w:szCs w:val="24"/>
        </w:rPr>
        <w:t xml:space="preserve">ūnijoje šiuo metu gyvena </w:t>
      </w:r>
      <w:r w:rsidR="00BB72AD" w:rsidRPr="000413C7">
        <w:rPr>
          <w:rFonts w:ascii="Times New Roman" w:hAnsi="Times New Roman"/>
          <w:szCs w:val="24"/>
          <w:lang w:eastAsia="en-US"/>
        </w:rPr>
        <w:t>517 mokyklinio amžiaus vaikų</w:t>
      </w:r>
      <w:r w:rsidR="00BB72AD" w:rsidRPr="000413C7">
        <w:rPr>
          <w:lang w:eastAsia="en-US"/>
        </w:rPr>
        <w:t xml:space="preserve">, </w:t>
      </w:r>
      <w:r w:rsidR="00BB72AD" w:rsidRPr="000413C7">
        <w:rPr>
          <w:rFonts w:ascii="Times New Roman" w:hAnsi="Times New Roman"/>
          <w:szCs w:val="24"/>
          <w:lang w:eastAsia="en-US"/>
        </w:rPr>
        <w:t>Zapyškio seniūnijoje – 304 vaikai</w:t>
      </w:r>
      <w:r w:rsidR="00BB72AD" w:rsidRPr="000413C7">
        <w:rPr>
          <w:lang w:eastAsia="en-US"/>
        </w:rPr>
        <w:t xml:space="preserve">, </w:t>
      </w:r>
      <w:r w:rsidR="00BB72AD" w:rsidRPr="000413C7">
        <w:rPr>
          <w:rFonts w:ascii="Times New Roman" w:hAnsi="Times New Roman"/>
          <w:szCs w:val="24"/>
          <w:lang w:eastAsia="en-US"/>
        </w:rPr>
        <w:t>Kačerginės ir Ringaudų – 658 vaikai. Taigi iš viso – 1 479 mokyklinio amžiaus vaikai</w:t>
      </w:r>
      <w:r w:rsidR="00BB72AD" w:rsidRPr="000413C7">
        <w:rPr>
          <w:lang w:eastAsia="en-US"/>
        </w:rPr>
        <w:t>.</w:t>
      </w:r>
      <w:r w:rsidR="00BB72AD" w:rsidRPr="000413C7">
        <w:rPr>
          <w:szCs w:val="24"/>
        </w:rPr>
        <w:t xml:space="preserve"> Šiuo metu sporto mokyklos plaukimo skyriaus auklėtinių skaičius siekia 120 mokinių</w:t>
      </w:r>
      <w:r w:rsidR="005A7C99" w:rsidRPr="000413C7">
        <w:rPr>
          <w:rFonts w:ascii="Times New Roman" w:hAnsi="Times New Roman"/>
          <w:szCs w:val="24"/>
          <w:lang w:eastAsia="en-US"/>
        </w:rPr>
        <w:t xml:space="preserve">. </w:t>
      </w:r>
      <w:r w:rsidR="00BF7CE4" w:rsidRPr="000413C7">
        <w:rPr>
          <w:rFonts w:ascii="Times New Roman" w:hAnsi="Times New Roman"/>
          <w:szCs w:val="24"/>
          <w:lang w:eastAsia="en-US"/>
        </w:rPr>
        <w:t xml:space="preserve">Išanalizavus šią situaciją galima daryti išvadą, kad nepatenkintos </w:t>
      </w:r>
      <w:r w:rsidR="005A7C99" w:rsidRPr="000413C7">
        <w:rPr>
          <w:rFonts w:ascii="Times New Roman" w:hAnsi="Times New Roman"/>
          <w:szCs w:val="24"/>
          <w:lang w:eastAsia="en-US"/>
        </w:rPr>
        <w:t>rajono sporto mokyklos plaukimo skyriaus teikiamų paslaugų paklausos apimtis yra 1 359</w:t>
      </w:r>
      <w:r w:rsidR="00BF7CE4" w:rsidRPr="000413C7">
        <w:rPr>
          <w:rFonts w:ascii="Times New Roman" w:hAnsi="Times New Roman"/>
          <w:szCs w:val="24"/>
          <w:lang w:eastAsia="en-US"/>
        </w:rPr>
        <w:t xml:space="preserve"> vaikai</w:t>
      </w:r>
      <w:r w:rsidR="005A7C99" w:rsidRPr="000413C7">
        <w:rPr>
          <w:rFonts w:ascii="Times New Roman" w:hAnsi="Times New Roman"/>
          <w:szCs w:val="24"/>
          <w:lang w:eastAsia="en-US"/>
        </w:rPr>
        <w:t>.</w:t>
      </w:r>
      <w:r w:rsidR="007A4B4B" w:rsidRPr="000413C7">
        <w:rPr>
          <w:rFonts w:ascii="Times New Roman" w:hAnsi="Times New Roman"/>
          <w:szCs w:val="24"/>
          <w:lang w:eastAsia="en-US"/>
        </w:rPr>
        <w:t xml:space="preserve"> Analizuojant Kauno rajono antrokų mokymo plaukti programos tikslinės grupės apimtį įtraukiami viso rajono antrokai, kurių šiuo metu yra 752. Tuo tarpu esam</w:t>
      </w:r>
      <w:r w:rsidR="00666A20" w:rsidRPr="000413C7">
        <w:rPr>
          <w:rFonts w:ascii="Times New Roman" w:hAnsi="Times New Roman"/>
          <w:szCs w:val="24"/>
          <w:lang w:eastAsia="en-US"/>
        </w:rPr>
        <w:t xml:space="preserve">as </w:t>
      </w:r>
      <w:r w:rsidR="00BF7CE4" w:rsidRPr="000413C7">
        <w:rPr>
          <w:szCs w:val="24"/>
        </w:rPr>
        <w:t>antrokų mokymo plaukti programos dalyvi</w:t>
      </w:r>
      <w:r w:rsidR="007A4B4B" w:rsidRPr="000413C7">
        <w:rPr>
          <w:szCs w:val="24"/>
        </w:rPr>
        <w:t>ų skaičius siekia 606</w:t>
      </w:r>
      <w:r w:rsidR="00666A20" w:rsidRPr="000413C7">
        <w:rPr>
          <w:szCs w:val="24"/>
        </w:rPr>
        <w:t xml:space="preserve">, </w:t>
      </w:r>
      <w:r w:rsidRPr="000413C7">
        <w:rPr>
          <w:szCs w:val="24"/>
        </w:rPr>
        <w:t>vadinasi, nepaten</w:t>
      </w:r>
      <w:r w:rsidR="00666A20" w:rsidRPr="000413C7">
        <w:rPr>
          <w:szCs w:val="24"/>
        </w:rPr>
        <w:t xml:space="preserve">kintos </w:t>
      </w:r>
      <w:r w:rsidR="00666A20" w:rsidRPr="000413C7">
        <w:rPr>
          <w:rFonts w:ascii="Times New Roman" w:hAnsi="Times New Roman"/>
          <w:szCs w:val="24"/>
          <w:lang w:eastAsia="en-US"/>
        </w:rPr>
        <w:t>rajono antrokų mokymo plaukti programos</w:t>
      </w:r>
      <w:r w:rsidR="00666A20" w:rsidRPr="000413C7">
        <w:rPr>
          <w:szCs w:val="24"/>
        </w:rPr>
        <w:t xml:space="preserve"> paklausos apimtis yra 146</w:t>
      </w:r>
      <w:r w:rsidR="007A4B4B" w:rsidRPr="000413C7">
        <w:rPr>
          <w:szCs w:val="24"/>
        </w:rPr>
        <w:t xml:space="preserve"> vai</w:t>
      </w:r>
      <w:r w:rsidR="00666A20" w:rsidRPr="000413C7">
        <w:rPr>
          <w:szCs w:val="24"/>
        </w:rPr>
        <w:t>kai</w:t>
      </w:r>
      <w:r w:rsidR="00BB45DC" w:rsidRPr="000413C7">
        <w:rPr>
          <w:szCs w:val="24"/>
        </w:rPr>
        <w:t xml:space="preserve">. </w:t>
      </w:r>
      <w:r w:rsidRPr="000413C7">
        <w:rPr>
          <w:szCs w:val="24"/>
        </w:rPr>
        <w:t xml:space="preserve">Visi šie mokiniai yra laikomi </w:t>
      </w:r>
      <w:r w:rsidRPr="000413C7">
        <w:rPr>
          <w:rFonts w:ascii="Times New Roman" w:hAnsi="Times New Roman"/>
          <w:szCs w:val="24"/>
          <w:lang w:eastAsia="en-US"/>
        </w:rPr>
        <w:t>neformaliojo švietimo paslaugų tiksline grupe.</w:t>
      </w:r>
      <w:r w:rsidR="00BB45DC" w:rsidRPr="000413C7">
        <w:rPr>
          <w:szCs w:val="24"/>
        </w:rPr>
        <w:t xml:space="preserve"> </w:t>
      </w:r>
      <w:r w:rsidR="00A577D6" w:rsidRPr="000413C7">
        <w:rPr>
          <w:szCs w:val="24"/>
        </w:rPr>
        <w:t>Įgyvendinus vieną iš šiame projekte num</w:t>
      </w:r>
      <w:r w:rsidR="00BB45DC" w:rsidRPr="000413C7">
        <w:rPr>
          <w:szCs w:val="24"/>
        </w:rPr>
        <w:t>atytų uždavinių bei modernizav</w:t>
      </w:r>
      <w:r w:rsidR="00A577D6" w:rsidRPr="000413C7">
        <w:rPr>
          <w:szCs w:val="24"/>
        </w:rPr>
        <w:t>us Mastaičių baseiną ir šalia įrengus priestatą, kuriame numatomos ikimokyklinio ir pradinio ugdymo pasl</w:t>
      </w:r>
      <w:r w:rsidR="00BB45DC" w:rsidRPr="000413C7">
        <w:rPr>
          <w:szCs w:val="24"/>
        </w:rPr>
        <w:t xml:space="preserve">augos, būtų užtikrinamas ne tik </w:t>
      </w:r>
      <w:r w:rsidR="00A577D6" w:rsidRPr="000413C7">
        <w:rPr>
          <w:szCs w:val="24"/>
        </w:rPr>
        <w:t xml:space="preserve">sveikatingumo bei sporto prieinamumas </w:t>
      </w:r>
      <w:r w:rsidR="00EB6D73" w:rsidRPr="000413C7">
        <w:rPr>
          <w:szCs w:val="24"/>
        </w:rPr>
        <w:t>Alšėnų</w:t>
      </w:r>
      <w:r w:rsidR="00A577D6" w:rsidRPr="000413C7">
        <w:rPr>
          <w:szCs w:val="24"/>
        </w:rPr>
        <w:t xml:space="preserve"> </w:t>
      </w:r>
      <w:r w:rsidR="00BB45DC" w:rsidRPr="000413C7">
        <w:rPr>
          <w:szCs w:val="24"/>
        </w:rPr>
        <w:t>ir aplinkinėse seniūnijos</w:t>
      </w:r>
      <w:r w:rsidR="00A577D6" w:rsidRPr="000413C7">
        <w:rPr>
          <w:szCs w:val="24"/>
        </w:rPr>
        <w:t>e, tačiau ir švietimo prieinamumas</w:t>
      </w:r>
      <w:r w:rsidR="00BB45DC" w:rsidRPr="000413C7">
        <w:rPr>
          <w:szCs w:val="24"/>
        </w:rPr>
        <w:t xml:space="preserve"> Alšėnų seniūnijoje, kuris </w:t>
      </w:r>
      <w:r w:rsidR="00A577D6" w:rsidRPr="000413C7">
        <w:rPr>
          <w:szCs w:val="24"/>
        </w:rPr>
        <w:t>y</w:t>
      </w:r>
      <w:r w:rsidR="00BB45DC" w:rsidRPr="000413C7">
        <w:rPr>
          <w:szCs w:val="24"/>
        </w:rPr>
        <w:t>ra viena iš didžiausių problemų.</w:t>
      </w:r>
    </w:p>
    <w:p w:rsidR="004B783A" w:rsidRPr="000413C7" w:rsidRDefault="005162B8" w:rsidP="004029BF">
      <w:pPr>
        <w:spacing w:before="120" w:after="120"/>
        <w:rPr>
          <w:szCs w:val="24"/>
        </w:rPr>
      </w:pPr>
      <w:r w:rsidRPr="000413C7">
        <w:rPr>
          <w:b/>
          <w:szCs w:val="24"/>
        </w:rPr>
        <w:t>Zapyškio</w:t>
      </w:r>
      <w:r w:rsidR="00681CE8" w:rsidRPr="000413C7">
        <w:rPr>
          <w:b/>
          <w:szCs w:val="24"/>
        </w:rPr>
        <w:t xml:space="preserve"> seniūnijos </w:t>
      </w:r>
      <w:r w:rsidR="00DB1DDB" w:rsidRPr="000413C7">
        <w:rPr>
          <w:b/>
          <w:szCs w:val="24"/>
        </w:rPr>
        <w:t xml:space="preserve">ikimokyklinio ir </w:t>
      </w:r>
      <w:r w:rsidR="00681CE8" w:rsidRPr="000413C7">
        <w:rPr>
          <w:b/>
          <w:szCs w:val="24"/>
        </w:rPr>
        <w:t xml:space="preserve">mokyklinio amžiaus gyventojai.  </w:t>
      </w:r>
      <w:r w:rsidR="003E0297" w:rsidRPr="000413C7">
        <w:rPr>
          <w:szCs w:val="24"/>
        </w:rPr>
        <w:t>Pagrindinė Zapyškio pagrindinės mokyklos priestato statybos projekto tikslinė grupė yra Zapyškio seniūnijoje esantys ikimokyklinio ir mokyklinio amžiaus gyventojai.</w:t>
      </w:r>
      <w:r w:rsidR="004029BF" w:rsidRPr="000413C7">
        <w:t xml:space="preserve"> </w:t>
      </w:r>
      <w:r w:rsidR="004029BF" w:rsidRPr="000413C7">
        <w:rPr>
          <w:szCs w:val="24"/>
        </w:rPr>
        <w:t>Zapyškio seniūnijoje 2017 metais gyveno 304 mokyklinio amžiaus vaikai ir 160 ikimokyklinio amžiaus vaikų</w:t>
      </w:r>
      <w:r w:rsidR="00A209BF" w:rsidRPr="000413C7">
        <w:rPr>
          <w:szCs w:val="24"/>
        </w:rPr>
        <w:t>.</w:t>
      </w:r>
      <w:r w:rsidR="004029BF" w:rsidRPr="000413C7">
        <w:rPr>
          <w:szCs w:val="24"/>
        </w:rPr>
        <w:t xml:space="preserve"> </w:t>
      </w:r>
      <w:r w:rsidR="003E0297" w:rsidRPr="000413C7">
        <w:rPr>
          <w:szCs w:val="24"/>
        </w:rPr>
        <w:t xml:space="preserve">Kaip </w:t>
      </w:r>
      <w:r w:rsidR="002F362B" w:rsidRPr="000413C7">
        <w:rPr>
          <w:szCs w:val="24"/>
        </w:rPr>
        <w:t xml:space="preserve">ir </w:t>
      </w:r>
      <w:r w:rsidR="003E0297" w:rsidRPr="000413C7">
        <w:rPr>
          <w:szCs w:val="24"/>
        </w:rPr>
        <w:t xml:space="preserve">Mastaičiuose, taip ir Zapyškyje pastebimos panašios tendencijos, </w:t>
      </w:r>
      <w:proofErr w:type="spellStart"/>
      <w:r w:rsidR="003E0297" w:rsidRPr="000413C7">
        <w:rPr>
          <w:szCs w:val="24"/>
        </w:rPr>
        <w:t>t.y</w:t>
      </w:r>
      <w:proofErr w:type="spellEnd"/>
      <w:r w:rsidR="003E0297" w:rsidRPr="000413C7">
        <w:rPr>
          <w:szCs w:val="24"/>
        </w:rPr>
        <w:t>. esama infrastuktūra nėra pritaikyta bei pajėgi maksimaliai teikti švietim</w:t>
      </w:r>
      <w:r w:rsidR="002F362B" w:rsidRPr="000413C7">
        <w:rPr>
          <w:szCs w:val="24"/>
        </w:rPr>
        <w:t xml:space="preserve">o paslaugas, </w:t>
      </w:r>
      <w:r w:rsidR="003E0297" w:rsidRPr="000413C7">
        <w:rPr>
          <w:szCs w:val="24"/>
        </w:rPr>
        <w:t>pasigendama infrastruktūros neformaliojo švie</w:t>
      </w:r>
      <w:r w:rsidR="002F362B" w:rsidRPr="000413C7">
        <w:rPr>
          <w:szCs w:val="24"/>
        </w:rPr>
        <w:t>timo veikloms, mokykloje vykdomiems</w:t>
      </w:r>
      <w:r w:rsidR="003E0297" w:rsidRPr="000413C7">
        <w:rPr>
          <w:szCs w:val="24"/>
        </w:rPr>
        <w:t xml:space="preserve"> sporto </w:t>
      </w:r>
      <w:proofErr w:type="spellStart"/>
      <w:r w:rsidR="003E0297" w:rsidRPr="000413C7">
        <w:rPr>
          <w:szCs w:val="24"/>
        </w:rPr>
        <w:t>užsiėm</w:t>
      </w:r>
      <w:r w:rsidR="002F362B" w:rsidRPr="000413C7">
        <w:rPr>
          <w:szCs w:val="24"/>
        </w:rPr>
        <w:t>imams</w:t>
      </w:r>
      <w:proofErr w:type="spellEnd"/>
      <w:r w:rsidR="002F362B" w:rsidRPr="000413C7">
        <w:rPr>
          <w:szCs w:val="24"/>
        </w:rPr>
        <w:t>, taip pat dalis Zapyškyj</w:t>
      </w:r>
      <w:r w:rsidR="003E0297" w:rsidRPr="000413C7">
        <w:rPr>
          <w:szCs w:val="24"/>
        </w:rPr>
        <w:t>e gyvenančių mokyklinio amžiaus gyventojų renkasi mokyt</w:t>
      </w:r>
      <w:r w:rsidR="004B783A" w:rsidRPr="000413C7">
        <w:rPr>
          <w:szCs w:val="24"/>
        </w:rPr>
        <w:t>is šalia esančiose seniūnijose.</w:t>
      </w:r>
      <w:r w:rsidR="00EF1714" w:rsidRPr="000413C7">
        <w:rPr>
          <w:szCs w:val="24"/>
        </w:rPr>
        <w:t xml:space="preserve"> Pažymėtina, jog </w:t>
      </w:r>
      <w:r w:rsidR="00EF1714" w:rsidRPr="000413C7">
        <w:rPr>
          <w:rFonts w:ascii="Times New Roman" w:hAnsi="Times New Roman"/>
          <w:szCs w:val="24"/>
          <w:lang w:eastAsia="en-US"/>
        </w:rPr>
        <w:t>šiuo metu Zapyškio seniūnijoje ikimokyklinio, pagrindinio ugdymo paslaugos teikiamos Zapyškio pagrindinės mokyklos patalpose, kuriose pagrindinis ugdymas gali būti organizuojamas 195 mokiniams, ikimokyklinis ugdymas – 22.</w:t>
      </w:r>
      <w:r w:rsidR="00D31E33" w:rsidRPr="000413C7">
        <w:rPr>
          <w:rFonts w:ascii="Times New Roman" w:hAnsi="Times New Roman"/>
          <w:szCs w:val="24"/>
          <w:lang w:eastAsia="en-US"/>
        </w:rPr>
        <w:t xml:space="preserve"> Išanalizavus šią situaciją galima daryti išvadą, kad nepatenkintos Zapyškio pagrindinio ugdy</w:t>
      </w:r>
      <w:r w:rsidR="00317DA7" w:rsidRPr="000413C7">
        <w:rPr>
          <w:rFonts w:ascii="Times New Roman" w:hAnsi="Times New Roman"/>
          <w:szCs w:val="24"/>
          <w:lang w:eastAsia="en-US"/>
        </w:rPr>
        <w:t xml:space="preserve">mo </w:t>
      </w:r>
      <w:r w:rsidR="00D31E33" w:rsidRPr="000413C7">
        <w:rPr>
          <w:rFonts w:ascii="Times New Roman" w:hAnsi="Times New Roman"/>
          <w:szCs w:val="24"/>
          <w:lang w:eastAsia="en-US"/>
        </w:rPr>
        <w:t>paklausos apimtis yra 109</w:t>
      </w:r>
      <w:r w:rsidR="00317DA7" w:rsidRPr="000413C7">
        <w:rPr>
          <w:rFonts w:ascii="Times New Roman" w:hAnsi="Times New Roman"/>
          <w:szCs w:val="24"/>
          <w:lang w:eastAsia="en-US"/>
        </w:rPr>
        <w:t xml:space="preserve"> vaikai</w:t>
      </w:r>
      <w:r w:rsidR="00D31E33" w:rsidRPr="000413C7">
        <w:rPr>
          <w:rFonts w:ascii="Times New Roman" w:hAnsi="Times New Roman"/>
          <w:szCs w:val="24"/>
          <w:lang w:eastAsia="en-US"/>
        </w:rPr>
        <w:t>, ikimokyklinio ugdymo – 138 v</w:t>
      </w:r>
      <w:r w:rsidR="00317DA7" w:rsidRPr="000413C7">
        <w:rPr>
          <w:rFonts w:ascii="Times New Roman" w:hAnsi="Times New Roman"/>
          <w:szCs w:val="24"/>
          <w:lang w:eastAsia="en-US"/>
        </w:rPr>
        <w:t xml:space="preserve">aikai, </w:t>
      </w:r>
      <w:r w:rsidR="004B783A" w:rsidRPr="000413C7">
        <w:rPr>
          <w:szCs w:val="24"/>
        </w:rPr>
        <w:t xml:space="preserve">kurie </w:t>
      </w:r>
      <w:r w:rsidR="00317DA7" w:rsidRPr="000413C7">
        <w:rPr>
          <w:szCs w:val="24"/>
        </w:rPr>
        <w:t xml:space="preserve">ir </w:t>
      </w:r>
      <w:r w:rsidR="004B783A" w:rsidRPr="000413C7">
        <w:rPr>
          <w:szCs w:val="24"/>
        </w:rPr>
        <w:t xml:space="preserve">yra </w:t>
      </w:r>
      <w:r w:rsidR="00317DA7" w:rsidRPr="000413C7">
        <w:rPr>
          <w:szCs w:val="24"/>
        </w:rPr>
        <w:t>laikomi pagrindinio</w:t>
      </w:r>
      <w:r w:rsidR="004B783A" w:rsidRPr="000413C7">
        <w:rPr>
          <w:szCs w:val="24"/>
        </w:rPr>
        <w:t xml:space="preserve"> ir ikimok</w:t>
      </w:r>
      <w:r w:rsidR="00317DA7" w:rsidRPr="000413C7">
        <w:rPr>
          <w:szCs w:val="24"/>
        </w:rPr>
        <w:t>yklinio ugdymo paslaugų tiksline grupe.</w:t>
      </w:r>
    </w:p>
    <w:p w:rsidR="00A577D6" w:rsidRPr="000413C7" w:rsidRDefault="00571B1A" w:rsidP="004029BF">
      <w:pPr>
        <w:spacing w:before="120" w:after="120"/>
        <w:rPr>
          <w:szCs w:val="24"/>
        </w:rPr>
      </w:pPr>
      <w:r w:rsidRPr="000413C7">
        <w:rPr>
          <w:szCs w:val="24"/>
        </w:rPr>
        <w:t xml:space="preserve">Šio projekto tikslinei grupei </w:t>
      </w:r>
      <w:r w:rsidR="00E01F73" w:rsidRPr="000413C7">
        <w:rPr>
          <w:szCs w:val="24"/>
        </w:rPr>
        <w:t>taip pat priklauso ir Zapyškio pagrindinės</w:t>
      </w:r>
      <w:r w:rsidRPr="000413C7">
        <w:rPr>
          <w:szCs w:val="24"/>
        </w:rPr>
        <w:t xml:space="preserve"> mokyklos neformaliojo švietimo paslaugomis besinaudojantys vaikai, kurių 201</w:t>
      </w:r>
      <w:r w:rsidR="00E01F73" w:rsidRPr="000413C7">
        <w:rPr>
          <w:szCs w:val="24"/>
        </w:rPr>
        <w:t>7 metų duomenimis iš viso buvo 20</w:t>
      </w:r>
      <w:r w:rsidR="009E0C25" w:rsidRPr="000413C7">
        <w:rPr>
          <w:szCs w:val="24"/>
        </w:rPr>
        <w:t>0. Šis skaičius sudarė apie 9</w:t>
      </w:r>
      <w:r w:rsidR="001A24B7" w:rsidRPr="000413C7">
        <w:rPr>
          <w:szCs w:val="24"/>
        </w:rPr>
        <w:t>3</w:t>
      </w:r>
      <w:r w:rsidRPr="000413C7">
        <w:rPr>
          <w:szCs w:val="24"/>
        </w:rPr>
        <w:t xml:space="preserve"> proc. nuo visų mokinių. Atsižvelgiant į šį itin didelį vaikų, besinaudojančių neformaliojo švietimo paslaugomis </w:t>
      </w:r>
      <w:r w:rsidR="009772DD" w:rsidRPr="000413C7">
        <w:rPr>
          <w:szCs w:val="24"/>
        </w:rPr>
        <w:t>Zapyškio</w:t>
      </w:r>
      <w:r w:rsidRPr="000413C7">
        <w:rPr>
          <w:szCs w:val="24"/>
        </w:rPr>
        <w:t xml:space="preserve"> p</w:t>
      </w:r>
      <w:r w:rsidR="009772DD" w:rsidRPr="000413C7">
        <w:rPr>
          <w:szCs w:val="24"/>
        </w:rPr>
        <w:t>agrin</w:t>
      </w:r>
      <w:r w:rsidRPr="000413C7">
        <w:rPr>
          <w:szCs w:val="24"/>
        </w:rPr>
        <w:t>dinėje mokykloje, skaičių, bei remiantis LR Statistikos departamento duomenimis nurodančiais, kad neformaliojo švietimo paslaugomis besinaudojančių mokinių skaičius pastaraisiais metais auga apie 11-56 proc. priklausomai nuo užsiėmimų rūšies, ir atsižvelgiant į visas socialinės-ekonominės analizės tendencijas daroma prielaida, kad šiuo atveju šis skaičius laisvai gali padidėti iki 100 proc. (</w:t>
      </w:r>
      <w:proofErr w:type="spellStart"/>
      <w:r w:rsidRPr="000413C7">
        <w:rPr>
          <w:szCs w:val="24"/>
        </w:rPr>
        <w:t>t.y</w:t>
      </w:r>
      <w:proofErr w:type="spellEnd"/>
      <w:r w:rsidRPr="000413C7">
        <w:rPr>
          <w:szCs w:val="24"/>
        </w:rPr>
        <w:t xml:space="preserve">. tik </w:t>
      </w:r>
      <w:r w:rsidR="009772DD" w:rsidRPr="000413C7">
        <w:rPr>
          <w:szCs w:val="24"/>
        </w:rPr>
        <w:t>7</w:t>
      </w:r>
      <w:r w:rsidRPr="000413C7">
        <w:rPr>
          <w:szCs w:val="24"/>
        </w:rPr>
        <w:t xml:space="preserve"> proc.). Numatomas mokinių skaičius </w:t>
      </w:r>
      <w:r w:rsidR="00E637FC" w:rsidRPr="000413C7">
        <w:rPr>
          <w:szCs w:val="24"/>
        </w:rPr>
        <w:t>Zapyškio pagrin</w:t>
      </w:r>
      <w:r w:rsidRPr="000413C7">
        <w:rPr>
          <w:szCs w:val="24"/>
        </w:rPr>
        <w:t xml:space="preserve">dinėje mokykloje po projekto įgyvendinimo sieks </w:t>
      </w:r>
      <w:r w:rsidR="00E637FC" w:rsidRPr="000413C7">
        <w:rPr>
          <w:szCs w:val="24"/>
        </w:rPr>
        <w:t>3</w:t>
      </w:r>
      <w:r w:rsidRPr="000413C7">
        <w:rPr>
          <w:szCs w:val="24"/>
        </w:rPr>
        <w:t>00, vadinasi, nepatenkintos paklausos apimtis yra 1</w:t>
      </w:r>
      <w:r w:rsidR="00A16714" w:rsidRPr="000413C7">
        <w:rPr>
          <w:szCs w:val="24"/>
        </w:rPr>
        <w:t>00</w:t>
      </w:r>
      <w:r w:rsidRPr="000413C7">
        <w:rPr>
          <w:szCs w:val="24"/>
        </w:rPr>
        <w:t xml:space="preserve"> vaikų. Visi šie mokiniai yra laikomi </w:t>
      </w:r>
      <w:r w:rsidRPr="000413C7">
        <w:rPr>
          <w:rFonts w:ascii="Times New Roman" w:hAnsi="Times New Roman"/>
          <w:szCs w:val="24"/>
          <w:lang w:eastAsia="en-US"/>
        </w:rPr>
        <w:t>neformaliojo švietimo paslaugų tiksline grupe.</w:t>
      </w:r>
      <w:r w:rsidRPr="000413C7">
        <w:rPr>
          <w:szCs w:val="24"/>
        </w:rPr>
        <w:t xml:space="preserve"> Įgyvendinus projektą </w:t>
      </w:r>
      <w:r w:rsidRPr="000413C7">
        <w:rPr>
          <w:szCs w:val="24"/>
        </w:rPr>
        <w:lastRenderedPageBreak/>
        <w:t xml:space="preserve">numatyti </w:t>
      </w:r>
      <w:r w:rsidR="00A16714" w:rsidRPr="000413C7">
        <w:rPr>
          <w:szCs w:val="24"/>
        </w:rPr>
        <w:t>sprendimai leis patenkinti</w:t>
      </w:r>
      <w:r w:rsidR="003E0297" w:rsidRPr="000413C7">
        <w:rPr>
          <w:szCs w:val="24"/>
        </w:rPr>
        <w:t xml:space="preserve"> augančių </w:t>
      </w:r>
      <w:r w:rsidR="00A16714" w:rsidRPr="000413C7">
        <w:rPr>
          <w:szCs w:val="24"/>
        </w:rPr>
        <w:t xml:space="preserve">ikimokyklinio ir </w:t>
      </w:r>
      <w:r w:rsidR="003E0297" w:rsidRPr="000413C7">
        <w:rPr>
          <w:szCs w:val="24"/>
        </w:rPr>
        <w:t>mokyklinio amžiaus gyventojų poreikius, taip pat bus sudarytos palan</w:t>
      </w:r>
      <w:r w:rsidR="00A16714" w:rsidRPr="000413C7">
        <w:rPr>
          <w:szCs w:val="24"/>
        </w:rPr>
        <w:t>kesnės sąlygos iki</w:t>
      </w:r>
      <w:r w:rsidR="003E0297" w:rsidRPr="000413C7">
        <w:rPr>
          <w:szCs w:val="24"/>
        </w:rPr>
        <w:t>mokyklinio, pagrindinio ir neform</w:t>
      </w:r>
      <w:r w:rsidR="00A16714" w:rsidRPr="000413C7">
        <w:rPr>
          <w:szCs w:val="24"/>
        </w:rPr>
        <w:t>alaus švietimo veikloms Zapyškio seniūnijoje vykdyti.</w:t>
      </w:r>
    </w:p>
    <w:p w:rsidR="00FB56CF" w:rsidRPr="000413C7" w:rsidRDefault="00681CE8" w:rsidP="00A209BF">
      <w:pPr>
        <w:spacing w:before="120" w:after="120"/>
        <w:rPr>
          <w:szCs w:val="24"/>
        </w:rPr>
      </w:pPr>
      <w:r w:rsidRPr="000413C7">
        <w:rPr>
          <w:b/>
          <w:szCs w:val="24"/>
        </w:rPr>
        <w:t>Kačergi</w:t>
      </w:r>
      <w:r w:rsidR="002D53CB" w:rsidRPr="000413C7">
        <w:rPr>
          <w:b/>
          <w:szCs w:val="24"/>
        </w:rPr>
        <w:t xml:space="preserve">nės seniūnijos </w:t>
      </w:r>
      <w:r w:rsidRPr="000413C7">
        <w:rPr>
          <w:b/>
          <w:szCs w:val="24"/>
        </w:rPr>
        <w:t>mokyklinio amžiaus</w:t>
      </w:r>
      <w:r w:rsidR="00A209BF" w:rsidRPr="000413C7">
        <w:rPr>
          <w:b/>
          <w:szCs w:val="24"/>
        </w:rPr>
        <w:t xml:space="preserve"> (1-4 klasių) vaikai</w:t>
      </w:r>
      <w:r w:rsidR="006D009E" w:rsidRPr="000413C7">
        <w:rPr>
          <w:b/>
          <w:szCs w:val="24"/>
        </w:rPr>
        <w:t xml:space="preserve">. </w:t>
      </w:r>
      <w:r w:rsidR="00512ED7" w:rsidRPr="000413C7">
        <w:rPr>
          <w:szCs w:val="24"/>
        </w:rPr>
        <w:t>Pagrindinė Kačerginės pradinės mokyklos projekto tikslinė grupė yra Kačerginės seniūnijoje esantys mokyklinio amžiaus gyventojai.</w:t>
      </w:r>
      <w:r w:rsidR="00A96498" w:rsidRPr="000413C7">
        <w:rPr>
          <w:szCs w:val="24"/>
        </w:rPr>
        <w:t xml:space="preserve"> Kačerginės pradinės mokyklos aptarnaujamoje teritorijoje šiuo metu gyvena 200 pradinių klasių mokinių</w:t>
      </w:r>
      <w:r w:rsidR="00FB56CF" w:rsidRPr="000413C7">
        <w:rPr>
          <w:szCs w:val="24"/>
        </w:rPr>
        <w:t xml:space="preserve">. </w:t>
      </w:r>
      <w:r w:rsidR="006D009E" w:rsidRPr="000413C7">
        <w:rPr>
          <w:szCs w:val="24"/>
        </w:rPr>
        <w:t xml:space="preserve">Kačerginės seniūnija pagal dydį yra viena iš mažiausių Kauno rajono savivaldybėje ir Kačerginės </w:t>
      </w:r>
      <w:r w:rsidR="00484071" w:rsidRPr="000413C7">
        <w:rPr>
          <w:szCs w:val="24"/>
        </w:rPr>
        <w:t>pagrindinėje</w:t>
      </w:r>
      <w:r w:rsidR="006D009E" w:rsidRPr="000413C7">
        <w:rPr>
          <w:szCs w:val="24"/>
        </w:rPr>
        <w:t xml:space="preserve"> mokykloje esantis mokinių skaičius yra vienas iš mažiausių, tačiau kasmet sulaukiama vis didesnio dėmesio iš aplinkinių seniūnijų</w:t>
      </w:r>
      <w:r w:rsidR="00484071" w:rsidRPr="000413C7">
        <w:rPr>
          <w:szCs w:val="24"/>
        </w:rPr>
        <w:t xml:space="preserve"> bei mokyklinio amžiaus asmenų susidomėjimo Kačerginėje teikiamomis švietimo bei laisvalaik</w:t>
      </w:r>
      <w:r w:rsidR="00A96498" w:rsidRPr="000413C7">
        <w:rPr>
          <w:szCs w:val="24"/>
        </w:rPr>
        <w:t xml:space="preserve">io ir </w:t>
      </w:r>
      <w:proofErr w:type="spellStart"/>
      <w:r w:rsidR="00A96498" w:rsidRPr="000413C7">
        <w:rPr>
          <w:szCs w:val="24"/>
        </w:rPr>
        <w:t>sveikatinimo</w:t>
      </w:r>
      <w:proofErr w:type="spellEnd"/>
      <w:r w:rsidR="00A96498" w:rsidRPr="000413C7">
        <w:rPr>
          <w:szCs w:val="24"/>
        </w:rPr>
        <w:t xml:space="preserve"> paslaugomis.</w:t>
      </w:r>
      <w:r w:rsidR="00FB56CF" w:rsidRPr="000413C7">
        <w:rPr>
          <w:szCs w:val="24"/>
        </w:rPr>
        <w:t xml:space="preserve"> </w:t>
      </w:r>
      <w:r w:rsidR="00484071" w:rsidRPr="000413C7">
        <w:rPr>
          <w:szCs w:val="24"/>
        </w:rPr>
        <w:t xml:space="preserve">Tokias tendencijas lėmė Kačerginėje įsikūręs daugiafunkcinis centras, kurio </w:t>
      </w:r>
      <w:proofErr w:type="spellStart"/>
      <w:r w:rsidR="00484071" w:rsidRPr="000413C7">
        <w:rPr>
          <w:szCs w:val="24"/>
        </w:rPr>
        <w:t>pajėgumai</w:t>
      </w:r>
      <w:proofErr w:type="spellEnd"/>
      <w:r w:rsidR="00484071" w:rsidRPr="000413C7">
        <w:rPr>
          <w:szCs w:val="24"/>
        </w:rPr>
        <w:t xml:space="preserve"> šiuo metu nėra pakankami užtikrinti pakankamą švietimo paslaugų prie</w:t>
      </w:r>
      <w:r w:rsidR="00FB56CF" w:rsidRPr="000413C7">
        <w:rPr>
          <w:szCs w:val="24"/>
        </w:rPr>
        <w:t>inamumą Kačerginės seniūnijoje.</w:t>
      </w:r>
      <w:r w:rsidR="00A51E94" w:rsidRPr="000413C7">
        <w:rPr>
          <w:szCs w:val="24"/>
        </w:rPr>
        <w:t xml:space="preserve"> Pažymėtina, jog š</w:t>
      </w:r>
      <w:r w:rsidR="00FB56CF" w:rsidRPr="000413C7">
        <w:rPr>
          <w:rFonts w:ascii="Times New Roman" w:hAnsi="Times New Roman"/>
          <w:szCs w:val="24"/>
          <w:lang w:eastAsia="en-US"/>
        </w:rPr>
        <w:t>iuo metu Kačerginės seniūnijoje pradinio ugdymo paslaugos teikiamos Kačerginės daugiafunkciniame centre, kuriame pradinis ugdymas gali būti organizuojamas 47 mokiniams</w:t>
      </w:r>
      <w:r w:rsidR="00A51E94" w:rsidRPr="000413C7">
        <w:rPr>
          <w:rFonts w:ascii="Times New Roman" w:hAnsi="Times New Roman"/>
          <w:szCs w:val="24"/>
          <w:lang w:eastAsia="en-US"/>
        </w:rPr>
        <w:t>. Išanalizavus šią situaciją galima daryti išvadą, kad nepatenkintos Kačerginės pradinio ugdymo paklausos apimtis yra 153 vaikai</w:t>
      </w:r>
      <w:r w:rsidR="0006455D" w:rsidRPr="000413C7">
        <w:rPr>
          <w:rFonts w:ascii="Times New Roman" w:hAnsi="Times New Roman"/>
          <w:szCs w:val="24"/>
          <w:lang w:eastAsia="en-US"/>
        </w:rPr>
        <w:t>, kurie ir yra laikomi pradinio ugdymo paslaugų tiksline grupe.</w:t>
      </w:r>
    </w:p>
    <w:p w:rsidR="00681CE8" w:rsidRPr="000413C7" w:rsidRDefault="00323FA8" w:rsidP="00A209BF">
      <w:pPr>
        <w:spacing w:before="120" w:after="120"/>
        <w:rPr>
          <w:szCs w:val="24"/>
        </w:rPr>
      </w:pPr>
      <w:r w:rsidRPr="000413C7">
        <w:rPr>
          <w:szCs w:val="24"/>
        </w:rPr>
        <w:t>Šio projekto tikslinei grupei taip pat priklauso ir Kačerginės pradinės mokyklos neformaliojo švietimo paslaugomis besinaudojantys vaikai</w:t>
      </w:r>
      <w:r w:rsidR="00CF6625" w:rsidRPr="000413C7">
        <w:rPr>
          <w:szCs w:val="24"/>
        </w:rPr>
        <w:t>, kurių 2017 metų duomenimis iš viso buvo 40. Šis skaičius sudarė apie 91 proc. nuo visų mokinių. Atsižvelgiant į šį itin didelį vaikų, besinaudojančių neformaliojo švietimo paslaugomis</w:t>
      </w:r>
      <w:r w:rsidR="00884613" w:rsidRPr="000413C7">
        <w:rPr>
          <w:szCs w:val="24"/>
        </w:rPr>
        <w:t xml:space="preserve"> Kačerginės pradinėje mokykloje</w:t>
      </w:r>
      <w:r w:rsidR="00CF6625" w:rsidRPr="000413C7">
        <w:rPr>
          <w:szCs w:val="24"/>
        </w:rPr>
        <w:t>, skaičių, bei remiantis LR Statistik</w:t>
      </w:r>
      <w:r w:rsidR="00884613" w:rsidRPr="000413C7">
        <w:rPr>
          <w:szCs w:val="24"/>
        </w:rPr>
        <w:t>os departamento duomenimis nurodančiais, kad neformaliojo švietimo paslaugomis besinaudojančių mokinių skaičius pastaraisiais metais aug</w:t>
      </w:r>
      <w:r w:rsidR="000B78DE" w:rsidRPr="000413C7">
        <w:rPr>
          <w:szCs w:val="24"/>
        </w:rPr>
        <w:t>a</w:t>
      </w:r>
      <w:r w:rsidR="00884613" w:rsidRPr="000413C7">
        <w:rPr>
          <w:szCs w:val="24"/>
        </w:rPr>
        <w:t xml:space="preserve"> apie </w:t>
      </w:r>
      <w:r w:rsidR="00570C9B" w:rsidRPr="000413C7">
        <w:rPr>
          <w:szCs w:val="24"/>
        </w:rPr>
        <w:t>1</w:t>
      </w:r>
      <w:r w:rsidR="00D4044E" w:rsidRPr="000413C7">
        <w:rPr>
          <w:szCs w:val="24"/>
        </w:rPr>
        <w:t>1</w:t>
      </w:r>
      <w:r w:rsidR="00CF6625" w:rsidRPr="000413C7">
        <w:rPr>
          <w:szCs w:val="24"/>
        </w:rPr>
        <w:t>-56 proc. pri</w:t>
      </w:r>
      <w:r w:rsidR="00884613" w:rsidRPr="000413C7">
        <w:rPr>
          <w:szCs w:val="24"/>
        </w:rPr>
        <w:t>klausomai nuo užsiėmimų rūšies, ir atsižvelgiant į visas socialinės-ekonominės analizės tendencijas daroma prielaida, kad š</w:t>
      </w:r>
      <w:r w:rsidR="00FC4B43" w:rsidRPr="000413C7">
        <w:rPr>
          <w:szCs w:val="24"/>
        </w:rPr>
        <w:t>iuo atveju š</w:t>
      </w:r>
      <w:r w:rsidR="00884613" w:rsidRPr="000413C7">
        <w:rPr>
          <w:szCs w:val="24"/>
        </w:rPr>
        <w:t>is skaičius laisvai gali padidėti iki 100 proc</w:t>
      </w:r>
      <w:r w:rsidR="004C5102" w:rsidRPr="000413C7">
        <w:rPr>
          <w:szCs w:val="24"/>
        </w:rPr>
        <w:t>. (</w:t>
      </w:r>
      <w:proofErr w:type="spellStart"/>
      <w:r w:rsidR="00D4044E" w:rsidRPr="000413C7">
        <w:rPr>
          <w:szCs w:val="24"/>
        </w:rPr>
        <w:t>t.y</w:t>
      </w:r>
      <w:proofErr w:type="spellEnd"/>
      <w:r w:rsidR="00D4044E" w:rsidRPr="000413C7">
        <w:rPr>
          <w:szCs w:val="24"/>
        </w:rPr>
        <w:t>. tik 9</w:t>
      </w:r>
      <w:r w:rsidR="00570C9B" w:rsidRPr="000413C7">
        <w:rPr>
          <w:szCs w:val="24"/>
        </w:rPr>
        <w:t xml:space="preserve"> proc.). </w:t>
      </w:r>
      <w:r w:rsidR="000B78DE" w:rsidRPr="000413C7">
        <w:rPr>
          <w:szCs w:val="24"/>
        </w:rPr>
        <w:t xml:space="preserve">Numatomas mokinių skaičius Kačerginės pradinėje mokykloje po projekto įgyvendinimo sieks 200, </w:t>
      </w:r>
      <w:r w:rsidR="00FC4B43" w:rsidRPr="000413C7">
        <w:rPr>
          <w:szCs w:val="24"/>
        </w:rPr>
        <w:t>vadinasi, nepatenkintos paklausos apimtis yra 160 vaikų. V</w:t>
      </w:r>
      <w:r w:rsidR="000B78DE" w:rsidRPr="000413C7">
        <w:rPr>
          <w:szCs w:val="24"/>
        </w:rPr>
        <w:t xml:space="preserve">isi šie mokiniai yra laikomi </w:t>
      </w:r>
      <w:r w:rsidR="000B78DE" w:rsidRPr="000413C7">
        <w:rPr>
          <w:rFonts w:ascii="Times New Roman" w:hAnsi="Times New Roman"/>
          <w:szCs w:val="24"/>
          <w:lang w:eastAsia="en-US"/>
        </w:rPr>
        <w:t>neformaliojo švietimo paslaugų tiksline grupe.</w:t>
      </w:r>
      <w:r w:rsidR="00627C28" w:rsidRPr="000413C7">
        <w:rPr>
          <w:szCs w:val="24"/>
        </w:rPr>
        <w:t xml:space="preserve"> Įgyvendinus projektą</w:t>
      </w:r>
      <w:r w:rsidR="00484071" w:rsidRPr="000413C7">
        <w:rPr>
          <w:szCs w:val="24"/>
        </w:rPr>
        <w:t xml:space="preserve"> numatyti sprendimai leis ne tik padidinti švietimo paslaugų prieina</w:t>
      </w:r>
      <w:r w:rsidR="00627C28" w:rsidRPr="000413C7">
        <w:rPr>
          <w:szCs w:val="24"/>
        </w:rPr>
        <w:t xml:space="preserve">mumą augantiems </w:t>
      </w:r>
      <w:r w:rsidR="00484071" w:rsidRPr="000413C7">
        <w:rPr>
          <w:szCs w:val="24"/>
        </w:rPr>
        <w:t>mokyklinio amžiaus gyventojams</w:t>
      </w:r>
      <w:r w:rsidR="00A209BF" w:rsidRPr="000413C7">
        <w:rPr>
          <w:szCs w:val="24"/>
        </w:rPr>
        <w:t xml:space="preserve">, </w:t>
      </w:r>
      <w:r w:rsidR="00484071" w:rsidRPr="000413C7">
        <w:rPr>
          <w:szCs w:val="24"/>
        </w:rPr>
        <w:t>tačiau ir visapusiškai u</w:t>
      </w:r>
      <w:r w:rsidR="00627C28" w:rsidRPr="000413C7">
        <w:rPr>
          <w:szCs w:val="24"/>
        </w:rPr>
        <w:t>žtikrinti prieinamas švietimo, laisvalaikio</w:t>
      </w:r>
      <w:r w:rsidR="00484071" w:rsidRPr="000413C7">
        <w:rPr>
          <w:szCs w:val="24"/>
        </w:rPr>
        <w:t xml:space="preserve"> ir sporto pasla</w:t>
      </w:r>
      <w:r w:rsidR="00190118" w:rsidRPr="000413C7">
        <w:rPr>
          <w:szCs w:val="24"/>
        </w:rPr>
        <w:t>ugas Kačerginės seniūnijoje.</w:t>
      </w:r>
    </w:p>
    <w:p w:rsidR="00C0113A" w:rsidRDefault="00FA4F0C" w:rsidP="00C0113A">
      <w:pPr>
        <w:spacing w:before="120" w:after="120"/>
        <w:rPr>
          <w:szCs w:val="24"/>
        </w:rPr>
      </w:pPr>
      <w:r w:rsidRPr="000413C7">
        <w:rPr>
          <w:b/>
          <w:szCs w:val="24"/>
        </w:rPr>
        <w:t>Gyventojai</w:t>
      </w:r>
      <w:r w:rsidR="00C0113A" w:rsidRPr="000413C7">
        <w:rPr>
          <w:b/>
          <w:szCs w:val="24"/>
        </w:rPr>
        <w:t xml:space="preserve"> </w:t>
      </w:r>
      <w:r w:rsidR="00C0113A" w:rsidRPr="000413C7">
        <w:rPr>
          <w:rFonts w:cs="Palemonas"/>
          <w:b/>
        </w:rPr>
        <w:t xml:space="preserve">Mastaičių baseino </w:t>
      </w:r>
      <w:r w:rsidR="0042049C" w:rsidRPr="000413C7">
        <w:rPr>
          <w:b/>
          <w:szCs w:val="24"/>
        </w:rPr>
        <w:t>aptarnaujamoje teritorijoje.</w:t>
      </w:r>
      <w:r w:rsidR="00733472" w:rsidRPr="000413C7">
        <w:rPr>
          <w:b/>
          <w:szCs w:val="24"/>
        </w:rPr>
        <w:t xml:space="preserve"> </w:t>
      </w:r>
      <w:r w:rsidR="00733472" w:rsidRPr="000413C7">
        <w:rPr>
          <w:szCs w:val="24"/>
        </w:rPr>
        <w:t>Nustatant Mastaičių baseino tikslinę grupę buvo remtasi baseino paslaugų paklausos pasiūlos metu gautais duomenimis. Analizės metu nustatyta, jog Mastaičių baseino aptarnaujama teritorija apima 6 km aplink esančius gyventojus. Tikėtina, jog papildomų gyventojų bus sulaukiama ir iš kitų gyvenvie</w:t>
      </w:r>
      <w:r w:rsidR="00D94D56" w:rsidRPr="000413C7">
        <w:rPr>
          <w:szCs w:val="24"/>
        </w:rPr>
        <w:t xml:space="preserve">čių, tačiau pagrindinė </w:t>
      </w:r>
      <w:r w:rsidR="00733472" w:rsidRPr="000413C7">
        <w:rPr>
          <w:szCs w:val="24"/>
        </w:rPr>
        <w:t>numatomų bei esamų paslaugų tikslinė grupė yra ši. Nustatant kokią teritoriją aptarnauja Mastaičių baseinas buvo atsižvelgta į Kauno rajone be</w:t>
      </w:r>
      <w:r w:rsidR="00D94D56" w:rsidRPr="000413C7">
        <w:rPr>
          <w:szCs w:val="24"/>
        </w:rPr>
        <w:t>i</w:t>
      </w:r>
      <w:r w:rsidR="00733472" w:rsidRPr="000413C7">
        <w:rPr>
          <w:szCs w:val="24"/>
        </w:rPr>
        <w:t xml:space="preserve"> apskrityje esančius baseinus, kurių tankus išsidėstymas pastebimas tiek Prienų rajone, tiek Kauno miesto savivaldybė</w:t>
      </w:r>
      <w:r w:rsidR="00D94D56" w:rsidRPr="000413C7">
        <w:rPr>
          <w:szCs w:val="24"/>
        </w:rPr>
        <w:t>je</w:t>
      </w:r>
      <w:r w:rsidR="00733472" w:rsidRPr="000413C7">
        <w:rPr>
          <w:szCs w:val="24"/>
        </w:rPr>
        <w:t>. Dėl šių pri</w:t>
      </w:r>
      <w:r w:rsidR="00D94D56" w:rsidRPr="000413C7">
        <w:rPr>
          <w:szCs w:val="24"/>
        </w:rPr>
        <w:t>ežasčių ir yra dalinai ribojama</w:t>
      </w:r>
      <w:r w:rsidR="00733472" w:rsidRPr="000413C7">
        <w:rPr>
          <w:szCs w:val="24"/>
        </w:rPr>
        <w:t xml:space="preserve"> dar spartesnė Mastaičių baseino aptarnaujamos teritorijos plėtra. Šiuo metu aptarnaujamos </w:t>
      </w:r>
      <w:r w:rsidR="00733472" w:rsidRPr="007F5FEB">
        <w:rPr>
          <w:szCs w:val="24"/>
        </w:rPr>
        <w:t>t</w:t>
      </w:r>
      <w:r w:rsidR="00D94D56" w:rsidRPr="007F5FEB">
        <w:rPr>
          <w:szCs w:val="24"/>
        </w:rPr>
        <w:t xml:space="preserve">eritorijos dydis siekia apie 35 </w:t>
      </w:r>
      <w:r w:rsidR="00733472" w:rsidRPr="007F5FEB">
        <w:rPr>
          <w:szCs w:val="24"/>
        </w:rPr>
        <w:t>8</w:t>
      </w:r>
      <w:r w:rsidR="00063EDB" w:rsidRPr="007F5FEB">
        <w:rPr>
          <w:szCs w:val="24"/>
        </w:rPr>
        <w:t xml:space="preserve">30 gyventojų. </w:t>
      </w:r>
      <w:r w:rsidR="00063EDB" w:rsidRPr="007F5FEB">
        <w:t xml:space="preserve">Esamas lankytojų skaičius per metus siekia </w:t>
      </w:r>
      <w:r w:rsidR="007F5FEB" w:rsidRPr="007F5FEB">
        <w:t xml:space="preserve">12 930. </w:t>
      </w:r>
      <w:r w:rsidR="007F5FEB" w:rsidRPr="007F5FEB">
        <w:rPr>
          <w:rFonts w:ascii="Times New Roman" w:hAnsi="Times New Roman"/>
          <w:szCs w:val="24"/>
          <w:lang w:eastAsia="en-US"/>
        </w:rPr>
        <w:t>Išanalizavus šią situaciją galima daryti išvadą, kad nepatenkintos Mastaičių baseino paslaugų paklausos apimtis yra 22 900, kurie ir yra laikomi teikiamų baseino paslaugų tiksline grupe</w:t>
      </w:r>
      <w:r w:rsidR="00063EDB" w:rsidRPr="007F5FEB">
        <w:rPr>
          <w:rFonts w:ascii="Times New Roman" w:hAnsi="Times New Roman"/>
          <w:szCs w:val="24"/>
          <w:lang w:eastAsia="en-US"/>
        </w:rPr>
        <w:t>.</w:t>
      </w:r>
      <w:r w:rsidR="00063EDB" w:rsidRPr="007F5FEB">
        <w:t xml:space="preserve"> </w:t>
      </w:r>
      <w:r w:rsidR="00733472" w:rsidRPr="007F5FEB">
        <w:rPr>
          <w:szCs w:val="24"/>
        </w:rPr>
        <w:t>Tikėtina</w:t>
      </w:r>
      <w:r w:rsidR="00733472" w:rsidRPr="000413C7">
        <w:rPr>
          <w:szCs w:val="24"/>
        </w:rPr>
        <w:t xml:space="preserve">, jog augant gyventojų skaičiui Kauno rajone, </w:t>
      </w:r>
      <w:r w:rsidR="00733472" w:rsidRPr="000413C7">
        <w:rPr>
          <w:szCs w:val="24"/>
        </w:rPr>
        <w:lastRenderedPageBreak/>
        <w:t>didės ir aptarnaujamoje teritorijoje esantis gyventojų skaičius, kas turės teigiamos įtakos didėjančiai paklausai projekto metu sukurtiems rezultatams (žr. 2-5 paveikslą).</w:t>
      </w:r>
    </w:p>
    <w:p w:rsidR="00C0113A" w:rsidRPr="000413C7" w:rsidRDefault="00C21217" w:rsidP="00681CE8">
      <w:pPr>
        <w:spacing w:before="120" w:after="120"/>
        <w:rPr>
          <w:b/>
          <w:szCs w:val="24"/>
        </w:rPr>
      </w:pPr>
      <w:r w:rsidRPr="000413C7">
        <w:rPr>
          <w:noProof/>
          <w:lang w:val="en-US" w:eastAsia="en-US"/>
        </w:rPr>
        <w:drawing>
          <wp:inline distT="0" distB="0" distL="0" distR="0">
            <wp:extent cx="5924550" cy="2676525"/>
            <wp:effectExtent l="0" t="0" r="0" b="9525"/>
            <wp:docPr id="5" name="Chart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458157C-8EF2-4404-A1BE-AA9F936C9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2049C" w:rsidRPr="000413C7" w:rsidRDefault="00733472" w:rsidP="00733472">
      <w:pPr>
        <w:pStyle w:val="Caption"/>
        <w:spacing w:before="120" w:after="120"/>
        <w:jc w:val="center"/>
      </w:pPr>
      <w:r w:rsidRPr="000413C7">
        <w:t xml:space="preserve">Pav. </w:t>
      </w:r>
      <w:fldSimple w:instr=" STYLEREF 1 \s ">
        <w:r w:rsidR="00A34185" w:rsidRPr="000413C7">
          <w:rPr>
            <w:noProof/>
          </w:rPr>
          <w:t>2</w:t>
        </w:r>
      </w:fldSimple>
      <w:r w:rsidRPr="000413C7">
        <w:noBreakHyphen/>
        <w:t>5 Gyventojai Mastaičių baseino aptarnaujamoje teritorijoje</w:t>
      </w:r>
    </w:p>
    <w:p w:rsidR="00F4041B" w:rsidRPr="000413C7" w:rsidRDefault="00F4041B" w:rsidP="00F4041B">
      <w:pPr>
        <w:keepLines/>
        <w:spacing w:before="120"/>
        <w:jc w:val="center"/>
        <w:rPr>
          <w:i/>
          <w:sz w:val="16"/>
          <w:szCs w:val="16"/>
        </w:rPr>
      </w:pPr>
      <w:r w:rsidRPr="000413C7">
        <w:rPr>
          <w:i/>
          <w:sz w:val="16"/>
          <w:szCs w:val="16"/>
        </w:rPr>
        <w:t>Šaltiniai: Prognozė sudaryta autorių remiantis istoriniais Lietuvos statistikos departamento duomenimis</w:t>
      </w:r>
    </w:p>
    <w:p w:rsidR="009C3AB7" w:rsidRPr="000413C7" w:rsidRDefault="009C3AB7" w:rsidP="00491836">
      <w:pPr>
        <w:spacing w:before="120" w:after="120"/>
        <w:rPr>
          <w:bCs/>
          <w:iCs/>
        </w:rPr>
      </w:pPr>
      <w:r w:rsidRPr="000413C7">
        <w:t>Projektas, kurio tikslas – vie</w:t>
      </w:r>
      <w:r w:rsidRPr="000413C7">
        <w:rPr>
          <w:rFonts w:hint="eastAsia"/>
        </w:rPr>
        <w:t>š</w:t>
      </w:r>
      <w:r w:rsidRPr="000413C7">
        <w:t>ojo ir privataus sektori</w:t>
      </w:r>
      <w:r w:rsidRPr="000413C7">
        <w:rPr>
          <w:rFonts w:hint="eastAsia"/>
        </w:rPr>
        <w:t>ų</w:t>
      </w:r>
      <w:r w:rsidRPr="000413C7">
        <w:t xml:space="preserve"> partneryst</w:t>
      </w:r>
      <w:r w:rsidRPr="000413C7">
        <w:rPr>
          <w:rFonts w:hint="eastAsia"/>
        </w:rPr>
        <w:t>ė</w:t>
      </w:r>
      <w:r w:rsidRPr="000413C7">
        <w:t>s b</w:t>
      </w:r>
      <w:r w:rsidRPr="000413C7">
        <w:rPr>
          <w:rFonts w:hint="eastAsia"/>
        </w:rPr>
        <w:t>ū</w:t>
      </w:r>
      <w:r w:rsidRPr="000413C7">
        <w:t>du Kauno rajono savivaldyb</w:t>
      </w:r>
      <w:r w:rsidRPr="000413C7">
        <w:rPr>
          <w:rFonts w:hint="eastAsia"/>
        </w:rPr>
        <w:t>ė</w:t>
      </w:r>
      <w:r w:rsidRPr="000413C7">
        <w:t xml:space="preserve">je padidinti </w:t>
      </w:r>
      <w:r w:rsidRPr="000413C7">
        <w:rPr>
          <w:rFonts w:hint="eastAsia"/>
        </w:rPr>
        <w:t>š</w:t>
      </w:r>
      <w:r w:rsidRPr="000413C7">
        <w:t>vietimo, sporto, laisvalaikio ir sveikatingumo paslaug</w:t>
      </w:r>
      <w:r w:rsidRPr="000413C7">
        <w:rPr>
          <w:rFonts w:hint="eastAsia"/>
        </w:rPr>
        <w:t>ų</w:t>
      </w:r>
      <w:r w:rsidRPr="000413C7">
        <w:t xml:space="preserve"> prieinamum</w:t>
      </w:r>
      <w:r w:rsidRPr="000413C7">
        <w:rPr>
          <w:rFonts w:hint="eastAsia"/>
        </w:rPr>
        <w:t>ą</w:t>
      </w:r>
      <w:r w:rsidRPr="000413C7">
        <w:t xml:space="preserve">, įgyvendinamas kaip vienas projektas, kurio organizacija yra Kauno rajono savivaldybės administracija. </w:t>
      </w:r>
      <w:r w:rsidRPr="000413C7">
        <w:rPr>
          <w:bCs/>
          <w:iCs/>
        </w:rPr>
        <w:t xml:space="preserve">Projektas orientuotas į tiesiogines tikslines grupes – </w:t>
      </w:r>
      <w:r w:rsidRPr="000413C7">
        <w:rPr>
          <w:szCs w:val="24"/>
        </w:rPr>
        <w:t xml:space="preserve">Alšėnų, Zapyškio ir Kačerginės seniūnijose gyvenančius ikimokyklinio ir mokyklinio amžiaus asmenis, taip pat kitus seniūnijų ir projekto metu sukurtos infrastruktūros aptarnaujamoje teritorijoje gyvenančius gyventojus, o planuojami </w:t>
      </w:r>
      <w:r w:rsidRPr="000413C7">
        <w:rPr>
          <w:bCs/>
          <w:iCs/>
        </w:rPr>
        <w:t>projekto rezultatai duos naudą ne tik Kauno rajono savivaldybei, be</w:t>
      </w:r>
      <w:r w:rsidR="00651A6E" w:rsidRPr="000413C7">
        <w:rPr>
          <w:bCs/>
          <w:iCs/>
        </w:rPr>
        <w:t>t</w:t>
      </w:r>
      <w:r w:rsidRPr="000413C7">
        <w:rPr>
          <w:bCs/>
          <w:iCs/>
        </w:rPr>
        <w:t xml:space="preserve"> ir visai Kauno apskričiai bei</w:t>
      </w:r>
      <w:r w:rsidR="00651A6E" w:rsidRPr="000413C7">
        <w:rPr>
          <w:bCs/>
          <w:iCs/>
        </w:rPr>
        <w:t xml:space="preserve"> joje gyvenantiems gyventojams.</w:t>
      </w:r>
    </w:p>
    <w:p w:rsidR="00F62649" w:rsidRPr="000413C7" w:rsidRDefault="00F62649" w:rsidP="000F4E64">
      <w:pPr>
        <w:pStyle w:val="Heading2"/>
      </w:pPr>
      <w:bookmarkStart w:id="21" w:name="_Toc509807168"/>
      <w:r w:rsidRPr="000413C7">
        <w:t>Projekto organizacija</w:t>
      </w:r>
      <w:bookmarkEnd w:id="21"/>
    </w:p>
    <w:p w:rsidR="00B958C2" w:rsidRPr="000413C7" w:rsidRDefault="00B958C2" w:rsidP="00EB6E70">
      <w:pPr>
        <w:spacing w:after="120"/>
      </w:pPr>
      <w:r w:rsidRPr="000413C7">
        <w:t>Projekto „</w:t>
      </w:r>
      <w:sdt>
        <w:sdtPr>
          <w:alias w:val="Title"/>
          <w:id w:val="-284361163"/>
          <w:dataBinding w:prefixMappings="xmlns:ns0='http://purl.org/dc/elements/1.1/' xmlns:ns1='http://schemas.openxmlformats.org/package/2006/metadata/core-properties' " w:xpath="/ns1:coreProperties[1]/ns0:title[1]" w:storeItemID="{6C3C8BC8-F283-45AE-878A-BAB7291924A1}"/>
          <w:text/>
        </w:sdtPr>
        <w:sdtEndPr/>
        <w:sdtContent>
          <w:r w:rsidR="007D1525" w:rsidRPr="000413C7">
            <w:t>Švietimo, sporto, laisvalaikio ir sveikatingumo paslaugų prieinamumo didinimo Kauno rajono savivaldybėje, viešojo ir privataus sektorių partnerystės būdu projektas</w:t>
          </w:r>
        </w:sdtContent>
      </w:sdt>
      <w:r w:rsidRPr="000413C7">
        <w:t>“ vykdytojas – Kauno rajono savivaldybės administracija.</w:t>
      </w:r>
    </w:p>
    <w:p w:rsidR="00EB6E70" w:rsidRPr="000413C7" w:rsidRDefault="00B958C2" w:rsidP="00EB6E70">
      <w:pPr>
        <w:pStyle w:val="Caption"/>
        <w:spacing w:after="120"/>
      </w:pPr>
      <w:bookmarkStart w:id="22" w:name="_Toc457912407"/>
      <w:r w:rsidRPr="000413C7">
        <w:t xml:space="preserve">Lentelė </w:t>
      </w:r>
      <w:fldSimple w:instr=" STYLEREF 1 \s ">
        <w:r w:rsidR="00A34185" w:rsidRPr="000413C7">
          <w:rPr>
            <w:noProof/>
          </w:rPr>
          <w:t>2</w:t>
        </w:r>
      </w:fldSimple>
      <w:r w:rsidR="00083169" w:rsidRPr="000413C7">
        <w:noBreakHyphen/>
      </w:r>
      <w:fldSimple w:instr=" SEQ Lentelė \* ARABIC \s 1 ">
        <w:r w:rsidR="00A34185" w:rsidRPr="000413C7">
          <w:rPr>
            <w:noProof/>
          </w:rPr>
          <w:t>1</w:t>
        </w:r>
      </w:fldSimple>
      <w:r w:rsidRPr="000413C7">
        <w:t>. Bendroji projekto organizacijos informacija</w:t>
      </w:r>
      <w:bookmarkEnd w:id="22"/>
    </w:p>
    <w:tbl>
      <w:tblPr>
        <w:tblStyle w:val="LightList-Accent14"/>
        <w:tblW w:w="9402" w:type="dxa"/>
        <w:tblInd w:w="108" w:type="dxa"/>
        <w:tblBorders>
          <w:insideH w:val="single" w:sz="8" w:space="0" w:color="4F81BD" w:themeColor="accent1"/>
          <w:insideV w:val="single" w:sz="8" w:space="0" w:color="4F81BD" w:themeColor="accent1"/>
        </w:tblBorders>
        <w:tblLook w:val="04A0" w:firstRow="1" w:lastRow="0" w:firstColumn="1" w:lastColumn="0" w:noHBand="0" w:noVBand="1"/>
      </w:tblPr>
      <w:tblGrid>
        <w:gridCol w:w="3831"/>
        <w:gridCol w:w="5571"/>
      </w:tblGrid>
      <w:tr w:rsidR="00B958C2" w:rsidRPr="000413C7" w:rsidTr="00EB6E70">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8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1F497D" w:themeFill="text2"/>
            <w:vAlign w:val="center"/>
            <w:hideMark/>
          </w:tcPr>
          <w:p w:rsidR="00B958C2" w:rsidRPr="000413C7" w:rsidRDefault="00B958C2">
            <w:pPr>
              <w:pStyle w:val="Lentel0"/>
              <w:spacing w:before="0"/>
              <w:rPr>
                <w:color w:val="FFFFFF" w:themeColor="background1"/>
                <w:sz w:val="20"/>
                <w:szCs w:val="20"/>
              </w:rPr>
            </w:pPr>
            <w:r w:rsidRPr="000413C7">
              <w:rPr>
                <w:color w:val="FFFFFF" w:themeColor="background1"/>
                <w:sz w:val="20"/>
                <w:szCs w:val="20"/>
              </w:rPr>
              <w:t>Pareiškėjo pavadinimas</w:t>
            </w:r>
          </w:p>
        </w:tc>
        <w:tc>
          <w:tcPr>
            <w:tcW w:w="5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1F497D" w:themeFill="text2"/>
            <w:vAlign w:val="center"/>
            <w:hideMark/>
          </w:tcPr>
          <w:p w:rsidR="00B958C2" w:rsidRPr="000413C7" w:rsidRDefault="00B958C2">
            <w:pPr>
              <w:pStyle w:val="Lentel0"/>
              <w:spacing w:before="0"/>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0413C7">
              <w:rPr>
                <w:color w:val="FFFFFF" w:themeColor="background1"/>
                <w:sz w:val="20"/>
                <w:szCs w:val="20"/>
              </w:rPr>
              <w:t>Kauno rajono savivaldybės administracija</w:t>
            </w:r>
          </w:p>
        </w:tc>
      </w:tr>
      <w:tr w:rsidR="00B958C2" w:rsidRPr="000413C7" w:rsidTr="00EB6E7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3831" w:type="dxa"/>
            <w:tcBorders>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Pareiškėjo kodas</w:t>
            </w:r>
          </w:p>
        </w:tc>
        <w:tc>
          <w:tcPr>
            <w:tcW w:w="5571" w:type="dxa"/>
            <w:tcBorders>
              <w:left w:val="single" w:sz="8" w:space="0" w:color="4F81BD" w:themeColor="accent1"/>
            </w:tcBorders>
            <w:vAlign w:val="center"/>
            <w:hideMark/>
          </w:tcPr>
          <w:p w:rsidR="00B958C2" w:rsidRPr="000413C7" w:rsidRDefault="00B958C2">
            <w:pPr>
              <w:pStyle w:val="Lentel0"/>
              <w:spacing w:before="0"/>
              <w:cnfStyle w:val="000000100000" w:firstRow="0" w:lastRow="0" w:firstColumn="0" w:lastColumn="0" w:oddVBand="0" w:evenVBand="0" w:oddHBand="1" w:evenHBand="0" w:firstRowFirstColumn="0" w:firstRowLastColumn="0" w:lastRowFirstColumn="0" w:lastRowLastColumn="0"/>
              <w:rPr>
                <w:color w:val="262626"/>
                <w:sz w:val="20"/>
                <w:szCs w:val="20"/>
              </w:rPr>
            </w:pPr>
            <w:r w:rsidRPr="000413C7">
              <w:rPr>
                <w:color w:val="262626"/>
                <w:sz w:val="20"/>
                <w:szCs w:val="20"/>
              </w:rPr>
              <w:t>188756386</w:t>
            </w:r>
          </w:p>
        </w:tc>
      </w:tr>
      <w:tr w:rsidR="00B958C2" w:rsidRPr="000413C7" w:rsidTr="00EB6E70">
        <w:trPr>
          <w:trHeight w:val="210"/>
        </w:trPr>
        <w:tc>
          <w:tcPr>
            <w:cnfStyle w:val="001000000000" w:firstRow="0" w:lastRow="0" w:firstColumn="1" w:lastColumn="0" w:oddVBand="0" w:evenVBand="0" w:oddHBand="0" w:evenHBand="0" w:firstRowFirstColumn="0" w:firstRowLastColumn="0" w:lastRowFirstColumn="0" w:lastRowLastColumn="0"/>
            <w:tcW w:w="38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Teisinė forma</w:t>
            </w:r>
          </w:p>
        </w:tc>
        <w:tc>
          <w:tcPr>
            <w:tcW w:w="5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spacing w:before="0"/>
              <w:cnfStyle w:val="000000000000" w:firstRow="0" w:lastRow="0" w:firstColumn="0" w:lastColumn="0" w:oddVBand="0" w:evenVBand="0" w:oddHBand="0" w:evenHBand="0" w:firstRowFirstColumn="0" w:firstRowLastColumn="0" w:lastRowFirstColumn="0" w:lastRowLastColumn="0"/>
              <w:rPr>
                <w:color w:val="262626"/>
                <w:sz w:val="20"/>
                <w:szCs w:val="20"/>
              </w:rPr>
            </w:pPr>
            <w:r w:rsidRPr="000413C7">
              <w:rPr>
                <w:color w:val="262626"/>
                <w:sz w:val="20"/>
                <w:szCs w:val="20"/>
              </w:rPr>
              <w:t>Biudžetinė įstaiga</w:t>
            </w:r>
          </w:p>
        </w:tc>
      </w:tr>
      <w:tr w:rsidR="00B958C2" w:rsidRPr="000413C7" w:rsidTr="00EB6E7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831" w:type="dxa"/>
            <w:tcBorders>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Adresas</w:t>
            </w:r>
          </w:p>
        </w:tc>
        <w:tc>
          <w:tcPr>
            <w:tcW w:w="5571" w:type="dxa"/>
            <w:tcBorders>
              <w:left w:val="single" w:sz="8" w:space="0" w:color="4F81BD" w:themeColor="accent1"/>
            </w:tcBorders>
            <w:vAlign w:val="center"/>
            <w:hideMark/>
          </w:tcPr>
          <w:p w:rsidR="00B958C2" w:rsidRPr="000413C7" w:rsidRDefault="00B958C2">
            <w:pPr>
              <w:pStyle w:val="Lentel0"/>
              <w:spacing w:before="0"/>
              <w:cnfStyle w:val="000000100000" w:firstRow="0" w:lastRow="0" w:firstColumn="0" w:lastColumn="0" w:oddVBand="0" w:evenVBand="0" w:oddHBand="1" w:evenHBand="0" w:firstRowFirstColumn="0" w:firstRowLastColumn="0" w:lastRowFirstColumn="0" w:lastRowLastColumn="0"/>
              <w:rPr>
                <w:color w:val="262626"/>
                <w:sz w:val="20"/>
                <w:szCs w:val="20"/>
              </w:rPr>
            </w:pPr>
            <w:r w:rsidRPr="000413C7">
              <w:rPr>
                <w:color w:val="262626"/>
                <w:sz w:val="20"/>
                <w:szCs w:val="20"/>
              </w:rPr>
              <w:t>Savanorių pr. 371, LT-49500 Kaunas</w:t>
            </w:r>
          </w:p>
        </w:tc>
      </w:tr>
      <w:tr w:rsidR="00B958C2" w:rsidRPr="000413C7" w:rsidTr="00EB6E70">
        <w:trPr>
          <w:trHeight w:val="254"/>
        </w:trPr>
        <w:tc>
          <w:tcPr>
            <w:cnfStyle w:val="001000000000" w:firstRow="0" w:lastRow="0" w:firstColumn="1" w:lastColumn="0" w:oddVBand="0" w:evenVBand="0" w:oddHBand="0" w:evenHBand="0" w:firstRowFirstColumn="0" w:firstRowLastColumn="0" w:lastRowFirstColumn="0" w:lastRowLastColumn="0"/>
            <w:tcW w:w="38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Telefonas</w:t>
            </w:r>
          </w:p>
        </w:tc>
        <w:tc>
          <w:tcPr>
            <w:tcW w:w="5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spacing w:before="0"/>
              <w:cnfStyle w:val="000000000000" w:firstRow="0" w:lastRow="0" w:firstColumn="0" w:lastColumn="0" w:oddVBand="0" w:evenVBand="0" w:oddHBand="0" w:evenHBand="0" w:firstRowFirstColumn="0" w:firstRowLastColumn="0" w:lastRowFirstColumn="0" w:lastRowLastColumn="0"/>
              <w:rPr>
                <w:color w:val="262626"/>
                <w:sz w:val="20"/>
                <w:szCs w:val="20"/>
              </w:rPr>
            </w:pPr>
            <w:r w:rsidRPr="000413C7">
              <w:rPr>
                <w:color w:val="262626"/>
                <w:sz w:val="20"/>
                <w:szCs w:val="20"/>
              </w:rPr>
              <w:t>+370 37 30 55 71</w:t>
            </w:r>
          </w:p>
        </w:tc>
      </w:tr>
      <w:tr w:rsidR="00B958C2" w:rsidRPr="000413C7" w:rsidTr="00EB6E7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831" w:type="dxa"/>
            <w:tcBorders>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El. pašto adresas</w:t>
            </w:r>
          </w:p>
        </w:tc>
        <w:tc>
          <w:tcPr>
            <w:tcW w:w="5571" w:type="dxa"/>
            <w:tcBorders>
              <w:left w:val="single" w:sz="8" w:space="0" w:color="4F81BD" w:themeColor="accent1"/>
            </w:tcBorders>
            <w:vAlign w:val="center"/>
            <w:hideMark/>
          </w:tcPr>
          <w:p w:rsidR="00B958C2" w:rsidRPr="000413C7" w:rsidRDefault="00B958C2">
            <w:pPr>
              <w:pStyle w:val="Lentel0"/>
              <w:spacing w:before="0"/>
              <w:cnfStyle w:val="000000100000" w:firstRow="0" w:lastRow="0" w:firstColumn="0" w:lastColumn="0" w:oddVBand="0" w:evenVBand="0" w:oddHBand="1" w:evenHBand="0" w:firstRowFirstColumn="0" w:firstRowLastColumn="0" w:lastRowFirstColumn="0" w:lastRowLastColumn="0"/>
              <w:rPr>
                <w:color w:val="262626"/>
                <w:sz w:val="20"/>
                <w:szCs w:val="20"/>
              </w:rPr>
            </w:pPr>
            <w:r w:rsidRPr="000413C7">
              <w:rPr>
                <w:color w:val="262626"/>
                <w:sz w:val="20"/>
                <w:szCs w:val="20"/>
              </w:rPr>
              <w:t>administratorius@krs.lt</w:t>
            </w:r>
          </w:p>
        </w:tc>
      </w:tr>
      <w:tr w:rsidR="00B958C2" w:rsidRPr="000413C7" w:rsidTr="00EB6E70">
        <w:trPr>
          <w:trHeight w:val="254"/>
        </w:trPr>
        <w:tc>
          <w:tcPr>
            <w:cnfStyle w:val="001000000000" w:firstRow="0" w:lastRow="0" w:firstColumn="1" w:lastColumn="0" w:oddVBand="0" w:evenVBand="0" w:oddHBand="0" w:evenHBand="0" w:firstRowFirstColumn="0" w:firstRowLastColumn="0" w:lastRowFirstColumn="0" w:lastRowLastColumn="0"/>
            <w:tcW w:w="38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spacing w:before="0"/>
              <w:rPr>
                <w:color w:val="262626"/>
                <w:sz w:val="20"/>
                <w:szCs w:val="20"/>
              </w:rPr>
            </w:pPr>
            <w:r w:rsidRPr="000413C7">
              <w:rPr>
                <w:b w:val="0"/>
                <w:sz w:val="20"/>
                <w:szCs w:val="20"/>
              </w:rPr>
              <w:t>Interneto svetainės adresas</w:t>
            </w:r>
          </w:p>
        </w:tc>
        <w:tc>
          <w:tcPr>
            <w:tcW w:w="5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B958C2" w:rsidRPr="000413C7" w:rsidRDefault="00B958C2">
            <w:pPr>
              <w:pStyle w:val="Lentel0"/>
              <w:keepNext/>
              <w:spacing w:before="0"/>
              <w:cnfStyle w:val="000000000000" w:firstRow="0" w:lastRow="0" w:firstColumn="0" w:lastColumn="0" w:oddVBand="0" w:evenVBand="0" w:oddHBand="0" w:evenHBand="0" w:firstRowFirstColumn="0" w:firstRowLastColumn="0" w:lastRowFirstColumn="0" w:lastRowLastColumn="0"/>
              <w:rPr>
                <w:color w:val="262626"/>
                <w:sz w:val="20"/>
                <w:szCs w:val="20"/>
              </w:rPr>
            </w:pPr>
            <w:r w:rsidRPr="000413C7">
              <w:rPr>
                <w:color w:val="262626"/>
                <w:sz w:val="20"/>
                <w:szCs w:val="20"/>
              </w:rPr>
              <w:t>http://www.krs.lt/</w:t>
            </w:r>
          </w:p>
        </w:tc>
      </w:tr>
    </w:tbl>
    <w:p w:rsidR="00EB6E70" w:rsidRPr="000413C7" w:rsidRDefault="00B958C2" w:rsidP="00EB6E70">
      <w:pPr>
        <w:spacing w:before="120" w:after="120"/>
      </w:pPr>
      <w:r w:rsidRPr="000413C7">
        <w:t>Administracija yra biudžetinė įstaiga, kurios veikla skirta įstatymams ir kitiems norminiams teisės aktams įgyvendinti, vietos savivaldos institucijų sprendimams įgyvendinti priimant administracinius sprendimus, teikiant įstatymų numatytas administracines paslaugas, administruojant viešųjų paslaugų teikimą Kauno rajono savivaldybėje ir atliekant Kauno rajono savivaldybės administracijos vidaus administravimą.</w:t>
      </w:r>
    </w:p>
    <w:p w:rsidR="00B958C2" w:rsidRPr="000413C7" w:rsidRDefault="00B958C2" w:rsidP="00EB6E70">
      <w:pPr>
        <w:spacing w:before="120" w:after="120"/>
      </w:pPr>
      <w:r w:rsidRPr="000413C7">
        <w:lastRenderedPageBreak/>
        <w:t>Administracijos veiklos tikslai yra tinkamai atlikti viešojo administravimo funkcijas ar atskiras vykdomosios valdžios funkcijas ir organizuoti kokybiškų viešųjų paslaugų teikimą gyventojams.</w:t>
      </w:r>
    </w:p>
    <w:p w:rsidR="00B958C2" w:rsidRPr="000413C7" w:rsidRDefault="00B958C2" w:rsidP="00B958C2">
      <w:r w:rsidRPr="000413C7">
        <w:t>Administracija yra Savivaldybės įstaiga, kurią sudaro Administracijos struktūriniai padaliniai, tarnybos, filialai (struktūriniai teritoriniai padaliniai) – seniūnijos ir į struktūrinius padalinius neįeinantys valstybės tarnautojai ir darbuotojai, dirbantys pagal darbo sutartis, viso daugiau kaip 580 darbuotojų.</w:t>
      </w:r>
    </w:p>
    <w:p w:rsidR="00B958C2" w:rsidRPr="000413C7" w:rsidRDefault="00F4041B" w:rsidP="00EB6E70">
      <w:pPr>
        <w:keepNext/>
        <w:jc w:val="center"/>
      </w:pPr>
      <w:r w:rsidRPr="000413C7">
        <w:rPr>
          <w:noProof/>
          <w:lang w:val="en-US" w:eastAsia="en-US"/>
        </w:rPr>
        <w:drawing>
          <wp:inline distT="0" distB="0" distL="0" distR="0">
            <wp:extent cx="5941060" cy="585914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41060" cy="5859145"/>
                    </a:xfrm>
                    <a:prstGeom prst="rect">
                      <a:avLst/>
                    </a:prstGeom>
                  </pic:spPr>
                </pic:pic>
              </a:graphicData>
            </a:graphic>
          </wp:inline>
        </w:drawing>
      </w:r>
    </w:p>
    <w:p w:rsidR="00B958C2" w:rsidRPr="000413C7" w:rsidRDefault="00B958C2" w:rsidP="009C3AB7">
      <w:pPr>
        <w:pStyle w:val="Caption"/>
        <w:spacing w:after="120"/>
        <w:jc w:val="center"/>
      </w:pPr>
      <w:bookmarkStart w:id="23" w:name="_Toc457912447"/>
      <w:r w:rsidRPr="000413C7">
        <w:t xml:space="preserve">Pav. </w:t>
      </w:r>
      <w:fldSimple w:instr=" STYLEREF 1 \s ">
        <w:r w:rsidR="00A34185" w:rsidRPr="000413C7">
          <w:rPr>
            <w:noProof/>
          </w:rPr>
          <w:t>2</w:t>
        </w:r>
      </w:fldSimple>
      <w:r w:rsidR="008E6756" w:rsidRPr="000413C7">
        <w:noBreakHyphen/>
      </w:r>
      <w:fldSimple w:instr=" SEQ Pav. \* ARABIC \s 1 ">
        <w:r w:rsidR="00A34185" w:rsidRPr="000413C7">
          <w:rPr>
            <w:noProof/>
          </w:rPr>
          <w:t>1</w:t>
        </w:r>
      </w:fldSimple>
      <w:r w:rsidRPr="000413C7">
        <w:t xml:space="preserve"> Administracinė struktūra</w:t>
      </w:r>
      <w:bookmarkEnd w:id="23"/>
    </w:p>
    <w:p w:rsidR="00B958C2" w:rsidRPr="000413C7" w:rsidRDefault="00B958C2" w:rsidP="00B958C2">
      <w:pPr>
        <w:jc w:val="center"/>
        <w:rPr>
          <w:i/>
          <w:sz w:val="20"/>
          <w:szCs w:val="20"/>
        </w:rPr>
      </w:pPr>
      <w:r w:rsidRPr="000413C7">
        <w:rPr>
          <w:i/>
          <w:sz w:val="20"/>
          <w:szCs w:val="20"/>
        </w:rPr>
        <w:t xml:space="preserve">Šaltinis: </w:t>
      </w:r>
      <w:hyperlink r:id="rId25" w:history="1">
        <w:r w:rsidRPr="000413C7">
          <w:rPr>
            <w:rStyle w:val="Hyperlink"/>
            <w:i/>
            <w:color w:val="262626" w:themeColor="text1" w:themeTint="D9"/>
            <w:sz w:val="20"/>
            <w:szCs w:val="20"/>
            <w:u w:val="none"/>
          </w:rPr>
          <w:t>www.krs.lt</w:t>
        </w:r>
      </w:hyperlink>
    </w:p>
    <w:p w:rsidR="00964AB7" w:rsidRPr="000413C7" w:rsidRDefault="00B958C2" w:rsidP="009C3AB7">
      <w:pPr>
        <w:spacing w:after="120"/>
      </w:pPr>
      <w:r w:rsidRPr="000413C7">
        <w:rPr>
          <w:b/>
        </w:rPr>
        <w:t>Pareiškėjo patirtis įgyvendinant projektus.</w:t>
      </w:r>
      <w:r w:rsidRPr="000413C7">
        <w:t xml:space="preserve"> </w:t>
      </w:r>
      <w:r w:rsidR="00964AB7" w:rsidRPr="000413C7">
        <w:t>2016 m. buvo vykdomi 103 investiciniai projektai, kuri</w:t>
      </w:r>
      <w:r w:rsidR="00964AB7" w:rsidRPr="000413C7">
        <w:rPr>
          <w:rFonts w:hint="eastAsia"/>
        </w:rPr>
        <w:t>ų</w:t>
      </w:r>
      <w:r w:rsidR="00964AB7" w:rsidRPr="000413C7">
        <w:t xml:space="preserve"> bendra vert</w:t>
      </w:r>
      <w:r w:rsidR="00964AB7" w:rsidRPr="000413C7">
        <w:rPr>
          <w:rFonts w:hint="eastAsia"/>
        </w:rPr>
        <w:t>ė</w:t>
      </w:r>
      <w:r w:rsidR="00964AB7" w:rsidRPr="000413C7">
        <w:t xml:space="preserve"> daugiau kaip 76 mln. </w:t>
      </w:r>
      <w:proofErr w:type="spellStart"/>
      <w:r w:rsidR="00964AB7" w:rsidRPr="000413C7">
        <w:t>Eur</w:t>
      </w:r>
      <w:proofErr w:type="spellEnd"/>
      <w:r w:rsidR="00964AB7" w:rsidRPr="000413C7">
        <w:t>. 2016 m. suplanuot</w:t>
      </w:r>
      <w:r w:rsidR="00964AB7" w:rsidRPr="000413C7">
        <w:rPr>
          <w:rFonts w:hint="eastAsia"/>
        </w:rPr>
        <w:t>ų</w:t>
      </w:r>
      <w:r w:rsidR="00964AB7" w:rsidRPr="000413C7">
        <w:t xml:space="preserve"> ir vykdom</w:t>
      </w:r>
      <w:r w:rsidR="00964AB7" w:rsidRPr="000413C7">
        <w:rPr>
          <w:rFonts w:hint="eastAsia"/>
        </w:rPr>
        <w:t>ų</w:t>
      </w:r>
      <w:r w:rsidR="00964AB7" w:rsidRPr="000413C7">
        <w:t xml:space="preserve"> ir projekt</w:t>
      </w:r>
      <w:r w:rsidR="00964AB7" w:rsidRPr="000413C7">
        <w:rPr>
          <w:rFonts w:hint="eastAsia"/>
        </w:rPr>
        <w:t>ų</w:t>
      </w:r>
      <w:r w:rsidR="00964AB7" w:rsidRPr="000413C7">
        <w:t xml:space="preserve"> skai</w:t>
      </w:r>
      <w:r w:rsidR="00964AB7" w:rsidRPr="000413C7">
        <w:rPr>
          <w:rFonts w:hint="eastAsia"/>
        </w:rPr>
        <w:t>č</w:t>
      </w:r>
      <w:r w:rsidR="00964AB7" w:rsidRPr="000413C7">
        <w:t>ius, palyginti su 2015 m., padid</w:t>
      </w:r>
      <w:r w:rsidR="00964AB7" w:rsidRPr="000413C7">
        <w:rPr>
          <w:rFonts w:hint="eastAsia"/>
        </w:rPr>
        <w:t>ė</w:t>
      </w:r>
      <w:r w:rsidR="00964AB7" w:rsidRPr="000413C7">
        <w:t>jo 26 proc. Tai vyko d</w:t>
      </w:r>
      <w:r w:rsidR="00964AB7" w:rsidRPr="000413C7">
        <w:rPr>
          <w:rFonts w:hint="eastAsia"/>
        </w:rPr>
        <w:t>ė</w:t>
      </w:r>
      <w:r w:rsidR="00964AB7" w:rsidRPr="000413C7">
        <w:t>l naujo 2014</w:t>
      </w:r>
      <w:r w:rsidR="00964AB7" w:rsidRPr="000413C7">
        <w:rPr>
          <w:rFonts w:hint="eastAsia"/>
        </w:rPr>
        <w:t>–</w:t>
      </w:r>
      <w:r w:rsidR="00964AB7" w:rsidRPr="000413C7">
        <w:t>2020 m. ES strukt</w:t>
      </w:r>
      <w:r w:rsidR="00964AB7" w:rsidRPr="000413C7">
        <w:rPr>
          <w:rFonts w:hint="eastAsia"/>
        </w:rPr>
        <w:t>ū</w:t>
      </w:r>
      <w:r w:rsidR="00964AB7" w:rsidRPr="000413C7">
        <w:t>rin</w:t>
      </w:r>
      <w:r w:rsidR="00964AB7" w:rsidRPr="000413C7">
        <w:rPr>
          <w:rFonts w:hint="eastAsia"/>
        </w:rPr>
        <w:t>ė</w:t>
      </w:r>
      <w:r w:rsidR="00964AB7" w:rsidRPr="000413C7">
        <w:t>s paramos finansavimo laikotarpio prad</w:t>
      </w:r>
      <w:r w:rsidR="00964AB7" w:rsidRPr="000413C7">
        <w:rPr>
          <w:rFonts w:hint="eastAsia"/>
        </w:rPr>
        <w:t>ž</w:t>
      </w:r>
      <w:r w:rsidR="00896455" w:rsidRPr="000413C7">
        <w:t>ios.</w:t>
      </w:r>
    </w:p>
    <w:p w:rsidR="00B958C2" w:rsidRPr="000413C7" w:rsidRDefault="00964AB7" w:rsidP="00964AB7">
      <w:pPr>
        <w:spacing w:after="120"/>
      </w:pPr>
      <w:r w:rsidRPr="000413C7">
        <w:rPr>
          <w:noProof/>
          <w:lang w:val="en-US" w:eastAsia="en-US"/>
        </w:rPr>
        <w:lastRenderedPageBreak/>
        <w:drawing>
          <wp:inline distT="0" distB="0" distL="0" distR="0">
            <wp:extent cx="5922335" cy="1903228"/>
            <wp:effectExtent l="0" t="0" r="2540" b="190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958C2" w:rsidRPr="000413C7" w:rsidRDefault="009C3AB7" w:rsidP="009C3AB7">
      <w:pPr>
        <w:pStyle w:val="Caption"/>
        <w:tabs>
          <w:tab w:val="center" w:pos="4678"/>
          <w:tab w:val="left" w:pos="7887"/>
        </w:tabs>
        <w:spacing w:before="120" w:after="120"/>
        <w:jc w:val="left"/>
      </w:pPr>
      <w:bookmarkStart w:id="24" w:name="_Toc457912448"/>
      <w:r w:rsidRPr="000413C7">
        <w:tab/>
      </w:r>
      <w:r w:rsidR="00B958C2" w:rsidRPr="000413C7">
        <w:t xml:space="preserve">Pav. </w:t>
      </w:r>
      <w:fldSimple w:instr=" STYLEREF 1 \s ">
        <w:r w:rsidR="00A34185" w:rsidRPr="000413C7">
          <w:rPr>
            <w:noProof/>
          </w:rPr>
          <w:t>2</w:t>
        </w:r>
      </w:fldSimple>
      <w:r w:rsidR="008E6756" w:rsidRPr="000413C7">
        <w:noBreakHyphen/>
      </w:r>
      <w:fldSimple w:instr=" SEQ Pav. \* ARABIC \s 1 ">
        <w:r w:rsidR="00A34185" w:rsidRPr="000413C7">
          <w:rPr>
            <w:noProof/>
          </w:rPr>
          <w:t>2</w:t>
        </w:r>
      </w:fldSimple>
      <w:r w:rsidR="00B958C2" w:rsidRPr="000413C7">
        <w:t xml:space="preserve"> </w:t>
      </w:r>
      <w:bookmarkStart w:id="25" w:name="_Ref442718609"/>
      <w:r w:rsidR="00B958C2" w:rsidRPr="000413C7">
        <w:t>Vykdytų investicinių pr</w:t>
      </w:r>
      <w:r w:rsidR="00964AB7" w:rsidRPr="000413C7">
        <w:t>ojektų skaičiaus kaita 2012–2016</w:t>
      </w:r>
      <w:r w:rsidR="00B958C2" w:rsidRPr="000413C7">
        <w:t xml:space="preserve"> m.</w:t>
      </w:r>
      <w:bookmarkEnd w:id="24"/>
      <w:bookmarkEnd w:id="25"/>
      <w:r w:rsidRPr="000413C7">
        <w:tab/>
      </w:r>
    </w:p>
    <w:p w:rsidR="00B958C2" w:rsidRPr="000413C7" w:rsidRDefault="00B958C2" w:rsidP="009C3AB7">
      <w:pPr>
        <w:spacing w:after="120"/>
        <w:jc w:val="center"/>
        <w:rPr>
          <w:i/>
          <w:sz w:val="16"/>
          <w:szCs w:val="16"/>
        </w:rPr>
      </w:pPr>
      <w:r w:rsidRPr="000413C7">
        <w:rPr>
          <w:i/>
          <w:sz w:val="16"/>
          <w:szCs w:val="16"/>
        </w:rPr>
        <w:t xml:space="preserve">Šaltinis: </w:t>
      </w:r>
      <w:hyperlink r:id="rId27" w:tgtFrame="_blank" w:history="1">
        <w:r w:rsidRPr="000413C7">
          <w:rPr>
            <w:rStyle w:val="Hyperlink"/>
            <w:i/>
            <w:color w:val="262626" w:themeColor="text1" w:themeTint="D9"/>
            <w:sz w:val="16"/>
            <w:szCs w:val="16"/>
            <w:u w:val="none"/>
          </w:rPr>
          <w:t>Kauno rajono savivaldybės a</w:t>
        </w:r>
        <w:r w:rsidR="009C3AB7" w:rsidRPr="000413C7">
          <w:rPr>
            <w:rStyle w:val="Hyperlink"/>
            <w:i/>
            <w:color w:val="262626" w:themeColor="text1" w:themeTint="D9"/>
            <w:sz w:val="16"/>
            <w:szCs w:val="16"/>
            <w:u w:val="none"/>
          </w:rPr>
          <w:t>dministracijos direktoriaus 2016</w:t>
        </w:r>
        <w:r w:rsidRPr="000413C7">
          <w:rPr>
            <w:rStyle w:val="Hyperlink"/>
            <w:i/>
            <w:color w:val="262626" w:themeColor="text1" w:themeTint="D9"/>
            <w:sz w:val="16"/>
            <w:szCs w:val="16"/>
            <w:u w:val="none"/>
          </w:rPr>
          <w:t xml:space="preserve"> m. veiklos ataskaita</w:t>
        </w:r>
      </w:hyperlink>
    </w:p>
    <w:p w:rsidR="00964AB7" w:rsidRPr="000413C7" w:rsidRDefault="00964AB7" w:rsidP="00964AB7">
      <w:pPr>
        <w:widowControl w:val="0"/>
        <w:tabs>
          <w:tab w:val="left" w:pos="-1701"/>
        </w:tabs>
        <w:rPr>
          <w:spacing w:val="-4"/>
        </w:rPr>
      </w:pPr>
      <w:r w:rsidRPr="000413C7">
        <w:t>Didžiausią Savivaldybės investicijų projektų dalį sudaro švietimo infrastruktūros projektai (31 proc.). Pagrindiniai projektai:</w:t>
      </w:r>
      <w:r w:rsidRPr="000413C7">
        <w:rPr>
          <w:spacing w:val="-4"/>
        </w:rPr>
        <w:t xml:space="preserve"> </w:t>
      </w:r>
      <w:r w:rsidRPr="000413C7">
        <w:t>Garliavos meno mokyklos rekonstrukcija (baigtas), Domeikavos gimnazijos pastato rekonstrukcija ir priestato statyba (pradėtas)</w:t>
      </w:r>
      <w:r w:rsidRPr="000413C7">
        <w:rPr>
          <w:spacing w:val="-4"/>
        </w:rPr>
        <w:t xml:space="preserve">, </w:t>
      </w:r>
      <w:proofErr w:type="spellStart"/>
      <w:r w:rsidRPr="000413C7">
        <w:t>Piliuonos</w:t>
      </w:r>
      <w:proofErr w:type="spellEnd"/>
      <w:r w:rsidRPr="000413C7">
        <w:t xml:space="preserve"> vidurinės mokyklos modernizavimas (pradėtas)</w:t>
      </w:r>
      <w:r w:rsidRPr="000413C7">
        <w:rPr>
          <w:spacing w:val="-4"/>
        </w:rPr>
        <w:t xml:space="preserve">, </w:t>
      </w:r>
      <w:r w:rsidRPr="000413C7">
        <w:t>Čekiškės P. Dovydaičio gimnazijos atnaujinimas (pradėtas)</w:t>
      </w:r>
      <w:r w:rsidRPr="000413C7">
        <w:rPr>
          <w:spacing w:val="-4"/>
        </w:rPr>
        <w:t xml:space="preserve">, </w:t>
      </w:r>
      <w:r w:rsidRPr="000413C7">
        <w:t>Vaikų dienos centro įkūrimas Vilkijos apylinkių seniūnijoje (baigtas) ir kt.</w:t>
      </w:r>
    </w:p>
    <w:p w:rsidR="00B958C2" w:rsidRPr="000413C7" w:rsidRDefault="00B958C2" w:rsidP="00B958C2">
      <w:pPr>
        <w:rPr>
          <w:sz w:val="22"/>
        </w:rPr>
      </w:pPr>
    </w:p>
    <w:p w:rsidR="00B958C2" w:rsidRPr="000413C7" w:rsidRDefault="00964AB7" w:rsidP="00B958C2">
      <w:pPr>
        <w:keepNext/>
      </w:pPr>
      <w:r w:rsidRPr="000413C7">
        <w:rPr>
          <w:noProof/>
          <w:lang w:val="en-US" w:eastAsia="en-US"/>
        </w:rPr>
        <w:drawing>
          <wp:inline distT="0" distB="0" distL="0" distR="0">
            <wp:extent cx="5922335" cy="2286000"/>
            <wp:effectExtent l="0" t="0" r="254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958C2" w:rsidRPr="000413C7" w:rsidRDefault="00B958C2" w:rsidP="009C3AB7">
      <w:pPr>
        <w:pStyle w:val="Caption"/>
        <w:spacing w:before="120" w:after="120"/>
        <w:jc w:val="center"/>
      </w:pPr>
      <w:bookmarkStart w:id="26" w:name="_Toc457912449"/>
      <w:r w:rsidRPr="000413C7">
        <w:t xml:space="preserve">Pav. </w:t>
      </w:r>
      <w:fldSimple w:instr=" STYLEREF 1 \s ">
        <w:r w:rsidR="00A34185" w:rsidRPr="000413C7">
          <w:rPr>
            <w:noProof/>
          </w:rPr>
          <w:t>2</w:t>
        </w:r>
      </w:fldSimple>
      <w:r w:rsidR="008E6756" w:rsidRPr="000413C7">
        <w:noBreakHyphen/>
      </w:r>
      <w:fldSimple w:instr=" SEQ Pav. \* ARABIC \s 1 ">
        <w:r w:rsidR="00A34185" w:rsidRPr="000413C7">
          <w:rPr>
            <w:noProof/>
          </w:rPr>
          <w:t>3</w:t>
        </w:r>
      </w:fldSimple>
      <w:bookmarkStart w:id="27" w:name="_Ref443009182"/>
      <w:r w:rsidR="009C3AB7" w:rsidRPr="000413C7">
        <w:t xml:space="preserve"> </w:t>
      </w:r>
      <w:r w:rsidR="00964AB7" w:rsidRPr="000413C7">
        <w:t>2016</w:t>
      </w:r>
      <w:r w:rsidRPr="000413C7">
        <w:t xml:space="preserve"> m. vykdyti investiciniai projektai pagal sritis.</w:t>
      </w:r>
      <w:bookmarkEnd w:id="26"/>
      <w:bookmarkEnd w:id="27"/>
    </w:p>
    <w:p w:rsidR="00B958C2" w:rsidRPr="000413C7" w:rsidRDefault="00B958C2" w:rsidP="009C3AB7">
      <w:pPr>
        <w:spacing w:after="120"/>
        <w:jc w:val="center"/>
        <w:rPr>
          <w:i/>
          <w:sz w:val="20"/>
          <w:szCs w:val="20"/>
        </w:rPr>
      </w:pPr>
      <w:r w:rsidRPr="000413C7">
        <w:rPr>
          <w:i/>
          <w:sz w:val="20"/>
          <w:szCs w:val="20"/>
        </w:rPr>
        <w:t xml:space="preserve">Šaltinis: </w:t>
      </w:r>
      <w:hyperlink r:id="rId29" w:tgtFrame="_blank" w:history="1">
        <w:r w:rsidRPr="000413C7">
          <w:rPr>
            <w:rStyle w:val="Hyperlink"/>
            <w:i/>
            <w:color w:val="262626" w:themeColor="text1" w:themeTint="D9"/>
            <w:sz w:val="20"/>
            <w:szCs w:val="20"/>
            <w:u w:val="none"/>
          </w:rPr>
          <w:t>Kauno rajono savivaldybės ad</w:t>
        </w:r>
        <w:r w:rsidR="00964AB7" w:rsidRPr="000413C7">
          <w:rPr>
            <w:rStyle w:val="Hyperlink"/>
            <w:i/>
            <w:color w:val="262626" w:themeColor="text1" w:themeTint="D9"/>
            <w:sz w:val="20"/>
            <w:szCs w:val="20"/>
            <w:u w:val="none"/>
          </w:rPr>
          <w:t xml:space="preserve">ministracijos direktoriaus 2016 </w:t>
        </w:r>
        <w:r w:rsidRPr="000413C7">
          <w:rPr>
            <w:rStyle w:val="Hyperlink"/>
            <w:i/>
            <w:color w:val="262626" w:themeColor="text1" w:themeTint="D9"/>
            <w:sz w:val="20"/>
            <w:szCs w:val="20"/>
            <w:u w:val="none"/>
          </w:rPr>
          <w:t>m. veiklos ataskaita</w:t>
        </w:r>
      </w:hyperlink>
    </w:p>
    <w:p w:rsidR="00B958C2" w:rsidRPr="000413C7" w:rsidRDefault="00B958C2" w:rsidP="00964AB7">
      <w:pPr>
        <w:spacing w:after="120"/>
        <w:rPr>
          <w:sz w:val="22"/>
          <w:shd w:val="clear" w:color="auto" w:fill="FFFFFF"/>
        </w:rPr>
      </w:pPr>
      <w:r w:rsidRPr="000413C7">
        <w:rPr>
          <w:shd w:val="clear" w:color="auto" w:fill="FFFFFF"/>
        </w:rPr>
        <w:t xml:space="preserve">Kauno rajono savivaldybė intensyviai investuoja į rajoną ir siekia pritraukti kuo daugiau Europos Sąjungos bei kitų šaltinių lėšų, vykdyti pradėtus darbus. </w:t>
      </w:r>
      <w:r w:rsidR="00964AB7" w:rsidRPr="000413C7">
        <w:rPr>
          <w:bCs/>
        </w:rPr>
        <w:t>2016</w:t>
      </w:r>
      <w:r w:rsidRPr="000413C7">
        <w:rPr>
          <w:bCs/>
        </w:rPr>
        <w:t xml:space="preserve"> m. Kauno rajono savivaldybėje pritraukta 3420,0 tūkst. </w:t>
      </w:r>
      <w:proofErr w:type="spellStart"/>
      <w:r w:rsidRPr="000413C7">
        <w:rPr>
          <w:bCs/>
        </w:rPr>
        <w:t>E</w:t>
      </w:r>
      <w:r w:rsidR="00C21217" w:rsidRPr="000413C7">
        <w:rPr>
          <w:bCs/>
        </w:rPr>
        <w:t>ur</w:t>
      </w:r>
      <w:proofErr w:type="spellEnd"/>
      <w:r w:rsidRPr="000413C7">
        <w:rPr>
          <w:bCs/>
        </w:rPr>
        <w:t xml:space="preserve"> ES lėšų. Per 2011–2015 m. pritrauktų iš ES lėšų suma – </w:t>
      </w:r>
      <w:r w:rsidR="00964AB7" w:rsidRPr="000413C7">
        <w:rPr>
          <w:bCs/>
        </w:rPr>
        <w:t>583</w:t>
      </w:r>
      <w:r w:rsidRPr="000413C7">
        <w:rPr>
          <w:bCs/>
        </w:rPr>
        <w:t>,</w:t>
      </w:r>
      <w:r w:rsidR="00964AB7" w:rsidRPr="000413C7">
        <w:rPr>
          <w:bCs/>
        </w:rPr>
        <w:t>23</w:t>
      </w:r>
      <w:r w:rsidRPr="000413C7">
        <w:rPr>
          <w:bCs/>
        </w:rPr>
        <w:t xml:space="preserve"> tūkst. </w:t>
      </w:r>
      <w:proofErr w:type="spellStart"/>
      <w:r w:rsidRPr="000413C7">
        <w:rPr>
          <w:bCs/>
        </w:rPr>
        <w:t>E</w:t>
      </w:r>
      <w:r w:rsidR="00C21217" w:rsidRPr="000413C7">
        <w:rPr>
          <w:bCs/>
        </w:rPr>
        <w:t>ur</w:t>
      </w:r>
      <w:proofErr w:type="spellEnd"/>
      <w:r w:rsidRPr="000413C7">
        <w:rPr>
          <w:bCs/>
        </w:rPr>
        <w:t xml:space="preserve">. </w:t>
      </w:r>
      <w:r w:rsidRPr="000413C7">
        <w:rPr>
          <w:shd w:val="clear" w:color="auto" w:fill="FFFFFF"/>
        </w:rPr>
        <w:t>Tokios investicijos skatina Savivaldybės ekonominį augimą bei socialinę plėtrą.</w:t>
      </w:r>
    </w:p>
    <w:p w:rsidR="005A7F80" w:rsidRPr="000413C7" w:rsidRDefault="00964AB7" w:rsidP="005A7F80">
      <w:r w:rsidRPr="000413C7">
        <w:t>Projektas</w:t>
      </w:r>
      <w:r w:rsidR="00B958C2" w:rsidRPr="000413C7">
        <w:t xml:space="preserve"> „</w:t>
      </w:r>
      <w:sdt>
        <w:sdtPr>
          <w:alias w:val="Title"/>
          <w:id w:val="778299"/>
          <w:dataBinding w:prefixMappings="xmlns:ns0='http://purl.org/dc/elements/1.1/' xmlns:ns1='http://schemas.openxmlformats.org/package/2006/metadata/core-properties' " w:xpath="/ns1:coreProperties[1]/ns0:title[1]" w:storeItemID="{6C3C8BC8-F283-45AE-878A-BAB7291924A1}"/>
          <w:text/>
        </w:sdtPr>
        <w:sdtEndPr/>
        <w:sdtContent>
          <w:r w:rsidR="007D1525" w:rsidRPr="000413C7">
            <w:t>Švietimo, sporto, laisvalaikio ir sveikatingumo paslaugų prieinamumo didinimo Kauno rajono savivaldybėje, viešojo ir privataus sektorių partnerystės būdu projektas</w:t>
          </w:r>
        </w:sdtContent>
      </w:sdt>
      <w:r w:rsidR="00B958C2" w:rsidRPr="000413C7">
        <w:t xml:space="preserve">“ </w:t>
      </w:r>
      <w:r w:rsidRPr="000413C7">
        <w:t>yra</w:t>
      </w:r>
      <w:r w:rsidR="00B958C2" w:rsidRPr="000413C7">
        <w:t xml:space="preserve"> priskiriamas Kauno rajono savivaldybės administracijos veiklos sričiai. Projekto vykdytojas turi pakankamai žmogiškųjų išteklių ir patirties, reikalingos įgyvendinti šį projektą. Projekto komandą sudarys Kauno rajono savivaldybės </w:t>
      </w:r>
      <w:r w:rsidR="00C21217" w:rsidRPr="000413C7">
        <w:t>mero potvarkiu</w:t>
      </w:r>
      <w:r w:rsidR="00B958C2" w:rsidRPr="000413C7">
        <w:t xml:space="preserve"> </w:t>
      </w:r>
      <w:r w:rsidRPr="000413C7">
        <w:t>paskirta darbo grupė.</w:t>
      </w:r>
    </w:p>
    <w:p w:rsidR="00F4041B" w:rsidRPr="000413C7" w:rsidRDefault="00F4041B" w:rsidP="005A7F80"/>
    <w:p w:rsidR="00F4041B" w:rsidRPr="000413C7" w:rsidRDefault="00F4041B" w:rsidP="005A7F80"/>
    <w:p w:rsidR="00F4041B" w:rsidRPr="000413C7" w:rsidRDefault="00F4041B" w:rsidP="005A7F80"/>
    <w:p w:rsidR="00A7662A" w:rsidRPr="000413C7" w:rsidRDefault="00F62649" w:rsidP="000F4E64">
      <w:pPr>
        <w:pStyle w:val="Heading2"/>
      </w:pPr>
      <w:bookmarkStart w:id="28" w:name="_Toc509807169"/>
      <w:r w:rsidRPr="000413C7">
        <w:lastRenderedPageBreak/>
        <w:t>Projekto siekiami rezultatai</w:t>
      </w:r>
      <w:bookmarkEnd w:id="28"/>
    </w:p>
    <w:p w:rsidR="008901CA" w:rsidRPr="000413C7" w:rsidRDefault="008901CA" w:rsidP="008901CA">
      <w:pPr>
        <w:spacing w:after="120"/>
      </w:pPr>
      <w:r w:rsidRPr="000413C7">
        <w:t>Šiame skyriuje yra numatomi rezultatai, kuriuos turi pasiekti kiekviena nagrinėjama investicijų projekto įgyvendinimo alternatyva, tai yra nurodomi tik minimalūs būtini rezultatai. Taikant sąnaudų naudos analizės metodą, konkrečios alternatyvos atveju gali būti pasiekiami didesni/geresni rezultatai, o tokia alternatyva gali būti laikoma optimalia tuo atveju, jeigu tokie didesni/geresni rezultatai padengia jų pasiekimui būtinas ekonomines išlaidas (tai yra jeigu tokios alternatyvos ekonominiai rodikliai yra geriausi).</w:t>
      </w:r>
    </w:p>
    <w:p w:rsidR="008901CA" w:rsidRPr="000413C7" w:rsidRDefault="008901CA" w:rsidP="008901CA">
      <w:pPr>
        <w:spacing w:after="120"/>
        <w:rPr>
          <w:rFonts w:cs="Palemonas"/>
        </w:rPr>
      </w:pPr>
      <w:r w:rsidRPr="000413C7">
        <w:rPr>
          <w:rFonts w:cs="Palemonas"/>
        </w:rPr>
        <w:t xml:space="preserve">Įgyvendinus planuojamus projekto uždavinius </w:t>
      </w:r>
      <w:r w:rsidRPr="000413C7">
        <w:t xml:space="preserve">(žr. skyrių 2.1.) </w:t>
      </w:r>
      <w:r w:rsidRPr="000413C7">
        <w:rPr>
          <w:rFonts w:cs="Palemonas"/>
        </w:rPr>
        <w:t>bus atlikta</w:t>
      </w:r>
      <w:r w:rsidR="00A65E9D" w:rsidRPr="000413C7">
        <w:rPr>
          <w:rFonts w:cs="Palemonas"/>
        </w:rPr>
        <w:t>s</w:t>
      </w:r>
      <w:r w:rsidRPr="000413C7">
        <w:rPr>
          <w:rFonts w:cs="Palemonas"/>
        </w:rPr>
        <w:t xml:space="preserve"> </w:t>
      </w:r>
      <w:r w:rsidR="00A65E9D" w:rsidRPr="000413C7">
        <w:t>Mastaičių baseino modernizavimas</w:t>
      </w:r>
      <w:r w:rsidRPr="000413C7">
        <w:t xml:space="preserve"> su ikimokyklinio pradinio ugdymo mokyklos priestato statyba, Zapyškio pagrindinės mokyklos priestato statyba</w:t>
      </w:r>
      <w:r w:rsidRPr="000413C7">
        <w:rPr>
          <w:rFonts w:cs="Palemonas"/>
        </w:rPr>
        <w:t xml:space="preserve"> ir </w:t>
      </w:r>
      <w:r w:rsidRPr="000413C7">
        <w:t>mokslo paskirties pastato Kačerginėje rekonstravimas.</w:t>
      </w:r>
    </w:p>
    <w:p w:rsidR="0051026E" w:rsidRPr="000413C7" w:rsidRDefault="008901CA" w:rsidP="00A12C82">
      <w:pPr>
        <w:tabs>
          <w:tab w:val="left" w:pos="5576"/>
        </w:tabs>
        <w:spacing w:after="120"/>
      </w:pPr>
      <w:r w:rsidRPr="000413C7">
        <w:rPr>
          <w:rFonts w:cs="Palemonas"/>
          <w:b/>
        </w:rPr>
        <w:t xml:space="preserve">Mastaičių baseino modernizavimas su </w:t>
      </w:r>
      <w:r w:rsidRPr="000413C7">
        <w:rPr>
          <w:b/>
        </w:rPr>
        <w:t>ikimokyklinio pr</w:t>
      </w:r>
      <w:r w:rsidR="00BE065A" w:rsidRPr="000413C7">
        <w:rPr>
          <w:b/>
        </w:rPr>
        <w:t>adinio ugdymo mokyklos priestato</w:t>
      </w:r>
      <w:r w:rsidRPr="000413C7">
        <w:rPr>
          <w:b/>
        </w:rPr>
        <w:t xml:space="preserve"> statyba</w:t>
      </w:r>
      <w:r w:rsidRPr="000413C7">
        <w:t xml:space="preserve">. </w:t>
      </w:r>
      <w:r w:rsidR="00AD0E45" w:rsidRPr="000413C7">
        <w:t>Pirmasis projekto uždavinys yra Mastaičių baseino modernizavimas su ikimokyklinio pradinio ugdymo mokyklos priestato statyba.</w:t>
      </w:r>
      <w:r w:rsidR="00AE2DE7" w:rsidRPr="000413C7">
        <w:t xml:space="preserve"> Įgyvendinus šį uždavinį bus rekonstruojamas</w:t>
      </w:r>
      <w:r w:rsidR="00436F43" w:rsidRPr="000413C7">
        <w:t xml:space="preserve"> 2 742 </w:t>
      </w:r>
      <w:proofErr w:type="spellStart"/>
      <w:r w:rsidR="00436F43" w:rsidRPr="000413C7">
        <w:t>kv.m</w:t>
      </w:r>
      <w:proofErr w:type="spellEnd"/>
      <w:r w:rsidR="00436F43" w:rsidRPr="000413C7">
        <w:t xml:space="preserve">. ploto </w:t>
      </w:r>
      <w:r w:rsidR="00AE2DE7" w:rsidRPr="000413C7">
        <w:t xml:space="preserve">Mastaičių baseino pastatas: planuojama atnaujinti </w:t>
      </w:r>
      <w:r w:rsidR="00436F43" w:rsidRPr="000413C7">
        <w:t>25 metrų</w:t>
      </w:r>
      <w:r w:rsidR="008A4C08" w:rsidRPr="000413C7">
        <w:t xml:space="preserve"> ilgio</w:t>
      </w:r>
      <w:r w:rsidR="00436F43" w:rsidRPr="000413C7">
        <w:t xml:space="preserve">, 6 takelių </w:t>
      </w:r>
      <w:r w:rsidR="00AE2DE7" w:rsidRPr="000413C7">
        <w:t>basein</w:t>
      </w:r>
      <w:r w:rsidR="00436F43" w:rsidRPr="000413C7">
        <w:t xml:space="preserve">ą (apie 400 </w:t>
      </w:r>
      <w:proofErr w:type="spellStart"/>
      <w:r w:rsidR="00436F43" w:rsidRPr="000413C7">
        <w:t>kv.m</w:t>
      </w:r>
      <w:proofErr w:type="spellEnd"/>
      <w:r w:rsidR="00436F43" w:rsidRPr="000413C7">
        <w:t xml:space="preserve">. ploto) </w:t>
      </w:r>
      <w:r w:rsidR="00AE2DE7" w:rsidRPr="000413C7">
        <w:t>su inžinerine įranga</w:t>
      </w:r>
      <w:r w:rsidR="00622A4B" w:rsidRPr="000413C7">
        <w:t>, masažinį baseiną su technologine įranga, pirčių kompleksą, treniruoklių salę, persirengimo kambarius.</w:t>
      </w:r>
      <w:r w:rsidR="00B70D32" w:rsidRPr="000413C7">
        <w:t xml:space="preserve"> Tai sudarys sąlygas </w:t>
      </w:r>
      <w:r w:rsidR="00EF445A" w:rsidRPr="000413C7">
        <w:t>išplės</w:t>
      </w:r>
      <w:r w:rsidR="00B70D32" w:rsidRPr="000413C7">
        <w:t xml:space="preserve">ti </w:t>
      </w:r>
      <w:r w:rsidR="00EF445A" w:rsidRPr="000413C7">
        <w:t xml:space="preserve">viso rajono </w:t>
      </w:r>
      <w:r w:rsidR="00B70D32" w:rsidRPr="000413C7">
        <w:t xml:space="preserve">antrokų </w:t>
      </w:r>
      <w:r w:rsidR="00EF445A" w:rsidRPr="000413C7">
        <w:t>mokymo plaukti programą,</w:t>
      </w:r>
      <w:r w:rsidR="002D198C" w:rsidRPr="000413C7">
        <w:t xml:space="preserve"> </w:t>
      </w:r>
      <w:r w:rsidR="00EF445A" w:rsidRPr="000413C7">
        <w:t>sporto mokyklos plaukimo skyriaus ugdytinių skaičių</w:t>
      </w:r>
      <w:r w:rsidR="002D198C" w:rsidRPr="000413C7">
        <w:t xml:space="preserve">, bei padidinti </w:t>
      </w:r>
      <w:proofErr w:type="spellStart"/>
      <w:r w:rsidR="002D198C" w:rsidRPr="000413C7">
        <w:t>sveikatinimo</w:t>
      </w:r>
      <w:proofErr w:type="spellEnd"/>
      <w:r w:rsidR="00D70748" w:rsidRPr="000413C7">
        <w:t xml:space="preserve">, </w:t>
      </w:r>
      <w:r w:rsidR="002D198C" w:rsidRPr="000413C7">
        <w:t>laisvalaikio paslaugų prieinamumą ir kokybę visiems rajono gyventojams</w:t>
      </w:r>
      <w:r w:rsidR="00EF445A" w:rsidRPr="000413C7">
        <w:t>.</w:t>
      </w:r>
      <w:r w:rsidR="002E0B31" w:rsidRPr="000413C7">
        <w:t xml:space="preserve"> </w:t>
      </w:r>
      <w:r w:rsidR="00EF445A" w:rsidRPr="000413C7">
        <w:t xml:space="preserve">Taip pat </w:t>
      </w:r>
      <w:r w:rsidR="002E0B31" w:rsidRPr="000413C7">
        <w:t xml:space="preserve">bus </w:t>
      </w:r>
      <w:r w:rsidR="00645296" w:rsidRPr="000413C7">
        <w:t xml:space="preserve">statomas naujas apie 1 133 </w:t>
      </w:r>
      <w:proofErr w:type="spellStart"/>
      <w:r w:rsidR="00645296" w:rsidRPr="000413C7">
        <w:t>kv.m</w:t>
      </w:r>
      <w:proofErr w:type="spellEnd"/>
      <w:r w:rsidR="00645296" w:rsidRPr="000413C7">
        <w:t>. ploto priestatas, kuriame įsikurs ikimokyklinio pradinio ugdymo mokykla</w:t>
      </w:r>
      <w:r w:rsidR="002E0B31" w:rsidRPr="000413C7">
        <w:t>: planuojama</w:t>
      </w:r>
      <w:r w:rsidR="001B7F9B" w:rsidRPr="000413C7">
        <w:t xml:space="preserve"> įrengti </w:t>
      </w:r>
      <w:r w:rsidR="000C547F" w:rsidRPr="000413C7">
        <w:t>ikimokyklinio, pradinio ugdymo klases, valgyklos salę su virtuve, administracines</w:t>
      </w:r>
      <w:r w:rsidR="00510AD9" w:rsidRPr="000413C7">
        <w:t xml:space="preserve">, </w:t>
      </w:r>
      <w:r w:rsidR="00810B63" w:rsidRPr="000413C7">
        <w:t>bendrąsias</w:t>
      </w:r>
      <w:r w:rsidR="000C547F" w:rsidRPr="000413C7">
        <w:t xml:space="preserve"> patalpas</w:t>
      </w:r>
      <w:r w:rsidR="00810B63" w:rsidRPr="000413C7">
        <w:t xml:space="preserve">. </w:t>
      </w:r>
      <w:r w:rsidR="00EE4274" w:rsidRPr="000413C7">
        <w:t xml:space="preserve">Įgyvendinus numatomus sprendimus, </w:t>
      </w:r>
      <w:proofErr w:type="spellStart"/>
      <w:r w:rsidR="00EE4274" w:rsidRPr="000413C7">
        <w:t>t.y</w:t>
      </w:r>
      <w:proofErr w:type="spellEnd"/>
      <w:r w:rsidR="00EE4274" w:rsidRPr="000413C7">
        <w:t>. rekonstravus</w:t>
      </w:r>
      <w:r w:rsidR="007C3C8D" w:rsidRPr="000413C7">
        <w:t xml:space="preserve"> 2 742 </w:t>
      </w:r>
      <w:proofErr w:type="spellStart"/>
      <w:r w:rsidR="007C3C8D" w:rsidRPr="000413C7">
        <w:t>kv.m</w:t>
      </w:r>
      <w:proofErr w:type="spellEnd"/>
      <w:r w:rsidR="007C3C8D" w:rsidRPr="000413C7">
        <w:t xml:space="preserve">. ploto Mastaičių baseino pastatą </w:t>
      </w:r>
      <w:r w:rsidR="00EE4274" w:rsidRPr="000413C7">
        <w:rPr>
          <w:rFonts w:ascii="Times New Roman" w:hAnsi="Times New Roman"/>
          <w:szCs w:val="24"/>
          <w:lang w:eastAsia="en-US"/>
        </w:rPr>
        <w:t>bei įrengus naują</w:t>
      </w:r>
      <w:r w:rsidR="007C3C8D" w:rsidRPr="000413C7">
        <w:rPr>
          <w:rFonts w:ascii="Times New Roman" w:hAnsi="Times New Roman"/>
          <w:szCs w:val="24"/>
          <w:lang w:eastAsia="en-US"/>
        </w:rPr>
        <w:t xml:space="preserve"> apie 1 133</w:t>
      </w:r>
      <w:r w:rsidR="00EE4274" w:rsidRPr="000413C7">
        <w:rPr>
          <w:rFonts w:ascii="Times New Roman" w:hAnsi="Times New Roman"/>
          <w:szCs w:val="24"/>
          <w:lang w:eastAsia="en-US"/>
        </w:rPr>
        <w:t xml:space="preserve"> </w:t>
      </w:r>
      <w:proofErr w:type="spellStart"/>
      <w:r w:rsidR="00EE4274" w:rsidRPr="000413C7">
        <w:rPr>
          <w:rFonts w:ascii="Times New Roman" w:hAnsi="Times New Roman"/>
          <w:szCs w:val="24"/>
          <w:lang w:eastAsia="en-US"/>
        </w:rPr>
        <w:t>kv.m</w:t>
      </w:r>
      <w:proofErr w:type="spellEnd"/>
      <w:r w:rsidR="00EE4274" w:rsidRPr="000413C7">
        <w:rPr>
          <w:rFonts w:ascii="Times New Roman" w:hAnsi="Times New Roman"/>
          <w:szCs w:val="24"/>
          <w:lang w:eastAsia="en-US"/>
        </w:rPr>
        <w:t xml:space="preserve">. ploto mokyklos priestatą, ir iš </w:t>
      </w:r>
      <w:r w:rsidR="00F81AB6" w:rsidRPr="000413C7">
        <w:rPr>
          <w:rFonts w:ascii="Times New Roman" w:hAnsi="Times New Roman"/>
          <w:szCs w:val="24"/>
          <w:lang w:eastAsia="en-US"/>
        </w:rPr>
        <w:t xml:space="preserve">Lietuvos policijos mokyklos </w:t>
      </w:r>
      <w:r w:rsidR="00EE4274" w:rsidRPr="000413C7">
        <w:rPr>
          <w:rFonts w:ascii="Times New Roman" w:hAnsi="Times New Roman"/>
          <w:szCs w:val="24"/>
          <w:lang w:eastAsia="en-US"/>
        </w:rPr>
        <w:t xml:space="preserve">patalpų perkėlus ten šiuo metu besiglaudžiančius </w:t>
      </w:r>
      <w:r w:rsidR="00F81AB6" w:rsidRPr="000413C7">
        <w:rPr>
          <w:rFonts w:ascii="Times New Roman" w:hAnsi="Times New Roman"/>
          <w:szCs w:val="24"/>
          <w:lang w:eastAsia="en-US"/>
        </w:rPr>
        <w:t>103</w:t>
      </w:r>
      <w:r w:rsidR="00EE4274" w:rsidRPr="000413C7">
        <w:rPr>
          <w:rFonts w:ascii="Times New Roman" w:hAnsi="Times New Roman"/>
          <w:szCs w:val="24"/>
          <w:lang w:eastAsia="en-US"/>
        </w:rPr>
        <w:t xml:space="preserve"> mokyklos pradinio ugdymo </w:t>
      </w:r>
      <w:r w:rsidR="00F81AB6" w:rsidRPr="000413C7">
        <w:rPr>
          <w:rFonts w:ascii="Times New Roman" w:hAnsi="Times New Roman"/>
          <w:szCs w:val="24"/>
          <w:lang w:eastAsia="en-US"/>
        </w:rPr>
        <w:t xml:space="preserve">bei 44 ikimokyklinio ugdymo </w:t>
      </w:r>
      <w:r w:rsidR="00EE4274" w:rsidRPr="000413C7">
        <w:rPr>
          <w:rFonts w:ascii="Times New Roman" w:hAnsi="Times New Roman"/>
          <w:szCs w:val="24"/>
          <w:lang w:eastAsia="en-US"/>
        </w:rPr>
        <w:t>mokinius,</w:t>
      </w:r>
      <w:r w:rsidR="000437CD" w:rsidRPr="000413C7">
        <w:rPr>
          <w:rFonts w:ascii="Times New Roman" w:hAnsi="Times New Roman"/>
          <w:szCs w:val="24"/>
          <w:lang w:eastAsia="en-US"/>
        </w:rPr>
        <w:t xml:space="preserve"> </w:t>
      </w:r>
      <w:r w:rsidR="000437CD" w:rsidRPr="000413C7">
        <w:t>bus sudarytos sąlygos nuo 103 iki 12</w:t>
      </w:r>
      <w:r w:rsidR="00EE4274" w:rsidRPr="000413C7">
        <w:t>0 vaikų padidinti mokyklinio ugdymo paslaugų</w:t>
      </w:r>
      <w:r w:rsidR="00BF018B" w:rsidRPr="000413C7">
        <w:t>, bei nuo 44 iki 110 vaikų padidinti ikimokyklinio ugdymo paslaugų</w:t>
      </w:r>
      <w:r w:rsidR="00EE4274" w:rsidRPr="000413C7">
        <w:t xml:space="preserve"> prieinamumą ir pajėgumą, </w:t>
      </w:r>
      <w:proofErr w:type="spellStart"/>
      <w:r w:rsidR="00EE4274" w:rsidRPr="000413C7">
        <w:t>t.y</w:t>
      </w:r>
      <w:proofErr w:type="spellEnd"/>
      <w:r w:rsidR="00EE4274" w:rsidRPr="000413C7">
        <w:t xml:space="preserve">. šio projekto siekiami rezultatai yra </w:t>
      </w:r>
      <w:r w:rsidR="00BF018B" w:rsidRPr="000413C7">
        <w:t xml:space="preserve">atitinkamai </w:t>
      </w:r>
      <w:r w:rsidR="006677DF" w:rsidRPr="000413C7">
        <w:t>17 naujų</w:t>
      </w:r>
      <w:r w:rsidR="00EE4274" w:rsidRPr="000413C7">
        <w:t xml:space="preserve"> mokyklinio ugdymo </w:t>
      </w:r>
      <w:r w:rsidR="00BF018B" w:rsidRPr="000413C7">
        <w:t xml:space="preserve">bei </w:t>
      </w:r>
      <w:r w:rsidR="006677DF" w:rsidRPr="000413C7">
        <w:t>66</w:t>
      </w:r>
      <w:r w:rsidR="00BF018B" w:rsidRPr="000413C7">
        <w:t xml:space="preserve"> nauji ikimokyklinio ugdymo </w:t>
      </w:r>
      <w:r w:rsidR="00EE4274" w:rsidRPr="000413C7">
        <w:t>ugdytiniai. Taip pat šio projekto įgyvendinimas leis</w:t>
      </w:r>
      <w:r w:rsidR="00D25E97" w:rsidRPr="000413C7">
        <w:t xml:space="preserve"> padidinti mokinių, užsiimančių neformaliojo švietimo veiklomis, skaičių: nuo 606 iki 7</w:t>
      </w:r>
      <w:r w:rsidR="00EE4274" w:rsidRPr="000413C7">
        <w:t xml:space="preserve">00 padidinti </w:t>
      </w:r>
      <w:r w:rsidR="00D25E97" w:rsidRPr="000413C7">
        <w:t xml:space="preserve">rajono antrokų mokymo plaukti programos </w:t>
      </w:r>
      <w:r w:rsidR="00EE4274" w:rsidRPr="000413C7">
        <w:t>mokinių</w:t>
      </w:r>
      <w:r w:rsidR="00D25E97" w:rsidRPr="000413C7">
        <w:t>, bei nuo 120 iki 250 padidinti sporto mokyklos plaukimo skyriaus mokinių skaičių</w:t>
      </w:r>
      <w:r w:rsidR="00EE4274" w:rsidRPr="000413C7">
        <w:t xml:space="preserve">, </w:t>
      </w:r>
      <w:proofErr w:type="spellStart"/>
      <w:r w:rsidR="00EE4274" w:rsidRPr="000413C7">
        <w:t>t.y</w:t>
      </w:r>
      <w:proofErr w:type="spellEnd"/>
      <w:r w:rsidR="00EE4274" w:rsidRPr="000413C7">
        <w:t xml:space="preserve">. šio projekto siekiami rezultatai yra </w:t>
      </w:r>
      <w:r w:rsidR="009A1599" w:rsidRPr="000413C7">
        <w:t xml:space="preserve">atitinkamai 94 ir 130 (arba 224 iš viso) </w:t>
      </w:r>
      <w:r w:rsidR="00EE4274" w:rsidRPr="000413C7">
        <w:t xml:space="preserve">naujų </w:t>
      </w:r>
      <w:r w:rsidR="0084614F" w:rsidRPr="000413C7">
        <w:t xml:space="preserve">neformaliojo švietimo ugdytinių. </w:t>
      </w:r>
      <w:r w:rsidR="00D25E97" w:rsidRPr="000413C7">
        <w:t xml:space="preserve">O </w:t>
      </w:r>
      <w:r w:rsidR="0084614F" w:rsidRPr="000413C7">
        <w:t xml:space="preserve">dėl pagerėjusios baseino infrastruktūros bei paslaugų kokybės </w:t>
      </w:r>
      <w:proofErr w:type="spellStart"/>
      <w:r w:rsidR="0084614F" w:rsidRPr="000413C7">
        <w:t>sveikatinimo</w:t>
      </w:r>
      <w:proofErr w:type="spellEnd"/>
      <w:r w:rsidR="0084614F" w:rsidRPr="000413C7">
        <w:t xml:space="preserve"> ir</w:t>
      </w:r>
      <w:r w:rsidR="00D25E97" w:rsidRPr="000413C7">
        <w:t xml:space="preserve"> sporto paslaugų</w:t>
      </w:r>
      <w:r w:rsidR="00413509" w:rsidRPr="000413C7">
        <w:t xml:space="preserve"> </w:t>
      </w:r>
      <w:r w:rsidR="0084614F" w:rsidRPr="000413C7">
        <w:t xml:space="preserve">lankytojų skaičius </w:t>
      </w:r>
      <w:r w:rsidR="00D25E97" w:rsidRPr="000413C7">
        <w:t xml:space="preserve">kasmet </w:t>
      </w:r>
      <w:r w:rsidR="003A394F" w:rsidRPr="000413C7">
        <w:t xml:space="preserve">bus </w:t>
      </w:r>
      <w:r w:rsidR="00D25E97" w:rsidRPr="000413C7">
        <w:t>ki</w:t>
      </w:r>
      <w:r w:rsidR="003A394F" w:rsidRPr="000413C7">
        <w:t>ntantis</w:t>
      </w:r>
      <w:r w:rsidR="00D25E97" w:rsidRPr="000413C7">
        <w:t xml:space="preserve">, ir </w:t>
      </w:r>
      <w:r w:rsidR="0084614F" w:rsidRPr="000413C7">
        <w:t>padidės nuo 9 993 lankytojų 2021 metais, iki 13 707 lankytojų 2033 metais.</w:t>
      </w:r>
    </w:p>
    <w:p w:rsidR="00956D37" w:rsidRPr="000413C7" w:rsidRDefault="008901CA" w:rsidP="00A12C82">
      <w:pPr>
        <w:tabs>
          <w:tab w:val="left" w:pos="5576"/>
        </w:tabs>
        <w:spacing w:after="120"/>
      </w:pPr>
      <w:r w:rsidRPr="000413C7">
        <w:rPr>
          <w:b/>
        </w:rPr>
        <w:t>Zapyškio pagrindinės mokyklos priestato statyba</w:t>
      </w:r>
      <w:r w:rsidRPr="000413C7">
        <w:t>.</w:t>
      </w:r>
      <w:r w:rsidR="00A12C82" w:rsidRPr="000413C7">
        <w:t xml:space="preserve"> Antrasis projekto uždavinys yra Zapy</w:t>
      </w:r>
      <w:r w:rsidR="00A12C82" w:rsidRPr="000413C7">
        <w:rPr>
          <w:rFonts w:hint="eastAsia"/>
        </w:rPr>
        <w:t>š</w:t>
      </w:r>
      <w:r w:rsidR="00A12C82" w:rsidRPr="000413C7">
        <w:t>kio pagrindin</w:t>
      </w:r>
      <w:r w:rsidR="00A12C82" w:rsidRPr="000413C7">
        <w:rPr>
          <w:rFonts w:hint="eastAsia"/>
        </w:rPr>
        <w:t>ė</w:t>
      </w:r>
      <w:r w:rsidR="00A12C82" w:rsidRPr="000413C7">
        <w:t xml:space="preserve">s mokyklos priestato statyba. Įgyvendinus šį uždavinį bus sukurta infrastruktūra pritaikyta ir neįgaliesiems žmonėms. Priestate planuojama </w:t>
      </w:r>
      <w:proofErr w:type="spellStart"/>
      <w:r w:rsidR="00A12C82" w:rsidRPr="000413C7">
        <w:t>multifunkcin</w:t>
      </w:r>
      <w:r w:rsidR="00A12C82" w:rsidRPr="000413C7">
        <w:rPr>
          <w:rFonts w:hint="eastAsia"/>
        </w:rPr>
        <w:t>ė</w:t>
      </w:r>
      <w:proofErr w:type="spellEnd"/>
      <w:r w:rsidR="00A12C82" w:rsidRPr="000413C7">
        <w:t xml:space="preserve"> sal</w:t>
      </w:r>
      <w:r w:rsidR="00A12C82" w:rsidRPr="000413C7">
        <w:rPr>
          <w:rFonts w:hint="eastAsia"/>
        </w:rPr>
        <w:t>ė</w:t>
      </w:r>
      <w:r w:rsidR="00A12C82" w:rsidRPr="000413C7">
        <w:t xml:space="preserve"> su drabu</w:t>
      </w:r>
      <w:r w:rsidR="00A12C82" w:rsidRPr="000413C7">
        <w:rPr>
          <w:rFonts w:hint="eastAsia"/>
        </w:rPr>
        <w:t>ž</w:t>
      </w:r>
      <w:r w:rsidR="00A12C82" w:rsidRPr="000413C7">
        <w:t>in</w:t>
      </w:r>
      <w:r w:rsidR="00A12C82" w:rsidRPr="000413C7">
        <w:rPr>
          <w:rFonts w:hint="eastAsia"/>
        </w:rPr>
        <w:t>ė</w:t>
      </w:r>
      <w:r w:rsidR="00A12C82" w:rsidRPr="000413C7">
        <w:t xml:space="preserve">mis ir sanitariniais mazgais. </w:t>
      </w:r>
      <w:r w:rsidR="00A12C82" w:rsidRPr="000413C7">
        <w:rPr>
          <w:rFonts w:hint="eastAsia"/>
        </w:rPr>
        <w:t>Š</w:t>
      </w:r>
      <w:r w:rsidR="00A12C82" w:rsidRPr="000413C7">
        <w:t>alia jos, pirma</w:t>
      </w:r>
      <w:r w:rsidR="00511937" w:rsidRPr="000413C7">
        <w:t>ja</w:t>
      </w:r>
      <w:r w:rsidR="00A12C82" w:rsidRPr="000413C7">
        <w:t>me auk</w:t>
      </w:r>
      <w:r w:rsidR="00A12C82" w:rsidRPr="000413C7">
        <w:rPr>
          <w:rFonts w:hint="eastAsia"/>
        </w:rPr>
        <w:t>š</w:t>
      </w:r>
      <w:r w:rsidR="00A12C82" w:rsidRPr="000413C7">
        <w:t>te numatomas mokytoj</w:t>
      </w:r>
      <w:r w:rsidR="00A12C82" w:rsidRPr="000413C7">
        <w:rPr>
          <w:rFonts w:hint="eastAsia"/>
        </w:rPr>
        <w:t>ų</w:t>
      </w:r>
      <w:r w:rsidR="00A12C82" w:rsidRPr="000413C7">
        <w:t xml:space="preserve"> kambarys su mokytoj</w:t>
      </w:r>
      <w:r w:rsidR="00A12C82" w:rsidRPr="000413C7">
        <w:rPr>
          <w:rFonts w:hint="eastAsia"/>
        </w:rPr>
        <w:t>ų</w:t>
      </w:r>
      <w:r w:rsidR="00A12C82" w:rsidRPr="000413C7">
        <w:t xml:space="preserve"> sanitariniu mazgu, patalpa inventoriui. Į </w:t>
      </w:r>
      <w:proofErr w:type="spellStart"/>
      <w:r w:rsidR="00A12C82" w:rsidRPr="000413C7">
        <w:t>multifunkcin</w:t>
      </w:r>
      <w:r w:rsidR="00A12C82" w:rsidRPr="000413C7">
        <w:rPr>
          <w:rFonts w:hint="eastAsia"/>
        </w:rPr>
        <w:t>ę</w:t>
      </w:r>
      <w:proofErr w:type="spellEnd"/>
      <w:r w:rsidR="00A12C82" w:rsidRPr="000413C7">
        <w:t xml:space="preserve"> sal</w:t>
      </w:r>
      <w:r w:rsidR="00A12C82" w:rsidRPr="000413C7">
        <w:rPr>
          <w:rFonts w:hint="eastAsia"/>
        </w:rPr>
        <w:t>ę</w:t>
      </w:r>
      <w:r w:rsidR="00A12C82" w:rsidRPr="000413C7">
        <w:t xml:space="preserve"> bus galimybė patekti i</w:t>
      </w:r>
      <w:r w:rsidR="00A12C82" w:rsidRPr="000413C7">
        <w:rPr>
          <w:rFonts w:hint="eastAsia"/>
        </w:rPr>
        <w:t>š</w:t>
      </w:r>
      <w:r w:rsidR="00A12C82" w:rsidRPr="000413C7">
        <w:t xml:space="preserve"> esamo mokyklos pastato ir projektuojamo atskiro </w:t>
      </w:r>
      <w:r w:rsidR="00A12C82" w:rsidRPr="000413C7">
        <w:rPr>
          <w:rFonts w:hint="eastAsia"/>
        </w:rPr>
        <w:t>įė</w:t>
      </w:r>
      <w:r w:rsidR="00A12C82" w:rsidRPr="000413C7">
        <w:t xml:space="preserve">jimo su vestibiuliu. </w:t>
      </w:r>
      <w:r w:rsidR="00A12C82" w:rsidRPr="000413C7">
        <w:rPr>
          <w:rFonts w:hint="eastAsia"/>
        </w:rPr>
        <w:t>Š</w:t>
      </w:r>
      <w:r w:rsidR="00A12C82" w:rsidRPr="000413C7">
        <w:t xml:space="preserve">alia vestibiulio bus įrengta laiptinė, kuria patenkama </w:t>
      </w:r>
      <w:r w:rsidR="00A12C82" w:rsidRPr="000413C7">
        <w:rPr>
          <w:rFonts w:hint="eastAsia"/>
        </w:rPr>
        <w:t>į</w:t>
      </w:r>
      <w:r w:rsidR="00A12C82" w:rsidRPr="000413C7">
        <w:t xml:space="preserve"> antr</w:t>
      </w:r>
      <w:r w:rsidR="00A12C82" w:rsidRPr="000413C7">
        <w:rPr>
          <w:rFonts w:hint="eastAsia"/>
        </w:rPr>
        <w:t>ą</w:t>
      </w:r>
      <w:r w:rsidR="00511937" w:rsidRPr="000413C7">
        <w:t>jį</w:t>
      </w:r>
      <w:r w:rsidR="00A12C82" w:rsidRPr="000413C7">
        <w:t xml:space="preserve"> auk</w:t>
      </w:r>
      <w:r w:rsidR="00A12C82" w:rsidRPr="000413C7">
        <w:rPr>
          <w:rFonts w:hint="eastAsia"/>
        </w:rPr>
        <w:t>š</w:t>
      </w:r>
      <w:r w:rsidR="00A12C82" w:rsidRPr="000413C7">
        <w:t>t</w:t>
      </w:r>
      <w:r w:rsidR="00A12C82" w:rsidRPr="000413C7">
        <w:rPr>
          <w:rFonts w:hint="eastAsia"/>
        </w:rPr>
        <w:t>ą</w:t>
      </w:r>
      <w:r w:rsidR="00A12C82" w:rsidRPr="000413C7">
        <w:t>, i</w:t>
      </w:r>
      <w:r w:rsidR="00A12C82" w:rsidRPr="000413C7">
        <w:rPr>
          <w:rFonts w:hint="eastAsia"/>
        </w:rPr>
        <w:t>š</w:t>
      </w:r>
      <w:r w:rsidR="00A12C82" w:rsidRPr="000413C7">
        <w:t xml:space="preserve"> jos </w:t>
      </w:r>
      <w:r w:rsidR="00BC06FF" w:rsidRPr="000413C7">
        <w:t>–</w:t>
      </w:r>
      <w:r w:rsidR="00A12C82" w:rsidRPr="000413C7">
        <w:t xml:space="preserve"> koridoriumi </w:t>
      </w:r>
      <w:r w:rsidR="00A12C82" w:rsidRPr="000413C7">
        <w:rPr>
          <w:rFonts w:hint="eastAsia"/>
        </w:rPr>
        <w:t>į</w:t>
      </w:r>
      <w:r w:rsidR="00A12C82" w:rsidRPr="000413C7">
        <w:t xml:space="preserve"> </w:t>
      </w:r>
      <w:proofErr w:type="spellStart"/>
      <w:r w:rsidR="00A12C82" w:rsidRPr="000413C7">
        <w:t>multifunkcin</w:t>
      </w:r>
      <w:r w:rsidR="00A12C82" w:rsidRPr="000413C7">
        <w:rPr>
          <w:rFonts w:hint="eastAsia"/>
        </w:rPr>
        <w:t>ė</w:t>
      </w:r>
      <w:r w:rsidR="00A12C82" w:rsidRPr="000413C7">
        <w:t>s</w:t>
      </w:r>
      <w:proofErr w:type="spellEnd"/>
      <w:r w:rsidR="00A12C82" w:rsidRPr="000413C7">
        <w:t xml:space="preserve"> sal</w:t>
      </w:r>
      <w:r w:rsidR="00A12C82" w:rsidRPr="000413C7">
        <w:rPr>
          <w:rFonts w:hint="eastAsia"/>
        </w:rPr>
        <w:t>ė</w:t>
      </w:r>
      <w:r w:rsidR="00A12C82" w:rsidRPr="000413C7">
        <w:t xml:space="preserve">s </w:t>
      </w:r>
      <w:r w:rsidR="00A12C82" w:rsidRPr="000413C7">
        <w:rPr>
          <w:rFonts w:hint="eastAsia"/>
        </w:rPr>
        <w:t>ž</w:t>
      </w:r>
      <w:r w:rsidR="00A12C82" w:rsidRPr="000413C7">
        <w:t>i</w:t>
      </w:r>
      <w:r w:rsidR="00A12C82" w:rsidRPr="000413C7">
        <w:rPr>
          <w:rFonts w:hint="eastAsia"/>
        </w:rPr>
        <w:t>ū</w:t>
      </w:r>
      <w:r w:rsidR="00A12C82" w:rsidRPr="000413C7">
        <w:t>rov</w:t>
      </w:r>
      <w:r w:rsidR="00A12C82" w:rsidRPr="000413C7">
        <w:rPr>
          <w:rFonts w:hint="eastAsia"/>
        </w:rPr>
        <w:t>ų</w:t>
      </w:r>
      <w:r w:rsidR="00A12C82" w:rsidRPr="000413C7">
        <w:t xml:space="preserve"> balkon</w:t>
      </w:r>
      <w:r w:rsidR="00A12C82" w:rsidRPr="000413C7">
        <w:rPr>
          <w:rFonts w:hint="eastAsia"/>
        </w:rPr>
        <w:t>ą</w:t>
      </w:r>
      <w:r w:rsidR="00A12C82" w:rsidRPr="000413C7">
        <w:t>. Taip pat pirma</w:t>
      </w:r>
      <w:r w:rsidR="00511937" w:rsidRPr="000413C7">
        <w:t>ja</w:t>
      </w:r>
      <w:r w:rsidR="00A12C82" w:rsidRPr="000413C7">
        <w:t>me auk</w:t>
      </w:r>
      <w:r w:rsidR="00A12C82" w:rsidRPr="000413C7">
        <w:rPr>
          <w:rFonts w:hint="eastAsia"/>
        </w:rPr>
        <w:t>š</w:t>
      </w:r>
      <w:r w:rsidR="00A12C82" w:rsidRPr="000413C7">
        <w:t>te numatomos trys technologij</w:t>
      </w:r>
      <w:r w:rsidR="00A12C82" w:rsidRPr="000413C7">
        <w:rPr>
          <w:rFonts w:hint="eastAsia"/>
        </w:rPr>
        <w:t>ų</w:t>
      </w:r>
      <w:r w:rsidR="00A12C82" w:rsidRPr="000413C7">
        <w:t xml:space="preserve"> klas</w:t>
      </w:r>
      <w:r w:rsidR="00A12C82" w:rsidRPr="000413C7">
        <w:rPr>
          <w:rFonts w:hint="eastAsia"/>
        </w:rPr>
        <w:t>ė</w:t>
      </w:r>
      <w:r w:rsidR="00A623CE" w:rsidRPr="000413C7">
        <w:t>s</w:t>
      </w:r>
      <w:r w:rsidR="00A12C82" w:rsidRPr="000413C7">
        <w:t>, technin</w:t>
      </w:r>
      <w:r w:rsidR="00A12C82" w:rsidRPr="000413C7">
        <w:rPr>
          <w:rFonts w:hint="eastAsia"/>
        </w:rPr>
        <w:t>ė</w:t>
      </w:r>
      <w:r w:rsidR="00A12C82" w:rsidRPr="000413C7">
        <w:t>s patalpos. Antra</w:t>
      </w:r>
      <w:r w:rsidR="00511937" w:rsidRPr="000413C7">
        <w:t>ja</w:t>
      </w:r>
      <w:r w:rsidR="00A12C82" w:rsidRPr="000413C7">
        <w:t>me auk</w:t>
      </w:r>
      <w:r w:rsidR="00A12C82" w:rsidRPr="000413C7">
        <w:rPr>
          <w:rFonts w:hint="eastAsia"/>
        </w:rPr>
        <w:t>š</w:t>
      </w:r>
      <w:r w:rsidR="00A12C82" w:rsidRPr="000413C7">
        <w:t xml:space="preserve">te </w:t>
      </w:r>
      <w:r w:rsidR="00BC06FF" w:rsidRPr="000413C7">
        <w:t>–</w:t>
      </w:r>
      <w:r w:rsidR="00A12C82" w:rsidRPr="000413C7">
        <w:t xml:space="preserve"> treniruokli</w:t>
      </w:r>
      <w:r w:rsidR="00A12C82" w:rsidRPr="000413C7">
        <w:rPr>
          <w:rFonts w:hint="eastAsia"/>
        </w:rPr>
        <w:t>ų</w:t>
      </w:r>
      <w:r w:rsidR="00A12C82" w:rsidRPr="000413C7">
        <w:t xml:space="preserve"> sal</w:t>
      </w:r>
      <w:r w:rsidR="00A12C82" w:rsidRPr="000413C7">
        <w:rPr>
          <w:rFonts w:hint="eastAsia"/>
        </w:rPr>
        <w:t>ė</w:t>
      </w:r>
      <w:r w:rsidR="00A12C82" w:rsidRPr="000413C7">
        <w:t>, tualetai. Tre</w:t>
      </w:r>
      <w:r w:rsidR="00A12C82" w:rsidRPr="000413C7">
        <w:rPr>
          <w:rFonts w:hint="eastAsia"/>
        </w:rPr>
        <w:t>č</w:t>
      </w:r>
      <w:r w:rsidR="00A12C82" w:rsidRPr="000413C7">
        <w:t>ia</w:t>
      </w:r>
      <w:r w:rsidR="00511937" w:rsidRPr="000413C7">
        <w:t>ja</w:t>
      </w:r>
      <w:r w:rsidR="00A12C82" w:rsidRPr="000413C7">
        <w:t>me auk</w:t>
      </w:r>
      <w:r w:rsidR="00A12C82" w:rsidRPr="000413C7">
        <w:rPr>
          <w:rFonts w:hint="eastAsia"/>
        </w:rPr>
        <w:t>š</w:t>
      </w:r>
      <w:r w:rsidR="00A12C82" w:rsidRPr="000413C7">
        <w:t xml:space="preserve">te </w:t>
      </w:r>
      <w:r w:rsidR="00A623CE" w:rsidRPr="000413C7">
        <w:t>–</w:t>
      </w:r>
      <w:r w:rsidR="00A12C82" w:rsidRPr="000413C7">
        <w:t xml:space="preserve"> koridorius, jungiantis esam</w:t>
      </w:r>
      <w:r w:rsidR="00A12C82" w:rsidRPr="000413C7">
        <w:rPr>
          <w:rFonts w:hint="eastAsia"/>
        </w:rPr>
        <w:t>ą</w:t>
      </w:r>
      <w:r w:rsidR="00A12C82" w:rsidRPr="000413C7">
        <w:t xml:space="preserve"> </w:t>
      </w:r>
      <w:r w:rsidR="00A12C82" w:rsidRPr="000413C7">
        <w:lastRenderedPageBreak/>
        <w:t>mokyklos pastat</w:t>
      </w:r>
      <w:r w:rsidR="00A12C82" w:rsidRPr="000413C7">
        <w:rPr>
          <w:rFonts w:hint="eastAsia"/>
        </w:rPr>
        <w:t>ą</w:t>
      </w:r>
      <w:r w:rsidR="00A12C82" w:rsidRPr="000413C7">
        <w:t xml:space="preserve"> su keltuvu </w:t>
      </w:r>
      <w:r w:rsidR="00A12C82" w:rsidRPr="000413C7">
        <w:rPr>
          <w:rFonts w:hint="eastAsia"/>
        </w:rPr>
        <w:t>ž</w:t>
      </w:r>
      <w:r w:rsidR="00A12C82" w:rsidRPr="000413C7">
        <w:t>mon</w:t>
      </w:r>
      <w:r w:rsidR="00A12C82" w:rsidRPr="000413C7">
        <w:rPr>
          <w:rFonts w:hint="eastAsia"/>
        </w:rPr>
        <w:t>ė</w:t>
      </w:r>
      <w:r w:rsidR="00A12C82" w:rsidRPr="000413C7">
        <w:t>m</w:t>
      </w:r>
      <w:r w:rsidR="00FD0B0A" w:rsidRPr="000413C7">
        <w:t>s su negalia. Keltuvas numatomas</w:t>
      </w:r>
      <w:r w:rsidR="00A12C82" w:rsidRPr="000413C7">
        <w:t xml:space="preserve"> priestate. Įgyvendinus nu</w:t>
      </w:r>
      <w:r w:rsidR="00FD0B0A" w:rsidRPr="000413C7">
        <w:t xml:space="preserve">matomus sprendimus prie </w:t>
      </w:r>
      <w:r w:rsidR="00FD0B0A" w:rsidRPr="000413C7">
        <w:rPr>
          <w:rFonts w:ascii="Times New Roman" w:hAnsi="Times New Roman"/>
          <w:szCs w:val="24"/>
          <w:lang w:eastAsia="en-US"/>
        </w:rPr>
        <w:t xml:space="preserve">Zapyškio pagrindinės mokyklos bus įrengtas naujas apie 1 920 </w:t>
      </w:r>
      <w:proofErr w:type="spellStart"/>
      <w:r w:rsidR="00FD0B0A" w:rsidRPr="000413C7">
        <w:rPr>
          <w:rFonts w:ascii="Times New Roman" w:hAnsi="Times New Roman"/>
          <w:szCs w:val="24"/>
          <w:lang w:eastAsia="en-US"/>
        </w:rPr>
        <w:t>kv.m</w:t>
      </w:r>
      <w:proofErr w:type="spellEnd"/>
      <w:r w:rsidR="00FD0B0A" w:rsidRPr="000413C7">
        <w:rPr>
          <w:rFonts w:ascii="Times New Roman" w:hAnsi="Times New Roman"/>
          <w:szCs w:val="24"/>
          <w:lang w:eastAsia="en-US"/>
        </w:rPr>
        <w:t>. ploto priestatas, ir tokiu būdu</w:t>
      </w:r>
      <w:r w:rsidR="00CA7854" w:rsidRPr="000413C7">
        <w:t xml:space="preserve"> bus sudarytos sąlygos nuo 22 iki 30 vaikų </w:t>
      </w:r>
      <w:r w:rsidR="005B2297" w:rsidRPr="000413C7">
        <w:t>padidinti</w:t>
      </w:r>
      <w:r w:rsidR="00FD0B0A" w:rsidRPr="000413C7">
        <w:t xml:space="preserve"> iki</w:t>
      </w:r>
      <w:r w:rsidR="00CA7854" w:rsidRPr="000413C7">
        <w:t>mokyklinio ugdymo paslaugų, bei nuo 195 iki 270 vaikų padid</w:t>
      </w:r>
      <w:r w:rsidR="005B2297" w:rsidRPr="000413C7">
        <w:t>in</w:t>
      </w:r>
      <w:r w:rsidR="00CA7854" w:rsidRPr="000413C7">
        <w:t xml:space="preserve">ti mokyklinio ugdymo paslaugų prieinamumą ir pajėgumą, </w:t>
      </w:r>
      <w:proofErr w:type="spellStart"/>
      <w:r w:rsidR="00CA7854" w:rsidRPr="000413C7">
        <w:t>t.y</w:t>
      </w:r>
      <w:proofErr w:type="spellEnd"/>
      <w:r w:rsidR="00CA7854" w:rsidRPr="000413C7">
        <w:t xml:space="preserve">. </w:t>
      </w:r>
      <w:r w:rsidR="00BA7E8D" w:rsidRPr="000413C7">
        <w:t xml:space="preserve">šio </w:t>
      </w:r>
      <w:r w:rsidR="00CA7854" w:rsidRPr="000413C7">
        <w:t>projekto siekiami rezultatai yra atitinkamai 8 nauji ikimokyklinio ugdymo bei 75 nauji mokyklinio ugdymo ugdytiniai</w:t>
      </w:r>
      <w:r w:rsidR="00A12C82" w:rsidRPr="000413C7">
        <w:t xml:space="preserve">. </w:t>
      </w:r>
      <w:r w:rsidR="003A0556" w:rsidRPr="000413C7">
        <w:t>Taip pat šio projekto įgyvendinimas leis nuo 200 iki 300 padidinti mokinių, užsiimančių neformaliojo švietimo veiklomis, s</w:t>
      </w:r>
      <w:r w:rsidR="00A12C82" w:rsidRPr="000413C7">
        <w:t>kaič</w:t>
      </w:r>
      <w:r w:rsidR="003A0556" w:rsidRPr="000413C7">
        <w:t xml:space="preserve">ių, </w:t>
      </w:r>
      <w:proofErr w:type="spellStart"/>
      <w:r w:rsidR="003A0556" w:rsidRPr="000413C7">
        <w:t>t.y</w:t>
      </w:r>
      <w:proofErr w:type="spellEnd"/>
      <w:r w:rsidR="003A0556" w:rsidRPr="000413C7">
        <w:t>. šio projekto siekiami rezultatai yra 100 naujų neformaliojo švietimo ugdytinių.</w:t>
      </w:r>
    </w:p>
    <w:p w:rsidR="00494F3B" w:rsidRPr="000413C7" w:rsidRDefault="00A12C82" w:rsidP="003F2FCC">
      <w:pPr>
        <w:tabs>
          <w:tab w:val="left" w:pos="1557"/>
        </w:tabs>
        <w:spacing w:after="120"/>
        <w:rPr>
          <w:rFonts w:ascii="Times New Roman" w:hAnsi="Times New Roman"/>
          <w:szCs w:val="24"/>
          <w:lang w:eastAsia="en-US"/>
        </w:rPr>
      </w:pPr>
      <w:r w:rsidRPr="000413C7">
        <w:rPr>
          <w:b/>
        </w:rPr>
        <w:t>Mokslo paskirties pastato Kačerginėje rekonstravimas</w:t>
      </w:r>
      <w:r w:rsidRPr="000413C7">
        <w:t>.</w:t>
      </w:r>
      <w:r w:rsidR="003F2FCC" w:rsidRPr="000413C7">
        <w:t xml:space="preserve"> Įgyvendinant šį uždavinį Ka</w:t>
      </w:r>
      <w:r w:rsidR="003F2FCC" w:rsidRPr="000413C7">
        <w:rPr>
          <w:rFonts w:hint="eastAsia"/>
        </w:rPr>
        <w:t>č</w:t>
      </w:r>
      <w:r w:rsidR="003F2FCC" w:rsidRPr="000413C7">
        <w:t>ergin</w:t>
      </w:r>
      <w:r w:rsidR="003F2FCC" w:rsidRPr="000413C7">
        <w:rPr>
          <w:rFonts w:hint="eastAsia"/>
        </w:rPr>
        <w:t>ė</w:t>
      </w:r>
      <w:r w:rsidR="003F2FCC" w:rsidRPr="000413C7">
        <w:t>s miestelyje rekonstruojamas mokslo paskirties pastatas atnaujinant vidaus patalpas, i</w:t>
      </w:r>
      <w:r w:rsidR="003F2FCC" w:rsidRPr="000413C7">
        <w:rPr>
          <w:rFonts w:hint="eastAsia"/>
        </w:rPr>
        <w:t>š</w:t>
      </w:r>
      <w:r w:rsidR="003F2FCC" w:rsidRPr="000413C7">
        <w:t>planavim</w:t>
      </w:r>
      <w:r w:rsidR="003F2FCC" w:rsidRPr="000413C7">
        <w:rPr>
          <w:rFonts w:hint="eastAsia"/>
        </w:rPr>
        <w:t>ą</w:t>
      </w:r>
      <w:r w:rsidR="003F2FCC" w:rsidRPr="000413C7">
        <w:t>. Prie rekonstruojamos mokyklos pastato pristatoma sporto sal</w:t>
      </w:r>
      <w:r w:rsidR="003F2FCC" w:rsidRPr="000413C7">
        <w:rPr>
          <w:rFonts w:hint="eastAsia"/>
        </w:rPr>
        <w:t>ė</w:t>
      </w:r>
      <w:r w:rsidR="003F2FCC" w:rsidRPr="000413C7">
        <w:t xml:space="preserve">. </w:t>
      </w:r>
      <w:r w:rsidR="002C17F3" w:rsidRPr="000413C7">
        <w:t>Rekonstruojamame pastate numatomos mokymo klas</w:t>
      </w:r>
      <w:r w:rsidR="002C17F3" w:rsidRPr="000413C7">
        <w:rPr>
          <w:rFonts w:hint="eastAsia"/>
        </w:rPr>
        <w:t>ė</w:t>
      </w:r>
      <w:r w:rsidR="002C17F3" w:rsidRPr="000413C7">
        <w:t>s, biblioteka, sporto sal</w:t>
      </w:r>
      <w:r w:rsidR="002C17F3" w:rsidRPr="000413C7">
        <w:rPr>
          <w:rFonts w:hint="eastAsia"/>
        </w:rPr>
        <w:t>ė</w:t>
      </w:r>
      <w:r w:rsidR="003F2FCC" w:rsidRPr="000413C7">
        <w:t xml:space="preserve">. </w:t>
      </w:r>
      <w:r w:rsidR="002C17F3" w:rsidRPr="000413C7">
        <w:t>Pastatas funkci</w:t>
      </w:r>
      <w:r w:rsidR="002C17F3" w:rsidRPr="000413C7">
        <w:rPr>
          <w:rFonts w:hint="eastAsia"/>
        </w:rPr>
        <w:t>š</w:t>
      </w:r>
      <w:r w:rsidR="002C17F3" w:rsidRPr="000413C7">
        <w:t xml:space="preserve">kai </w:t>
      </w:r>
      <w:r w:rsidR="003F2FCC" w:rsidRPr="000413C7">
        <w:t>planuojamas</w:t>
      </w:r>
      <w:r w:rsidR="002C17F3" w:rsidRPr="000413C7">
        <w:t xml:space="preserve"> taip, kad atskiros zonos gal</w:t>
      </w:r>
      <w:r w:rsidR="002C17F3" w:rsidRPr="000413C7">
        <w:rPr>
          <w:rFonts w:hint="eastAsia"/>
        </w:rPr>
        <w:t>ė</w:t>
      </w:r>
      <w:r w:rsidR="002C17F3" w:rsidRPr="000413C7">
        <w:t>t</w:t>
      </w:r>
      <w:r w:rsidR="002C17F3" w:rsidRPr="000413C7">
        <w:rPr>
          <w:rFonts w:hint="eastAsia"/>
        </w:rPr>
        <w:t>ų</w:t>
      </w:r>
      <w:r w:rsidR="002C17F3" w:rsidRPr="000413C7">
        <w:t xml:space="preserve"> funkcionuoti tiek kartu, tiek atskirai. Numatomi du atskiri </w:t>
      </w:r>
      <w:r w:rsidR="002C17F3" w:rsidRPr="000413C7">
        <w:rPr>
          <w:rFonts w:hint="eastAsia"/>
        </w:rPr>
        <w:t>š</w:t>
      </w:r>
      <w:r w:rsidR="002C17F3" w:rsidRPr="000413C7">
        <w:t xml:space="preserve">alia esantys </w:t>
      </w:r>
      <w:r w:rsidR="002C17F3" w:rsidRPr="000413C7">
        <w:rPr>
          <w:rFonts w:hint="eastAsia"/>
        </w:rPr>
        <w:t>įė</w:t>
      </w:r>
      <w:r w:rsidR="002C17F3" w:rsidRPr="000413C7">
        <w:t>jimai i</w:t>
      </w:r>
      <w:r w:rsidR="002C17F3" w:rsidRPr="000413C7">
        <w:rPr>
          <w:rFonts w:hint="eastAsia"/>
        </w:rPr>
        <w:t>š</w:t>
      </w:r>
      <w:r w:rsidR="002C17F3" w:rsidRPr="000413C7">
        <w:t xml:space="preserve"> </w:t>
      </w:r>
      <w:r w:rsidR="002C17F3" w:rsidRPr="000413C7">
        <w:rPr>
          <w:rFonts w:hint="eastAsia"/>
        </w:rPr>
        <w:t>š</w:t>
      </w:r>
      <w:r w:rsidR="002C17F3" w:rsidRPr="000413C7">
        <w:t>iaurin</w:t>
      </w:r>
      <w:r w:rsidR="002C17F3" w:rsidRPr="000413C7">
        <w:rPr>
          <w:rFonts w:hint="eastAsia"/>
        </w:rPr>
        <w:t>ė</w:t>
      </w:r>
      <w:r w:rsidR="002C17F3" w:rsidRPr="000413C7">
        <w:t>s pastato pus</w:t>
      </w:r>
      <w:r w:rsidR="002C17F3" w:rsidRPr="000413C7">
        <w:rPr>
          <w:rFonts w:hint="eastAsia"/>
        </w:rPr>
        <w:t>ė</w:t>
      </w:r>
      <w:r w:rsidR="002C17F3" w:rsidRPr="000413C7">
        <w:t xml:space="preserve">s. Vienas </w:t>
      </w:r>
      <w:r w:rsidR="002C17F3" w:rsidRPr="000413C7">
        <w:rPr>
          <w:rFonts w:hint="eastAsia"/>
        </w:rPr>
        <w:t>įė</w:t>
      </w:r>
      <w:r w:rsidR="002C17F3" w:rsidRPr="000413C7">
        <w:t xml:space="preserve">jimas skirtas mokyklai, kitas </w:t>
      </w:r>
      <w:r w:rsidR="00296FFE" w:rsidRPr="000413C7">
        <w:t xml:space="preserve">– </w:t>
      </w:r>
      <w:r w:rsidR="002C17F3" w:rsidRPr="000413C7">
        <w:t>bibliotekai ir sporto salei. Taip yra numatoma galimyb</w:t>
      </w:r>
      <w:r w:rsidR="002C17F3" w:rsidRPr="000413C7">
        <w:rPr>
          <w:rFonts w:hint="eastAsia"/>
        </w:rPr>
        <w:t>ė</w:t>
      </w:r>
      <w:r w:rsidR="002C17F3" w:rsidRPr="000413C7">
        <w:t xml:space="preserve"> i</w:t>
      </w:r>
      <w:r w:rsidR="002C17F3" w:rsidRPr="000413C7">
        <w:rPr>
          <w:rFonts w:hint="eastAsia"/>
        </w:rPr>
        <w:t>š</w:t>
      </w:r>
      <w:r w:rsidR="002C17F3" w:rsidRPr="000413C7">
        <w:t>kilus poreikiui bibliotek</w:t>
      </w:r>
      <w:r w:rsidR="002C17F3" w:rsidRPr="000413C7">
        <w:rPr>
          <w:rFonts w:hint="eastAsia"/>
        </w:rPr>
        <w:t>ą</w:t>
      </w:r>
      <w:r w:rsidR="002C17F3" w:rsidRPr="000413C7">
        <w:t xml:space="preserve"> ir sporto sal</w:t>
      </w:r>
      <w:r w:rsidR="002C17F3" w:rsidRPr="000413C7">
        <w:rPr>
          <w:rFonts w:hint="eastAsia"/>
        </w:rPr>
        <w:t>ę</w:t>
      </w:r>
      <w:r w:rsidR="003F2FCC" w:rsidRPr="000413C7">
        <w:t xml:space="preserve"> naudoti ir atskirai. </w:t>
      </w:r>
      <w:r w:rsidR="002C17F3" w:rsidRPr="000413C7">
        <w:t>Pirmajame pastato auk</w:t>
      </w:r>
      <w:r w:rsidR="002C17F3" w:rsidRPr="000413C7">
        <w:rPr>
          <w:rFonts w:hint="eastAsia"/>
        </w:rPr>
        <w:t>š</w:t>
      </w:r>
      <w:r w:rsidR="002C17F3" w:rsidRPr="000413C7">
        <w:t>te numatytos administracin</w:t>
      </w:r>
      <w:r w:rsidR="002C17F3" w:rsidRPr="000413C7">
        <w:rPr>
          <w:rFonts w:hint="eastAsia"/>
        </w:rPr>
        <w:t>ė</w:t>
      </w:r>
      <w:r w:rsidR="002C17F3" w:rsidRPr="000413C7">
        <w:t>s mokyklos patalpos, biblioteka bei sal</w:t>
      </w:r>
      <w:r w:rsidR="002C17F3" w:rsidRPr="000413C7">
        <w:rPr>
          <w:rFonts w:hint="eastAsia"/>
        </w:rPr>
        <w:t>ė</w:t>
      </w:r>
      <w:r w:rsidR="003F2FCC" w:rsidRPr="000413C7">
        <w:t xml:space="preserve"> su </w:t>
      </w:r>
      <w:r w:rsidR="002C17F3" w:rsidRPr="000413C7">
        <w:t xml:space="preserve">persirengimo kambariais. Ties </w:t>
      </w:r>
      <w:r w:rsidR="002C17F3" w:rsidRPr="000413C7">
        <w:rPr>
          <w:rFonts w:hint="eastAsia"/>
        </w:rPr>
        <w:t>įė</w:t>
      </w:r>
      <w:r w:rsidR="002C17F3" w:rsidRPr="000413C7">
        <w:t xml:space="preserve">jimu </w:t>
      </w:r>
      <w:r w:rsidR="002C17F3" w:rsidRPr="000413C7">
        <w:rPr>
          <w:rFonts w:hint="eastAsia"/>
        </w:rPr>
        <w:t>į</w:t>
      </w:r>
      <w:r w:rsidR="002C17F3" w:rsidRPr="000413C7">
        <w:t xml:space="preserve"> sporto sal</w:t>
      </w:r>
      <w:r w:rsidR="002C17F3" w:rsidRPr="000413C7">
        <w:rPr>
          <w:rFonts w:hint="eastAsia"/>
        </w:rPr>
        <w:t>ę</w:t>
      </w:r>
      <w:r w:rsidR="002C17F3" w:rsidRPr="000413C7">
        <w:t xml:space="preserve"> ir bibliotek</w:t>
      </w:r>
      <w:r w:rsidR="002C17F3" w:rsidRPr="000413C7">
        <w:rPr>
          <w:rFonts w:hint="eastAsia"/>
        </w:rPr>
        <w:t>ą</w:t>
      </w:r>
      <w:r w:rsidR="003F2FCC" w:rsidRPr="000413C7">
        <w:t xml:space="preserve"> numatyti papildomi sanitariniai </w:t>
      </w:r>
      <w:r w:rsidR="002C17F3" w:rsidRPr="000413C7">
        <w:t>mazgai ir r</w:t>
      </w:r>
      <w:r w:rsidR="002C17F3" w:rsidRPr="000413C7">
        <w:rPr>
          <w:rFonts w:hint="eastAsia"/>
        </w:rPr>
        <w:t>ū</w:t>
      </w:r>
      <w:r w:rsidR="002C17F3" w:rsidRPr="000413C7">
        <w:t>bin</w:t>
      </w:r>
      <w:r w:rsidR="002C17F3" w:rsidRPr="000413C7">
        <w:rPr>
          <w:rFonts w:hint="eastAsia"/>
        </w:rPr>
        <w:t>ė</w:t>
      </w:r>
      <w:r w:rsidR="002C17F3" w:rsidRPr="000413C7">
        <w:t>. Mokyklos korpuso dalyje numatytas i</w:t>
      </w:r>
      <w:r w:rsidR="002C17F3" w:rsidRPr="000413C7">
        <w:rPr>
          <w:rFonts w:hint="eastAsia"/>
        </w:rPr>
        <w:t>šė</w:t>
      </w:r>
      <w:r w:rsidR="002C17F3" w:rsidRPr="000413C7">
        <w:t xml:space="preserve">jimas </w:t>
      </w:r>
      <w:r w:rsidR="002C17F3" w:rsidRPr="000413C7">
        <w:rPr>
          <w:rFonts w:hint="eastAsia"/>
        </w:rPr>
        <w:t>į</w:t>
      </w:r>
      <w:r w:rsidR="002C17F3" w:rsidRPr="000413C7">
        <w:t xml:space="preserve"> mokyklos kiem</w:t>
      </w:r>
      <w:r w:rsidR="002C17F3" w:rsidRPr="000413C7">
        <w:rPr>
          <w:rFonts w:hint="eastAsia"/>
        </w:rPr>
        <w:t>ą</w:t>
      </w:r>
      <w:r w:rsidR="003F2FCC" w:rsidRPr="000413C7">
        <w:t xml:space="preserve">. </w:t>
      </w:r>
      <w:r w:rsidR="002C17F3" w:rsidRPr="000413C7">
        <w:t>Antrajame auk</w:t>
      </w:r>
      <w:r w:rsidR="002C17F3" w:rsidRPr="000413C7">
        <w:rPr>
          <w:rFonts w:hint="eastAsia"/>
        </w:rPr>
        <w:t>š</w:t>
      </w:r>
      <w:r w:rsidR="002C17F3" w:rsidRPr="000413C7">
        <w:t>te numatytos mokyklos klas</w:t>
      </w:r>
      <w:r w:rsidR="002C17F3" w:rsidRPr="000413C7">
        <w:rPr>
          <w:rFonts w:hint="eastAsia"/>
        </w:rPr>
        <w:t>ė</w:t>
      </w:r>
      <w:r w:rsidR="002C17F3" w:rsidRPr="000413C7">
        <w:t>s, sveikatos specialisto bei socialinio darbuotojo kabinetai, klasi</w:t>
      </w:r>
      <w:r w:rsidR="002C17F3" w:rsidRPr="000413C7">
        <w:rPr>
          <w:rFonts w:hint="eastAsia"/>
        </w:rPr>
        <w:t>ų</w:t>
      </w:r>
      <w:r w:rsidR="002C17F3" w:rsidRPr="000413C7">
        <w:t xml:space="preserve"> korpuso jungtis su sporto sale ir ma</w:t>
      </w:r>
      <w:r w:rsidR="002C17F3" w:rsidRPr="000413C7">
        <w:rPr>
          <w:rFonts w:hint="eastAsia"/>
        </w:rPr>
        <w:t>ž</w:t>
      </w:r>
      <w:r w:rsidR="002C17F3" w:rsidRPr="000413C7">
        <w:t>oji sporto sal</w:t>
      </w:r>
      <w:r w:rsidR="002C17F3" w:rsidRPr="000413C7">
        <w:rPr>
          <w:rFonts w:hint="eastAsia"/>
        </w:rPr>
        <w:t>ė</w:t>
      </w:r>
      <w:r w:rsidR="002C17F3" w:rsidRPr="000413C7">
        <w:t xml:space="preserve"> bei choreografijos klas</w:t>
      </w:r>
      <w:r w:rsidR="002C17F3" w:rsidRPr="000413C7">
        <w:rPr>
          <w:rFonts w:hint="eastAsia"/>
        </w:rPr>
        <w:t>ė</w:t>
      </w:r>
      <w:r w:rsidR="003F2FCC" w:rsidRPr="000413C7">
        <w:t xml:space="preserve">. </w:t>
      </w:r>
      <w:r w:rsidR="002C17F3" w:rsidRPr="000413C7">
        <w:t>Tre</w:t>
      </w:r>
      <w:r w:rsidR="002C17F3" w:rsidRPr="000413C7">
        <w:rPr>
          <w:rFonts w:hint="eastAsia"/>
        </w:rPr>
        <w:t>č</w:t>
      </w:r>
      <w:r w:rsidR="002C17F3" w:rsidRPr="000413C7">
        <w:t>iajame pastato auk</w:t>
      </w:r>
      <w:r w:rsidR="002C17F3" w:rsidRPr="000413C7">
        <w:rPr>
          <w:rFonts w:hint="eastAsia"/>
        </w:rPr>
        <w:t>š</w:t>
      </w:r>
      <w:r w:rsidR="002C17F3" w:rsidRPr="000413C7">
        <w:t>te numatytos klas</w:t>
      </w:r>
      <w:r w:rsidR="002C17F3" w:rsidRPr="000413C7">
        <w:rPr>
          <w:rFonts w:hint="eastAsia"/>
        </w:rPr>
        <w:t>ė</w:t>
      </w:r>
      <w:r w:rsidR="002C17F3" w:rsidRPr="000413C7">
        <w:t>s ir log</w:t>
      </w:r>
      <w:r w:rsidR="003F2FCC" w:rsidRPr="000413C7">
        <w:t>opedo bei psichologo kabine</w:t>
      </w:r>
      <w:r w:rsidR="00296FFE" w:rsidRPr="000413C7">
        <w:t xml:space="preserve">tai. </w:t>
      </w:r>
      <w:r w:rsidR="002C17F3" w:rsidRPr="000413C7">
        <w:t xml:space="preserve">Maitinimas vyks </w:t>
      </w:r>
      <w:r w:rsidR="002C17F3" w:rsidRPr="000413C7">
        <w:rPr>
          <w:rFonts w:hint="eastAsia"/>
        </w:rPr>
        <w:t>š</w:t>
      </w:r>
      <w:r w:rsidR="002C17F3" w:rsidRPr="000413C7">
        <w:t>alia esan</w:t>
      </w:r>
      <w:r w:rsidR="002C17F3" w:rsidRPr="000413C7">
        <w:rPr>
          <w:rFonts w:hint="eastAsia"/>
        </w:rPr>
        <w:t>č</w:t>
      </w:r>
      <w:r w:rsidR="002C17F3" w:rsidRPr="000413C7">
        <w:t>iame Ka</w:t>
      </w:r>
      <w:r w:rsidR="002C17F3" w:rsidRPr="000413C7">
        <w:rPr>
          <w:rFonts w:hint="eastAsia"/>
        </w:rPr>
        <w:t>č</w:t>
      </w:r>
      <w:r w:rsidR="002C17F3" w:rsidRPr="000413C7">
        <w:t>ergin</w:t>
      </w:r>
      <w:r w:rsidR="002C17F3" w:rsidRPr="000413C7">
        <w:rPr>
          <w:rFonts w:hint="eastAsia"/>
        </w:rPr>
        <w:t>ė</w:t>
      </w:r>
      <w:r w:rsidR="003F2FCC" w:rsidRPr="000413C7">
        <w:t>s daugiafunkcinia</w:t>
      </w:r>
      <w:r w:rsidR="002C17F3" w:rsidRPr="000413C7">
        <w:t>me centre esan</w:t>
      </w:r>
      <w:r w:rsidR="002C17F3" w:rsidRPr="000413C7">
        <w:rPr>
          <w:rFonts w:hint="eastAsia"/>
        </w:rPr>
        <w:t>č</w:t>
      </w:r>
      <w:r w:rsidR="00296FFE" w:rsidRPr="000413C7">
        <w:t>ioje valgykloje</w:t>
      </w:r>
      <w:r w:rsidR="002C17F3" w:rsidRPr="000413C7">
        <w:t>.</w:t>
      </w:r>
      <w:r w:rsidR="00494F3B" w:rsidRPr="000413C7">
        <w:t xml:space="preserve"> Įgyvendinus numatomus sprendimus</w:t>
      </w:r>
      <w:r w:rsidR="00704E34" w:rsidRPr="000413C7">
        <w:t xml:space="preserve">, </w:t>
      </w:r>
      <w:proofErr w:type="spellStart"/>
      <w:r w:rsidR="00704E34" w:rsidRPr="000413C7">
        <w:t>t.y</w:t>
      </w:r>
      <w:proofErr w:type="spellEnd"/>
      <w:r w:rsidR="00704E34" w:rsidRPr="000413C7">
        <w:t xml:space="preserve">. rekonstravus šiuo metu neeksploatuojamą 1 265 </w:t>
      </w:r>
      <w:proofErr w:type="spellStart"/>
      <w:r w:rsidR="00704E34" w:rsidRPr="000413C7">
        <w:t>kv.m</w:t>
      </w:r>
      <w:proofErr w:type="spellEnd"/>
      <w:r w:rsidR="00704E34" w:rsidRPr="000413C7">
        <w:t>. ploto Kačerginės pra</w:t>
      </w:r>
      <w:r w:rsidR="00494F3B" w:rsidRPr="000413C7">
        <w:rPr>
          <w:rFonts w:ascii="Times New Roman" w:hAnsi="Times New Roman"/>
          <w:szCs w:val="24"/>
          <w:lang w:eastAsia="en-US"/>
        </w:rPr>
        <w:t xml:space="preserve">dinės mokyklos </w:t>
      </w:r>
      <w:r w:rsidR="00704E34" w:rsidRPr="000413C7">
        <w:rPr>
          <w:rFonts w:ascii="Times New Roman" w:hAnsi="Times New Roman"/>
          <w:szCs w:val="24"/>
          <w:lang w:eastAsia="en-US"/>
        </w:rPr>
        <w:t xml:space="preserve">pastatą bei įrengus </w:t>
      </w:r>
      <w:r w:rsidR="00494F3B" w:rsidRPr="000413C7">
        <w:rPr>
          <w:rFonts w:ascii="Times New Roman" w:hAnsi="Times New Roman"/>
          <w:szCs w:val="24"/>
          <w:lang w:eastAsia="en-US"/>
        </w:rPr>
        <w:t>nauj</w:t>
      </w:r>
      <w:r w:rsidR="00704E34" w:rsidRPr="000413C7">
        <w:rPr>
          <w:rFonts w:ascii="Times New Roman" w:hAnsi="Times New Roman"/>
          <w:szCs w:val="24"/>
          <w:lang w:eastAsia="en-US"/>
        </w:rPr>
        <w:t>ą</w:t>
      </w:r>
      <w:r w:rsidR="00B631E4" w:rsidRPr="000413C7">
        <w:rPr>
          <w:rFonts w:ascii="Times New Roman" w:hAnsi="Times New Roman"/>
          <w:szCs w:val="24"/>
          <w:lang w:eastAsia="en-US"/>
        </w:rPr>
        <w:t xml:space="preserve"> apie 1 305 </w:t>
      </w:r>
      <w:proofErr w:type="spellStart"/>
      <w:r w:rsidR="00494F3B" w:rsidRPr="000413C7">
        <w:rPr>
          <w:rFonts w:ascii="Times New Roman" w:hAnsi="Times New Roman"/>
          <w:szCs w:val="24"/>
          <w:lang w:eastAsia="en-US"/>
        </w:rPr>
        <w:t>kv.m</w:t>
      </w:r>
      <w:proofErr w:type="spellEnd"/>
      <w:r w:rsidR="00494F3B" w:rsidRPr="000413C7">
        <w:rPr>
          <w:rFonts w:ascii="Times New Roman" w:hAnsi="Times New Roman"/>
          <w:szCs w:val="24"/>
          <w:lang w:eastAsia="en-US"/>
        </w:rPr>
        <w:t xml:space="preserve">. ploto </w:t>
      </w:r>
      <w:r w:rsidR="00704E34" w:rsidRPr="000413C7">
        <w:rPr>
          <w:rFonts w:ascii="Times New Roman" w:hAnsi="Times New Roman"/>
          <w:szCs w:val="24"/>
          <w:lang w:eastAsia="en-US"/>
        </w:rPr>
        <w:t xml:space="preserve">mokyklos </w:t>
      </w:r>
      <w:r w:rsidR="00494F3B" w:rsidRPr="000413C7">
        <w:rPr>
          <w:rFonts w:ascii="Times New Roman" w:hAnsi="Times New Roman"/>
          <w:szCs w:val="24"/>
          <w:lang w:eastAsia="en-US"/>
        </w:rPr>
        <w:t>priestat</w:t>
      </w:r>
      <w:r w:rsidR="00704E34" w:rsidRPr="000413C7">
        <w:rPr>
          <w:rFonts w:ascii="Times New Roman" w:hAnsi="Times New Roman"/>
          <w:szCs w:val="24"/>
          <w:lang w:eastAsia="en-US"/>
        </w:rPr>
        <w:t>ą</w:t>
      </w:r>
      <w:r w:rsidR="00A65D5F" w:rsidRPr="000413C7">
        <w:rPr>
          <w:rFonts w:ascii="Times New Roman" w:hAnsi="Times New Roman"/>
          <w:szCs w:val="24"/>
          <w:lang w:eastAsia="en-US"/>
        </w:rPr>
        <w:t xml:space="preserve">, ir iš Kačerginės daugiafunkcinio centro patalpų perkėlus ten šiuo metu besiglaudžiančius 47 mokyklos pradinio ugdymo mokinius, </w:t>
      </w:r>
      <w:r w:rsidR="00A65D5F" w:rsidRPr="000413C7">
        <w:t>bus sudarytos sąlygos nuo 47 iki 20</w:t>
      </w:r>
      <w:r w:rsidR="00494F3B" w:rsidRPr="000413C7">
        <w:t xml:space="preserve">0 vaikų padidinti mokyklinio ugdymo paslaugų prieinamumą ir pajėgumą, </w:t>
      </w:r>
      <w:proofErr w:type="spellStart"/>
      <w:r w:rsidR="00494F3B" w:rsidRPr="000413C7">
        <w:t>t.y</w:t>
      </w:r>
      <w:proofErr w:type="spellEnd"/>
      <w:r w:rsidR="00494F3B" w:rsidRPr="000413C7">
        <w:t>. šio p</w:t>
      </w:r>
      <w:r w:rsidR="00A65D5F" w:rsidRPr="000413C7">
        <w:t>rojekto siekiami rezultatai yra 153</w:t>
      </w:r>
      <w:r w:rsidR="00494F3B" w:rsidRPr="000413C7">
        <w:t xml:space="preserve"> nauji mokyklinio ugdymo ugdytiniai. Taip pat šio pr</w:t>
      </w:r>
      <w:r w:rsidR="00026B23" w:rsidRPr="000413C7">
        <w:t>ojekto įgyvendinimas leis nuo 4</w:t>
      </w:r>
      <w:r w:rsidR="006A6A78" w:rsidRPr="000413C7">
        <w:t>0 iki 2</w:t>
      </w:r>
      <w:r w:rsidR="00494F3B" w:rsidRPr="000413C7">
        <w:t xml:space="preserve">00 padidinti mokinių, užsiimančių neformaliojo švietimo veiklomis, skaičių, </w:t>
      </w:r>
      <w:proofErr w:type="spellStart"/>
      <w:r w:rsidR="00494F3B" w:rsidRPr="000413C7">
        <w:t>t.y</w:t>
      </w:r>
      <w:proofErr w:type="spellEnd"/>
      <w:r w:rsidR="00494F3B" w:rsidRPr="000413C7">
        <w:t>. šio pro</w:t>
      </w:r>
      <w:r w:rsidR="006A6A78" w:rsidRPr="000413C7">
        <w:t>jekto siekiami rezultatai yra 16</w:t>
      </w:r>
      <w:r w:rsidR="00494F3B" w:rsidRPr="000413C7">
        <w:t>0 naujų neformaliojo švietimo ugdytinių.</w:t>
      </w:r>
    </w:p>
    <w:p w:rsidR="003F2FCC" w:rsidRPr="000413C7" w:rsidRDefault="003F2FCC" w:rsidP="003F2FCC">
      <w:pPr>
        <w:tabs>
          <w:tab w:val="left" w:pos="1557"/>
        </w:tabs>
        <w:spacing w:after="120"/>
      </w:pPr>
      <w:r w:rsidRPr="000413C7">
        <w:t xml:space="preserve">Numatyti sprendimai leis padidinti ne tik </w:t>
      </w:r>
      <w:proofErr w:type="spellStart"/>
      <w:r w:rsidRPr="000413C7">
        <w:t>sveikatinimo</w:t>
      </w:r>
      <w:proofErr w:type="spellEnd"/>
      <w:r w:rsidRPr="000413C7">
        <w:t>, švietimo, sporto ir laisvalaikio paslaugų prieinamumą, tačiau ir pagerinti sąlygas bendruomeninių, nevyriausybinių ir kitokio tipo organizacijų kūrimuisi ir plėtrai, taip pat padidinti gyventojų užimtumą ir</w:t>
      </w:r>
      <w:r w:rsidR="008F5A25" w:rsidRPr="000413C7">
        <w:t xml:space="preserve"> mažinti socialinę atskirtį.</w:t>
      </w:r>
    </w:p>
    <w:p w:rsidR="00F62649" w:rsidRPr="000413C7" w:rsidRDefault="00F62649" w:rsidP="00F62649">
      <w:pPr>
        <w:pStyle w:val="Heading1"/>
      </w:pPr>
      <w:bookmarkStart w:id="29" w:name="_Toc509807170"/>
      <w:r w:rsidRPr="000413C7">
        <w:lastRenderedPageBreak/>
        <w:t>Galimybės ir alternatyvos</w:t>
      </w:r>
      <w:bookmarkEnd w:id="29"/>
    </w:p>
    <w:p w:rsidR="00592082" w:rsidRPr="000413C7" w:rsidRDefault="00592082" w:rsidP="000F4E64">
      <w:pPr>
        <w:pStyle w:val="Heading2"/>
      </w:pPr>
      <w:bookmarkStart w:id="30" w:name="_Toc496709860"/>
      <w:bookmarkStart w:id="31" w:name="_Toc509807171"/>
      <w:r w:rsidRPr="000413C7">
        <w:t>Esama situacija</w:t>
      </w:r>
      <w:bookmarkEnd w:id="30"/>
      <w:bookmarkEnd w:id="31"/>
    </w:p>
    <w:p w:rsidR="004B5A57" w:rsidRDefault="004B5A57" w:rsidP="004B5A57">
      <w:pPr>
        <w:spacing w:after="120"/>
        <w:rPr>
          <w:rFonts w:ascii="Times New Roman" w:hAnsi="Times New Roman"/>
          <w:szCs w:val="24"/>
          <w:lang w:eastAsia="en-US"/>
        </w:rPr>
      </w:pPr>
      <w:r w:rsidRPr="000413C7">
        <w:t>Šiuo metu mokyklos pastatas, esantis J. Janonio g. 31, Kačerginėje (I objektas), nėra eksploatuojamas, dėl to jame nevykdomos jokios su planuojamu įgyvendinti projektu susijusios veiklos, asmenų skaičius, kuris naudojasi pastato infrastruktūra yra lygus nuliui, išlaikymo sąnaudos taip pat nepatiriamos. P</w:t>
      </w:r>
      <w:r w:rsidRPr="000413C7">
        <w:rPr>
          <w:rFonts w:ascii="Times New Roman" w:hAnsi="Times New Roman"/>
          <w:szCs w:val="24"/>
          <w:lang w:eastAsia="en-US"/>
        </w:rPr>
        <w:t xml:space="preserve">radinio ugdymo paslaugos 47 mokiniams yra teikiamos Kačerginės daugiafunkciniame centre. Perkėlus </w:t>
      </w:r>
      <w:r w:rsidR="00961089">
        <w:rPr>
          <w:rFonts w:ascii="Times New Roman" w:hAnsi="Times New Roman"/>
          <w:szCs w:val="24"/>
          <w:lang w:eastAsia="en-US"/>
        </w:rPr>
        <w:t xml:space="preserve">šias </w:t>
      </w:r>
      <w:r w:rsidRPr="000413C7">
        <w:rPr>
          <w:rFonts w:ascii="Times New Roman" w:hAnsi="Times New Roman"/>
          <w:szCs w:val="24"/>
          <w:lang w:eastAsia="en-US"/>
        </w:rPr>
        <w:t>pradinio ugdymo klases į naujai įrengtą pradinę mo</w:t>
      </w:r>
      <w:r w:rsidR="00E13790" w:rsidRPr="000413C7">
        <w:rPr>
          <w:rFonts w:ascii="Times New Roman" w:hAnsi="Times New Roman"/>
          <w:szCs w:val="24"/>
          <w:lang w:eastAsia="en-US"/>
        </w:rPr>
        <w:t>k</w:t>
      </w:r>
      <w:r w:rsidR="00961089">
        <w:rPr>
          <w:rFonts w:ascii="Times New Roman" w:hAnsi="Times New Roman"/>
          <w:szCs w:val="24"/>
          <w:lang w:eastAsia="en-US"/>
        </w:rPr>
        <w:t xml:space="preserve">yklą, atsilaisvinusios </w:t>
      </w:r>
      <w:r w:rsidRPr="000413C7">
        <w:rPr>
          <w:rFonts w:ascii="Times New Roman" w:hAnsi="Times New Roman"/>
          <w:szCs w:val="24"/>
          <w:lang w:eastAsia="en-US"/>
        </w:rPr>
        <w:t>daugiafun</w:t>
      </w:r>
      <w:r w:rsidR="00961089">
        <w:rPr>
          <w:rFonts w:ascii="Times New Roman" w:hAnsi="Times New Roman"/>
          <w:szCs w:val="24"/>
          <w:lang w:eastAsia="en-US"/>
        </w:rPr>
        <w:t>k</w:t>
      </w:r>
      <w:r w:rsidRPr="000413C7">
        <w:rPr>
          <w:rFonts w:ascii="Times New Roman" w:hAnsi="Times New Roman"/>
          <w:szCs w:val="24"/>
          <w:lang w:eastAsia="en-US"/>
        </w:rPr>
        <w:t>ci</w:t>
      </w:r>
      <w:r w:rsidR="00961089">
        <w:rPr>
          <w:rFonts w:ascii="Times New Roman" w:hAnsi="Times New Roman"/>
          <w:szCs w:val="24"/>
          <w:lang w:eastAsia="en-US"/>
        </w:rPr>
        <w:t xml:space="preserve">nio centro </w:t>
      </w:r>
      <w:r w:rsidRPr="000413C7">
        <w:rPr>
          <w:rFonts w:ascii="Times New Roman" w:hAnsi="Times New Roman"/>
          <w:szCs w:val="24"/>
          <w:lang w:eastAsia="en-US"/>
        </w:rPr>
        <w:t xml:space="preserve">patalpos būtų naudojamos </w:t>
      </w:r>
      <w:r w:rsidR="00961089">
        <w:rPr>
          <w:rFonts w:ascii="Times New Roman" w:hAnsi="Times New Roman"/>
          <w:szCs w:val="24"/>
          <w:lang w:eastAsia="en-US"/>
        </w:rPr>
        <w:t xml:space="preserve">kitiems </w:t>
      </w:r>
      <w:r w:rsidRPr="000413C7">
        <w:rPr>
          <w:rFonts w:ascii="Times New Roman" w:hAnsi="Times New Roman"/>
          <w:szCs w:val="24"/>
          <w:lang w:eastAsia="en-US"/>
        </w:rPr>
        <w:t>bendruomenės poreikiams.</w:t>
      </w:r>
    </w:p>
    <w:p w:rsidR="004B5A57" w:rsidRDefault="00E13790" w:rsidP="004B5A57">
      <w:pPr>
        <w:spacing w:after="120"/>
        <w:rPr>
          <w:rFonts w:ascii="Times New Roman" w:hAnsi="Times New Roman"/>
          <w:szCs w:val="24"/>
          <w:lang w:eastAsia="en-US"/>
        </w:rPr>
      </w:pPr>
      <w:r w:rsidRPr="000413C7">
        <w:t>Zapyškyje šiuo metu veikianti pagrindinė mokykla neturi sporto salės, technologijų kabinetų, todėl mokymo sąlygos neatitinka mokyklos paslaugų kokybei keliamų reikalavimų. Siekiant gerinti paslaugų kokybę</w:t>
      </w:r>
      <w:r w:rsidR="00B80938">
        <w:t>,</w:t>
      </w:r>
      <w:r w:rsidRPr="000413C7">
        <w:t xml:space="preserve"> prie Zapyškio pagrindinės mokyklos numatytas</w:t>
      </w:r>
      <w:r w:rsidR="00CE01EF">
        <w:t xml:space="preserve"> statyti naujas</w:t>
      </w:r>
      <w:r w:rsidRPr="000413C7">
        <w:t xml:space="preserve"> priestatas</w:t>
      </w:r>
      <w:r w:rsidR="00B80938">
        <w:t xml:space="preserve"> (III objektas)</w:t>
      </w:r>
      <w:r w:rsidRPr="000413C7">
        <w:t xml:space="preserve">, kuriame bus įrengta universali </w:t>
      </w:r>
      <w:proofErr w:type="spellStart"/>
      <w:r w:rsidRPr="000413C7">
        <w:t>multifunkcinė</w:t>
      </w:r>
      <w:proofErr w:type="spellEnd"/>
      <w:r w:rsidRPr="000413C7">
        <w:t xml:space="preserve"> salė ir technologijų kabi</w:t>
      </w:r>
      <w:r w:rsidR="00B80938">
        <w:t>netai, tokiu būdu gerinant</w:t>
      </w:r>
      <w:r w:rsidRPr="000413C7">
        <w:t xml:space="preserve"> paslaugų kokybę. </w:t>
      </w:r>
      <w:r w:rsidR="004B5A57" w:rsidRPr="000413C7">
        <w:t xml:space="preserve">Zapyškyje šiuo projektu numatoma statyti naują, iki šiol neegzistavusią infrastruktūrą, </w:t>
      </w:r>
      <w:r w:rsidR="00B80938" w:rsidRPr="003923AB">
        <w:t xml:space="preserve">dėl to esama situacija taip pat </w:t>
      </w:r>
      <w:r w:rsidR="00B80938">
        <w:t>turi būti prilyginama nuliui</w:t>
      </w:r>
      <w:r w:rsidR="004B5A57" w:rsidRPr="000413C7">
        <w:t xml:space="preserve">. </w:t>
      </w:r>
      <w:r w:rsidR="004B5A57" w:rsidRPr="000413C7">
        <w:rPr>
          <w:rFonts w:ascii="Times New Roman" w:hAnsi="Times New Roman"/>
          <w:szCs w:val="24"/>
          <w:lang w:eastAsia="en-US"/>
        </w:rPr>
        <w:t>Zapyškio seniūnijoje ikimokyklinio, pagrindinio ugdymo paslaugos 217 mokinių teikiamos Zapyškio pagrindinės mokyklos patalpose.</w:t>
      </w:r>
    </w:p>
    <w:p w:rsidR="004B5A57" w:rsidRPr="000413C7" w:rsidRDefault="00F412D6" w:rsidP="004B5A57">
      <w:pPr>
        <w:spacing w:after="120"/>
        <w:rPr>
          <w:rFonts w:ascii="Times New Roman" w:hAnsi="Times New Roman"/>
          <w:szCs w:val="24"/>
          <w:lang w:eastAsia="en-US"/>
        </w:rPr>
      </w:pPr>
      <w:r>
        <w:t>Mastaičiuose i</w:t>
      </w:r>
      <w:r w:rsidR="00E13790" w:rsidRPr="000413C7">
        <w:rPr>
          <w:rFonts w:ascii="Times New Roman" w:hAnsi="Times New Roman"/>
          <w:szCs w:val="24"/>
          <w:lang w:eastAsia="en-US"/>
        </w:rPr>
        <w:t>kimokyklinio, pradinio ugdymo paslaugos 147 mokiniams teikiamos Lietuvos policijos mokyklos patalpose</w:t>
      </w:r>
      <w:r w:rsidR="009A145E" w:rsidRPr="000413C7">
        <w:rPr>
          <w:rFonts w:ascii="Times New Roman" w:hAnsi="Times New Roman"/>
          <w:szCs w:val="24"/>
          <w:lang w:eastAsia="en-US"/>
        </w:rPr>
        <w:t>, t</w:t>
      </w:r>
      <w:r>
        <w:rPr>
          <w:rFonts w:ascii="Times New Roman" w:hAnsi="Times New Roman"/>
          <w:szCs w:val="24"/>
          <w:lang w:eastAsia="en-US"/>
        </w:rPr>
        <w:t xml:space="preserve">odėl nėra galimybės išskirti </w:t>
      </w:r>
      <w:r w:rsidR="009A145E" w:rsidRPr="000413C7">
        <w:rPr>
          <w:rFonts w:ascii="Times New Roman" w:hAnsi="Times New Roman"/>
          <w:szCs w:val="24"/>
          <w:lang w:eastAsia="en-US"/>
        </w:rPr>
        <w:t>sąnaudų</w:t>
      </w:r>
      <w:r>
        <w:rPr>
          <w:rFonts w:ascii="Times New Roman" w:hAnsi="Times New Roman"/>
          <w:szCs w:val="24"/>
          <w:lang w:eastAsia="en-US"/>
        </w:rPr>
        <w:t>,</w:t>
      </w:r>
      <w:r w:rsidR="009A145E" w:rsidRPr="000413C7">
        <w:rPr>
          <w:rFonts w:ascii="Times New Roman" w:hAnsi="Times New Roman"/>
          <w:szCs w:val="24"/>
          <w:lang w:eastAsia="en-US"/>
        </w:rPr>
        <w:t xml:space="preserve"> susijusių su </w:t>
      </w:r>
      <w:r>
        <w:rPr>
          <w:rFonts w:ascii="Times New Roman" w:hAnsi="Times New Roman"/>
          <w:szCs w:val="24"/>
          <w:lang w:eastAsia="en-US"/>
        </w:rPr>
        <w:t xml:space="preserve">ikimokyklinio, </w:t>
      </w:r>
      <w:r w:rsidR="009A145E" w:rsidRPr="000413C7">
        <w:rPr>
          <w:rFonts w:ascii="Times New Roman" w:hAnsi="Times New Roman"/>
          <w:szCs w:val="24"/>
          <w:lang w:eastAsia="en-US"/>
        </w:rPr>
        <w:t>pr</w:t>
      </w:r>
      <w:r>
        <w:rPr>
          <w:rFonts w:ascii="Times New Roman" w:hAnsi="Times New Roman"/>
          <w:szCs w:val="24"/>
          <w:lang w:eastAsia="en-US"/>
        </w:rPr>
        <w:t xml:space="preserve">adinio ugdymo paslaugų teikimu. </w:t>
      </w:r>
      <w:r w:rsidR="00800ADE">
        <w:rPr>
          <w:rFonts w:ascii="Times New Roman" w:hAnsi="Times New Roman"/>
          <w:szCs w:val="24"/>
          <w:lang w:eastAsia="en-US"/>
        </w:rPr>
        <w:t xml:space="preserve">Mokinius perkėlus </w:t>
      </w:r>
      <w:r w:rsidR="009A145E" w:rsidRPr="000413C7">
        <w:rPr>
          <w:rFonts w:ascii="Times New Roman" w:hAnsi="Times New Roman"/>
          <w:szCs w:val="24"/>
          <w:lang w:eastAsia="en-US"/>
        </w:rPr>
        <w:t>į naująjį</w:t>
      </w:r>
      <w:r w:rsidR="00800ADE">
        <w:rPr>
          <w:rFonts w:ascii="Times New Roman" w:hAnsi="Times New Roman"/>
          <w:szCs w:val="24"/>
          <w:lang w:eastAsia="en-US"/>
        </w:rPr>
        <w:t xml:space="preserve"> mokyklos pastatą (II objektas), patalpas perims</w:t>
      </w:r>
      <w:r w:rsidR="009A145E" w:rsidRPr="000413C7">
        <w:rPr>
          <w:rFonts w:ascii="Times New Roman" w:hAnsi="Times New Roman"/>
          <w:szCs w:val="24"/>
          <w:lang w:eastAsia="en-US"/>
        </w:rPr>
        <w:t xml:space="preserve"> </w:t>
      </w:r>
      <w:r w:rsidR="00800ADE">
        <w:rPr>
          <w:rFonts w:ascii="Times New Roman" w:hAnsi="Times New Roman"/>
          <w:szCs w:val="24"/>
          <w:lang w:eastAsia="en-US"/>
        </w:rPr>
        <w:t xml:space="preserve">atgal </w:t>
      </w:r>
      <w:r w:rsidR="009A145E" w:rsidRPr="000413C7">
        <w:rPr>
          <w:rFonts w:ascii="Times New Roman" w:hAnsi="Times New Roman"/>
          <w:szCs w:val="24"/>
          <w:lang w:eastAsia="en-US"/>
        </w:rPr>
        <w:t>ir savo reikmėms naudos Lietuvos policija</w:t>
      </w:r>
      <w:r w:rsidR="00800ADE">
        <w:rPr>
          <w:rFonts w:ascii="Times New Roman" w:hAnsi="Times New Roman"/>
          <w:szCs w:val="24"/>
          <w:lang w:eastAsia="en-US"/>
        </w:rPr>
        <w:t xml:space="preserve">. </w:t>
      </w:r>
      <w:r w:rsidR="004B5A57" w:rsidRPr="000413C7">
        <w:t>Mastaičiuose šiuo projektu numatoma statyti naują, mokyklos reikmėms skirtą priestatą, kuris yra iki šiol neegzistavusi infrastruktūra, dėl to esama situaci</w:t>
      </w:r>
      <w:r w:rsidR="00F4403D">
        <w:t>ja taip pat prilyginama nuliui.</w:t>
      </w:r>
    </w:p>
    <w:p w:rsidR="004B5A57" w:rsidRPr="000413C7" w:rsidRDefault="004B5A57" w:rsidP="004B5A57">
      <w:pPr>
        <w:spacing w:after="120"/>
      </w:pPr>
      <w:r w:rsidRPr="000413C7">
        <w:t xml:space="preserve">Baseino pastatas, esantis Mokslo g. 2A, Mastaičiuose (II objektas), iki 2017 m. IV </w:t>
      </w:r>
      <w:proofErr w:type="spellStart"/>
      <w:r w:rsidRPr="000413C7">
        <w:t>ketv</w:t>
      </w:r>
      <w:proofErr w:type="spellEnd"/>
      <w:r w:rsidRPr="000413C7">
        <w:t>. priklausė Kauno kolegijai, todėl detalesnės informacijos apie veiklos duomenis iki 2017 metų nėra. Remiantis trumpo laikotarpio, kuomet baseinas buvo perimtas Kauno rajono savivaldybės, duomenimis, esant dabartinei paslaugų pasiūlai, tikimasi sulaukti apie 12 930 lankytojų per metus, todėl šis baseino lankytojų skaičius laikomas atskaitos tašku. Taip pat baseine lankosi ir apie 120 sporto mokyklos plaukimo skyriaus auklėtinių, bei apie 606 antrokai, kurie kasmet dalyvauja viso rajono antrokų mokymo plaukti programoje. Prasta baseino būklė reikalauja modernizavimo, o neatnaujinus infrastruktūros esamas lankytojų skaičius tikėtina imtų mažėti, kol baseiną reikėtų visai uždaryti dėl netinkamų viešajam naudojimui sąlygų (paminėtina, kad visus 2017 metus iki gruodžio mėnesio baseinas buvo uždarytas dėl būtinų remonto darbų).</w:t>
      </w:r>
      <w:r w:rsidR="007C28E7" w:rsidRPr="000413C7">
        <w:t xml:space="preserve"> Atsižvelgiant į šiuo metu patvirtintą kainodarą</w:t>
      </w:r>
      <w:r w:rsidR="004F7180">
        <w:t>,</w:t>
      </w:r>
      <w:r w:rsidR="007C28E7" w:rsidRPr="000413C7">
        <w:t xml:space="preserve"> paja</w:t>
      </w:r>
      <w:r w:rsidR="004F7180">
        <w:t>mos iš baseino ugdytinių sudaro</w:t>
      </w:r>
      <w:r w:rsidR="007C28E7" w:rsidRPr="000413C7">
        <w:t xml:space="preserve"> 19 440 </w:t>
      </w:r>
      <w:proofErr w:type="spellStart"/>
      <w:r w:rsidR="007C28E7" w:rsidRPr="000413C7">
        <w:t>Eur</w:t>
      </w:r>
      <w:proofErr w:type="spellEnd"/>
      <w:r w:rsidR="007C28E7" w:rsidRPr="000413C7">
        <w:t>,</w:t>
      </w:r>
      <w:r w:rsidR="004F7180">
        <w:t xml:space="preserve"> iš parduotų abonementų – 11 340 </w:t>
      </w:r>
      <w:proofErr w:type="spellStart"/>
      <w:r w:rsidR="004F7180">
        <w:t>Eur</w:t>
      </w:r>
      <w:proofErr w:type="spellEnd"/>
      <w:r w:rsidR="004F7180">
        <w:t xml:space="preserve">, iš pavienių lankytojų – 47 582 </w:t>
      </w:r>
      <w:proofErr w:type="spellStart"/>
      <w:r w:rsidR="004F7180">
        <w:t>Eur</w:t>
      </w:r>
      <w:proofErr w:type="spellEnd"/>
      <w:r w:rsidR="004F7180">
        <w:t>, taigi</w:t>
      </w:r>
      <w:r w:rsidR="007C28E7" w:rsidRPr="000413C7">
        <w:t xml:space="preserve"> </w:t>
      </w:r>
      <w:r w:rsidR="00B46A29">
        <w:t xml:space="preserve">iš </w:t>
      </w:r>
      <w:r w:rsidR="007C28E7" w:rsidRPr="000413C7">
        <w:t>viso</w:t>
      </w:r>
      <w:r w:rsidR="007C28E7" w:rsidRPr="009013A6">
        <w:t xml:space="preserve"> </w:t>
      </w:r>
      <w:r w:rsidR="004F7180">
        <w:t xml:space="preserve">– </w:t>
      </w:r>
      <w:r w:rsidR="007C28E7" w:rsidRPr="009013A6">
        <w:t xml:space="preserve">78 362 </w:t>
      </w:r>
      <w:proofErr w:type="spellStart"/>
      <w:r w:rsidR="007C28E7" w:rsidRPr="009013A6">
        <w:t>Eur</w:t>
      </w:r>
      <w:proofErr w:type="spellEnd"/>
      <w:r w:rsidR="004F7180">
        <w:t xml:space="preserve"> per metus</w:t>
      </w:r>
      <w:r w:rsidR="007C28E7" w:rsidRPr="009013A6">
        <w:t>.</w:t>
      </w:r>
    </w:p>
    <w:p w:rsidR="004B5A57" w:rsidRPr="000413C7" w:rsidRDefault="004B5A57" w:rsidP="004B5A57">
      <w:pPr>
        <w:spacing w:after="120"/>
      </w:pPr>
      <w:r w:rsidRPr="000413C7">
        <w:t>Remiantis paskutinių metų duomenimis, Mastaičių baseino pagrindin</w:t>
      </w:r>
      <w:r w:rsidR="007B169F">
        <w:t>ės veiklos sąnaudos siekė 190 85</w:t>
      </w:r>
      <w:r w:rsidRPr="000413C7">
        <w:t xml:space="preserve">7 </w:t>
      </w:r>
      <w:proofErr w:type="spellStart"/>
      <w:r w:rsidRPr="000413C7">
        <w:t>Eur</w:t>
      </w:r>
      <w:proofErr w:type="spellEnd"/>
      <w:r w:rsidRPr="000413C7">
        <w:t xml:space="preserve">, iš kurių 110 000 </w:t>
      </w:r>
      <w:proofErr w:type="spellStart"/>
      <w:r w:rsidRPr="000413C7">
        <w:t>Eur</w:t>
      </w:r>
      <w:proofErr w:type="spellEnd"/>
      <w:r w:rsidRPr="000413C7">
        <w:t xml:space="preserve"> sudarė darbo užmokesčio ir socialinio draudimo sąnaudos (24 etatai), 46 482 </w:t>
      </w:r>
      <w:proofErr w:type="spellStart"/>
      <w:r w:rsidRPr="000413C7">
        <w:t>Eur</w:t>
      </w:r>
      <w:proofErr w:type="spellEnd"/>
      <w:r w:rsidRPr="000413C7">
        <w:t xml:space="preserve"> – komunalinių paslaugų, 13 950 </w:t>
      </w:r>
      <w:proofErr w:type="spellStart"/>
      <w:r w:rsidRPr="000413C7">
        <w:t>Eur</w:t>
      </w:r>
      <w:proofErr w:type="spellEnd"/>
      <w:r w:rsidRPr="000413C7">
        <w:t xml:space="preserve"> – baseino chemikalų sąnaudos, 11 925 </w:t>
      </w:r>
      <w:proofErr w:type="spellStart"/>
      <w:r w:rsidRPr="000413C7">
        <w:t>Eur</w:t>
      </w:r>
      <w:proofErr w:type="spellEnd"/>
      <w:r w:rsidRPr="000413C7">
        <w:t xml:space="preserve"> – paprastojo remonto ir eksploatavimo, 8 500 </w:t>
      </w:r>
      <w:proofErr w:type="spellStart"/>
      <w:r w:rsidRPr="000413C7">
        <w:t>Eur</w:t>
      </w:r>
      <w:proofErr w:type="spellEnd"/>
      <w:r w:rsidRPr="000413C7">
        <w:t xml:space="preserve"> – kitos sąnaudos. Komunalines paslaugas sudarė šios pagrindinės išlaidos:</w:t>
      </w:r>
    </w:p>
    <w:p w:rsidR="004B5A57" w:rsidRPr="000413C7" w:rsidRDefault="004B5A57" w:rsidP="004B5A57">
      <w:pPr>
        <w:numPr>
          <w:ilvl w:val="0"/>
          <w:numId w:val="29"/>
        </w:numPr>
        <w:spacing w:after="120"/>
        <w:ind w:left="1281" w:hanging="357"/>
        <w:contextualSpacing/>
      </w:pPr>
      <w:r w:rsidRPr="000413C7">
        <w:lastRenderedPageBreak/>
        <w:t xml:space="preserve">šildymo sąnaudos – 22 923 </w:t>
      </w:r>
      <w:proofErr w:type="spellStart"/>
      <w:r w:rsidRPr="000413C7">
        <w:t>Eur</w:t>
      </w:r>
      <w:proofErr w:type="spellEnd"/>
      <w:r w:rsidRPr="000413C7">
        <w:t xml:space="preserve"> (238 </w:t>
      </w:r>
      <w:proofErr w:type="spellStart"/>
      <w:r w:rsidRPr="000413C7">
        <w:t>MWh</w:t>
      </w:r>
      <w:proofErr w:type="spellEnd"/>
      <w:r w:rsidRPr="000413C7">
        <w:t>);</w:t>
      </w:r>
    </w:p>
    <w:p w:rsidR="004B5A57" w:rsidRPr="000413C7" w:rsidRDefault="004B5A57" w:rsidP="004B5A57">
      <w:pPr>
        <w:numPr>
          <w:ilvl w:val="0"/>
          <w:numId w:val="29"/>
        </w:numPr>
        <w:spacing w:after="120"/>
        <w:ind w:left="1281" w:hanging="357"/>
        <w:contextualSpacing/>
      </w:pPr>
      <w:r w:rsidRPr="000413C7">
        <w:t xml:space="preserve">elektros energijos sąnaudos – 18 729 </w:t>
      </w:r>
      <w:proofErr w:type="spellStart"/>
      <w:r w:rsidRPr="000413C7">
        <w:t>Eur</w:t>
      </w:r>
      <w:proofErr w:type="spellEnd"/>
      <w:r w:rsidRPr="000413C7">
        <w:t xml:space="preserve"> (173 137 kWh);</w:t>
      </w:r>
    </w:p>
    <w:p w:rsidR="004B5A57" w:rsidRPr="000413C7" w:rsidRDefault="004B5A57" w:rsidP="004B5A57">
      <w:pPr>
        <w:numPr>
          <w:ilvl w:val="0"/>
          <w:numId w:val="29"/>
        </w:numPr>
        <w:spacing w:after="120"/>
        <w:ind w:left="1281" w:hanging="357"/>
      </w:pPr>
      <w:r w:rsidRPr="000413C7">
        <w:t xml:space="preserve">vandens sąnaudos – 4 830 </w:t>
      </w:r>
      <w:proofErr w:type="spellStart"/>
      <w:r w:rsidRPr="000413C7">
        <w:t>Eur</w:t>
      </w:r>
      <w:proofErr w:type="spellEnd"/>
      <w:r w:rsidRPr="000413C7">
        <w:t xml:space="preserve"> (3 577 </w:t>
      </w:r>
      <w:proofErr w:type="spellStart"/>
      <w:r w:rsidRPr="000413C7">
        <w:t>kub.m</w:t>
      </w:r>
      <w:proofErr w:type="spellEnd"/>
      <w:r w:rsidRPr="000413C7">
        <w:t>.).</w:t>
      </w:r>
    </w:p>
    <w:p w:rsidR="004B5A57" w:rsidRPr="000413C7" w:rsidRDefault="004B5A57" w:rsidP="004B5A57">
      <w:pPr>
        <w:spacing w:before="120" w:after="120"/>
      </w:pPr>
      <w:r w:rsidRPr="000413C7">
        <w:t>Baseino chemikalų sąnaudas sudarė šios pagrindinės išlaidos:</w:t>
      </w:r>
    </w:p>
    <w:p w:rsidR="004B5A57" w:rsidRPr="000413C7" w:rsidRDefault="004B5A57" w:rsidP="004B5A57">
      <w:pPr>
        <w:numPr>
          <w:ilvl w:val="0"/>
          <w:numId w:val="29"/>
        </w:numPr>
        <w:spacing w:after="120"/>
        <w:ind w:left="1281" w:hanging="357"/>
        <w:contextualSpacing/>
      </w:pPr>
      <w:r w:rsidRPr="000413C7">
        <w:t xml:space="preserve">natrio </w:t>
      </w:r>
      <w:proofErr w:type="spellStart"/>
      <w:r w:rsidRPr="000413C7">
        <w:t>hipochlorito</w:t>
      </w:r>
      <w:proofErr w:type="spellEnd"/>
      <w:r w:rsidRPr="000413C7">
        <w:t xml:space="preserve"> sąnaudos – 12 000 </w:t>
      </w:r>
      <w:proofErr w:type="spellStart"/>
      <w:r w:rsidRPr="000413C7">
        <w:t>Eur</w:t>
      </w:r>
      <w:proofErr w:type="spellEnd"/>
      <w:r w:rsidRPr="000413C7">
        <w:t xml:space="preserve"> (9 000 kg);</w:t>
      </w:r>
    </w:p>
    <w:p w:rsidR="004B5A57" w:rsidRPr="000413C7" w:rsidRDefault="004B5A57" w:rsidP="004B5A57">
      <w:pPr>
        <w:numPr>
          <w:ilvl w:val="0"/>
          <w:numId w:val="29"/>
        </w:numPr>
        <w:spacing w:after="120"/>
        <w:ind w:left="1281" w:hanging="357"/>
        <w:contextualSpacing/>
      </w:pPr>
      <w:r w:rsidRPr="000413C7">
        <w:t xml:space="preserve">aliuminio sulfato sąnaudos – 1 000 </w:t>
      </w:r>
      <w:proofErr w:type="spellStart"/>
      <w:r w:rsidRPr="000413C7">
        <w:t>Eur</w:t>
      </w:r>
      <w:proofErr w:type="spellEnd"/>
      <w:r w:rsidRPr="000413C7">
        <w:t xml:space="preserve"> (600 kg);</w:t>
      </w:r>
    </w:p>
    <w:p w:rsidR="004B5A57" w:rsidRPr="000413C7" w:rsidRDefault="004B5A57" w:rsidP="004B5A57">
      <w:pPr>
        <w:numPr>
          <w:ilvl w:val="0"/>
          <w:numId w:val="29"/>
        </w:numPr>
        <w:spacing w:after="120"/>
        <w:ind w:left="1281" w:hanging="357"/>
      </w:pPr>
      <w:r w:rsidRPr="000413C7">
        <w:t xml:space="preserve">sieros rūgšties sąnaudos – 950 </w:t>
      </w:r>
      <w:proofErr w:type="spellStart"/>
      <w:r w:rsidRPr="000413C7">
        <w:t>Eur</w:t>
      </w:r>
      <w:proofErr w:type="spellEnd"/>
      <w:r w:rsidRPr="000413C7">
        <w:t xml:space="preserve"> (600 kg).</w:t>
      </w:r>
    </w:p>
    <w:p w:rsidR="00592082" w:rsidRPr="000413C7" w:rsidRDefault="004B5A57" w:rsidP="004B5A57">
      <w:pPr>
        <w:spacing w:after="120"/>
      </w:pPr>
      <w:r w:rsidRPr="000413C7">
        <w:t>Nemodernizavus baseino infrastruktūros ir veiklą tęsiant kaip įprastai, pastato būklė nuolat prastėtų, o dėl to didėtų išlaikymo sąnaudos, remonto kaštai.</w:t>
      </w:r>
    </w:p>
    <w:p w:rsidR="00AD65F2" w:rsidRPr="000413C7" w:rsidRDefault="00AD65F2" w:rsidP="000F4E64">
      <w:pPr>
        <w:pStyle w:val="Heading2"/>
      </w:pPr>
      <w:bookmarkStart w:id="32" w:name="_Toc509807172"/>
      <w:r w:rsidRPr="000413C7">
        <w:t>Galimos projekto veiklos</w:t>
      </w:r>
      <w:bookmarkEnd w:id="32"/>
    </w:p>
    <w:p w:rsidR="00AD65F2" w:rsidRPr="000413C7" w:rsidRDefault="00AD65F2" w:rsidP="00AD65F2">
      <w:pPr>
        <w:spacing w:after="120"/>
        <w:rPr>
          <w:rFonts w:cs="Arial"/>
        </w:rPr>
      </w:pPr>
      <w:r w:rsidRPr="000413C7">
        <w:rPr>
          <w:rFonts w:cs="Arial"/>
        </w:rPr>
        <w:t xml:space="preserve">Vadovaujantis Centrinės projektų valdymo agentūros (CPVA) rekomenduojama Investicijų projektų rengimo metodika, rengiant Investicijų projektą reikia įvertinti projekto investicijų vertę. Jei reikalingų investicijų vertė yra ne mažesnė nei 3 mln. </w:t>
      </w:r>
      <w:proofErr w:type="spellStart"/>
      <w:r w:rsidRPr="000413C7">
        <w:rPr>
          <w:rFonts w:cs="Arial"/>
        </w:rPr>
        <w:t>Eur</w:t>
      </w:r>
      <w:proofErr w:type="spellEnd"/>
      <w:r w:rsidRPr="000413C7">
        <w:rPr>
          <w:rFonts w:cs="Arial"/>
        </w:rPr>
        <w:t xml:space="preserve">, turi būti sudarytas ilgasis veiklų sąrašas. Jei planuojama investicijų vertė ne mažesnė nei 300 tūkst. </w:t>
      </w:r>
      <w:proofErr w:type="spellStart"/>
      <w:r w:rsidRPr="000413C7">
        <w:rPr>
          <w:rFonts w:cs="Arial"/>
        </w:rPr>
        <w:t>Eur</w:t>
      </w:r>
      <w:proofErr w:type="spellEnd"/>
      <w:r w:rsidRPr="000413C7">
        <w:rPr>
          <w:rFonts w:cs="Arial"/>
        </w:rPr>
        <w:t xml:space="preserve">, bet neviršija 3 mln. </w:t>
      </w:r>
      <w:proofErr w:type="spellStart"/>
      <w:r w:rsidRPr="000413C7">
        <w:rPr>
          <w:rFonts w:cs="Arial"/>
        </w:rPr>
        <w:t>Eur</w:t>
      </w:r>
      <w:proofErr w:type="spellEnd"/>
      <w:r w:rsidRPr="000413C7">
        <w:rPr>
          <w:rFonts w:cs="Arial"/>
        </w:rPr>
        <w:t xml:space="preserve">, vertinamų alternatyvų skaičius ir turinys turi būti pasirenkamas iš „Optimalios projekto įgyvendinimo alternatyvos pasirinkimo kokybės vertinimo metodika“ dokumento ir turi būti sudaromas „ilgasis“ veiklų sąrašas. Jei planuojama investicijų vertė mažesnė nei 300 tūkst. </w:t>
      </w:r>
      <w:proofErr w:type="spellStart"/>
      <w:r w:rsidRPr="000413C7">
        <w:rPr>
          <w:rFonts w:cs="Arial"/>
        </w:rPr>
        <w:t>Eur</w:t>
      </w:r>
      <w:proofErr w:type="spellEnd"/>
      <w:r w:rsidRPr="000413C7">
        <w:rPr>
          <w:rFonts w:cs="Arial"/>
        </w:rPr>
        <w:t xml:space="preserve"> projekto alternatyvas vertinti ir palyginti nėra privaloma. </w:t>
      </w:r>
    </w:p>
    <w:p w:rsidR="009A374B" w:rsidRPr="000413C7" w:rsidRDefault="009A374B" w:rsidP="00AD65F2">
      <w:pPr>
        <w:spacing w:after="120"/>
        <w:rPr>
          <w:rFonts w:cs="Arial"/>
        </w:rPr>
      </w:pPr>
      <w:r w:rsidRPr="000413C7">
        <w:rPr>
          <w:rFonts w:cs="Arial"/>
        </w:rPr>
        <w:t xml:space="preserve">Įvertinus Projekto poreikį ir identifikuotas Kauno rajono savivaldybės problemas, galimos įgyvendinti Projekto veiklos yra sietinos su šiuo metu </w:t>
      </w:r>
      <w:r w:rsidRPr="000413C7">
        <w:t xml:space="preserve">Švietimo, sporto, laisvalaikio bei sveikatingumo paslaugų prieinamumo stoka Kauno rajono savivaldybės seniūnijose. </w:t>
      </w:r>
    </w:p>
    <w:p w:rsidR="009A374B" w:rsidRPr="000413C7" w:rsidRDefault="009A374B" w:rsidP="00AD65F2">
      <w:pPr>
        <w:spacing w:after="120"/>
        <w:rPr>
          <w:rFonts w:cs="Arial"/>
        </w:rPr>
      </w:pPr>
      <w:r w:rsidRPr="000413C7">
        <w:rPr>
          <w:rFonts w:cs="Arial"/>
        </w:rPr>
        <w:t>Atsižvelgiant į tai, sudaromas ilgasis veiklų sąrašas:</w:t>
      </w:r>
    </w:p>
    <w:p w:rsidR="0076071E" w:rsidRPr="000413C7" w:rsidRDefault="00B21EC6" w:rsidP="001055D7">
      <w:pPr>
        <w:pStyle w:val="Caption"/>
        <w:spacing w:after="120"/>
        <w:rPr>
          <w:rFonts w:cs="Arial"/>
          <w:sz w:val="20"/>
          <w:szCs w:val="22"/>
        </w:rPr>
      </w:pPr>
      <w:r w:rsidRPr="000413C7">
        <w:rPr>
          <w:sz w:val="20"/>
          <w:szCs w:val="20"/>
        </w:rPr>
        <w:fldChar w:fldCharType="begin"/>
      </w:r>
      <w:r w:rsidR="000B1A27" w:rsidRPr="000413C7">
        <w:rPr>
          <w:sz w:val="20"/>
          <w:szCs w:val="20"/>
        </w:rPr>
        <w:instrText xml:space="preserve"> STYLEREF 1 \s </w:instrText>
      </w:r>
      <w:r w:rsidRPr="000413C7">
        <w:rPr>
          <w:sz w:val="20"/>
          <w:szCs w:val="20"/>
        </w:rPr>
        <w:fldChar w:fldCharType="separate"/>
      </w:r>
      <w:r w:rsidR="00A34185" w:rsidRPr="000413C7">
        <w:rPr>
          <w:noProof/>
          <w:sz w:val="20"/>
          <w:szCs w:val="20"/>
        </w:rPr>
        <w:t>3</w:t>
      </w:r>
      <w:r w:rsidRPr="000413C7">
        <w:rPr>
          <w:sz w:val="20"/>
          <w:szCs w:val="20"/>
        </w:rPr>
        <w:fldChar w:fldCharType="end"/>
      </w:r>
      <w:r w:rsidR="000B1A27" w:rsidRPr="000413C7">
        <w:rPr>
          <w:sz w:val="20"/>
          <w:szCs w:val="20"/>
        </w:rPr>
        <w:t>.</w:t>
      </w:r>
      <w:r w:rsidRPr="000413C7">
        <w:rPr>
          <w:sz w:val="20"/>
          <w:szCs w:val="20"/>
        </w:rPr>
        <w:fldChar w:fldCharType="begin"/>
      </w:r>
      <w:r w:rsidR="000B1A27" w:rsidRPr="000413C7">
        <w:rPr>
          <w:sz w:val="20"/>
          <w:szCs w:val="20"/>
        </w:rPr>
        <w:instrText xml:space="preserve"> SEQ lentelė. \* ARABIC \s 1 </w:instrText>
      </w:r>
      <w:r w:rsidRPr="000413C7">
        <w:rPr>
          <w:sz w:val="20"/>
          <w:szCs w:val="20"/>
        </w:rPr>
        <w:fldChar w:fldCharType="separate"/>
      </w:r>
      <w:r w:rsidR="00A34185" w:rsidRPr="000413C7">
        <w:rPr>
          <w:noProof/>
          <w:sz w:val="20"/>
          <w:szCs w:val="20"/>
        </w:rPr>
        <w:t>1</w:t>
      </w:r>
      <w:r w:rsidRPr="000413C7">
        <w:rPr>
          <w:sz w:val="20"/>
          <w:szCs w:val="20"/>
        </w:rPr>
        <w:fldChar w:fldCharType="end"/>
      </w:r>
      <w:r w:rsidR="000B1A27" w:rsidRPr="000413C7">
        <w:rPr>
          <w:sz w:val="20"/>
          <w:szCs w:val="20"/>
        </w:rPr>
        <w:t xml:space="preserve"> lentelė</w:t>
      </w:r>
      <w:r w:rsidR="000B1A27" w:rsidRPr="000413C7">
        <w:rPr>
          <w:rFonts w:cs="Arial"/>
          <w:sz w:val="20"/>
          <w:szCs w:val="22"/>
        </w:rPr>
        <w:t>. Ilgalaikių projekto veiklų vertinimo lentelė</w:t>
      </w:r>
    </w:p>
    <w:tbl>
      <w:tblPr>
        <w:tblStyle w:val="TableGrid"/>
        <w:tblW w:w="0" w:type="auto"/>
        <w:tblLook w:val="04A0" w:firstRow="1" w:lastRow="0" w:firstColumn="1" w:lastColumn="0" w:noHBand="0" w:noVBand="1"/>
      </w:tblPr>
      <w:tblGrid>
        <w:gridCol w:w="1526"/>
        <w:gridCol w:w="8046"/>
      </w:tblGrid>
      <w:tr w:rsidR="009A374B" w:rsidRPr="000413C7" w:rsidTr="001055D7">
        <w:trPr>
          <w:trHeight w:val="269"/>
        </w:trPr>
        <w:tc>
          <w:tcPr>
            <w:tcW w:w="1526" w:type="dxa"/>
            <w:shd w:val="clear" w:color="auto" w:fill="1F497D" w:themeFill="text2"/>
          </w:tcPr>
          <w:p w:rsidR="009A374B" w:rsidRPr="000413C7" w:rsidRDefault="009A374B" w:rsidP="000B1A27">
            <w:pPr>
              <w:spacing w:after="120"/>
              <w:jc w:val="center"/>
              <w:rPr>
                <w:rFonts w:cs="Arial"/>
                <w:b/>
                <w:color w:val="FFFFFF" w:themeColor="background1"/>
                <w:sz w:val="20"/>
                <w:szCs w:val="20"/>
              </w:rPr>
            </w:pPr>
            <w:r w:rsidRPr="000413C7">
              <w:rPr>
                <w:rFonts w:cs="Arial"/>
                <w:b/>
                <w:color w:val="FFFFFF" w:themeColor="background1"/>
                <w:sz w:val="20"/>
                <w:szCs w:val="20"/>
              </w:rPr>
              <w:t>IP uždavinys</w:t>
            </w:r>
          </w:p>
        </w:tc>
        <w:tc>
          <w:tcPr>
            <w:tcW w:w="8046" w:type="dxa"/>
            <w:shd w:val="clear" w:color="auto" w:fill="1F497D" w:themeFill="text2"/>
          </w:tcPr>
          <w:p w:rsidR="009A374B" w:rsidRPr="000413C7" w:rsidRDefault="009A374B" w:rsidP="000B1A27">
            <w:pPr>
              <w:spacing w:after="120"/>
              <w:jc w:val="center"/>
              <w:rPr>
                <w:rFonts w:cs="Arial"/>
                <w:b/>
                <w:color w:val="FFFFFF" w:themeColor="background1"/>
                <w:sz w:val="20"/>
                <w:szCs w:val="20"/>
              </w:rPr>
            </w:pPr>
            <w:r w:rsidRPr="000413C7">
              <w:rPr>
                <w:rFonts w:cs="Arial"/>
                <w:b/>
                <w:color w:val="FFFFFF" w:themeColor="background1"/>
                <w:sz w:val="20"/>
                <w:szCs w:val="20"/>
              </w:rPr>
              <w:t>Galimos veiklos pavadinimas / vertinimo kriterijus</w:t>
            </w:r>
          </w:p>
        </w:tc>
      </w:tr>
      <w:tr w:rsidR="009A374B" w:rsidRPr="000413C7" w:rsidTr="001055D7">
        <w:trPr>
          <w:trHeight w:val="233"/>
        </w:trPr>
        <w:tc>
          <w:tcPr>
            <w:tcW w:w="1526" w:type="dxa"/>
          </w:tcPr>
          <w:p w:rsidR="009A374B" w:rsidRPr="000413C7" w:rsidRDefault="009A374B" w:rsidP="000B1A27">
            <w:pPr>
              <w:jc w:val="center"/>
              <w:rPr>
                <w:rFonts w:cs="Arial"/>
                <w:sz w:val="20"/>
                <w:szCs w:val="20"/>
              </w:rPr>
            </w:pPr>
            <w:r w:rsidRPr="000413C7">
              <w:rPr>
                <w:rFonts w:cs="Arial"/>
                <w:sz w:val="20"/>
                <w:szCs w:val="20"/>
              </w:rPr>
              <w:t>1.1.</w:t>
            </w:r>
          </w:p>
        </w:tc>
        <w:tc>
          <w:tcPr>
            <w:tcW w:w="8046" w:type="dxa"/>
          </w:tcPr>
          <w:p w:rsidR="009A374B" w:rsidRPr="000413C7" w:rsidRDefault="00200E1C" w:rsidP="00200E1C">
            <w:pPr>
              <w:jc w:val="center"/>
              <w:rPr>
                <w:rFonts w:cs="Arial"/>
                <w:sz w:val="20"/>
                <w:szCs w:val="20"/>
              </w:rPr>
            </w:pPr>
            <w:r w:rsidRPr="000413C7">
              <w:rPr>
                <w:rFonts w:cs="Arial"/>
                <w:sz w:val="20"/>
                <w:szCs w:val="20"/>
              </w:rPr>
              <w:t>Esamo, projekte numatytas paslaugas seniūnijoje atliekančio, pastato rekonstrukcija</w:t>
            </w:r>
          </w:p>
        </w:tc>
      </w:tr>
      <w:tr w:rsidR="009A374B" w:rsidRPr="000413C7" w:rsidTr="001055D7">
        <w:tc>
          <w:tcPr>
            <w:tcW w:w="1526" w:type="dxa"/>
          </w:tcPr>
          <w:p w:rsidR="009A374B" w:rsidRPr="000413C7" w:rsidRDefault="009A374B" w:rsidP="000B1A27">
            <w:pPr>
              <w:jc w:val="center"/>
              <w:rPr>
                <w:rFonts w:cs="Arial"/>
                <w:sz w:val="20"/>
                <w:szCs w:val="20"/>
              </w:rPr>
            </w:pPr>
            <w:r w:rsidRPr="000413C7">
              <w:rPr>
                <w:rFonts w:cs="Arial"/>
                <w:sz w:val="20"/>
                <w:szCs w:val="20"/>
              </w:rPr>
              <w:t>1.1.</w:t>
            </w:r>
          </w:p>
        </w:tc>
        <w:tc>
          <w:tcPr>
            <w:tcW w:w="8046" w:type="dxa"/>
          </w:tcPr>
          <w:p w:rsidR="009A374B" w:rsidRPr="000413C7" w:rsidRDefault="00200E1C" w:rsidP="00200E1C">
            <w:pPr>
              <w:jc w:val="center"/>
              <w:rPr>
                <w:rFonts w:cs="Arial"/>
                <w:sz w:val="20"/>
                <w:szCs w:val="20"/>
              </w:rPr>
            </w:pPr>
            <w:r w:rsidRPr="000413C7">
              <w:rPr>
                <w:rFonts w:cs="Arial"/>
                <w:sz w:val="20"/>
                <w:szCs w:val="20"/>
              </w:rPr>
              <w:t>Esamo, projekte numatytas paslaugas seniūnijoje atliekančio, pastato plėtra</w:t>
            </w:r>
          </w:p>
        </w:tc>
      </w:tr>
      <w:tr w:rsidR="009A374B" w:rsidRPr="000413C7" w:rsidTr="001055D7">
        <w:tc>
          <w:tcPr>
            <w:tcW w:w="1526" w:type="dxa"/>
          </w:tcPr>
          <w:p w:rsidR="009A374B" w:rsidRPr="000413C7" w:rsidRDefault="009A374B" w:rsidP="000B1A27">
            <w:pPr>
              <w:jc w:val="center"/>
              <w:rPr>
                <w:rFonts w:cs="Arial"/>
                <w:sz w:val="20"/>
                <w:szCs w:val="20"/>
              </w:rPr>
            </w:pPr>
            <w:r w:rsidRPr="000413C7">
              <w:rPr>
                <w:rFonts w:cs="Arial"/>
                <w:sz w:val="20"/>
                <w:szCs w:val="20"/>
              </w:rPr>
              <w:t>1.1.</w:t>
            </w:r>
          </w:p>
        </w:tc>
        <w:tc>
          <w:tcPr>
            <w:tcW w:w="8046" w:type="dxa"/>
          </w:tcPr>
          <w:p w:rsidR="009A374B" w:rsidRPr="000413C7" w:rsidRDefault="00200E1C" w:rsidP="00200E1C">
            <w:pPr>
              <w:jc w:val="center"/>
              <w:rPr>
                <w:rFonts w:cs="Arial"/>
                <w:sz w:val="20"/>
                <w:szCs w:val="20"/>
              </w:rPr>
            </w:pPr>
            <w:r w:rsidRPr="000413C7">
              <w:rPr>
                <w:rFonts w:cs="Arial"/>
                <w:sz w:val="20"/>
                <w:szCs w:val="20"/>
              </w:rPr>
              <w:t>Paslaugų prieinamumui didinti skirtos įrangos įsigijimas</w:t>
            </w:r>
          </w:p>
        </w:tc>
      </w:tr>
      <w:tr w:rsidR="00200E1C" w:rsidRPr="000413C7" w:rsidTr="001055D7">
        <w:tc>
          <w:tcPr>
            <w:tcW w:w="1526" w:type="dxa"/>
          </w:tcPr>
          <w:p w:rsidR="00200E1C" w:rsidRPr="000413C7" w:rsidRDefault="00200E1C" w:rsidP="000B1A27">
            <w:pPr>
              <w:jc w:val="center"/>
              <w:rPr>
                <w:rFonts w:cs="Arial"/>
                <w:sz w:val="20"/>
                <w:szCs w:val="20"/>
              </w:rPr>
            </w:pPr>
            <w:r w:rsidRPr="000413C7">
              <w:rPr>
                <w:rFonts w:cs="Arial"/>
                <w:sz w:val="20"/>
                <w:szCs w:val="20"/>
              </w:rPr>
              <w:t>1.1.</w:t>
            </w:r>
          </w:p>
        </w:tc>
        <w:tc>
          <w:tcPr>
            <w:tcW w:w="8046" w:type="dxa"/>
          </w:tcPr>
          <w:p w:rsidR="00200E1C" w:rsidRPr="000413C7" w:rsidRDefault="00200E1C" w:rsidP="00200E1C">
            <w:pPr>
              <w:jc w:val="center"/>
              <w:rPr>
                <w:rFonts w:cs="Palemonas"/>
                <w:b/>
                <w:sz w:val="20"/>
                <w:szCs w:val="20"/>
              </w:rPr>
            </w:pPr>
            <w:r w:rsidRPr="000413C7">
              <w:rPr>
                <w:rFonts w:cs="Arial"/>
                <w:sz w:val="20"/>
                <w:szCs w:val="20"/>
              </w:rPr>
              <w:t>Patalpų nuoma didinant švietimo, sporto, laisvalaikio bei sveikatingumo paslaugų prieinamumą</w:t>
            </w:r>
          </w:p>
        </w:tc>
      </w:tr>
      <w:tr w:rsidR="00200E1C" w:rsidRPr="000413C7" w:rsidTr="001055D7">
        <w:trPr>
          <w:trHeight w:val="77"/>
        </w:trPr>
        <w:tc>
          <w:tcPr>
            <w:tcW w:w="1526" w:type="dxa"/>
          </w:tcPr>
          <w:p w:rsidR="00200E1C" w:rsidRPr="000413C7" w:rsidRDefault="00200E1C" w:rsidP="000B1A27">
            <w:pPr>
              <w:jc w:val="center"/>
              <w:rPr>
                <w:rFonts w:cs="Arial"/>
                <w:sz w:val="20"/>
                <w:szCs w:val="20"/>
              </w:rPr>
            </w:pPr>
            <w:r w:rsidRPr="000413C7">
              <w:rPr>
                <w:rFonts w:cs="Arial"/>
                <w:sz w:val="20"/>
                <w:szCs w:val="20"/>
              </w:rPr>
              <w:t>1.1.</w:t>
            </w:r>
          </w:p>
        </w:tc>
        <w:tc>
          <w:tcPr>
            <w:tcW w:w="8046" w:type="dxa"/>
          </w:tcPr>
          <w:p w:rsidR="00200E1C" w:rsidRPr="000413C7" w:rsidRDefault="00200E1C" w:rsidP="00200E1C">
            <w:pPr>
              <w:jc w:val="center"/>
              <w:rPr>
                <w:rFonts w:cs="Arial"/>
                <w:sz w:val="20"/>
                <w:szCs w:val="20"/>
              </w:rPr>
            </w:pPr>
            <w:r w:rsidRPr="000413C7">
              <w:rPr>
                <w:rFonts w:cs="Arial"/>
                <w:sz w:val="20"/>
                <w:szCs w:val="20"/>
              </w:rPr>
              <w:t>Naujų pastatų, užtikrinančių projekte numatytų paslaugų prieinamumą, statyba</w:t>
            </w:r>
          </w:p>
        </w:tc>
      </w:tr>
      <w:tr w:rsidR="00200E1C" w:rsidRPr="000413C7" w:rsidTr="001055D7">
        <w:trPr>
          <w:trHeight w:val="77"/>
        </w:trPr>
        <w:tc>
          <w:tcPr>
            <w:tcW w:w="1526" w:type="dxa"/>
          </w:tcPr>
          <w:p w:rsidR="00200E1C" w:rsidRPr="000413C7" w:rsidRDefault="00200E1C" w:rsidP="000B1A27">
            <w:pPr>
              <w:jc w:val="center"/>
              <w:rPr>
                <w:rFonts w:cs="Arial"/>
                <w:sz w:val="20"/>
                <w:szCs w:val="20"/>
              </w:rPr>
            </w:pPr>
            <w:r w:rsidRPr="000413C7">
              <w:rPr>
                <w:rFonts w:cs="Arial"/>
                <w:sz w:val="20"/>
                <w:szCs w:val="20"/>
              </w:rPr>
              <w:t>1.2.</w:t>
            </w:r>
          </w:p>
        </w:tc>
        <w:tc>
          <w:tcPr>
            <w:tcW w:w="8046" w:type="dxa"/>
          </w:tcPr>
          <w:p w:rsidR="00200E1C" w:rsidRPr="000413C7" w:rsidRDefault="00200E1C" w:rsidP="00200E1C">
            <w:pPr>
              <w:jc w:val="center"/>
              <w:rPr>
                <w:rFonts w:cs="Arial"/>
                <w:sz w:val="20"/>
                <w:szCs w:val="20"/>
              </w:rPr>
            </w:pPr>
            <w:r w:rsidRPr="000413C7">
              <w:rPr>
                <w:rFonts w:cs="Arial"/>
                <w:sz w:val="20"/>
                <w:szCs w:val="20"/>
              </w:rPr>
              <w:t>Esamo, projekte numatytas paslaugas seniūnijoje atliekančio, pastato rekonstrukcija</w:t>
            </w:r>
          </w:p>
        </w:tc>
      </w:tr>
      <w:tr w:rsidR="00200E1C" w:rsidRPr="000413C7" w:rsidTr="001055D7">
        <w:trPr>
          <w:trHeight w:val="77"/>
        </w:trPr>
        <w:tc>
          <w:tcPr>
            <w:tcW w:w="1526" w:type="dxa"/>
          </w:tcPr>
          <w:p w:rsidR="00200E1C" w:rsidRPr="000413C7" w:rsidRDefault="00200E1C" w:rsidP="000B1A27">
            <w:pPr>
              <w:jc w:val="center"/>
              <w:rPr>
                <w:rFonts w:cs="Arial"/>
                <w:sz w:val="20"/>
                <w:szCs w:val="20"/>
              </w:rPr>
            </w:pPr>
            <w:r w:rsidRPr="000413C7">
              <w:rPr>
                <w:rFonts w:cs="Arial"/>
                <w:sz w:val="20"/>
                <w:szCs w:val="20"/>
              </w:rPr>
              <w:t>1.2.</w:t>
            </w:r>
          </w:p>
        </w:tc>
        <w:tc>
          <w:tcPr>
            <w:tcW w:w="8046" w:type="dxa"/>
          </w:tcPr>
          <w:p w:rsidR="00200E1C" w:rsidRPr="000413C7" w:rsidRDefault="00200E1C" w:rsidP="00200E1C">
            <w:pPr>
              <w:jc w:val="center"/>
              <w:rPr>
                <w:rFonts w:cs="Arial"/>
                <w:sz w:val="20"/>
                <w:szCs w:val="20"/>
              </w:rPr>
            </w:pPr>
            <w:r w:rsidRPr="000413C7">
              <w:rPr>
                <w:rFonts w:cs="Arial"/>
                <w:sz w:val="20"/>
                <w:szCs w:val="20"/>
              </w:rPr>
              <w:t>Esamo, projekte numatytas paslaugas seniūnijoje atliekančio, pastato plėtra</w:t>
            </w:r>
          </w:p>
        </w:tc>
      </w:tr>
      <w:tr w:rsidR="00200E1C" w:rsidRPr="000413C7" w:rsidTr="001055D7">
        <w:trPr>
          <w:trHeight w:val="77"/>
        </w:trPr>
        <w:tc>
          <w:tcPr>
            <w:tcW w:w="1526" w:type="dxa"/>
          </w:tcPr>
          <w:p w:rsidR="00200E1C" w:rsidRPr="000413C7" w:rsidRDefault="00200E1C" w:rsidP="000B1A27">
            <w:pPr>
              <w:jc w:val="center"/>
              <w:rPr>
                <w:rFonts w:cs="Arial"/>
                <w:sz w:val="20"/>
                <w:szCs w:val="20"/>
              </w:rPr>
            </w:pPr>
            <w:r w:rsidRPr="000413C7">
              <w:rPr>
                <w:rFonts w:cs="Arial"/>
                <w:sz w:val="20"/>
                <w:szCs w:val="20"/>
              </w:rPr>
              <w:t>1.2.</w:t>
            </w:r>
          </w:p>
        </w:tc>
        <w:tc>
          <w:tcPr>
            <w:tcW w:w="8046" w:type="dxa"/>
          </w:tcPr>
          <w:p w:rsidR="00200E1C" w:rsidRPr="000413C7" w:rsidRDefault="00200E1C" w:rsidP="00200E1C">
            <w:pPr>
              <w:jc w:val="center"/>
              <w:rPr>
                <w:rFonts w:cs="Arial"/>
                <w:sz w:val="20"/>
                <w:szCs w:val="20"/>
              </w:rPr>
            </w:pPr>
            <w:r w:rsidRPr="000413C7">
              <w:rPr>
                <w:rFonts w:cs="Arial"/>
                <w:sz w:val="20"/>
                <w:szCs w:val="20"/>
              </w:rPr>
              <w:t>Paslaugų prieinamumui didinti skirtos įrangos įsigijimas</w:t>
            </w:r>
          </w:p>
        </w:tc>
      </w:tr>
      <w:tr w:rsidR="00200E1C" w:rsidRPr="000413C7" w:rsidTr="001055D7">
        <w:trPr>
          <w:trHeight w:val="67"/>
        </w:trPr>
        <w:tc>
          <w:tcPr>
            <w:tcW w:w="1526" w:type="dxa"/>
          </w:tcPr>
          <w:p w:rsidR="00200E1C" w:rsidRPr="000413C7" w:rsidRDefault="00200E1C" w:rsidP="000B1A27">
            <w:pPr>
              <w:jc w:val="center"/>
              <w:rPr>
                <w:rFonts w:cs="Arial"/>
                <w:sz w:val="20"/>
                <w:szCs w:val="20"/>
              </w:rPr>
            </w:pPr>
            <w:r w:rsidRPr="000413C7">
              <w:rPr>
                <w:rFonts w:cs="Arial"/>
                <w:sz w:val="20"/>
                <w:szCs w:val="20"/>
              </w:rPr>
              <w:t>1.2.</w:t>
            </w:r>
          </w:p>
        </w:tc>
        <w:tc>
          <w:tcPr>
            <w:tcW w:w="8046" w:type="dxa"/>
          </w:tcPr>
          <w:p w:rsidR="00200E1C" w:rsidRPr="000413C7" w:rsidRDefault="00200E1C" w:rsidP="00200E1C">
            <w:pPr>
              <w:jc w:val="center"/>
              <w:rPr>
                <w:rFonts w:cs="Arial"/>
                <w:sz w:val="20"/>
                <w:szCs w:val="20"/>
              </w:rPr>
            </w:pPr>
            <w:r w:rsidRPr="000413C7">
              <w:rPr>
                <w:rFonts w:cs="Arial"/>
                <w:sz w:val="20"/>
                <w:szCs w:val="20"/>
              </w:rPr>
              <w:t>Patalpų nuoma didinant švietimo, sporto, laisvalaikio bei sveikatingumo paslaugų prieinamumą</w:t>
            </w:r>
          </w:p>
        </w:tc>
      </w:tr>
      <w:tr w:rsidR="00200E1C" w:rsidRPr="000413C7" w:rsidTr="001055D7">
        <w:trPr>
          <w:trHeight w:val="77"/>
        </w:trPr>
        <w:tc>
          <w:tcPr>
            <w:tcW w:w="1526" w:type="dxa"/>
          </w:tcPr>
          <w:p w:rsidR="00200E1C" w:rsidRPr="000413C7" w:rsidRDefault="00200E1C" w:rsidP="000B1A27">
            <w:pPr>
              <w:jc w:val="center"/>
              <w:rPr>
                <w:rFonts w:cs="Arial"/>
                <w:sz w:val="20"/>
                <w:szCs w:val="20"/>
              </w:rPr>
            </w:pPr>
            <w:r w:rsidRPr="000413C7">
              <w:rPr>
                <w:rFonts w:cs="Arial"/>
                <w:sz w:val="20"/>
                <w:szCs w:val="20"/>
              </w:rPr>
              <w:t>1.2.</w:t>
            </w:r>
          </w:p>
        </w:tc>
        <w:tc>
          <w:tcPr>
            <w:tcW w:w="8046" w:type="dxa"/>
          </w:tcPr>
          <w:p w:rsidR="00200E1C" w:rsidRPr="000413C7" w:rsidRDefault="00200E1C" w:rsidP="00200E1C">
            <w:pPr>
              <w:jc w:val="center"/>
              <w:rPr>
                <w:rFonts w:cs="Arial"/>
                <w:sz w:val="20"/>
                <w:szCs w:val="20"/>
              </w:rPr>
            </w:pPr>
            <w:r w:rsidRPr="000413C7">
              <w:rPr>
                <w:rFonts w:cs="Arial"/>
                <w:sz w:val="20"/>
                <w:szCs w:val="20"/>
              </w:rPr>
              <w:t>Naujų pastatų, užtikrinančių projekte numatytų paslaugų prieinamumą, statyba</w:t>
            </w:r>
          </w:p>
        </w:tc>
      </w:tr>
      <w:tr w:rsidR="00200E1C" w:rsidRPr="000413C7" w:rsidTr="001055D7">
        <w:trPr>
          <w:trHeight w:val="67"/>
        </w:trPr>
        <w:tc>
          <w:tcPr>
            <w:tcW w:w="1526" w:type="dxa"/>
          </w:tcPr>
          <w:p w:rsidR="00200E1C" w:rsidRPr="000413C7" w:rsidRDefault="00200E1C" w:rsidP="000B1A27">
            <w:pPr>
              <w:jc w:val="center"/>
              <w:rPr>
                <w:rFonts w:cs="Arial"/>
                <w:sz w:val="20"/>
                <w:szCs w:val="20"/>
              </w:rPr>
            </w:pPr>
            <w:r w:rsidRPr="000413C7">
              <w:rPr>
                <w:rFonts w:cs="Arial"/>
                <w:sz w:val="20"/>
                <w:szCs w:val="20"/>
              </w:rPr>
              <w:t>1.3.</w:t>
            </w:r>
          </w:p>
        </w:tc>
        <w:tc>
          <w:tcPr>
            <w:tcW w:w="8046" w:type="dxa"/>
          </w:tcPr>
          <w:p w:rsidR="00200E1C" w:rsidRPr="000413C7" w:rsidRDefault="00200E1C" w:rsidP="00200E1C">
            <w:pPr>
              <w:jc w:val="center"/>
              <w:rPr>
                <w:rFonts w:cs="Arial"/>
                <w:sz w:val="20"/>
                <w:szCs w:val="20"/>
              </w:rPr>
            </w:pPr>
            <w:r w:rsidRPr="000413C7">
              <w:rPr>
                <w:rFonts w:cs="Arial"/>
                <w:sz w:val="20"/>
                <w:szCs w:val="20"/>
              </w:rPr>
              <w:t>Esamo, projekte numatytas paslaugas seniūnijoje atliekančio, pastato rekonstrukcija</w:t>
            </w:r>
          </w:p>
        </w:tc>
      </w:tr>
      <w:tr w:rsidR="00200E1C" w:rsidRPr="000413C7" w:rsidTr="001055D7">
        <w:tc>
          <w:tcPr>
            <w:tcW w:w="1526" w:type="dxa"/>
          </w:tcPr>
          <w:p w:rsidR="00200E1C" w:rsidRPr="000413C7" w:rsidRDefault="00200E1C" w:rsidP="000B1A27">
            <w:pPr>
              <w:jc w:val="center"/>
              <w:rPr>
                <w:rFonts w:cs="Arial"/>
                <w:sz w:val="20"/>
                <w:szCs w:val="20"/>
              </w:rPr>
            </w:pPr>
            <w:r w:rsidRPr="000413C7">
              <w:rPr>
                <w:rFonts w:cs="Arial"/>
                <w:sz w:val="20"/>
                <w:szCs w:val="20"/>
              </w:rPr>
              <w:t>1.3.</w:t>
            </w:r>
          </w:p>
        </w:tc>
        <w:tc>
          <w:tcPr>
            <w:tcW w:w="8046" w:type="dxa"/>
          </w:tcPr>
          <w:p w:rsidR="00200E1C" w:rsidRPr="000413C7" w:rsidRDefault="00200E1C" w:rsidP="00200E1C">
            <w:pPr>
              <w:jc w:val="center"/>
              <w:rPr>
                <w:rFonts w:cs="Arial"/>
                <w:sz w:val="20"/>
                <w:szCs w:val="20"/>
              </w:rPr>
            </w:pPr>
            <w:r w:rsidRPr="000413C7">
              <w:rPr>
                <w:rFonts w:cs="Arial"/>
                <w:sz w:val="20"/>
                <w:szCs w:val="20"/>
              </w:rPr>
              <w:t>Esamo, projekte numatytas paslaugas seniūnijoje atliekančio, pastato dalies griovimo darbai</w:t>
            </w:r>
          </w:p>
        </w:tc>
      </w:tr>
      <w:tr w:rsidR="00200E1C" w:rsidRPr="000413C7" w:rsidTr="001055D7">
        <w:tc>
          <w:tcPr>
            <w:tcW w:w="1526" w:type="dxa"/>
          </w:tcPr>
          <w:p w:rsidR="00200E1C" w:rsidRPr="000413C7" w:rsidRDefault="00200E1C" w:rsidP="000B1A27">
            <w:pPr>
              <w:jc w:val="center"/>
              <w:rPr>
                <w:rFonts w:cs="Arial"/>
                <w:sz w:val="20"/>
                <w:szCs w:val="20"/>
              </w:rPr>
            </w:pPr>
            <w:r w:rsidRPr="000413C7">
              <w:rPr>
                <w:rFonts w:cs="Arial"/>
                <w:sz w:val="20"/>
                <w:szCs w:val="20"/>
              </w:rPr>
              <w:t>1.3.</w:t>
            </w:r>
          </w:p>
        </w:tc>
        <w:tc>
          <w:tcPr>
            <w:tcW w:w="8046" w:type="dxa"/>
          </w:tcPr>
          <w:p w:rsidR="00200E1C" w:rsidRPr="000413C7" w:rsidRDefault="00200E1C" w:rsidP="00200E1C">
            <w:pPr>
              <w:jc w:val="center"/>
              <w:rPr>
                <w:rFonts w:cs="Arial"/>
                <w:sz w:val="20"/>
                <w:szCs w:val="20"/>
              </w:rPr>
            </w:pPr>
            <w:r w:rsidRPr="000413C7">
              <w:rPr>
                <w:rFonts w:cs="Arial"/>
                <w:sz w:val="20"/>
                <w:szCs w:val="20"/>
              </w:rPr>
              <w:t>Paslaugų prieinamumui didinti skirtos įrangos įsigijimas</w:t>
            </w:r>
          </w:p>
        </w:tc>
      </w:tr>
      <w:tr w:rsidR="00200E1C" w:rsidRPr="000413C7" w:rsidTr="001055D7">
        <w:tc>
          <w:tcPr>
            <w:tcW w:w="1526" w:type="dxa"/>
          </w:tcPr>
          <w:p w:rsidR="00200E1C" w:rsidRPr="000413C7" w:rsidRDefault="00200E1C" w:rsidP="000B1A27">
            <w:pPr>
              <w:jc w:val="center"/>
              <w:rPr>
                <w:rFonts w:cs="Arial"/>
                <w:sz w:val="20"/>
                <w:szCs w:val="20"/>
              </w:rPr>
            </w:pPr>
            <w:r w:rsidRPr="000413C7">
              <w:rPr>
                <w:rFonts w:cs="Arial"/>
                <w:sz w:val="20"/>
                <w:szCs w:val="20"/>
              </w:rPr>
              <w:t>1.3.</w:t>
            </w:r>
          </w:p>
        </w:tc>
        <w:tc>
          <w:tcPr>
            <w:tcW w:w="8046" w:type="dxa"/>
          </w:tcPr>
          <w:p w:rsidR="00200E1C" w:rsidRPr="000413C7" w:rsidRDefault="00200E1C" w:rsidP="00200E1C">
            <w:pPr>
              <w:jc w:val="center"/>
              <w:rPr>
                <w:rFonts w:cs="Arial"/>
                <w:sz w:val="20"/>
                <w:szCs w:val="20"/>
              </w:rPr>
            </w:pPr>
            <w:r w:rsidRPr="000413C7">
              <w:rPr>
                <w:rFonts w:cs="Arial"/>
                <w:sz w:val="20"/>
                <w:szCs w:val="20"/>
              </w:rPr>
              <w:t>Patalpų nuoma didinant švietimo, sporto, laisvalaikio bei sveikatingumo paslaugų prieinamumą</w:t>
            </w:r>
          </w:p>
        </w:tc>
      </w:tr>
      <w:tr w:rsidR="00200E1C" w:rsidRPr="000413C7" w:rsidTr="001055D7">
        <w:tc>
          <w:tcPr>
            <w:tcW w:w="1526" w:type="dxa"/>
          </w:tcPr>
          <w:p w:rsidR="00200E1C" w:rsidRPr="000413C7" w:rsidRDefault="00200E1C" w:rsidP="000B1A27">
            <w:pPr>
              <w:jc w:val="center"/>
              <w:rPr>
                <w:rFonts w:cs="Arial"/>
                <w:sz w:val="20"/>
                <w:szCs w:val="20"/>
              </w:rPr>
            </w:pPr>
            <w:r w:rsidRPr="000413C7">
              <w:rPr>
                <w:rFonts w:cs="Arial"/>
                <w:sz w:val="20"/>
                <w:szCs w:val="20"/>
              </w:rPr>
              <w:t>1.3.</w:t>
            </w:r>
          </w:p>
        </w:tc>
        <w:tc>
          <w:tcPr>
            <w:tcW w:w="8046" w:type="dxa"/>
          </w:tcPr>
          <w:p w:rsidR="00200E1C" w:rsidRPr="000413C7" w:rsidRDefault="00200E1C" w:rsidP="00200E1C">
            <w:pPr>
              <w:jc w:val="center"/>
              <w:rPr>
                <w:rFonts w:cs="Arial"/>
                <w:sz w:val="20"/>
                <w:szCs w:val="20"/>
              </w:rPr>
            </w:pPr>
            <w:r w:rsidRPr="000413C7">
              <w:rPr>
                <w:rFonts w:cs="Arial"/>
                <w:sz w:val="20"/>
                <w:szCs w:val="20"/>
              </w:rPr>
              <w:t>Naujų pastatų, užtikrinančių projekte numatytų paslaugų prieinamumą, statyba</w:t>
            </w:r>
          </w:p>
        </w:tc>
      </w:tr>
    </w:tbl>
    <w:p w:rsidR="005A7F80" w:rsidRPr="000413C7" w:rsidRDefault="005A7F80" w:rsidP="000F4E64">
      <w:pPr>
        <w:pStyle w:val="Heading2"/>
      </w:pPr>
      <w:bookmarkStart w:id="33" w:name="_Toc509807173"/>
      <w:r w:rsidRPr="000413C7">
        <w:t>Veiklų vertinimo kriterijai</w:t>
      </w:r>
      <w:bookmarkEnd w:id="33"/>
    </w:p>
    <w:p w:rsidR="00AD65F2" w:rsidRPr="000413C7" w:rsidRDefault="00AD65F2" w:rsidP="00AD65F2">
      <w:pPr>
        <w:spacing w:after="120"/>
      </w:pPr>
      <w:r w:rsidRPr="000413C7">
        <w:t xml:space="preserve">Vadovaujantis Centrinės projektų valdymo agentūros (CPVA) rekomenduojama Investicijų projektų rengimo metodika, nurodoma, kad poskyris „Veiklų vertinimo kriterijai“ taikomas tokiu </w:t>
      </w:r>
      <w:r w:rsidRPr="000413C7">
        <w:lastRenderedPageBreak/>
        <w:t xml:space="preserve">atveju, jei Investicijų projekto vertė yra ne mažesnė nei 3 mln. </w:t>
      </w:r>
      <w:proofErr w:type="spellStart"/>
      <w:r w:rsidRPr="000413C7">
        <w:t>Eur</w:t>
      </w:r>
      <w:proofErr w:type="spellEnd"/>
      <w:r w:rsidRPr="000413C7">
        <w:t xml:space="preserve">. Šiuo atveju Investicijų projekto numatoma vertė viršija 3 mln. </w:t>
      </w:r>
      <w:proofErr w:type="spellStart"/>
      <w:r w:rsidRPr="000413C7">
        <w:t>Eur</w:t>
      </w:r>
      <w:proofErr w:type="spellEnd"/>
      <w:r w:rsidRPr="000413C7">
        <w:t xml:space="preserve">. </w:t>
      </w:r>
    </w:p>
    <w:p w:rsidR="000B1A27" w:rsidRPr="000413C7" w:rsidRDefault="00AD65F2" w:rsidP="00AD65F2">
      <w:pPr>
        <w:spacing w:after="120"/>
      </w:pPr>
      <w:r w:rsidRPr="000413C7">
        <w:t xml:space="preserve">Projekto ilgųjų veiklų sąrašas apima veiklas, kurios yra tiesiogiai susijusios su projekto įgyvendinimu. Siekiant įgyvendinti projektą būtina nustatyti prioritetus, pagal kuriuos bus galima identifikuoti, kuri veikla yra būtina, o kurios veiklos įgyvendinimas nėra būtinas. Žemiau esančioje lentelėje pateikiamos ilgalaikės projekto veiklos bei jų vertinimo kriterijai. </w:t>
      </w:r>
    </w:p>
    <w:p w:rsidR="000B1A27" w:rsidRPr="000413C7" w:rsidRDefault="000B1A27" w:rsidP="000B1A27">
      <w:pPr>
        <w:spacing w:after="120"/>
        <w:rPr>
          <w:lang w:bidi="en-US"/>
        </w:rPr>
      </w:pPr>
      <w:r w:rsidRPr="000413C7">
        <w:rPr>
          <w:lang w:bidi="en-US"/>
        </w:rPr>
        <w:t>Galimų įgyvendinti ir į ilgąjį veiklų sąrašą įtrauktų veiklų vertinimas atliekamas pagal šiuos vertinimo kriterijus (žr. lentelę žemiau).</w:t>
      </w:r>
    </w:p>
    <w:p w:rsidR="000B1A27" w:rsidRPr="000413C7" w:rsidRDefault="00B21EC6" w:rsidP="000B1A27">
      <w:pPr>
        <w:pStyle w:val="Caption"/>
        <w:spacing w:after="120"/>
        <w:rPr>
          <w:rFonts w:cs="Arial"/>
          <w:sz w:val="20"/>
          <w:szCs w:val="22"/>
        </w:rPr>
      </w:pPr>
      <w:r w:rsidRPr="000413C7">
        <w:rPr>
          <w:sz w:val="20"/>
          <w:szCs w:val="20"/>
        </w:rPr>
        <w:fldChar w:fldCharType="begin"/>
      </w:r>
      <w:r w:rsidR="00AD65F2" w:rsidRPr="000413C7">
        <w:rPr>
          <w:sz w:val="20"/>
          <w:szCs w:val="20"/>
        </w:rPr>
        <w:instrText xml:space="preserve"> STYLEREF 1 \s </w:instrText>
      </w:r>
      <w:r w:rsidRPr="000413C7">
        <w:rPr>
          <w:sz w:val="20"/>
          <w:szCs w:val="20"/>
        </w:rPr>
        <w:fldChar w:fldCharType="separate"/>
      </w:r>
      <w:r w:rsidR="00A34185" w:rsidRPr="000413C7">
        <w:rPr>
          <w:noProof/>
          <w:sz w:val="20"/>
          <w:szCs w:val="20"/>
        </w:rPr>
        <w:t>3</w:t>
      </w:r>
      <w:r w:rsidRPr="000413C7">
        <w:rPr>
          <w:sz w:val="20"/>
          <w:szCs w:val="20"/>
        </w:rPr>
        <w:fldChar w:fldCharType="end"/>
      </w:r>
      <w:r w:rsidR="00AD65F2" w:rsidRPr="000413C7">
        <w:rPr>
          <w:sz w:val="20"/>
          <w:szCs w:val="20"/>
        </w:rPr>
        <w:t>.</w:t>
      </w:r>
      <w:r w:rsidRPr="000413C7">
        <w:rPr>
          <w:sz w:val="20"/>
          <w:szCs w:val="20"/>
        </w:rPr>
        <w:fldChar w:fldCharType="begin"/>
      </w:r>
      <w:r w:rsidR="00AD65F2" w:rsidRPr="000413C7">
        <w:rPr>
          <w:sz w:val="20"/>
          <w:szCs w:val="20"/>
        </w:rPr>
        <w:instrText xml:space="preserve"> SEQ lentelė. \* ARABIC \s 1 </w:instrText>
      </w:r>
      <w:r w:rsidRPr="000413C7">
        <w:rPr>
          <w:sz w:val="20"/>
          <w:szCs w:val="20"/>
        </w:rPr>
        <w:fldChar w:fldCharType="separate"/>
      </w:r>
      <w:r w:rsidR="00A34185" w:rsidRPr="000413C7">
        <w:rPr>
          <w:noProof/>
          <w:sz w:val="20"/>
          <w:szCs w:val="20"/>
        </w:rPr>
        <w:t>2</w:t>
      </w:r>
      <w:r w:rsidRPr="000413C7">
        <w:rPr>
          <w:sz w:val="20"/>
          <w:szCs w:val="20"/>
        </w:rPr>
        <w:fldChar w:fldCharType="end"/>
      </w:r>
      <w:r w:rsidR="00AD65F2" w:rsidRPr="000413C7">
        <w:rPr>
          <w:sz w:val="20"/>
          <w:szCs w:val="20"/>
        </w:rPr>
        <w:t xml:space="preserve"> lentelė</w:t>
      </w:r>
      <w:r w:rsidR="00AD65F2" w:rsidRPr="000413C7">
        <w:rPr>
          <w:rFonts w:cs="Arial"/>
          <w:sz w:val="20"/>
          <w:szCs w:val="22"/>
        </w:rPr>
        <w:t xml:space="preserve">. </w:t>
      </w:r>
      <w:r w:rsidR="000B1A27" w:rsidRPr="000413C7">
        <w:rPr>
          <w:rFonts w:cs="Arial"/>
          <w:sz w:val="20"/>
          <w:szCs w:val="22"/>
        </w:rPr>
        <w:t>Galimų veiklų vertinimo kriterijai</w:t>
      </w:r>
    </w:p>
    <w:tbl>
      <w:tblPr>
        <w:tblStyle w:val="TableGrid"/>
        <w:tblW w:w="9481" w:type="dxa"/>
        <w:tblLayout w:type="fixed"/>
        <w:tblLook w:val="04A0" w:firstRow="1" w:lastRow="0" w:firstColumn="1" w:lastColumn="0" w:noHBand="0" w:noVBand="1"/>
      </w:tblPr>
      <w:tblGrid>
        <w:gridCol w:w="636"/>
        <w:gridCol w:w="2874"/>
        <w:gridCol w:w="5971"/>
      </w:tblGrid>
      <w:tr w:rsidR="000B1A27" w:rsidRPr="000413C7" w:rsidTr="00F90E68">
        <w:trPr>
          <w:cantSplit/>
          <w:trHeight w:val="659"/>
        </w:trPr>
        <w:tc>
          <w:tcPr>
            <w:tcW w:w="636" w:type="dxa"/>
            <w:shd w:val="clear" w:color="auto" w:fill="1F497D" w:themeFill="text2"/>
            <w:vAlign w:val="center"/>
          </w:tcPr>
          <w:p w:rsidR="000B1A27" w:rsidRPr="000413C7" w:rsidRDefault="000B1A27" w:rsidP="000B1A27">
            <w:pPr>
              <w:spacing w:line="276" w:lineRule="auto"/>
              <w:jc w:val="center"/>
              <w:rPr>
                <w:rFonts w:cs="Arial"/>
                <w:b/>
                <w:color w:val="FFFFFF" w:themeColor="background1"/>
                <w:sz w:val="20"/>
                <w:szCs w:val="20"/>
              </w:rPr>
            </w:pPr>
            <w:r w:rsidRPr="000413C7">
              <w:rPr>
                <w:rFonts w:cs="Arial"/>
                <w:b/>
                <w:color w:val="FFFFFF" w:themeColor="background1"/>
                <w:sz w:val="20"/>
                <w:szCs w:val="20"/>
              </w:rPr>
              <w:t>Eil. Nr.</w:t>
            </w:r>
          </w:p>
        </w:tc>
        <w:tc>
          <w:tcPr>
            <w:tcW w:w="2874" w:type="dxa"/>
            <w:shd w:val="clear" w:color="auto" w:fill="1F497D" w:themeFill="text2"/>
            <w:vAlign w:val="center"/>
          </w:tcPr>
          <w:p w:rsidR="000B1A27" w:rsidRPr="000413C7" w:rsidRDefault="000B1A27" w:rsidP="000B1A27">
            <w:pPr>
              <w:spacing w:line="276" w:lineRule="auto"/>
              <w:jc w:val="center"/>
              <w:rPr>
                <w:rFonts w:cs="Arial"/>
                <w:b/>
                <w:color w:val="FFFFFF" w:themeColor="background1"/>
                <w:sz w:val="20"/>
                <w:szCs w:val="20"/>
              </w:rPr>
            </w:pPr>
            <w:r w:rsidRPr="000413C7">
              <w:rPr>
                <w:rFonts w:cs="Arial"/>
                <w:b/>
                <w:color w:val="FFFFFF" w:themeColor="background1"/>
                <w:sz w:val="20"/>
                <w:szCs w:val="20"/>
              </w:rPr>
              <w:t>Kriterijau pavadinimas</w:t>
            </w:r>
          </w:p>
        </w:tc>
        <w:tc>
          <w:tcPr>
            <w:tcW w:w="5971" w:type="dxa"/>
            <w:shd w:val="clear" w:color="auto" w:fill="1F497D" w:themeFill="text2"/>
            <w:vAlign w:val="center"/>
          </w:tcPr>
          <w:p w:rsidR="000B1A27" w:rsidRPr="000413C7" w:rsidRDefault="000B1A27" w:rsidP="000B1A27">
            <w:pPr>
              <w:spacing w:line="276" w:lineRule="auto"/>
              <w:jc w:val="center"/>
              <w:rPr>
                <w:rFonts w:cs="Arial"/>
                <w:b/>
                <w:color w:val="FFFFFF" w:themeColor="background1"/>
                <w:sz w:val="20"/>
                <w:szCs w:val="20"/>
              </w:rPr>
            </w:pPr>
            <w:r w:rsidRPr="000413C7">
              <w:rPr>
                <w:rFonts w:cs="Arial"/>
                <w:b/>
                <w:color w:val="FFFFFF" w:themeColor="background1"/>
                <w:sz w:val="20"/>
                <w:szCs w:val="20"/>
              </w:rPr>
              <w:t>Kriterijaus paaiškinimas</w:t>
            </w:r>
          </w:p>
        </w:tc>
      </w:tr>
      <w:tr w:rsidR="0076071E" w:rsidRPr="000413C7" w:rsidTr="001055D7">
        <w:trPr>
          <w:cantSplit/>
          <w:trHeight w:val="319"/>
        </w:trPr>
        <w:tc>
          <w:tcPr>
            <w:tcW w:w="636" w:type="dxa"/>
            <w:shd w:val="clear" w:color="auto" w:fill="auto"/>
            <w:vAlign w:val="center"/>
          </w:tcPr>
          <w:p w:rsidR="0076071E" w:rsidRPr="000413C7" w:rsidRDefault="0076071E" w:rsidP="000B1A27">
            <w:pPr>
              <w:spacing w:line="276" w:lineRule="auto"/>
              <w:jc w:val="center"/>
              <w:rPr>
                <w:rFonts w:cs="Arial"/>
                <w:sz w:val="20"/>
                <w:szCs w:val="20"/>
              </w:rPr>
            </w:pPr>
            <w:r w:rsidRPr="000413C7">
              <w:rPr>
                <w:rFonts w:cs="Arial"/>
                <w:sz w:val="20"/>
                <w:szCs w:val="20"/>
              </w:rPr>
              <w:t>1.</w:t>
            </w:r>
          </w:p>
        </w:tc>
        <w:tc>
          <w:tcPr>
            <w:tcW w:w="2874" w:type="dxa"/>
            <w:shd w:val="clear" w:color="auto" w:fill="auto"/>
            <w:vAlign w:val="center"/>
          </w:tcPr>
          <w:p w:rsidR="0076071E" w:rsidRPr="000413C7" w:rsidRDefault="0076071E" w:rsidP="001055D7">
            <w:pPr>
              <w:rPr>
                <w:sz w:val="20"/>
                <w:szCs w:val="20"/>
              </w:rPr>
            </w:pPr>
            <w:r w:rsidRPr="000413C7">
              <w:rPr>
                <w:sz w:val="20"/>
                <w:szCs w:val="20"/>
              </w:rPr>
              <w:t>Aktualumas turimų poreikių kontekste</w:t>
            </w:r>
          </w:p>
        </w:tc>
        <w:tc>
          <w:tcPr>
            <w:tcW w:w="5971" w:type="dxa"/>
            <w:shd w:val="clear" w:color="auto" w:fill="auto"/>
          </w:tcPr>
          <w:p w:rsidR="0076071E" w:rsidRPr="000413C7" w:rsidRDefault="0076071E" w:rsidP="000B1A27">
            <w:pPr>
              <w:spacing w:line="276" w:lineRule="auto"/>
              <w:ind w:left="34" w:right="113"/>
              <w:rPr>
                <w:rFonts w:cs="Arial"/>
                <w:b/>
                <w:sz w:val="20"/>
                <w:szCs w:val="20"/>
              </w:rPr>
            </w:pPr>
            <w:r w:rsidRPr="000413C7">
              <w:rPr>
                <w:sz w:val="20"/>
                <w:szCs w:val="20"/>
              </w:rPr>
              <w:t>Atskleidžia numatomos įgyvendinti veiklos svarbą dabartiniu metu bei parodo ekonominio poveikio mastą bendruomenės daliai</w:t>
            </w:r>
          </w:p>
        </w:tc>
      </w:tr>
      <w:tr w:rsidR="0076071E" w:rsidRPr="000413C7" w:rsidTr="001055D7">
        <w:trPr>
          <w:trHeight w:val="203"/>
        </w:trPr>
        <w:tc>
          <w:tcPr>
            <w:tcW w:w="636" w:type="dxa"/>
            <w:shd w:val="clear" w:color="auto" w:fill="FFFFFF" w:themeFill="background1"/>
            <w:vAlign w:val="center"/>
          </w:tcPr>
          <w:p w:rsidR="0076071E" w:rsidRPr="000413C7" w:rsidRDefault="0076071E" w:rsidP="000B1A27">
            <w:pPr>
              <w:spacing w:line="276" w:lineRule="auto"/>
              <w:jc w:val="center"/>
              <w:rPr>
                <w:rFonts w:cs="Arial"/>
                <w:sz w:val="20"/>
                <w:szCs w:val="20"/>
              </w:rPr>
            </w:pPr>
            <w:r w:rsidRPr="000413C7">
              <w:rPr>
                <w:rFonts w:cs="Arial"/>
                <w:sz w:val="20"/>
                <w:szCs w:val="20"/>
              </w:rPr>
              <w:t>2.</w:t>
            </w:r>
          </w:p>
        </w:tc>
        <w:tc>
          <w:tcPr>
            <w:tcW w:w="2874" w:type="dxa"/>
            <w:shd w:val="clear" w:color="auto" w:fill="FFFFFF" w:themeFill="background1"/>
            <w:vAlign w:val="center"/>
          </w:tcPr>
          <w:p w:rsidR="0076071E" w:rsidRPr="000413C7" w:rsidRDefault="0076071E" w:rsidP="001055D7">
            <w:pPr>
              <w:rPr>
                <w:sz w:val="20"/>
                <w:szCs w:val="20"/>
              </w:rPr>
            </w:pPr>
            <w:r w:rsidRPr="000413C7">
              <w:rPr>
                <w:sz w:val="20"/>
                <w:szCs w:val="20"/>
              </w:rPr>
              <w:t>Pagrįstumas</w:t>
            </w:r>
          </w:p>
        </w:tc>
        <w:tc>
          <w:tcPr>
            <w:tcW w:w="5971" w:type="dxa"/>
          </w:tcPr>
          <w:p w:rsidR="0076071E" w:rsidRPr="000413C7" w:rsidRDefault="0076071E" w:rsidP="000B1A27">
            <w:pPr>
              <w:spacing w:line="276" w:lineRule="auto"/>
              <w:rPr>
                <w:rFonts w:cs="Arial"/>
                <w:b/>
                <w:sz w:val="20"/>
                <w:szCs w:val="20"/>
              </w:rPr>
            </w:pPr>
            <w:r w:rsidRPr="000413C7">
              <w:rPr>
                <w:sz w:val="20"/>
                <w:szCs w:val="20"/>
                <w:lang w:bidi="en-US"/>
              </w:rPr>
              <w:t>Apibūdina poveikį tikslinėms grupėms, aplinkai ir įvertina techninį veiklos įgyvendinimo galimumą</w:t>
            </w:r>
          </w:p>
        </w:tc>
      </w:tr>
      <w:tr w:rsidR="0076071E" w:rsidRPr="000413C7" w:rsidTr="001055D7">
        <w:trPr>
          <w:trHeight w:val="203"/>
        </w:trPr>
        <w:tc>
          <w:tcPr>
            <w:tcW w:w="636" w:type="dxa"/>
            <w:shd w:val="clear" w:color="auto" w:fill="FFFFFF" w:themeFill="background1"/>
            <w:vAlign w:val="center"/>
          </w:tcPr>
          <w:p w:rsidR="0076071E" w:rsidRPr="000413C7" w:rsidRDefault="0076071E" w:rsidP="000B1A27">
            <w:pPr>
              <w:spacing w:line="276" w:lineRule="auto"/>
              <w:jc w:val="center"/>
              <w:rPr>
                <w:rFonts w:cs="Arial"/>
                <w:sz w:val="20"/>
                <w:szCs w:val="20"/>
              </w:rPr>
            </w:pPr>
            <w:r w:rsidRPr="000413C7">
              <w:rPr>
                <w:rFonts w:cs="Arial"/>
                <w:sz w:val="20"/>
                <w:szCs w:val="20"/>
              </w:rPr>
              <w:t>3.</w:t>
            </w:r>
          </w:p>
        </w:tc>
        <w:tc>
          <w:tcPr>
            <w:tcW w:w="2874" w:type="dxa"/>
            <w:shd w:val="clear" w:color="auto" w:fill="FFFFFF" w:themeFill="background1"/>
            <w:vAlign w:val="center"/>
          </w:tcPr>
          <w:p w:rsidR="0076071E" w:rsidRPr="000413C7" w:rsidRDefault="0076071E" w:rsidP="001055D7">
            <w:pPr>
              <w:rPr>
                <w:sz w:val="20"/>
                <w:szCs w:val="20"/>
              </w:rPr>
            </w:pPr>
            <w:r w:rsidRPr="000413C7">
              <w:rPr>
                <w:sz w:val="20"/>
                <w:szCs w:val="20"/>
              </w:rPr>
              <w:t>Sukurto (atnaujinto) turto tarnavimo laikotarpis</w:t>
            </w:r>
          </w:p>
        </w:tc>
        <w:tc>
          <w:tcPr>
            <w:tcW w:w="5971" w:type="dxa"/>
          </w:tcPr>
          <w:p w:rsidR="0076071E" w:rsidRPr="000413C7" w:rsidRDefault="0076071E" w:rsidP="000B1A27">
            <w:pPr>
              <w:spacing w:line="276" w:lineRule="auto"/>
              <w:rPr>
                <w:rFonts w:cs="Arial"/>
                <w:b/>
                <w:sz w:val="20"/>
                <w:szCs w:val="20"/>
              </w:rPr>
            </w:pPr>
            <w:r w:rsidRPr="000413C7">
              <w:rPr>
                <w:sz w:val="20"/>
                <w:szCs w:val="20"/>
              </w:rPr>
              <w:t>Vertinamas turto tarnavimo ir kuriamos socialinės-ekonominės naudos ilgalaikiškumas</w:t>
            </w:r>
          </w:p>
        </w:tc>
      </w:tr>
      <w:tr w:rsidR="0076071E" w:rsidRPr="000413C7" w:rsidTr="001055D7">
        <w:trPr>
          <w:trHeight w:val="203"/>
        </w:trPr>
        <w:tc>
          <w:tcPr>
            <w:tcW w:w="636" w:type="dxa"/>
            <w:shd w:val="clear" w:color="auto" w:fill="FFFFFF" w:themeFill="background1"/>
            <w:vAlign w:val="center"/>
          </w:tcPr>
          <w:p w:rsidR="0076071E" w:rsidRPr="000413C7" w:rsidRDefault="0076071E" w:rsidP="000B1A27">
            <w:pPr>
              <w:spacing w:line="276" w:lineRule="auto"/>
              <w:jc w:val="center"/>
              <w:rPr>
                <w:rFonts w:cs="Arial"/>
                <w:sz w:val="20"/>
                <w:szCs w:val="20"/>
              </w:rPr>
            </w:pPr>
            <w:r w:rsidRPr="000413C7">
              <w:rPr>
                <w:rFonts w:cs="Arial"/>
                <w:sz w:val="20"/>
                <w:szCs w:val="20"/>
              </w:rPr>
              <w:t>4.</w:t>
            </w:r>
          </w:p>
        </w:tc>
        <w:tc>
          <w:tcPr>
            <w:tcW w:w="2874" w:type="dxa"/>
            <w:shd w:val="clear" w:color="auto" w:fill="FFFFFF" w:themeFill="background1"/>
            <w:vAlign w:val="center"/>
          </w:tcPr>
          <w:p w:rsidR="0076071E" w:rsidRPr="000413C7" w:rsidRDefault="0076071E" w:rsidP="001055D7">
            <w:pPr>
              <w:rPr>
                <w:sz w:val="20"/>
                <w:szCs w:val="20"/>
              </w:rPr>
            </w:pPr>
            <w:r w:rsidRPr="000413C7">
              <w:rPr>
                <w:sz w:val="20"/>
                <w:szCs w:val="20"/>
              </w:rPr>
              <w:t>Veiklos rezultatų poveikis savivaldybės finansams</w:t>
            </w:r>
          </w:p>
        </w:tc>
        <w:tc>
          <w:tcPr>
            <w:tcW w:w="5971" w:type="dxa"/>
          </w:tcPr>
          <w:p w:rsidR="0076071E" w:rsidRPr="000413C7" w:rsidRDefault="0076071E" w:rsidP="000B1A27">
            <w:pPr>
              <w:spacing w:line="276" w:lineRule="auto"/>
              <w:rPr>
                <w:rFonts w:cs="Arial"/>
                <w:b/>
                <w:sz w:val="20"/>
                <w:szCs w:val="20"/>
              </w:rPr>
            </w:pPr>
            <w:r w:rsidRPr="000413C7">
              <w:rPr>
                <w:sz w:val="20"/>
                <w:szCs w:val="20"/>
              </w:rPr>
              <w:t>Vertinama, kokią įtaką savivaldybės finansams ilgalaikėje perspektyvoje turės veiklos įgyvendinimo rezultatai</w:t>
            </w:r>
          </w:p>
        </w:tc>
      </w:tr>
      <w:tr w:rsidR="0076071E" w:rsidRPr="000413C7" w:rsidTr="001055D7">
        <w:trPr>
          <w:trHeight w:val="203"/>
        </w:trPr>
        <w:tc>
          <w:tcPr>
            <w:tcW w:w="636" w:type="dxa"/>
            <w:shd w:val="clear" w:color="auto" w:fill="FFFFFF" w:themeFill="background1"/>
            <w:vAlign w:val="center"/>
          </w:tcPr>
          <w:p w:rsidR="0076071E" w:rsidRPr="000413C7" w:rsidRDefault="0076071E" w:rsidP="000B1A27">
            <w:pPr>
              <w:jc w:val="center"/>
              <w:rPr>
                <w:rFonts w:cs="Arial"/>
                <w:sz w:val="20"/>
                <w:szCs w:val="20"/>
              </w:rPr>
            </w:pPr>
            <w:r w:rsidRPr="000413C7">
              <w:rPr>
                <w:rFonts w:cs="Arial"/>
                <w:sz w:val="20"/>
                <w:szCs w:val="20"/>
              </w:rPr>
              <w:t>5.</w:t>
            </w:r>
          </w:p>
        </w:tc>
        <w:tc>
          <w:tcPr>
            <w:tcW w:w="2874" w:type="dxa"/>
            <w:shd w:val="clear" w:color="auto" w:fill="FFFFFF" w:themeFill="background1"/>
            <w:vAlign w:val="center"/>
          </w:tcPr>
          <w:p w:rsidR="0076071E" w:rsidRPr="000413C7" w:rsidRDefault="0076071E" w:rsidP="001055D7">
            <w:pPr>
              <w:rPr>
                <w:sz w:val="20"/>
                <w:szCs w:val="20"/>
              </w:rPr>
            </w:pPr>
            <w:r w:rsidRPr="000413C7">
              <w:rPr>
                <w:sz w:val="20"/>
                <w:szCs w:val="20"/>
              </w:rPr>
              <w:t>Rezultato pasiekimo greitis</w:t>
            </w:r>
          </w:p>
        </w:tc>
        <w:tc>
          <w:tcPr>
            <w:tcW w:w="5971" w:type="dxa"/>
          </w:tcPr>
          <w:p w:rsidR="0076071E" w:rsidRPr="000413C7" w:rsidRDefault="0076071E" w:rsidP="006A45D4">
            <w:pPr>
              <w:rPr>
                <w:rFonts w:cs="Arial"/>
                <w:b/>
                <w:sz w:val="20"/>
                <w:szCs w:val="20"/>
              </w:rPr>
            </w:pPr>
            <w:r w:rsidRPr="000413C7">
              <w:rPr>
                <w:sz w:val="20"/>
                <w:szCs w:val="20"/>
              </w:rPr>
              <w:t xml:space="preserve">Įvertinamas veiklos įvykdymo </w:t>
            </w:r>
            <w:r w:rsidR="006A45D4" w:rsidRPr="000413C7">
              <w:rPr>
                <w:sz w:val="20"/>
                <w:szCs w:val="20"/>
              </w:rPr>
              <w:t>infrastruktūrinis</w:t>
            </w:r>
            <w:r w:rsidRPr="000413C7">
              <w:rPr>
                <w:sz w:val="20"/>
                <w:szCs w:val="20"/>
              </w:rPr>
              <w:t xml:space="preserve"> sudėtingumas</w:t>
            </w:r>
          </w:p>
        </w:tc>
      </w:tr>
    </w:tbl>
    <w:p w:rsidR="000B1A27" w:rsidRPr="000413C7" w:rsidRDefault="000B1A27" w:rsidP="000B1A27">
      <w:pPr>
        <w:spacing w:before="120" w:after="120"/>
        <w:rPr>
          <w:lang w:bidi="en-US"/>
        </w:rPr>
      </w:pPr>
      <w:r w:rsidRPr="000413C7">
        <w:rPr>
          <w:lang w:bidi="en-US"/>
        </w:rPr>
        <w:t>Atitiktis vertinimo kriterijams yra vertinama pagal vertinimo skalę – mažas, mažesnis, vidutinis, didesnis, didelis. Atsižvelgiant į atitiktį kiekvienai veiklai suteikiamas kiekybinis įvertis:</w:t>
      </w:r>
    </w:p>
    <w:p w:rsidR="000B1A27" w:rsidRPr="000413C7" w:rsidRDefault="000B1A27" w:rsidP="000625EA">
      <w:pPr>
        <w:numPr>
          <w:ilvl w:val="0"/>
          <w:numId w:val="11"/>
        </w:numPr>
      </w:pPr>
      <w:r w:rsidRPr="000413C7">
        <w:t>įvertinimas „mažas“ prilyginamas 1 balui;</w:t>
      </w:r>
    </w:p>
    <w:p w:rsidR="000B1A27" w:rsidRPr="000413C7" w:rsidRDefault="000B1A27" w:rsidP="000625EA">
      <w:pPr>
        <w:numPr>
          <w:ilvl w:val="0"/>
          <w:numId w:val="11"/>
        </w:numPr>
      </w:pPr>
      <w:r w:rsidRPr="000413C7">
        <w:t>įvertinimas „mažesnis“ prilyginamas 2 balams;</w:t>
      </w:r>
    </w:p>
    <w:p w:rsidR="000B1A27" w:rsidRPr="000413C7" w:rsidRDefault="000B1A27" w:rsidP="000625EA">
      <w:pPr>
        <w:numPr>
          <w:ilvl w:val="0"/>
          <w:numId w:val="11"/>
        </w:numPr>
      </w:pPr>
      <w:r w:rsidRPr="000413C7">
        <w:t>įvertinimas „vidutinis“ prilyginamas 3 balams;</w:t>
      </w:r>
    </w:p>
    <w:p w:rsidR="000B1A27" w:rsidRPr="000413C7" w:rsidRDefault="000B1A27" w:rsidP="000625EA">
      <w:pPr>
        <w:numPr>
          <w:ilvl w:val="0"/>
          <w:numId w:val="11"/>
        </w:numPr>
      </w:pPr>
      <w:r w:rsidRPr="000413C7">
        <w:t>įvertinimas „didesnis“ prilyginamas 4 balams;</w:t>
      </w:r>
    </w:p>
    <w:p w:rsidR="000B1A27" w:rsidRPr="000413C7" w:rsidRDefault="000B1A27" w:rsidP="000625EA">
      <w:pPr>
        <w:numPr>
          <w:ilvl w:val="0"/>
          <w:numId w:val="11"/>
        </w:numPr>
        <w:spacing w:after="120"/>
        <w:ind w:left="714" w:hanging="357"/>
      </w:pPr>
      <w:r w:rsidRPr="000413C7">
        <w:t>įvertinimas „didelis“ prilyginamas 5 balams.</w:t>
      </w:r>
    </w:p>
    <w:p w:rsidR="0076071E" w:rsidRPr="000413C7" w:rsidRDefault="000B1A27" w:rsidP="000B1A27">
      <w:pPr>
        <w:rPr>
          <w:lang w:bidi="en-US"/>
        </w:rPr>
      </w:pPr>
      <w:r w:rsidRPr="000413C7">
        <w:rPr>
          <w:lang w:bidi="en-US"/>
        </w:rPr>
        <w:t>Toliau pateikiamas kiekvienos ilgojo veiklų sąrašo veiklos įvertinimas, sugrupuojant galimas veiklas pagal investicijų projekto uždavinius.</w:t>
      </w:r>
    </w:p>
    <w:p w:rsidR="001055D7" w:rsidRPr="000413C7" w:rsidRDefault="000B1A27" w:rsidP="001055D7">
      <w:pPr>
        <w:pStyle w:val="Heading3"/>
      </w:pPr>
      <w:bookmarkStart w:id="34" w:name="_Toc509807174"/>
      <w:r w:rsidRPr="000413C7">
        <w:t>Uždavinio Nr. 1.1. galimų veiklų vertinimas</w:t>
      </w:r>
      <w:bookmarkEnd w:id="34"/>
    </w:p>
    <w:p w:rsidR="001055D7" w:rsidRPr="000413C7" w:rsidRDefault="001055D7" w:rsidP="008C2FF2">
      <w:pPr>
        <w:spacing w:after="120"/>
      </w:pPr>
      <w:r w:rsidRPr="000413C7">
        <w:t>Veikla „</w:t>
      </w:r>
      <w:r w:rsidRPr="000413C7">
        <w:rPr>
          <w:i/>
        </w:rPr>
        <w:t>Esamo, projekte numatytas paslaugas seniūnijoje atliekančio, pastato rekonstrukcija</w:t>
      </w:r>
      <w:r w:rsidRPr="000413C7">
        <w:t>“ yra susijusi su esamų konstrukcijų daliniu išardymu, siekiant užtikrinti teritorijos tinkamumą daugelio skirtingų viešųjų poreikių tenkinimui:</w:t>
      </w:r>
    </w:p>
    <w:p w:rsidR="006A45D4" w:rsidRPr="000413C7" w:rsidRDefault="001055D7" w:rsidP="000625EA">
      <w:pPr>
        <w:pStyle w:val="ListParagraph"/>
        <w:numPr>
          <w:ilvl w:val="0"/>
          <w:numId w:val="14"/>
        </w:numPr>
        <w:shd w:val="clear" w:color="auto" w:fill="auto"/>
        <w:spacing w:after="0" w:line="276" w:lineRule="auto"/>
        <w:ind w:left="0" w:firstLine="0"/>
        <w:jc w:val="both"/>
      </w:pPr>
      <w:r w:rsidRPr="000413C7">
        <w:t xml:space="preserve">veikla yra aktuali turimų poreikių kontekste, kadangi </w:t>
      </w:r>
      <w:r w:rsidR="006A45D4" w:rsidRPr="000413C7">
        <w:t>nerekonstruotas pastatas nesudarys sąlygų švietimo, sporto, sveikatingumo ir laisvalaikio paslaugų prieinamumo didėjimui, seniūnijoje išliks tokia pati prieinamumo problema, nebus atliepti tikslinių grupių poreikiai. Kadangi tai yra pagrindinis pastatas, kuriame vykdomos projekte numatytos veiklos bei teikiamos paslaugos ir šio pastato rekonstrukcija yra aktualiausia, pagal pirmąjį kriterijų įvertinimas yra didesnis (4 balai).</w:t>
      </w:r>
    </w:p>
    <w:p w:rsidR="001055D7" w:rsidRPr="000413C7" w:rsidRDefault="001055D7" w:rsidP="000625EA">
      <w:pPr>
        <w:pStyle w:val="ListParagraph"/>
        <w:numPr>
          <w:ilvl w:val="0"/>
          <w:numId w:val="14"/>
        </w:numPr>
        <w:shd w:val="clear" w:color="auto" w:fill="auto"/>
        <w:spacing w:after="0" w:line="276" w:lineRule="auto"/>
        <w:ind w:left="0" w:firstLine="0"/>
        <w:jc w:val="both"/>
      </w:pPr>
      <w:r w:rsidRPr="000413C7">
        <w:t xml:space="preserve">techniškai įgyvendinti veiklą nėra sudėtinga, todėl turi būti suteiktas aukštas įvertinimas pagal pagrįstumo kriterijų, be to, įvertinus estetinį poveikį </w:t>
      </w:r>
      <w:r w:rsidR="006A45D4" w:rsidRPr="000413C7">
        <w:t>seniūnijai</w:t>
      </w:r>
      <w:r w:rsidRPr="000413C7">
        <w:t xml:space="preserve"> bei teritorijai, pagal antrąjį kriterijų įvertinimas yra didelis (5 balai).</w:t>
      </w:r>
    </w:p>
    <w:p w:rsidR="001055D7" w:rsidRPr="000413C7" w:rsidRDefault="006A45D4" w:rsidP="000625EA">
      <w:pPr>
        <w:pStyle w:val="ListParagraph"/>
        <w:numPr>
          <w:ilvl w:val="0"/>
          <w:numId w:val="14"/>
        </w:numPr>
        <w:shd w:val="clear" w:color="auto" w:fill="auto"/>
        <w:spacing w:after="0" w:line="276" w:lineRule="auto"/>
        <w:ind w:left="0" w:firstLine="0"/>
        <w:jc w:val="both"/>
      </w:pPr>
      <w:r w:rsidRPr="000413C7">
        <w:lastRenderedPageBreak/>
        <w:t>Rekonstravus pastatą</w:t>
      </w:r>
      <w:r w:rsidR="001055D7" w:rsidRPr="000413C7">
        <w:t xml:space="preserve">, </w:t>
      </w:r>
      <w:r w:rsidRPr="000413C7">
        <w:t>būtų sukuriamas</w:t>
      </w:r>
      <w:r w:rsidR="001055D7" w:rsidRPr="000413C7">
        <w:t xml:space="preserve"> naujas turtas, todėl vertinimas pagal trečią kriterijų yra </w:t>
      </w:r>
      <w:r w:rsidRPr="000413C7">
        <w:t>didelis (4 balai</w:t>
      </w:r>
      <w:r w:rsidR="001055D7" w:rsidRPr="000413C7">
        <w:t>).</w:t>
      </w:r>
    </w:p>
    <w:p w:rsidR="006A45D4" w:rsidRPr="000413C7" w:rsidRDefault="006A45D4" w:rsidP="000625EA">
      <w:pPr>
        <w:pStyle w:val="ListParagraph"/>
        <w:numPr>
          <w:ilvl w:val="0"/>
          <w:numId w:val="14"/>
        </w:numPr>
        <w:shd w:val="clear" w:color="auto" w:fill="auto"/>
        <w:spacing w:after="0" w:line="276" w:lineRule="auto"/>
        <w:ind w:left="0" w:firstLine="0"/>
        <w:jc w:val="both"/>
      </w:pPr>
      <w:r w:rsidRPr="000413C7">
        <w:t>Projekte numatyti sprendiniai būtų perduoti privačiam investuotojui, kuris užtikrintų paslaugų prieinamumą bei infrastruktūros priežiūrą, todėl būtų patiriama mažiau išlaidų, dėl to įvertinimas yra ganėtinai didelis (4 balai)</w:t>
      </w:r>
    </w:p>
    <w:p w:rsidR="001055D7" w:rsidRPr="000413C7" w:rsidRDefault="001055D7" w:rsidP="000625EA">
      <w:pPr>
        <w:pStyle w:val="ListParagraph"/>
        <w:numPr>
          <w:ilvl w:val="0"/>
          <w:numId w:val="14"/>
        </w:numPr>
        <w:shd w:val="clear" w:color="auto" w:fill="auto"/>
        <w:spacing w:line="276" w:lineRule="auto"/>
        <w:ind w:left="0" w:firstLine="0"/>
        <w:jc w:val="both"/>
      </w:pPr>
      <w:r w:rsidRPr="000413C7">
        <w:t>veikla gali būti įgyvendinta greitai, todėl pagal penktą kriterijų įvertinimas yra didelis (</w:t>
      </w:r>
      <w:r w:rsidR="006A45D4" w:rsidRPr="000413C7">
        <w:t>4</w:t>
      </w:r>
      <w:r w:rsidRPr="000413C7">
        <w:t xml:space="preserve"> balai).</w:t>
      </w:r>
    </w:p>
    <w:p w:rsidR="001055D7" w:rsidRPr="000413C7" w:rsidRDefault="001055D7" w:rsidP="008C2FF2">
      <w:pPr>
        <w:spacing w:after="120"/>
      </w:pPr>
      <w:r w:rsidRPr="000413C7">
        <w:t>Veikla „</w:t>
      </w:r>
      <w:r w:rsidRPr="000413C7">
        <w:rPr>
          <w:i/>
        </w:rPr>
        <w:t>Esamo pastato, projekte numatytas paslaugas seniūnijoje atliekančio, plėtra</w:t>
      </w:r>
      <w:r w:rsidRPr="000413C7">
        <w:t>“ yra susijusi su esamo pastato konstrukcijų statybos pabaiga:</w:t>
      </w:r>
    </w:p>
    <w:p w:rsidR="001055D7" w:rsidRPr="000413C7" w:rsidRDefault="001055D7" w:rsidP="000625EA">
      <w:pPr>
        <w:pStyle w:val="ListParagraph"/>
        <w:numPr>
          <w:ilvl w:val="0"/>
          <w:numId w:val="15"/>
        </w:numPr>
        <w:shd w:val="clear" w:color="auto" w:fill="auto"/>
        <w:spacing w:after="0" w:line="276" w:lineRule="auto"/>
        <w:ind w:left="0" w:firstLine="0"/>
        <w:jc w:val="both"/>
      </w:pPr>
      <w:r w:rsidRPr="000413C7">
        <w:t xml:space="preserve">veikla yra aktuali turimų poreikių kontekste, kadangi </w:t>
      </w:r>
      <w:r w:rsidR="008C2FF2" w:rsidRPr="000413C7">
        <w:t xml:space="preserve">šiuo metu yra susiduriama su paslaugų prieinamumo stoka, kurį sukelia infrastruktūros </w:t>
      </w:r>
      <w:proofErr w:type="spellStart"/>
      <w:r w:rsidR="008C2FF2" w:rsidRPr="000413C7">
        <w:t>pajėgumų</w:t>
      </w:r>
      <w:proofErr w:type="spellEnd"/>
      <w:r w:rsidR="008C2FF2" w:rsidRPr="000413C7">
        <w:t xml:space="preserve"> trūkumas,</w:t>
      </w:r>
      <w:r w:rsidRPr="000413C7">
        <w:t xml:space="preserve"> tokia pati situacija tęsiasi labai ilgą laiką</w:t>
      </w:r>
      <w:r w:rsidR="008C2FF2" w:rsidRPr="000413C7">
        <w:t xml:space="preserve"> ir tai turėtų būti kuo efektyviau sprendžiama</w:t>
      </w:r>
      <w:r w:rsidRPr="000413C7">
        <w:t>, todėl pagal pirmąjį kriterijų įvertinimas yra didesnis (4 balai).</w:t>
      </w:r>
    </w:p>
    <w:p w:rsidR="001055D7" w:rsidRPr="000413C7" w:rsidRDefault="001055D7" w:rsidP="000625EA">
      <w:pPr>
        <w:pStyle w:val="ListParagraph"/>
        <w:numPr>
          <w:ilvl w:val="0"/>
          <w:numId w:val="15"/>
        </w:numPr>
        <w:shd w:val="clear" w:color="auto" w:fill="auto"/>
        <w:spacing w:after="0" w:line="276" w:lineRule="auto"/>
        <w:ind w:left="0" w:firstLine="0"/>
        <w:jc w:val="both"/>
      </w:pPr>
      <w:r w:rsidRPr="000413C7">
        <w:t xml:space="preserve">techniškai įgyvendinti veiklą </w:t>
      </w:r>
      <w:r w:rsidR="008C2FF2" w:rsidRPr="000413C7">
        <w:t>nėra sudėtinga</w:t>
      </w:r>
      <w:r w:rsidRPr="000413C7">
        <w:t xml:space="preserve">, todėl turi būti suteiktas </w:t>
      </w:r>
      <w:r w:rsidR="00D440A4" w:rsidRPr="000413C7">
        <w:t>didesnis</w:t>
      </w:r>
      <w:r w:rsidRPr="000413C7">
        <w:t xml:space="preserve"> įvertinimas pagal pagrįstumo kriterijų (</w:t>
      </w:r>
      <w:r w:rsidR="008C2FF2" w:rsidRPr="000413C7">
        <w:t xml:space="preserve">4 </w:t>
      </w:r>
      <w:r w:rsidRPr="000413C7">
        <w:t>balai).</w:t>
      </w:r>
    </w:p>
    <w:p w:rsidR="001055D7" w:rsidRPr="000413C7" w:rsidRDefault="001055D7" w:rsidP="000625EA">
      <w:pPr>
        <w:pStyle w:val="ListParagraph"/>
        <w:numPr>
          <w:ilvl w:val="0"/>
          <w:numId w:val="15"/>
        </w:numPr>
        <w:shd w:val="clear" w:color="auto" w:fill="auto"/>
        <w:spacing w:after="0" w:line="276" w:lineRule="auto"/>
        <w:ind w:left="0" w:firstLine="0"/>
        <w:jc w:val="both"/>
      </w:pPr>
      <w:r w:rsidRPr="000413C7">
        <w:t>sutvarkius teritoriją, būtų sukuriamas naujas turtas, kuris tarnautų ilgą laiką, todėl vertinimas pagal trečią kriterijų yra didelis (5 balai).</w:t>
      </w:r>
    </w:p>
    <w:p w:rsidR="001055D7" w:rsidRPr="000413C7" w:rsidRDefault="001055D7" w:rsidP="000625EA">
      <w:pPr>
        <w:pStyle w:val="ListParagraph"/>
        <w:numPr>
          <w:ilvl w:val="0"/>
          <w:numId w:val="15"/>
        </w:numPr>
        <w:shd w:val="clear" w:color="auto" w:fill="auto"/>
        <w:spacing w:after="0" w:line="276" w:lineRule="auto"/>
        <w:ind w:left="0" w:firstLine="0"/>
        <w:jc w:val="both"/>
      </w:pPr>
      <w:r w:rsidRPr="000413C7">
        <w:t>atsiradus naujam turtui, atsirastų papildomos šio turto didelės išlaikymo ir priežiūros išlaidos</w:t>
      </w:r>
      <w:r w:rsidR="008C2FF2" w:rsidRPr="000413C7">
        <w:t>, kurios būtų padengiamos partnerio, todėl neigiama įtaka savivaldybės biudžetui turėtų būti nejaučiama</w:t>
      </w:r>
      <w:r w:rsidRPr="000413C7">
        <w:t xml:space="preserve"> (</w:t>
      </w:r>
      <w:r w:rsidR="008C2FF2" w:rsidRPr="000413C7">
        <w:t>4</w:t>
      </w:r>
      <w:r w:rsidRPr="000413C7">
        <w:t xml:space="preserve"> balai).</w:t>
      </w:r>
    </w:p>
    <w:p w:rsidR="001055D7" w:rsidRPr="000413C7" w:rsidRDefault="001055D7" w:rsidP="000625EA">
      <w:pPr>
        <w:pStyle w:val="ListParagraph"/>
        <w:numPr>
          <w:ilvl w:val="0"/>
          <w:numId w:val="15"/>
        </w:numPr>
        <w:shd w:val="clear" w:color="auto" w:fill="auto"/>
        <w:spacing w:line="276" w:lineRule="auto"/>
        <w:ind w:left="0" w:firstLine="0"/>
        <w:jc w:val="both"/>
      </w:pPr>
      <w:r w:rsidRPr="000413C7">
        <w:t xml:space="preserve">veikla būtų įgyvendinama </w:t>
      </w:r>
      <w:r w:rsidR="008C2FF2" w:rsidRPr="000413C7">
        <w:t>vidutiniškai neilgai</w:t>
      </w:r>
      <w:r w:rsidRPr="000413C7">
        <w:t xml:space="preserve">, kadangi būtų </w:t>
      </w:r>
      <w:r w:rsidR="008C2FF2" w:rsidRPr="000413C7">
        <w:t>plečiamas pagrindinis pastatas</w:t>
      </w:r>
      <w:r w:rsidRPr="000413C7">
        <w:t xml:space="preserve">, todėl pagal penktą kriterijų įvertinimas yra </w:t>
      </w:r>
      <w:r w:rsidR="008C2FF2" w:rsidRPr="000413C7">
        <w:t>vidutinis (3</w:t>
      </w:r>
      <w:r w:rsidRPr="000413C7">
        <w:t xml:space="preserve"> balai).</w:t>
      </w:r>
    </w:p>
    <w:p w:rsidR="001055D7" w:rsidRPr="000413C7" w:rsidRDefault="001055D7" w:rsidP="008C2FF2">
      <w:pPr>
        <w:spacing w:after="120"/>
      </w:pPr>
      <w:r w:rsidRPr="000413C7">
        <w:t>Veikla „</w:t>
      </w:r>
      <w:r w:rsidRPr="000413C7">
        <w:rPr>
          <w:i/>
        </w:rPr>
        <w:t>Paslaugų prieinamumui didinti skirtos įrangos įsigijimas</w:t>
      </w:r>
      <w:r w:rsidRPr="000413C7">
        <w:t>“ yra susijusi su žemės sklypo ribose reikalingų bendro naudojimo inžinerinių tinklų nutiesimu, siekiant užtikrinti teritorijos tinkamumą daugelio skirtingų viešųjų poreikių tenkinimui:</w:t>
      </w:r>
    </w:p>
    <w:p w:rsidR="008C2FF2" w:rsidRPr="000413C7" w:rsidRDefault="008C2FF2" w:rsidP="000625EA">
      <w:pPr>
        <w:pStyle w:val="ListParagraph"/>
        <w:numPr>
          <w:ilvl w:val="0"/>
          <w:numId w:val="24"/>
        </w:numPr>
        <w:shd w:val="clear" w:color="auto" w:fill="auto"/>
        <w:spacing w:after="0" w:line="276" w:lineRule="auto"/>
        <w:ind w:left="0" w:firstLine="0"/>
        <w:jc w:val="both"/>
      </w:pPr>
      <w:r w:rsidRPr="000413C7">
        <w:t>Veikla yra labai aktuali turimų poreikių kontekste, kadangi be įrangos skirtos švietimui, sportui, laisvalaikiui ir sveikatingumui ir toliau paslaugos nebus prieinamos, taip pat infrastruktūros atnaujinimas ir įrangos įsigijimas yra neatsiejama siekiant spręsti projekte numatytas problemas. Atitinkamai, įvertinimas yra aukštas (4 balas).</w:t>
      </w:r>
    </w:p>
    <w:p w:rsidR="008C2FF2" w:rsidRPr="000413C7" w:rsidRDefault="008C2FF2" w:rsidP="000625EA">
      <w:pPr>
        <w:pStyle w:val="ListParagraph"/>
        <w:numPr>
          <w:ilvl w:val="0"/>
          <w:numId w:val="24"/>
        </w:numPr>
        <w:shd w:val="clear" w:color="auto" w:fill="auto"/>
        <w:spacing w:after="0" w:line="276" w:lineRule="auto"/>
        <w:ind w:left="0" w:firstLine="0"/>
        <w:jc w:val="both"/>
      </w:pPr>
      <w:r w:rsidRPr="000413C7">
        <w:t>techniškai įgyvendinti veiklą yra labai lengva, kadangi įrangos įsigijimas nereikalauja ilgos veiklų trukmės, todėl turi būti suteiktas didesnis įvertinimas pagal pagrįstumo kriterijų (4 balai).</w:t>
      </w:r>
    </w:p>
    <w:p w:rsidR="008C2FF2" w:rsidRPr="000413C7" w:rsidRDefault="008C2FF2" w:rsidP="000625EA">
      <w:pPr>
        <w:pStyle w:val="ListParagraph"/>
        <w:numPr>
          <w:ilvl w:val="0"/>
          <w:numId w:val="24"/>
        </w:numPr>
        <w:shd w:val="clear" w:color="auto" w:fill="auto"/>
        <w:spacing w:after="0" w:line="276" w:lineRule="auto"/>
        <w:ind w:left="0" w:firstLine="0"/>
        <w:jc w:val="both"/>
      </w:pPr>
      <w:r w:rsidRPr="000413C7">
        <w:t xml:space="preserve">įgyvendinus veiklą, būtų </w:t>
      </w:r>
      <w:proofErr w:type="spellStart"/>
      <w:r w:rsidRPr="000413C7">
        <w:t>įsigityas</w:t>
      </w:r>
      <w:proofErr w:type="spellEnd"/>
      <w:r w:rsidRPr="000413C7">
        <w:t xml:space="preserve"> ilgalaikis turtas, kuris nereiktų didelių palaikymo išlaidų ir maksimaliai funkcionuotų, tačiau neprilygsta kuriamai infrastruktūrai, todėl vertinimas pagal trečią kriterijų yra vidutinis (3 balai).</w:t>
      </w:r>
    </w:p>
    <w:p w:rsidR="008C2FF2" w:rsidRPr="000413C7" w:rsidRDefault="008C2FF2" w:rsidP="000625EA">
      <w:pPr>
        <w:pStyle w:val="ListParagraph"/>
        <w:numPr>
          <w:ilvl w:val="0"/>
          <w:numId w:val="24"/>
        </w:numPr>
        <w:shd w:val="clear" w:color="auto" w:fill="auto"/>
        <w:spacing w:after="0" w:line="276" w:lineRule="auto"/>
        <w:ind w:left="0" w:firstLine="0"/>
        <w:jc w:val="both"/>
      </w:pPr>
      <w:r w:rsidRPr="000413C7">
        <w:t>įgyvendinus veiklą, atsirastų papildomos arba visai neatsirastų nedidelės įrangos būklės palaikymo išlaidos, kas laikytina nedideliu neigiamu poveikiu savivaldybės biudžetui, todėl įvertinimas yra didesnis (4 balai).</w:t>
      </w:r>
    </w:p>
    <w:p w:rsidR="008C2FF2" w:rsidRPr="000413C7" w:rsidRDefault="008C2FF2" w:rsidP="000625EA">
      <w:pPr>
        <w:pStyle w:val="ListParagraph"/>
        <w:numPr>
          <w:ilvl w:val="0"/>
          <w:numId w:val="24"/>
        </w:numPr>
        <w:shd w:val="clear" w:color="auto" w:fill="auto"/>
        <w:spacing w:line="276" w:lineRule="auto"/>
        <w:ind w:left="0" w:firstLine="0"/>
        <w:jc w:val="both"/>
      </w:pPr>
      <w:r w:rsidRPr="000413C7">
        <w:t>veikla gali būti įgyvendinta greitai, todėl pagal penktą kriterijų įvertinimas yra didesnis (4 balai).</w:t>
      </w:r>
    </w:p>
    <w:p w:rsidR="001055D7" w:rsidRPr="000413C7" w:rsidRDefault="001055D7" w:rsidP="008C2FF2">
      <w:pPr>
        <w:spacing w:after="120"/>
      </w:pPr>
      <w:r w:rsidRPr="000413C7">
        <w:t>Veikla „</w:t>
      </w:r>
      <w:r w:rsidRPr="000413C7">
        <w:rPr>
          <w:i/>
        </w:rPr>
        <w:t>Patalpų nuoma didinant švietimo, sporto, laisvalaikio bei sveikatingumo paslaugų prieinamumą</w:t>
      </w:r>
      <w:r w:rsidRPr="000413C7">
        <w:t>“ yra susijusi su esamo pastato konstrukcijų statybos pabaiga:</w:t>
      </w:r>
    </w:p>
    <w:p w:rsidR="001055D7" w:rsidRPr="000413C7" w:rsidRDefault="001055D7" w:rsidP="000625EA">
      <w:pPr>
        <w:pStyle w:val="ListParagraph"/>
        <w:numPr>
          <w:ilvl w:val="0"/>
          <w:numId w:val="16"/>
        </w:numPr>
        <w:shd w:val="clear" w:color="auto" w:fill="auto"/>
        <w:spacing w:after="0" w:line="276" w:lineRule="auto"/>
        <w:ind w:left="0" w:firstLine="0"/>
        <w:jc w:val="both"/>
      </w:pPr>
      <w:r w:rsidRPr="000413C7">
        <w:lastRenderedPageBreak/>
        <w:t xml:space="preserve">veikla yra aktuali turimų poreikių kontekste, kadangi </w:t>
      </w:r>
      <w:r w:rsidR="006F742E" w:rsidRPr="000413C7">
        <w:t>sprendžia projekte numatytas problemas</w:t>
      </w:r>
      <w:r w:rsidRPr="000413C7">
        <w:t xml:space="preserve">, </w:t>
      </w:r>
      <w:r w:rsidR="006F742E" w:rsidRPr="000413C7">
        <w:t>tačiau siekiant surinkti projekto apimtyje numatytą naujos arba atnaujintos infrastruktūros pajėgumą, vienų patalpų, šiuo metu egzistuojančių nuomos metu neužtektų. Taip pat tikėtina, kai kurios problemos išliktų ir toliau aktualios, todėl šiam kriterijui duodamas žemas vertinimas (2</w:t>
      </w:r>
      <w:r w:rsidRPr="000413C7">
        <w:t xml:space="preserve"> balai).</w:t>
      </w:r>
    </w:p>
    <w:p w:rsidR="001055D7" w:rsidRPr="000413C7" w:rsidRDefault="001055D7" w:rsidP="000625EA">
      <w:pPr>
        <w:pStyle w:val="ListParagraph"/>
        <w:numPr>
          <w:ilvl w:val="0"/>
          <w:numId w:val="16"/>
        </w:numPr>
        <w:shd w:val="clear" w:color="auto" w:fill="auto"/>
        <w:spacing w:after="0" w:line="276" w:lineRule="auto"/>
        <w:ind w:left="0" w:firstLine="0"/>
        <w:jc w:val="both"/>
      </w:pPr>
      <w:r w:rsidRPr="000413C7">
        <w:t xml:space="preserve">techniškai įgyvendinti veiklą yra </w:t>
      </w:r>
      <w:r w:rsidR="006F742E" w:rsidRPr="000413C7">
        <w:t>lengva</w:t>
      </w:r>
      <w:r w:rsidRPr="000413C7">
        <w:t xml:space="preserve">, todėl turi būti suteiktas </w:t>
      </w:r>
      <w:proofErr w:type="spellStart"/>
      <w:r w:rsidR="006F742E" w:rsidRPr="000413C7">
        <w:t>didenis</w:t>
      </w:r>
      <w:proofErr w:type="spellEnd"/>
      <w:r w:rsidRPr="000413C7">
        <w:t xml:space="preserve"> įvertinimas pagal pagrįstumo kriterijų (</w:t>
      </w:r>
      <w:r w:rsidR="006F742E" w:rsidRPr="000413C7">
        <w:t>4</w:t>
      </w:r>
      <w:r w:rsidRPr="000413C7">
        <w:t xml:space="preserve"> balai).</w:t>
      </w:r>
    </w:p>
    <w:p w:rsidR="001055D7" w:rsidRPr="000413C7" w:rsidRDefault="006F742E" w:rsidP="000625EA">
      <w:pPr>
        <w:pStyle w:val="ListParagraph"/>
        <w:numPr>
          <w:ilvl w:val="0"/>
          <w:numId w:val="16"/>
        </w:numPr>
        <w:shd w:val="clear" w:color="auto" w:fill="auto"/>
        <w:spacing w:after="0" w:line="276" w:lineRule="auto"/>
        <w:ind w:left="0" w:firstLine="0"/>
        <w:jc w:val="both"/>
      </w:pPr>
      <w:r w:rsidRPr="000413C7">
        <w:t xml:space="preserve">Projekte numatytų paslaugų teikimui išnormuojamų patalpų metu nebūtų </w:t>
      </w:r>
      <w:r w:rsidR="001055D7" w:rsidRPr="000413C7">
        <w:t xml:space="preserve">sukuriamas naujas turtas, kuris tarnautų ilgą laiką, todėl vertinimas pagal trečią kriterijų yra </w:t>
      </w:r>
      <w:r w:rsidRPr="000413C7">
        <w:t>žemas (1</w:t>
      </w:r>
      <w:r w:rsidR="001055D7" w:rsidRPr="000413C7">
        <w:t xml:space="preserve"> balai).</w:t>
      </w:r>
    </w:p>
    <w:p w:rsidR="001055D7" w:rsidRPr="000413C7" w:rsidRDefault="006F742E" w:rsidP="000625EA">
      <w:pPr>
        <w:pStyle w:val="ListParagraph"/>
        <w:numPr>
          <w:ilvl w:val="0"/>
          <w:numId w:val="16"/>
        </w:numPr>
        <w:shd w:val="clear" w:color="auto" w:fill="auto"/>
        <w:spacing w:after="0" w:line="276" w:lineRule="auto"/>
        <w:ind w:left="0" w:firstLine="0"/>
        <w:jc w:val="both"/>
      </w:pPr>
      <w:r w:rsidRPr="000413C7">
        <w:t>Kadangi nuomos paslaugos būtų perkamos iš juridinių ar fizinių asmenų, būtų patiriamos papildomos išlaidos (nuomos išlaidos (neskaitant palaikymo ir pan. išlaidų)), todėl šiam kriterijui numatomas žemas vertinimas</w:t>
      </w:r>
      <w:r w:rsidR="001055D7" w:rsidRPr="000413C7">
        <w:t xml:space="preserve"> (2 balai).</w:t>
      </w:r>
    </w:p>
    <w:p w:rsidR="001055D7" w:rsidRPr="000413C7" w:rsidRDefault="001055D7" w:rsidP="000625EA">
      <w:pPr>
        <w:pStyle w:val="ListParagraph"/>
        <w:numPr>
          <w:ilvl w:val="0"/>
          <w:numId w:val="16"/>
        </w:numPr>
        <w:shd w:val="clear" w:color="auto" w:fill="auto"/>
        <w:spacing w:after="0" w:line="276" w:lineRule="auto"/>
        <w:ind w:left="0" w:firstLine="0"/>
        <w:jc w:val="both"/>
      </w:pPr>
      <w:r w:rsidRPr="000413C7">
        <w:t xml:space="preserve">veikla būtų įgyvendinama </w:t>
      </w:r>
      <w:r w:rsidR="006F742E" w:rsidRPr="000413C7">
        <w:t>greitai</w:t>
      </w:r>
      <w:r w:rsidRPr="000413C7">
        <w:t xml:space="preserve">, kadangi būtų </w:t>
      </w:r>
      <w:r w:rsidR="006F742E" w:rsidRPr="000413C7">
        <w:t>atliekam jau pritaikytų patalpų nuoma</w:t>
      </w:r>
      <w:r w:rsidRPr="000413C7">
        <w:t xml:space="preserve">, todėl pagal penktą kriterijų įvertinimas yra </w:t>
      </w:r>
      <w:r w:rsidR="006F742E" w:rsidRPr="000413C7">
        <w:t>aukštesnis (4</w:t>
      </w:r>
      <w:r w:rsidRPr="000413C7">
        <w:t xml:space="preserve"> balai).</w:t>
      </w:r>
    </w:p>
    <w:p w:rsidR="001055D7" w:rsidRPr="000413C7" w:rsidRDefault="001055D7" w:rsidP="008C2FF2">
      <w:pPr>
        <w:spacing w:before="120" w:after="120"/>
      </w:pPr>
      <w:r w:rsidRPr="000413C7">
        <w:t>Veikla „</w:t>
      </w:r>
      <w:r w:rsidRPr="000413C7">
        <w:rPr>
          <w:i/>
        </w:rPr>
        <w:t>Naujų pastato, užtikrinančio projekte numatytų paslaugų prieinamumą statyba</w:t>
      </w:r>
      <w:r w:rsidRPr="000413C7">
        <w:t>“ yra susijusi su esamo pastato konstrukcijų statybos pabaiga:</w:t>
      </w:r>
    </w:p>
    <w:p w:rsidR="001055D7" w:rsidRPr="000413C7" w:rsidRDefault="00BE478C" w:rsidP="000625EA">
      <w:pPr>
        <w:pStyle w:val="ListParagraph"/>
        <w:numPr>
          <w:ilvl w:val="0"/>
          <w:numId w:val="17"/>
        </w:numPr>
        <w:shd w:val="clear" w:color="auto" w:fill="auto"/>
        <w:spacing w:after="0" w:line="276" w:lineRule="auto"/>
        <w:ind w:left="0" w:firstLine="0"/>
        <w:jc w:val="both"/>
      </w:pPr>
      <w:r w:rsidRPr="000413C7">
        <w:t>veikla yra aktuali turimų poreikių kontekste, kadangi, viena vertus, atskiro pastato statyba negali užtikrinti infrastruktūros eksploatacijos efektyvumo, kita vertus, įgyvendinus veiklą gali būti pradėtos vykdyti paslaugų prieinamumą gerinančios paslaugos. Atitinkamai, įvertinimas yra vidutinis  (3</w:t>
      </w:r>
      <w:r w:rsidR="001055D7" w:rsidRPr="000413C7">
        <w:t xml:space="preserve"> balai).</w:t>
      </w:r>
    </w:p>
    <w:p w:rsidR="001055D7" w:rsidRPr="000413C7" w:rsidRDefault="00BE478C" w:rsidP="000625EA">
      <w:pPr>
        <w:pStyle w:val="ListParagraph"/>
        <w:numPr>
          <w:ilvl w:val="0"/>
          <w:numId w:val="17"/>
        </w:numPr>
        <w:shd w:val="clear" w:color="auto" w:fill="auto"/>
        <w:spacing w:after="0" w:line="276" w:lineRule="auto"/>
        <w:ind w:left="0" w:firstLine="0"/>
        <w:jc w:val="both"/>
      </w:pPr>
      <w:r w:rsidRPr="000413C7">
        <w:t>techniškai įgyvendinti veiklą yra sudėtingiau, nei vykdyti rekonstrukcijos ar dalies pastato statybos darbus, tačiau atskiro pastato statyba yra paprastesnė už funkciškai nepriklausomų infrastruktūros vienetų statybą viename statinyje, todėl turi būti suteiktas vidutinis įvertinimas pagal pagrįstumo kriterijų (3</w:t>
      </w:r>
      <w:r w:rsidR="001055D7" w:rsidRPr="000413C7">
        <w:t xml:space="preserve"> balai).</w:t>
      </w:r>
    </w:p>
    <w:p w:rsidR="001055D7" w:rsidRPr="000413C7" w:rsidRDefault="00BE478C" w:rsidP="000625EA">
      <w:pPr>
        <w:pStyle w:val="ListParagraph"/>
        <w:numPr>
          <w:ilvl w:val="0"/>
          <w:numId w:val="17"/>
        </w:numPr>
        <w:shd w:val="clear" w:color="auto" w:fill="auto"/>
        <w:spacing w:after="0" w:line="276" w:lineRule="auto"/>
        <w:ind w:left="0" w:firstLine="0"/>
        <w:jc w:val="both"/>
      </w:pPr>
      <w:r w:rsidRPr="000413C7">
        <w:t xml:space="preserve">įgyvendinus veiklą, būtų sukurtas naujas pastatų ilgalaikis turtas, kuris tarnautų ilgai, todėl vertinimas pagal trečią kriterijų yra didesnis (4 </w:t>
      </w:r>
      <w:r w:rsidR="001055D7" w:rsidRPr="000413C7">
        <w:t>balai).</w:t>
      </w:r>
    </w:p>
    <w:p w:rsidR="001055D7" w:rsidRPr="000413C7" w:rsidRDefault="00BE478C" w:rsidP="000625EA">
      <w:pPr>
        <w:pStyle w:val="ListParagraph"/>
        <w:numPr>
          <w:ilvl w:val="0"/>
          <w:numId w:val="17"/>
        </w:numPr>
        <w:shd w:val="clear" w:color="auto" w:fill="auto"/>
        <w:spacing w:after="0" w:line="276" w:lineRule="auto"/>
        <w:ind w:left="0" w:firstLine="0"/>
        <w:jc w:val="both"/>
      </w:pPr>
      <w:r w:rsidRPr="000413C7">
        <w:t xml:space="preserve">įgyvendinus veiklą, atsirastų didelės infrastruktūros būklės palaikymo išlaidos, kas laikytina neigiamu poveikiu savivaldybės biudžetui, todėl įvertinimas yra mažas (1 </w:t>
      </w:r>
      <w:r w:rsidR="001055D7" w:rsidRPr="000413C7">
        <w:t>bala</w:t>
      </w:r>
      <w:r w:rsidRPr="000413C7">
        <w:t>s</w:t>
      </w:r>
      <w:r w:rsidR="001055D7" w:rsidRPr="000413C7">
        <w:t>).</w:t>
      </w:r>
    </w:p>
    <w:p w:rsidR="001055D7" w:rsidRPr="000413C7" w:rsidRDefault="00BE478C" w:rsidP="000625EA">
      <w:pPr>
        <w:pStyle w:val="ListParagraph"/>
        <w:numPr>
          <w:ilvl w:val="0"/>
          <w:numId w:val="17"/>
        </w:numPr>
        <w:shd w:val="clear" w:color="auto" w:fill="auto"/>
        <w:spacing w:after="0" w:line="276" w:lineRule="auto"/>
        <w:ind w:left="0" w:firstLine="0"/>
        <w:jc w:val="both"/>
      </w:pPr>
      <w:r w:rsidRPr="000413C7">
        <w:t>veikla gali būti įgyvendinta lėčiau, nei rekonstrukcijos darbų ar dalies statinių statyba, todėl pagal penktą kriterijų įvertinimas yra vidutinis (3</w:t>
      </w:r>
      <w:r w:rsidR="001055D7" w:rsidRPr="000413C7">
        <w:t xml:space="preserve"> balai).</w:t>
      </w:r>
    </w:p>
    <w:p w:rsidR="00200E1C" w:rsidRPr="000413C7" w:rsidRDefault="00200E1C" w:rsidP="008C2FF2">
      <w:pPr>
        <w:pStyle w:val="Heading3"/>
      </w:pPr>
      <w:bookmarkStart w:id="35" w:name="_Toc509807175"/>
      <w:r w:rsidRPr="000413C7">
        <w:t>Uždavinio Nr. 1.2. galimų veiklų vertinimas</w:t>
      </w:r>
      <w:bookmarkEnd w:id="35"/>
    </w:p>
    <w:p w:rsidR="006A45D4" w:rsidRPr="000413C7" w:rsidRDefault="006A45D4" w:rsidP="008C2FF2">
      <w:pPr>
        <w:spacing w:after="120"/>
      </w:pPr>
      <w:r w:rsidRPr="000413C7">
        <w:t>Veikla „</w:t>
      </w:r>
      <w:r w:rsidRPr="000413C7">
        <w:rPr>
          <w:i/>
        </w:rPr>
        <w:t>Esamo, projekte numatytas paslaugas seniūnijoje atliekančio, pastato rekonstrukcija</w:t>
      </w:r>
      <w:r w:rsidRPr="000413C7">
        <w:t>“ yra susijusi su esamų konstrukcijų daliniu išardymu, siekiant užtikrinti teritorijos tinkamumą daugelio skirtingų viešųjų poreikių tenkinimui:</w:t>
      </w:r>
    </w:p>
    <w:p w:rsidR="00BE478C" w:rsidRPr="000413C7" w:rsidRDefault="00BE478C" w:rsidP="000625EA">
      <w:pPr>
        <w:pStyle w:val="ListParagraph"/>
        <w:numPr>
          <w:ilvl w:val="0"/>
          <w:numId w:val="18"/>
        </w:numPr>
        <w:shd w:val="clear" w:color="auto" w:fill="auto"/>
        <w:spacing w:after="0" w:line="276" w:lineRule="auto"/>
        <w:ind w:left="0" w:firstLine="0"/>
        <w:jc w:val="both"/>
      </w:pPr>
      <w:r w:rsidRPr="000413C7">
        <w:t>veikla yra aktuali turimų poreikių kontekste, kadangi nerekonstruotas pastatas nesudarys sąlygų švietimo, sporto, sveikatingumo ir laisvalaikio paslaugų prieinamumo didėjimui, seniūnijoje išliks tokia pati prieinamumo problema, nebus atliepti tikslinių grupių poreikiai. Kadangi tai yra pagrindinis pastatas, kuriame vykdomos projekte numatytos veiklos bei teikiamos paslaugos ir šio pastato rekonstrukcija yra aktualiausia, pagal pirmąjį kriterijų įvertinimas yra didesnis (4 balai).</w:t>
      </w:r>
    </w:p>
    <w:p w:rsidR="00BE478C" w:rsidRPr="000413C7" w:rsidRDefault="00BE478C" w:rsidP="000625EA">
      <w:pPr>
        <w:pStyle w:val="ListParagraph"/>
        <w:numPr>
          <w:ilvl w:val="0"/>
          <w:numId w:val="18"/>
        </w:numPr>
        <w:shd w:val="clear" w:color="auto" w:fill="auto"/>
        <w:spacing w:after="0" w:line="276" w:lineRule="auto"/>
        <w:ind w:left="0" w:firstLine="0"/>
        <w:jc w:val="both"/>
      </w:pPr>
      <w:r w:rsidRPr="000413C7">
        <w:t>techniškai įgyvendinti veiklą nėra sudėtinga, todėl turi būti suteiktas aukštas įvertinimas pagal pagrįstumo kriterijų, be to, įvertinus estetinį poveikį seniūnijai bei teritorijai, pagal antrąjį kriterijų įvertinimas yra didelis (5 balai).</w:t>
      </w:r>
    </w:p>
    <w:p w:rsidR="00BE478C" w:rsidRPr="000413C7" w:rsidRDefault="00BE478C" w:rsidP="000625EA">
      <w:pPr>
        <w:pStyle w:val="ListParagraph"/>
        <w:numPr>
          <w:ilvl w:val="0"/>
          <w:numId w:val="18"/>
        </w:numPr>
        <w:shd w:val="clear" w:color="auto" w:fill="auto"/>
        <w:spacing w:after="0" w:line="276" w:lineRule="auto"/>
        <w:ind w:left="0" w:firstLine="0"/>
        <w:jc w:val="both"/>
      </w:pPr>
      <w:r w:rsidRPr="000413C7">
        <w:lastRenderedPageBreak/>
        <w:t>Rekonstravus pastatą, būtų sukuriamas naujas turtas, todėl vertinimas pagal trečią kriterijų yra didelis (4 balai).</w:t>
      </w:r>
    </w:p>
    <w:p w:rsidR="00BE478C" w:rsidRPr="000413C7" w:rsidRDefault="00BE478C" w:rsidP="000625EA">
      <w:pPr>
        <w:pStyle w:val="ListParagraph"/>
        <w:numPr>
          <w:ilvl w:val="0"/>
          <w:numId w:val="18"/>
        </w:numPr>
        <w:shd w:val="clear" w:color="auto" w:fill="auto"/>
        <w:spacing w:after="0" w:line="276" w:lineRule="auto"/>
        <w:ind w:left="0" w:firstLine="0"/>
        <w:jc w:val="both"/>
      </w:pPr>
      <w:r w:rsidRPr="000413C7">
        <w:t>Projekte numatyti sprendiniai būtų perduoti privačiam investuotojui, kuris užtikrintų paslaugų prieinamumą bei infrastruktūros priežiūrą, todėl būtų patiriama mažiau išlaidų, dėl to įvertinimas yra ganėtinai didelis (4 balai)</w:t>
      </w:r>
    </w:p>
    <w:p w:rsidR="00BE478C" w:rsidRPr="000413C7" w:rsidRDefault="00BE478C" w:rsidP="000625EA">
      <w:pPr>
        <w:pStyle w:val="ListParagraph"/>
        <w:numPr>
          <w:ilvl w:val="0"/>
          <w:numId w:val="18"/>
        </w:numPr>
        <w:shd w:val="clear" w:color="auto" w:fill="auto"/>
        <w:spacing w:line="276" w:lineRule="auto"/>
        <w:ind w:left="0" w:firstLine="0"/>
        <w:jc w:val="both"/>
      </w:pPr>
      <w:r w:rsidRPr="000413C7">
        <w:t>veikla gali būti įgyvendinta greitai, todėl pagal penktą kriterijų įvertinimas yra didelis (4 balai).</w:t>
      </w:r>
    </w:p>
    <w:p w:rsidR="006A45D4" w:rsidRPr="000413C7" w:rsidRDefault="006A45D4" w:rsidP="008C2FF2">
      <w:pPr>
        <w:spacing w:after="120"/>
      </w:pPr>
      <w:r w:rsidRPr="000413C7">
        <w:t>Veikla „</w:t>
      </w:r>
      <w:r w:rsidRPr="000413C7">
        <w:rPr>
          <w:i/>
        </w:rPr>
        <w:t>Esamo pastato, projekte numatytas paslaugas seniūnijoje atliekančio, plėtra</w:t>
      </w:r>
      <w:r w:rsidRPr="000413C7">
        <w:t>“ yra susijusi su esamo pastato konstrukcijų statybos pabaiga:</w:t>
      </w:r>
    </w:p>
    <w:p w:rsidR="008C2FF2" w:rsidRPr="000413C7" w:rsidRDefault="008C2FF2" w:rsidP="000625EA">
      <w:pPr>
        <w:pStyle w:val="ListParagraph"/>
        <w:numPr>
          <w:ilvl w:val="0"/>
          <w:numId w:val="26"/>
        </w:numPr>
        <w:shd w:val="clear" w:color="auto" w:fill="auto"/>
        <w:spacing w:after="0" w:line="276" w:lineRule="auto"/>
        <w:ind w:left="0" w:firstLine="0"/>
        <w:jc w:val="both"/>
      </w:pPr>
      <w:r w:rsidRPr="000413C7">
        <w:t xml:space="preserve">veikla yra aktuali turimų poreikių kontekste, kadangi šiuo metu yra susiduriama su paslaugų prieinamumo stoka, kurį sukelia infrastruktūros </w:t>
      </w:r>
      <w:proofErr w:type="spellStart"/>
      <w:r w:rsidRPr="000413C7">
        <w:t>pajėgumų</w:t>
      </w:r>
      <w:proofErr w:type="spellEnd"/>
      <w:r w:rsidRPr="000413C7">
        <w:t xml:space="preserve"> trūkumas, tokia pati situacija tęsiasi labai ilgą laiką ir tai turėtų būti kuo efektyviau sprendžiama, todėl pagal pirmąjį kriterijų įvertinimas yra didesnis (4 balai).</w:t>
      </w:r>
    </w:p>
    <w:p w:rsidR="008C2FF2" w:rsidRPr="000413C7" w:rsidRDefault="008C2FF2" w:rsidP="000625EA">
      <w:pPr>
        <w:pStyle w:val="ListParagraph"/>
        <w:numPr>
          <w:ilvl w:val="0"/>
          <w:numId w:val="26"/>
        </w:numPr>
        <w:shd w:val="clear" w:color="auto" w:fill="auto"/>
        <w:spacing w:after="0" w:line="276" w:lineRule="auto"/>
        <w:ind w:left="0" w:firstLine="0"/>
        <w:jc w:val="both"/>
      </w:pPr>
      <w:r w:rsidRPr="000413C7">
        <w:t xml:space="preserve">techniškai įgyvendinti veiklą nėra sudėtinga, todėl turi būti suteiktas </w:t>
      </w:r>
      <w:proofErr w:type="spellStart"/>
      <w:r w:rsidRPr="000413C7">
        <w:t>didensis</w:t>
      </w:r>
      <w:proofErr w:type="spellEnd"/>
      <w:r w:rsidRPr="000413C7">
        <w:t xml:space="preserve"> įvertinimas pagal pagrįstumo kriterijų (4 balai).</w:t>
      </w:r>
    </w:p>
    <w:p w:rsidR="008C2FF2" w:rsidRPr="000413C7" w:rsidRDefault="008C2FF2" w:rsidP="000625EA">
      <w:pPr>
        <w:pStyle w:val="ListParagraph"/>
        <w:numPr>
          <w:ilvl w:val="0"/>
          <w:numId w:val="26"/>
        </w:numPr>
        <w:shd w:val="clear" w:color="auto" w:fill="auto"/>
        <w:spacing w:after="0" w:line="276" w:lineRule="auto"/>
        <w:ind w:left="0" w:firstLine="0"/>
        <w:jc w:val="both"/>
      </w:pPr>
      <w:r w:rsidRPr="000413C7">
        <w:t>sutvarkius teritoriją, būtų sukuriamas naujas turtas, kuris tarnautų ilgą laiką, todėl vertinimas pagal trečią kriterijų yra didelis (5 balai).</w:t>
      </w:r>
    </w:p>
    <w:p w:rsidR="008C2FF2" w:rsidRPr="000413C7" w:rsidRDefault="008C2FF2" w:rsidP="000625EA">
      <w:pPr>
        <w:pStyle w:val="ListParagraph"/>
        <w:numPr>
          <w:ilvl w:val="0"/>
          <w:numId w:val="26"/>
        </w:numPr>
        <w:shd w:val="clear" w:color="auto" w:fill="auto"/>
        <w:spacing w:after="0" w:line="276" w:lineRule="auto"/>
        <w:ind w:left="0" w:firstLine="0"/>
        <w:jc w:val="both"/>
      </w:pPr>
      <w:r w:rsidRPr="000413C7">
        <w:t>atsiradus naujam turtui, atsirastų papildomos šio turto didelės išlaikymo ir priežiūros išlaidos, kurios būtų padengiamos partnerio, todėl neigiama įtaka savivaldybės biudžetui turėtų būti nejaučiama (4 balai).</w:t>
      </w:r>
    </w:p>
    <w:p w:rsidR="008C2FF2" w:rsidRPr="000413C7" w:rsidRDefault="008C2FF2" w:rsidP="000625EA">
      <w:pPr>
        <w:pStyle w:val="ListParagraph"/>
        <w:numPr>
          <w:ilvl w:val="0"/>
          <w:numId w:val="26"/>
        </w:numPr>
        <w:shd w:val="clear" w:color="auto" w:fill="auto"/>
        <w:spacing w:line="276" w:lineRule="auto"/>
        <w:ind w:left="0" w:firstLine="0"/>
        <w:jc w:val="both"/>
      </w:pPr>
      <w:r w:rsidRPr="000413C7">
        <w:t>veikla būtų įgyvendinama vidutiniškai neilgai, kadangi būtų plečiamas pagrindinis pastatas, todėl pagal penktą kriterijų įvertinimas yra vidutinis (3 balai).</w:t>
      </w:r>
    </w:p>
    <w:p w:rsidR="006A45D4" w:rsidRPr="000413C7" w:rsidRDefault="006A45D4" w:rsidP="008C2FF2">
      <w:pPr>
        <w:spacing w:after="120"/>
      </w:pPr>
      <w:r w:rsidRPr="000413C7">
        <w:t>Veikla „</w:t>
      </w:r>
      <w:r w:rsidRPr="000413C7">
        <w:rPr>
          <w:i/>
        </w:rPr>
        <w:t>Paslaugų prieinamumui didinti skirtos įrangos įsigijimas</w:t>
      </w:r>
      <w:r w:rsidRPr="000413C7">
        <w:t>“ yra susijusi su žemės sklypo ribose reikalingų bendro naudojimo inžinerinių tinklų nutiesimu, siekiant užtikrinti teritorijos tinkamumą daugelio skirtingų viešųjų poreikių tenkinimui:</w:t>
      </w:r>
    </w:p>
    <w:p w:rsidR="006A45D4" w:rsidRPr="000413C7" w:rsidRDefault="008C2FF2" w:rsidP="000625EA">
      <w:pPr>
        <w:pStyle w:val="ListParagraph"/>
        <w:numPr>
          <w:ilvl w:val="0"/>
          <w:numId w:val="28"/>
        </w:numPr>
        <w:shd w:val="clear" w:color="auto" w:fill="auto"/>
        <w:spacing w:after="0" w:line="276" w:lineRule="auto"/>
        <w:ind w:left="0" w:firstLine="0"/>
        <w:jc w:val="both"/>
      </w:pPr>
      <w:r w:rsidRPr="000413C7">
        <w:t>Veikla</w:t>
      </w:r>
      <w:r w:rsidR="006A45D4" w:rsidRPr="000413C7">
        <w:t xml:space="preserve"> yra </w:t>
      </w:r>
      <w:r w:rsidRPr="000413C7">
        <w:t>labai</w:t>
      </w:r>
      <w:r w:rsidR="006A45D4" w:rsidRPr="000413C7">
        <w:t xml:space="preserve"> aktuali turimų poreikių kontekste, </w:t>
      </w:r>
      <w:r w:rsidRPr="000413C7">
        <w:t>kadangi be įrangos skirtos švietimui, sportui, laisvalaikiui ir sveikatingumui ir toliau paslaugos nebus prieinamos, taip pat infrastruktūros atnaujinimas ir įrangos įsigijimas yra neatsiejama siekiant spręsti projekte numatytas problemas</w:t>
      </w:r>
      <w:r w:rsidR="006A45D4" w:rsidRPr="000413C7">
        <w:t xml:space="preserve">. Atitinkamai, įvertinimas yra </w:t>
      </w:r>
      <w:r w:rsidRPr="000413C7">
        <w:t>aukštas (4</w:t>
      </w:r>
      <w:r w:rsidR="006A45D4" w:rsidRPr="000413C7">
        <w:t xml:space="preserve"> balas).</w:t>
      </w:r>
    </w:p>
    <w:p w:rsidR="006A45D4" w:rsidRPr="000413C7" w:rsidRDefault="006A45D4" w:rsidP="000625EA">
      <w:pPr>
        <w:pStyle w:val="ListParagraph"/>
        <w:numPr>
          <w:ilvl w:val="0"/>
          <w:numId w:val="28"/>
        </w:numPr>
        <w:shd w:val="clear" w:color="auto" w:fill="auto"/>
        <w:spacing w:after="0" w:line="276" w:lineRule="auto"/>
        <w:ind w:left="0" w:firstLine="0"/>
        <w:jc w:val="both"/>
      </w:pPr>
      <w:r w:rsidRPr="000413C7">
        <w:t xml:space="preserve">techniškai įgyvendinti veiklą yra </w:t>
      </w:r>
      <w:r w:rsidR="008C2FF2" w:rsidRPr="000413C7">
        <w:t>labai lengva</w:t>
      </w:r>
      <w:r w:rsidRPr="000413C7">
        <w:t xml:space="preserve">, </w:t>
      </w:r>
      <w:r w:rsidR="008C2FF2" w:rsidRPr="000413C7">
        <w:t>kadangi įrangos įsigijimas nereikalauja ilgos veiklų trukmės</w:t>
      </w:r>
      <w:r w:rsidRPr="000413C7">
        <w:t>, todėl turi būti suteiktas didesnis įvertinimas pagal pagrįstumo kriterijų (4 balai).</w:t>
      </w:r>
    </w:p>
    <w:p w:rsidR="006A45D4" w:rsidRPr="000413C7" w:rsidRDefault="006A45D4" w:rsidP="000625EA">
      <w:pPr>
        <w:pStyle w:val="ListParagraph"/>
        <w:numPr>
          <w:ilvl w:val="0"/>
          <w:numId w:val="28"/>
        </w:numPr>
        <w:shd w:val="clear" w:color="auto" w:fill="auto"/>
        <w:spacing w:after="0" w:line="276" w:lineRule="auto"/>
        <w:ind w:left="0" w:firstLine="0"/>
        <w:jc w:val="both"/>
      </w:pPr>
      <w:r w:rsidRPr="000413C7">
        <w:t xml:space="preserve">įgyvendinus veiklą, būtų </w:t>
      </w:r>
      <w:proofErr w:type="spellStart"/>
      <w:r w:rsidR="008C2FF2" w:rsidRPr="000413C7">
        <w:t>įsigityas</w:t>
      </w:r>
      <w:proofErr w:type="spellEnd"/>
      <w:r w:rsidRPr="000413C7">
        <w:t xml:space="preserve"> ilgalaikis turtas, </w:t>
      </w:r>
      <w:r w:rsidR="008C2FF2" w:rsidRPr="000413C7">
        <w:t>kuris nereiktų didelių palaikymo išlaidų ir maksimaliai funkcionuotų</w:t>
      </w:r>
      <w:r w:rsidRPr="000413C7">
        <w:t>,</w:t>
      </w:r>
      <w:r w:rsidR="008C2FF2" w:rsidRPr="000413C7">
        <w:t xml:space="preserve"> tačiau neprilygsta kuriamai infrastruktūrai,</w:t>
      </w:r>
      <w:r w:rsidRPr="000413C7">
        <w:t xml:space="preserve"> todėl vertinimas pagal t</w:t>
      </w:r>
      <w:r w:rsidR="008C2FF2" w:rsidRPr="000413C7">
        <w:t>rečią kriterijų yra vidutinis (3</w:t>
      </w:r>
      <w:r w:rsidRPr="000413C7">
        <w:t xml:space="preserve"> balai).</w:t>
      </w:r>
    </w:p>
    <w:p w:rsidR="006A45D4" w:rsidRPr="000413C7" w:rsidRDefault="006A45D4" w:rsidP="000625EA">
      <w:pPr>
        <w:pStyle w:val="ListParagraph"/>
        <w:numPr>
          <w:ilvl w:val="0"/>
          <w:numId w:val="28"/>
        </w:numPr>
        <w:shd w:val="clear" w:color="auto" w:fill="auto"/>
        <w:spacing w:after="0" w:line="276" w:lineRule="auto"/>
        <w:ind w:left="0" w:firstLine="0"/>
        <w:jc w:val="both"/>
      </w:pPr>
      <w:r w:rsidRPr="000413C7">
        <w:t>įgyvendinus veiklą, atsirastų papildomos</w:t>
      </w:r>
      <w:r w:rsidR="008C2FF2" w:rsidRPr="000413C7">
        <w:t xml:space="preserve"> arba visai neatsirastų</w:t>
      </w:r>
      <w:r w:rsidRPr="000413C7">
        <w:t xml:space="preserve"> nedidelės </w:t>
      </w:r>
      <w:r w:rsidR="008C2FF2" w:rsidRPr="000413C7">
        <w:t>įrangos</w:t>
      </w:r>
      <w:r w:rsidRPr="000413C7">
        <w:t xml:space="preserve"> būklės palaikymo išlaidos, kas laikytina nedideliu neigiamu poveikiu savivaldybės biudžetui, todėl įvertinimas yra didesnis (4 balai).</w:t>
      </w:r>
    </w:p>
    <w:p w:rsidR="006A45D4" w:rsidRPr="000413C7" w:rsidRDefault="006A45D4" w:rsidP="000625EA">
      <w:pPr>
        <w:pStyle w:val="ListParagraph"/>
        <w:numPr>
          <w:ilvl w:val="0"/>
          <w:numId w:val="28"/>
        </w:numPr>
        <w:shd w:val="clear" w:color="auto" w:fill="auto"/>
        <w:spacing w:line="276" w:lineRule="auto"/>
        <w:ind w:left="0" w:firstLine="0"/>
        <w:jc w:val="both"/>
      </w:pPr>
      <w:r w:rsidRPr="000413C7">
        <w:t>veikla gali būti įgyvendinta greitai, todėl pagal penktą kriterijų įvertinimas yra didesnis (4 balai).</w:t>
      </w:r>
    </w:p>
    <w:p w:rsidR="006A45D4" w:rsidRPr="000413C7" w:rsidRDefault="006A45D4" w:rsidP="008C2FF2">
      <w:pPr>
        <w:spacing w:after="120"/>
      </w:pPr>
      <w:r w:rsidRPr="000413C7">
        <w:t>Veikla „</w:t>
      </w:r>
      <w:r w:rsidRPr="000413C7">
        <w:rPr>
          <w:i/>
        </w:rPr>
        <w:t>Patalpų nuoma didinant švietimo, sporto, laisvalaikio bei sveikatingumo paslaugų prieinamumą</w:t>
      </w:r>
      <w:r w:rsidRPr="000413C7">
        <w:t>“ yra susijusi su esamo pastato konstrukcijų statybos pabaiga:</w:t>
      </w:r>
    </w:p>
    <w:p w:rsidR="006F742E" w:rsidRPr="000413C7" w:rsidRDefault="006F742E" w:rsidP="000625EA">
      <w:pPr>
        <w:pStyle w:val="ListParagraph"/>
        <w:numPr>
          <w:ilvl w:val="0"/>
          <w:numId w:val="22"/>
        </w:numPr>
        <w:shd w:val="clear" w:color="auto" w:fill="auto"/>
        <w:spacing w:after="0" w:line="276" w:lineRule="auto"/>
        <w:ind w:left="0" w:firstLine="0"/>
        <w:jc w:val="both"/>
      </w:pPr>
      <w:r w:rsidRPr="000413C7">
        <w:lastRenderedPageBreak/>
        <w:t>veikla yra aktuali turimų poreikių kontekste, kadangi sprendžia projekte numatytas problemas, tačiau siekiant surinkti projekto apimtyje numatytą naujos arba atnaujintos infrastruktūros pajėgumą, vienų patalpų, šiuo metu egzistuojančių nuomos metu neužtektų. Taip pat tikėtina, kai kurios problemos išliktų ir toliau aktualios, todėl šiam kriterijui duodamas žemas vertinimas (2 balai).</w:t>
      </w:r>
    </w:p>
    <w:p w:rsidR="006F742E" w:rsidRPr="000413C7" w:rsidRDefault="006F742E" w:rsidP="000625EA">
      <w:pPr>
        <w:pStyle w:val="ListParagraph"/>
        <w:numPr>
          <w:ilvl w:val="0"/>
          <w:numId w:val="22"/>
        </w:numPr>
        <w:shd w:val="clear" w:color="auto" w:fill="auto"/>
        <w:spacing w:after="0" w:line="276" w:lineRule="auto"/>
        <w:ind w:left="0" w:firstLine="0"/>
        <w:jc w:val="both"/>
      </w:pPr>
      <w:r w:rsidRPr="000413C7">
        <w:t xml:space="preserve">techniškai įgyvendinti veiklą yra lengva, todėl turi būti suteiktas </w:t>
      </w:r>
      <w:proofErr w:type="spellStart"/>
      <w:r w:rsidRPr="000413C7">
        <w:t>didenis</w:t>
      </w:r>
      <w:proofErr w:type="spellEnd"/>
      <w:r w:rsidRPr="000413C7">
        <w:t xml:space="preserve"> įvertinimas pagal pagrįstumo kriterijų (4 balai).</w:t>
      </w:r>
    </w:p>
    <w:p w:rsidR="006F742E" w:rsidRPr="000413C7" w:rsidRDefault="006F742E" w:rsidP="000625EA">
      <w:pPr>
        <w:pStyle w:val="ListParagraph"/>
        <w:numPr>
          <w:ilvl w:val="0"/>
          <w:numId w:val="22"/>
        </w:numPr>
        <w:shd w:val="clear" w:color="auto" w:fill="auto"/>
        <w:spacing w:after="0" w:line="276" w:lineRule="auto"/>
        <w:ind w:left="0" w:firstLine="0"/>
        <w:jc w:val="both"/>
      </w:pPr>
      <w:r w:rsidRPr="000413C7">
        <w:t>Projekte numatytų paslaugų teikimui išnormuojamų patalpų metu nebūtų sukuriamas naujas turtas, kuris tarnautų ilgą laiką, todėl vertinimas pagal trečią kriterijų yra žemas (1 balai).</w:t>
      </w:r>
    </w:p>
    <w:p w:rsidR="006F742E" w:rsidRPr="000413C7" w:rsidRDefault="006F742E" w:rsidP="000625EA">
      <w:pPr>
        <w:pStyle w:val="ListParagraph"/>
        <w:numPr>
          <w:ilvl w:val="0"/>
          <w:numId w:val="22"/>
        </w:numPr>
        <w:shd w:val="clear" w:color="auto" w:fill="auto"/>
        <w:spacing w:after="0" w:line="276" w:lineRule="auto"/>
        <w:ind w:left="0" w:firstLine="0"/>
        <w:jc w:val="both"/>
      </w:pPr>
      <w:r w:rsidRPr="000413C7">
        <w:t>Kadangi nuomos paslaugos būtų perkamos iš juridinių ar fizinių asmenų, būtų patiriamos papildomos išlaidos (nuomos išlaidos (neskaitant palaikymo ir pan. išlaidų)), todėl šiam kriterijui numatomas žemas vertinimas (2 balai).</w:t>
      </w:r>
    </w:p>
    <w:p w:rsidR="006F742E" w:rsidRPr="000413C7" w:rsidRDefault="006F742E" w:rsidP="000625EA">
      <w:pPr>
        <w:pStyle w:val="ListParagraph"/>
        <w:numPr>
          <w:ilvl w:val="0"/>
          <w:numId w:val="22"/>
        </w:numPr>
        <w:shd w:val="clear" w:color="auto" w:fill="auto"/>
        <w:spacing w:line="276" w:lineRule="auto"/>
        <w:ind w:left="0" w:firstLine="0"/>
        <w:jc w:val="both"/>
      </w:pPr>
      <w:r w:rsidRPr="000413C7">
        <w:t>veikla būtų įgyvendinama greitai, kadangi būtų atliekam jau pritaikytų patalpų nuoma, todėl pagal penktą kriterijų įvertinimas yra aukštesnis (4 balai).</w:t>
      </w:r>
    </w:p>
    <w:p w:rsidR="006A45D4" w:rsidRPr="000413C7" w:rsidRDefault="006A45D4" w:rsidP="008C2FF2">
      <w:pPr>
        <w:spacing w:before="120" w:after="120"/>
      </w:pPr>
      <w:r w:rsidRPr="000413C7">
        <w:t>Veikla „</w:t>
      </w:r>
      <w:r w:rsidRPr="000413C7">
        <w:rPr>
          <w:i/>
        </w:rPr>
        <w:t>Naujų pastato, užtikrinančio projekte numatytų paslaugų prieinamumą statyba</w:t>
      </w:r>
      <w:r w:rsidRPr="000413C7">
        <w:t>“ yra susijusi su esamo pastato konstrukcijų statybos pabaiga:</w:t>
      </w:r>
    </w:p>
    <w:p w:rsidR="00BE478C" w:rsidRPr="000413C7" w:rsidRDefault="00BE478C" w:rsidP="000625EA">
      <w:pPr>
        <w:pStyle w:val="ListParagraph"/>
        <w:numPr>
          <w:ilvl w:val="0"/>
          <w:numId w:val="20"/>
        </w:numPr>
        <w:shd w:val="clear" w:color="auto" w:fill="auto"/>
        <w:spacing w:after="0" w:line="276" w:lineRule="auto"/>
        <w:ind w:left="0" w:firstLine="0"/>
        <w:jc w:val="both"/>
      </w:pPr>
      <w:r w:rsidRPr="000413C7">
        <w:t>veikla yra aktuali turimų poreikių kontekste, kadangi, viena vertus, atskiro pastato statyba negali užtikrinti infrastruktūros eksploatacijos efektyvumo, kita vertus, įgyvendinus veiklą gali būti pradėtos vykdyti paslaugų prieinamumą gerinančios paslaugos. Atitinkamai, įvertinimas yra vidutinis  (3 balai).</w:t>
      </w:r>
    </w:p>
    <w:p w:rsidR="00BE478C" w:rsidRPr="000413C7" w:rsidRDefault="00BE478C" w:rsidP="000625EA">
      <w:pPr>
        <w:pStyle w:val="ListParagraph"/>
        <w:numPr>
          <w:ilvl w:val="0"/>
          <w:numId w:val="20"/>
        </w:numPr>
        <w:shd w:val="clear" w:color="auto" w:fill="auto"/>
        <w:spacing w:after="0" w:line="276" w:lineRule="auto"/>
        <w:ind w:left="0" w:firstLine="0"/>
        <w:jc w:val="both"/>
      </w:pPr>
      <w:r w:rsidRPr="000413C7">
        <w:t>techniškai įgyvendinti veiklą yra sudėtingiau, nei vykdyti rekonstrukcijos ar dalies pastato statybos darbus, tačiau atskiro pastato statyba yra paprastesnė už funkciškai nepriklausomų infrastruktūros vienetų statybą viename statinyje, todėl turi būti suteiktas vidutinis įvertinimas pagal pagrįstumo kriterijų (3 balai).</w:t>
      </w:r>
    </w:p>
    <w:p w:rsidR="00BE478C" w:rsidRPr="000413C7" w:rsidRDefault="00BE478C" w:rsidP="000625EA">
      <w:pPr>
        <w:pStyle w:val="ListParagraph"/>
        <w:numPr>
          <w:ilvl w:val="0"/>
          <w:numId w:val="20"/>
        </w:numPr>
        <w:shd w:val="clear" w:color="auto" w:fill="auto"/>
        <w:spacing w:after="0" w:line="276" w:lineRule="auto"/>
        <w:ind w:left="0" w:firstLine="0"/>
        <w:jc w:val="both"/>
      </w:pPr>
      <w:r w:rsidRPr="000413C7">
        <w:t>įgyvendinus veiklą, būtų sukurtas naujas pastatų ilgalaikis turtas, kuris tarnautų ilgai, todėl vertinimas pagal trečią kriterijų yra didesnis (4 balai).</w:t>
      </w:r>
    </w:p>
    <w:p w:rsidR="00BE478C" w:rsidRPr="000413C7" w:rsidRDefault="00BE478C" w:rsidP="000625EA">
      <w:pPr>
        <w:pStyle w:val="ListParagraph"/>
        <w:numPr>
          <w:ilvl w:val="0"/>
          <w:numId w:val="20"/>
        </w:numPr>
        <w:shd w:val="clear" w:color="auto" w:fill="auto"/>
        <w:spacing w:after="0" w:line="276" w:lineRule="auto"/>
        <w:ind w:left="0" w:firstLine="0"/>
        <w:jc w:val="both"/>
      </w:pPr>
      <w:r w:rsidRPr="000413C7">
        <w:t>įgyvendinus veiklą, atsirastų didelės infrastruktūros būklės palaikymo išlaidos, kas laikytina neigiamu poveikiu savivaldybės biudžetui, todėl įvertinimas yra mažas (1 balas).</w:t>
      </w:r>
    </w:p>
    <w:p w:rsidR="00BE478C" w:rsidRPr="000413C7" w:rsidRDefault="00BE478C" w:rsidP="000625EA">
      <w:pPr>
        <w:pStyle w:val="ListParagraph"/>
        <w:numPr>
          <w:ilvl w:val="0"/>
          <w:numId w:val="20"/>
        </w:numPr>
        <w:shd w:val="clear" w:color="auto" w:fill="auto"/>
        <w:spacing w:after="0" w:line="276" w:lineRule="auto"/>
        <w:ind w:left="0" w:firstLine="0"/>
        <w:jc w:val="both"/>
      </w:pPr>
      <w:r w:rsidRPr="000413C7">
        <w:t>veikla gali būti įgyvendinta lėčiau, nei rekonstrukcijos darbų ar dalies statinių statyba, todėl pagal penktą kriterijų įvertinimas yra vidutinis (3 balai).</w:t>
      </w:r>
    </w:p>
    <w:p w:rsidR="00BE478C" w:rsidRPr="000413C7" w:rsidRDefault="00BE478C" w:rsidP="008C2FF2">
      <w:pPr>
        <w:spacing w:after="120"/>
      </w:pPr>
    </w:p>
    <w:p w:rsidR="00200E1C" w:rsidRPr="000413C7" w:rsidRDefault="00200E1C" w:rsidP="008C2FF2">
      <w:pPr>
        <w:pStyle w:val="Heading3"/>
      </w:pPr>
      <w:bookmarkStart w:id="36" w:name="_Toc509807176"/>
      <w:r w:rsidRPr="000413C7">
        <w:t>Uždavinio Nr. 1.3. galimų veiklų vertinimas</w:t>
      </w:r>
      <w:bookmarkEnd w:id="36"/>
    </w:p>
    <w:p w:rsidR="006A45D4" w:rsidRPr="000413C7" w:rsidRDefault="006A45D4" w:rsidP="008C2FF2">
      <w:pPr>
        <w:spacing w:after="120"/>
      </w:pPr>
      <w:r w:rsidRPr="000413C7">
        <w:t>Veikla „</w:t>
      </w:r>
      <w:r w:rsidRPr="000413C7">
        <w:rPr>
          <w:i/>
        </w:rPr>
        <w:t>Esamo, projekte numatytas paslaugas seniūnijoje atliekančio, pastato rekonstrukcija</w:t>
      </w:r>
      <w:r w:rsidRPr="000413C7">
        <w:t>“ yra susijusi su esamų konstrukcijų daliniu išardymu, siekiant užtikrinti teritorijos tinkamumą daugelio skirtingų viešųjų poreikių tenkinimui:</w:t>
      </w:r>
    </w:p>
    <w:p w:rsidR="00BE478C" w:rsidRPr="000413C7" w:rsidRDefault="00BE478C" w:rsidP="000625EA">
      <w:pPr>
        <w:pStyle w:val="ListParagraph"/>
        <w:numPr>
          <w:ilvl w:val="0"/>
          <w:numId w:val="19"/>
        </w:numPr>
        <w:shd w:val="clear" w:color="auto" w:fill="auto"/>
        <w:spacing w:after="0" w:line="276" w:lineRule="auto"/>
        <w:ind w:left="0" w:firstLine="0"/>
        <w:jc w:val="both"/>
      </w:pPr>
      <w:r w:rsidRPr="000413C7">
        <w:t>veikla yra aktuali turimų poreikių kontekste, kadangi nerekonstruotas pastatas nesudarys sąlygų švietimo, sporto, sveikatingumo ir laisvalaikio paslaugų prieinamumo didėjimui, seniūnijoje išliks tokia pati prieinamumo problema, nebus atliepti tikslinių grupių poreikiai. Kadangi tai yra pagrindinis pastatas, kuriame vykdomos projekte numatytos veiklos bei teikiamos paslaugos ir šio pastato rekonstrukcija yra aktualiausia, pagal pirmąjį kriterijų įvertinimas yra didesnis (4 balai).</w:t>
      </w:r>
    </w:p>
    <w:p w:rsidR="00BE478C" w:rsidRPr="000413C7" w:rsidRDefault="00BE478C" w:rsidP="000625EA">
      <w:pPr>
        <w:pStyle w:val="ListParagraph"/>
        <w:numPr>
          <w:ilvl w:val="0"/>
          <w:numId w:val="19"/>
        </w:numPr>
        <w:shd w:val="clear" w:color="auto" w:fill="auto"/>
        <w:spacing w:after="0" w:line="276" w:lineRule="auto"/>
        <w:ind w:left="0" w:firstLine="0"/>
        <w:jc w:val="both"/>
      </w:pPr>
      <w:r w:rsidRPr="000413C7">
        <w:lastRenderedPageBreak/>
        <w:t>techniškai įgyvendinti veiklą nėra sudėtinga, todėl turi būti suteiktas aukštas įvertinimas pagal pagrįstumo kriterijų, be to, įvertinus estetinį poveikį seniūnijai bei teritorijai, pagal antrąjį kriterijų įvertinimas yra didelis (5 balai).</w:t>
      </w:r>
    </w:p>
    <w:p w:rsidR="00BE478C" w:rsidRPr="000413C7" w:rsidRDefault="00BE478C" w:rsidP="000625EA">
      <w:pPr>
        <w:pStyle w:val="ListParagraph"/>
        <w:numPr>
          <w:ilvl w:val="0"/>
          <w:numId w:val="19"/>
        </w:numPr>
        <w:shd w:val="clear" w:color="auto" w:fill="auto"/>
        <w:spacing w:after="0" w:line="276" w:lineRule="auto"/>
        <w:ind w:left="0" w:firstLine="0"/>
        <w:jc w:val="both"/>
      </w:pPr>
      <w:r w:rsidRPr="000413C7">
        <w:t>Rekonstravus pastatą, būtų sukuriamas naujas turtas, todėl vertinimas pagal trečią kriterijų yra didelis (4 balai).</w:t>
      </w:r>
    </w:p>
    <w:p w:rsidR="00BE478C" w:rsidRPr="000413C7" w:rsidRDefault="00BE478C" w:rsidP="000625EA">
      <w:pPr>
        <w:pStyle w:val="ListParagraph"/>
        <w:numPr>
          <w:ilvl w:val="0"/>
          <w:numId w:val="19"/>
        </w:numPr>
        <w:shd w:val="clear" w:color="auto" w:fill="auto"/>
        <w:spacing w:after="0" w:line="276" w:lineRule="auto"/>
        <w:ind w:left="0" w:firstLine="0"/>
        <w:jc w:val="both"/>
      </w:pPr>
      <w:r w:rsidRPr="000413C7">
        <w:t>Projekte numatyti sprendiniai būtų perduoti privačiam investuotojui, kuris užtikrintų paslaugų prieinamumą bei infrastruktūros priežiūrą, todėl būtų patiriama mažiau išlaidų, dėl to įvertinimas yra ganėtinai didelis (4 balai)</w:t>
      </w:r>
    </w:p>
    <w:p w:rsidR="00BE478C" w:rsidRPr="000413C7" w:rsidRDefault="00BE478C" w:rsidP="000625EA">
      <w:pPr>
        <w:pStyle w:val="ListParagraph"/>
        <w:numPr>
          <w:ilvl w:val="0"/>
          <w:numId w:val="19"/>
        </w:numPr>
        <w:shd w:val="clear" w:color="auto" w:fill="auto"/>
        <w:spacing w:line="276" w:lineRule="auto"/>
        <w:ind w:left="0" w:firstLine="0"/>
        <w:jc w:val="both"/>
      </w:pPr>
      <w:r w:rsidRPr="000413C7">
        <w:t>veikla gali būti įgyvendinta greitai, todėl pagal penktą kriterijų įvertinimas yra didelis (4 balai).</w:t>
      </w:r>
    </w:p>
    <w:p w:rsidR="006A45D4" w:rsidRPr="000413C7" w:rsidRDefault="006A45D4" w:rsidP="008C2FF2">
      <w:pPr>
        <w:spacing w:after="120"/>
      </w:pPr>
      <w:r w:rsidRPr="000413C7">
        <w:t>Veikla „</w:t>
      </w:r>
      <w:r w:rsidRPr="000413C7">
        <w:rPr>
          <w:i/>
        </w:rPr>
        <w:t>Esamo, projekte numatytas paslaugas seniūnijoje atliekančio, pastato dalies griovimo darbai</w:t>
      </w:r>
      <w:r w:rsidRPr="000413C7">
        <w:t>“ yra susijusi su esamų konstrukcijų daliniu išardymu, siekiant užtikrinti teritorijos tinkamumą daugelio skirtingų viešųjų poreikių tenkinimui:</w:t>
      </w:r>
    </w:p>
    <w:p w:rsidR="006A45D4" w:rsidRPr="000413C7" w:rsidRDefault="006A45D4" w:rsidP="000625EA">
      <w:pPr>
        <w:pStyle w:val="ListParagraph"/>
        <w:numPr>
          <w:ilvl w:val="0"/>
          <w:numId w:val="27"/>
        </w:numPr>
        <w:shd w:val="clear" w:color="auto" w:fill="auto"/>
        <w:spacing w:after="0" w:line="276" w:lineRule="auto"/>
        <w:ind w:left="0" w:firstLine="0"/>
        <w:jc w:val="both"/>
      </w:pPr>
      <w:r w:rsidRPr="000413C7">
        <w:t xml:space="preserve">veikla yra aktuali turimų poreikių kontekste, kadangi </w:t>
      </w:r>
      <w:r w:rsidR="00F90E68" w:rsidRPr="000413C7">
        <w:t>rekonstrukcijos darbai skirti projekto problemoms spręsti yra neatsiejami nuo šios veiklos</w:t>
      </w:r>
      <w:r w:rsidRPr="000413C7">
        <w:t>, todėl pagal pirmąjį kriterijų įvertinimas yra didesnis (4 balai).</w:t>
      </w:r>
    </w:p>
    <w:p w:rsidR="006A45D4" w:rsidRPr="000413C7" w:rsidRDefault="006A45D4" w:rsidP="000625EA">
      <w:pPr>
        <w:pStyle w:val="ListParagraph"/>
        <w:numPr>
          <w:ilvl w:val="0"/>
          <w:numId w:val="27"/>
        </w:numPr>
        <w:shd w:val="clear" w:color="auto" w:fill="auto"/>
        <w:spacing w:after="0" w:line="276" w:lineRule="auto"/>
        <w:ind w:left="0" w:firstLine="0"/>
        <w:jc w:val="both"/>
      </w:pPr>
      <w:r w:rsidRPr="000413C7">
        <w:t xml:space="preserve">techniškai įgyvendinti veiklą nėra sudėtinga, todėl turi būti suteiktas aukštas įvertinimas pagal pagrįstumo kriterijų, be to, įvertinus estetinį poveikį </w:t>
      </w:r>
      <w:r w:rsidR="00F90E68" w:rsidRPr="000413C7">
        <w:t>seniūnijai</w:t>
      </w:r>
      <w:r w:rsidRPr="000413C7">
        <w:t xml:space="preserve"> bei teritorijai, pagal antrąjį kriterijų įvertinimas yra </w:t>
      </w:r>
      <w:r w:rsidR="00F90E68" w:rsidRPr="000413C7">
        <w:t>didesnis</w:t>
      </w:r>
      <w:r w:rsidRPr="000413C7">
        <w:t xml:space="preserve"> (</w:t>
      </w:r>
      <w:r w:rsidR="00F90E68" w:rsidRPr="000413C7">
        <w:t>5</w:t>
      </w:r>
      <w:r w:rsidRPr="000413C7">
        <w:t xml:space="preserve"> balai).</w:t>
      </w:r>
    </w:p>
    <w:p w:rsidR="006A45D4" w:rsidRPr="000413C7" w:rsidRDefault="00F90E68" w:rsidP="000625EA">
      <w:pPr>
        <w:pStyle w:val="ListParagraph"/>
        <w:numPr>
          <w:ilvl w:val="0"/>
          <w:numId w:val="27"/>
        </w:numPr>
        <w:shd w:val="clear" w:color="auto" w:fill="auto"/>
        <w:spacing w:after="0" w:line="276" w:lineRule="auto"/>
        <w:ind w:left="0" w:firstLine="0"/>
        <w:jc w:val="both"/>
      </w:pPr>
      <w:r w:rsidRPr="000413C7">
        <w:t>Nugriovus pastato dalį</w:t>
      </w:r>
      <w:r w:rsidR="006A45D4" w:rsidRPr="000413C7">
        <w:t xml:space="preserve"> nebūtų sukuriamas naujas turtas, todėl vertinimas pagal trečią kriterijų yra mažas (1 balas).</w:t>
      </w:r>
    </w:p>
    <w:p w:rsidR="006A45D4" w:rsidRPr="000413C7" w:rsidRDefault="006A45D4" w:rsidP="000625EA">
      <w:pPr>
        <w:pStyle w:val="ListParagraph"/>
        <w:numPr>
          <w:ilvl w:val="0"/>
          <w:numId w:val="27"/>
        </w:numPr>
        <w:shd w:val="clear" w:color="auto" w:fill="auto"/>
        <w:spacing w:after="0" w:line="276" w:lineRule="auto"/>
        <w:ind w:left="0" w:firstLine="0"/>
        <w:jc w:val="both"/>
      </w:pPr>
      <w:r w:rsidRPr="000413C7">
        <w:t xml:space="preserve">kartu būtų išvengta didelių šiuo metu patiriamų išlaidų </w:t>
      </w:r>
      <w:r w:rsidR="00F90E68" w:rsidRPr="000413C7">
        <w:t>pastato dalies eksploatacijai, taip pat atnaujinimui</w:t>
      </w:r>
      <w:r w:rsidRPr="000413C7">
        <w:t>, todėl įvertinimas yra didelis (5 balai).</w:t>
      </w:r>
    </w:p>
    <w:p w:rsidR="006A45D4" w:rsidRPr="000413C7" w:rsidRDefault="006A45D4" w:rsidP="000625EA">
      <w:pPr>
        <w:pStyle w:val="ListParagraph"/>
        <w:numPr>
          <w:ilvl w:val="0"/>
          <w:numId w:val="27"/>
        </w:numPr>
        <w:shd w:val="clear" w:color="auto" w:fill="auto"/>
        <w:spacing w:line="276" w:lineRule="auto"/>
        <w:ind w:left="0" w:firstLine="0"/>
        <w:jc w:val="both"/>
      </w:pPr>
      <w:r w:rsidRPr="000413C7">
        <w:t>veikla gali būti įgyvendinta labai greitai, todėl pagal penktą kriterijų įvertinimas yra didelis (5 balai).</w:t>
      </w:r>
    </w:p>
    <w:p w:rsidR="006A45D4" w:rsidRPr="000413C7" w:rsidRDefault="006A45D4" w:rsidP="008C2FF2">
      <w:pPr>
        <w:spacing w:after="120"/>
      </w:pPr>
      <w:r w:rsidRPr="000413C7">
        <w:t>Veikla „</w:t>
      </w:r>
      <w:r w:rsidRPr="000413C7">
        <w:rPr>
          <w:i/>
        </w:rPr>
        <w:t>Paslaugų prieinamumui didinti skirtos įrangos įsigijimas</w:t>
      </w:r>
      <w:r w:rsidRPr="000413C7">
        <w:t>“ yra susijusi su žemės sklypo ribose reikalingų bendro naudojimo inžinerinių tinklų nutiesimu, siekiant užtikrinti teritorijos tinkamumą daugelio skirtingų viešųjų poreikių tenkinimui:</w:t>
      </w:r>
    </w:p>
    <w:p w:rsidR="008C2FF2" w:rsidRPr="000413C7" w:rsidRDefault="008C2FF2" w:rsidP="000625EA">
      <w:pPr>
        <w:pStyle w:val="ListParagraph"/>
        <w:numPr>
          <w:ilvl w:val="0"/>
          <w:numId w:val="25"/>
        </w:numPr>
        <w:shd w:val="clear" w:color="auto" w:fill="auto"/>
        <w:spacing w:after="0" w:line="276" w:lineRule="auto"/>
        <w:ind w:left="0" w:firstLine="0"/>
        <w:jc w:val="both"/>
      </w:pPr>
      <w:r w:rsidRPr="000413C7">
        <w:t>Veikla yra labai aktuali turimų poreikių kontekste, kadangi be įrangos skirtos švietimui, sportui, laisvalaikiui ir sveikatingumui ir toliau paslaugos nebus prieinamos, taip pat infrastruktūros atnaujinimas ir įrangos įsigijimas yra neatsiejama siekiant spręsti projekte numatytas problemas. Atitinkamai, įvertinimas yra aukštas (4 balas).</w:t>
      </w:r>
    </w:p>
    <w:p w:rsidR="008C2FF2" w:rsidRPr="000413C7" w:rsidRDefault="008C2FF2" w:rsidP="000625EA">
      <w:pPr>
        <w:pStyle w:val="ListParagraph"/>
        <w:numPr>
          <w:ilvl w:val="0"/>
          <w:numId w:val="25"/>
        </w:numPr>
        <w:shd w:val="clear" w:color="auto" w:fill="auto"/>
        <w:spacing w:after="0" w:line="276" w:lineRule="auto"/>
        <w:ind w:left="0" w:firstLine="0"/>
        <w:jc w:val="both"/>
      </w:pPr>
      <w:r w:rsidRPr="000413C7">
        <w:t>techniškai įgyvendinti veiklą yra labai lengva, kadangi įrangos įsigijimas nereikalauja ilgos veiklų trukmės, todėl turi būti suteiktas didesnis įvertinimas pagal pagrįstumo kriterijų (4 balai).</w:t>
      </w:r>
    </w:p>
    <w:p w:rsidR="008C2FF2" w:rsidRPr="000413C7" w:rsidRDefault="008C2FF2" w:rsidP="000625EA">
      <w:pPr>
        <w:pStyle w:val="ListParagraph"/>
        <w:numPr>
          <w:ilvl w:val="0"/>
          <w:numId w:val="25"/>
        </w:numPr>
        <w:shd w:val="clear" w:color="auto" w:fill="auto"/>
        <w:spacing w:after="0" w:line="276" w:lineRule="auto"/>
        <w:ind w:left="0" w:firstLine="0"/>
        <w:jc w:val="both"/>
      </w:pPr>
      <w:r w:rsidRPr="000413C7">
        <w:t xml:space="preserve">įgyvendinus veiklą, būtų </w:t>
      </w:r>
      <w:proofErr w:type="spellStart"/>
      <w:r w:rsidRPr="000413C7">
        <w:t>įsigityas</w:t>
      </w:r>
      <w:proofErr w:type="spellEnd"/>
      <w:r w:rsidRPr="000413C7">
        <w:t xml:space="preserve"> ilgalaikis turtas, kuris nereiktų didelių palaikymo išlaidų ir maksimaliai funkcionuotų, tačiau neprilygsta kuriamai infrastruktūrai, todėl vertinimas pagal trečią kriterijų yra vidutinis (3 balai).</w:t>
      </w:r>
    </w:p>
    <w:p w:rsidR="008C2FF2" w:rsidRPr="000413C7" w:rsidRDefault="008C2FF2" w:rsidP="000625EA">
      <w:pPr>
        <w:pStyle w:val="ListParagraph"/>
        <w:numPr>
          <w:ilvl w:val="0"/>
          <w:numId w:val="25"/>
        </w:numPr>
        <w:shd w:val="clear" w:color="auto" w:fill="auto"/>
        <w:spacing w:after="0" w:line="276" w:lineRule="auto"/>
        <w:ind w:left="0" w:firstLine="0"/>
        <w:jc w:val="both"/>
      </w:pPr>
      <w:r w:rsidRPr="000413C7">
        <w:t>įgyvendinus veiklą, atsirastų papildomos arba visai neatsirastų nedidelės įrangos būklės palaikymo išlaidos, kas laikytina nedideliu neigiamu poveikiu savivaldybės biudžetui, todėl įvertinimas yra didesnis (4 balai).</w:t>
      </w:r>
    </w:p>
    <w:p w:rsidR="008C2FF2" w:rsidRPr="000413C7" w:rsidRDefault="008C2FF2" w:rsidP="000625EA">
      <w:pPr>
        <w:pStyle w:val="ListParagraph"/>
        <w:numPr>
          <w:ilvl w:val="0"/>
          <w:numId w:val="25"/>
        </w:numPr>
        <w:shd w:val="clear" w:color="auto" w:fill="auto"/>
        <w:spacing w:line="276" w:lineRule="auto"/>
        <w:ind w:left="0" w:firstLine="0"/>
        <w:jc w:val="both"/>
      </w:pPr>
      <w:r w:rsidRPr="000413C7">
        <w:t>veikla gali būti įgyvendinta greitai, todėl pagal penktą kriterijų įvertinimas yra didesnis (4 balai).</w:t>
      </w:r>
    </w:p>
    <w:p w:rsidR="006F742E" w:rsidRPr="000413C7" w:rsidRDefault="006F742E" w:rsidP="008C2FF2">
      <w:pPr>
        <w:spacing w:after="120"/>
      </w:pPr>
      <w:r w:rsidRPr="000413C7">
        <w:lastRenderedPageBreak/>
        <w:t>Veikla „</w:t>
      </w:r>
      <w:r w:rsidRPr="000413C7">
        <w:rPr>
          <w:i/>
        </w:rPr>
        <w:t>Patalpų nuoma didinant švietimo, sporto, laisvalaikio bei sveikatingumo paslaugų prieinamumą</w:t>
      </w:r>
      <w:r w:rsidRPr="000413C7">
        <w:t>“ yra susijusi su esamo pastato konstrukcijų statybos pabaiga:</w:t>
      </w:r>
    </w:p>
    <w:p w:rsidR="006F742E" w:rsidRPr="000413C7" w:rsidRDefault="006F742E" w:rsidP="000625EA">
      <w:pPr>
        <w:pStyle w:val="ListParagraph"/>
        <w:numPr>
          <w:ilvl w:val="0"/>
          <w:numId w:val="23"/>
        </w:numPr>
        <w:shd w:val="clear" w:color="auto" w:fill="auto"/>
        <w:spacing w:after="0" w:line="276" w:lineRule="auto"/>
        <w:ind w:left="0" w:firstLine="0"/>
        <w:jc w:val="both"/>
      </w:pPr>
      <w:r w:rsidRPr="000413C7">
        <w:t>veikla yra aktuali turimų poreikių kontekste, kadangi sprendžia projekte numatytas problemas, tačiau siekiant surinkti projekto apimtyje numatytą naujos arba atnaujintos infrastruktūros pajėgumą, vienų patalpų, šiuo metu egzistuojančių nuomos metu neužtektų. Taip pat tikėtina, kai kurios problemos išliktų ir toliau aktualios, todėl šiam kriterijui duodamas žemas vertinimas (2 balai).</w:t>
      </w:r>
    </w:p>
    <w:p w:rsidR="006F742E" w:rsidRPr="000413C7" w:rsidRDefault="006F742E" w:rsidP="000625EA">
      <w:pPr>
        <w:pStyle w:val="ListParagraph"/>
        <w:numPr>
          <w:ilvl w:val="0"/>
          <w:numId w:val="23"/>
        </w:numPr>
        <w:shd w:val="clear" w:color="auto" w:fill="auto"/>
        <w:spacing w:after="0" w:line="276" w:lineRule="auto"/>
        <w:ind w:left="0" w:firstLine="0"/>
        <w:jc w:val="both"/>
      </w:pPr>
      <w:r w:rsidRPr="000413C7">
        <w:t xml:space="preserve">techniškai įgyvendinti veiklą yra lengva, todėl turi būti suteiktas </w:t>
      </w:r>
      <w:proofErr w:type="spellStart"/>
      <w:r w:rsidRPr="000413C7">
        <w:t>didenis</w:t>
      </w:r>
      <w:proofErr w:type="spellEnd"/>
      <w:r w:rsidRPr="000413C7">
        <w:t xml:space="preserve"> įvertinimas pagal pagrįstumo kriterijų (4 balai).</w:t>
      </w:r>
    </w:p>
    <w:p w:rsidR="006F742E" w:rsidRPr="000413C7" w:rsidRDefault="006F742E" w:rsidP="000625EA">
      <w:pPr>
        <w:pStyle w:val="ListParagraph"/>
        <w:numPr>
          <w:ilvl w:val="0"/>
          <w:numId w:val="23"/>
        </w:numPr>
        <w:shd w:val="clear" w:color="auto" w:fill="auto"/>
        <w:spacing w:after="0" w:line="276" w:lineRule="auto"/>
        <w:ind w:left="0" w:firstLine="0"/>
        <w:jc w:val="both"/>
      </w:pPr>
      <w:r w:rsidRPr="000413C7">
        <w:t>Projekte numatytų paslaugų teikimui išnormuojamų patalpų metu nebūtų sukuriamas naujas turtas, kuris tarnautų ilgą laiką, todėl vertinimas pagal trečią kriterijų yra žemas (1 balai).</w:t>
      </w:r>
    </w:p>
    <w:p w:rsidR="006F742E" w:rsidRPr="000413C7" w:rsidRDefault="006F742E" w:rsidP="000625EA">
      <w:pPr>
        <w:pStyle w:val="ListParagraph"/>
        <w:numPr>
          <w:ilvl w:val="0"/>
          <w:numId w:val="23"/>
        </w:numPr>
        <w:shd w:val="clear" w:color="auto" w:fill="auto"/>
        <w:spacing w:after="0" w:line="276" w:lineRule="auto"/>
        <w:ind w:left="0" w:firstLine="0"/>
        <w:jc w:val="both"/>
      </w:pPr>
      <w:r w:rsidRPr="000413C7">
        <w:t>Kadangi nuomos paslaugos būtų perkamos iš juridinių ar fizinių asmenų, būtų patiriamos papildomos išlaidos (nuomos išlaidos (neskaitant palaikymo ir pan. išlaidų)), todėl šiam kriterijui numatomas žemas vertinimas (2 balai).</w:t>
      </w:r>
    </w:p>
    <w:p w:rsidR="006F742E" w:rsidRPr="000413C7" w:rsidRDefault="006F742E" w:rsidP="000625EA">
      <w:pPr>
        <w:pStyle w:val="ListParagraph"/>
        <w:numPr>
          <w:ilvl w:val="0"/>
          <w:numId w:val="23"/>
        </w:numPr>
        <w:shd w:val="clear" w:color="auto" w:fill="auto"/>
        <w:spacing w:line="276" w:lineRule="auto"/>
        <w:ind w:left="0" w:firstLine="0"/>
        <w:jc w:val="both"/>
      </w:pPr>
      <w:r w:rsidRPr="000413C7">
        <w:t>veikla būtų įgyvendinama greitai, kadangi būtų atliekam jau pritaikytų patalpų nuoma, todėl pagal penktą kriterijų įvertinimas yra aukštesnis (4 balai).</w:t>
      </w:r>
    </w:p>
    <w:p w:rsidR="006A45D4" w:rsidRPr="000413C7" w:rsidRDefault="006A45D4" w:rsidP="008C2FF2">
      <w:pPr>
        <w:spacing w:after="120"/>
      </w:pPr>
      <w:r w:rsidRPr="000413C7">
        <w:t>Veikla „</w:t>
      </w:r>
      <w:r w:rsidRPr="000413C7">
        <w:rPr>
          <w:i/>
        </w:rPr>
        <w:t>Naujų pastato, užtikrinančio projekte numatytų paslaugų prieinamumą statyba</w:t>
      </w:r>
      <w:r w:rsidRPr="000413C7">
        <w:t>“ yra susijusi su esamo pastato konstrukcijų statybos pabaiga:</w:t>
      </w:r>
    </w:p>
    <w:p w:rsidR="00BE478C" w:rsidRPr="000413C7" w:rsidRDefault="00BE478C" w:rsidP="000625EA">
      <w:pPr>
        <w:pStyle w:val="ListParagraph"/>
        <w:numPr>
          <w:ilvl w:val="0"/>
          <w:numId w:val="21"/>
        </w:numPr>
        <w:shd w:val="clear" w:color="auto" w:fill="auto"/>
        <w:spacing w:after="0" w:line="276" w:lineRule="auto"/>
        <w:ind w:left="0" w:firstLine="0"/>
        <w:jc w:val="both"/>
      </w:pPr>
      <w:r w:rsidRPr="000413C7">
        <w:t>veikla yra aktuali turimų poreikių kontekste, kadangi, viena vertus, atskiro pastato statyba negali užtikrinti infrastruktūros eksploatacijos efektyvumo, kita vertus, įgyvendinus veiklą gali būti pradėtos vykdyti paslaugų prieinamumą gerinančios paslaugos. Atitinkamai, įvertinimas yra vidutinis  (3 balai).</w:t>
      </w:r>
    </w:p>
    <w:p w:rsidR="00BE478C" w:rsidRPr="000413C7" w:rsidRDefault="00BE478C" w:rsidP="000625EA">
      <w:pPr>
        <w:pStyle w:val="ListParagraph"/>
        <w:numPr>
          <w:ilvl w:val="0"/>
          <w:numId w:val="21"/>
        </w:numPr>
        <w:shd w:val="clear" w:color="auto" w:fill="auto"/>
        <w:spacing w:after="0" w:line="276" w:lineRule="auto"/>
        <w:ind w:left="0" w:firstLine="0"/>
        <w:jc w:val="both"/>
      </w:pPr>
      <w:r w:rsidRPr="000413C7">
        <w:t>techniškai įgyvendinti veiklą yra sudėtingiau, nei vykdyti rekonstrukcijos ar dalies pastato statybos darbus, tačiau atskiro pastato statyba yra paprastesnė už funkciškai nepriklausomų infrastruktūros vienetų statybą viename statinyje, todėl turi būti suteiktas vidutinis įvertinimas pagal pagrįstumo kriterijų (3 balai).</w:t>
      </w:r>
    </w:p>
    <w:p w:rsidR="00BE478C" w:rsidRPr="000413C7" w:rsidRDefault="00BE478C" w:rsidP="000625EA">
      <w:pPr>
        <w:pStyle w:val="ListParagraph"/>
        <w:numPr>
          <w:ilvl w:val="0"/>
          <w:numId w:val="21"/>
        </w:numPr>
        <w:shd w:val="clear" w:color="auto" w:fill="auto"/>
        <w:spacing w:after="0" w:line="276" w:lineRule="auto"/>
        <w:ind w:left="0" w:firstLine="0"/>
        <w:jc w:val="both"/>
      </w:pPr>
      <w:r w:rsidRPr="000413C7">
        <w:t>įgyvendinus veiklą, būtų sukurtas naujas pastatų ilgalaikis turtas, kuris tarnautų ilgai, todėl vertinimas pagal trečią kriterijų yra didesnis (4 balai).</w:t>
      </w:r>
    </w:p>
    <w:p w:rsidR="00BE478C" w:rsidRPr="000413C7" w:rsidRDefault="00BE478C" w:rsidP="000625EA">
      <w:pPr>
        <w:pStyle w:val="ListParagraph"/>
        <w:numPr>
          <w:ilvl w:val="0"/>
          <w:numId w:val="21"/>
        </w:numPr>
        <w:shd w:val="clear" w:color="auto" w:fill="auto"/>
        <w:spacing w:after="0" w:line="276" w:lineRule="auto"/>
        <w:ind w:left="0" w:firstLine="0"/>
        <w:jc w:val="both"/>
      </w:pPr>
      <w:r w:rsidRPr="000413C7">
        <w:t>įgyvendinus veiklą, atsirastų didelės infrastruktūros būklės palaikymo išlaidos, kas laikytina neigiamu poveikiu savivaldybės biudžetui, todėl įvertinimas yra mažas (1 balas).</w:t>
      </w:r>
    </w:p>
    <w:p w:rsidR="00BE478C" w:rsidRPr="000413C7" w:rsidRDefault="00BE478C" w:rsidP="000625EA">
      <w:pPr>
        <w:pStyle w:val="ListParagraph"/>
        <w:numPr>
          <w:ilvl w:val="0"/>
          <w:numId w:val="21"/>
        </w:numPr>
        <w:shd w:val="clear" w:color="auto" w:fill="auto"/>
        <w:spacing w:after="0" w:line="276" w:lineRule="auto"/>
        <w:ind w:left="0" w:firstLine="0"/>
        <w:jc w:val="both"/>
      </w:pPr>
      <w:r w:rsidRPr="000413C7">
        <w:t>veikla gali būti įgyvendinta lėčiau, nei rekonstrukcijos darbų ar dalies statinių statyba, todėl pagal penktą kriterijų įvertinimas yra vidutinis (3 balai).</w:t>
      </w:r>
    </w:p>
    <w:p w:rsidR="00AE2F57" w:rsidRPr="000413C7" w:rsidRDefault="00AE2F57" w:rsidP="00AE2F57">
      <w:pPr>
        <w:pStyle w:val="Heading3"/>
      </w:pPr>
      <w:bookmarkStart w:id="37" w:name="_Toc509807177"/>
      <w:r w:rsidRPr="000413C7">
        <w:t>Galimų veiklų vertinimo apibūdinimas</w:t>
      </w:r>
      <w:bookmarkEnd w:id="37"/>
    </w:p>
    <w:p w:rsidR="001055D7" w:rsidRPr="000413C7" w:rsidRDefault="001055D7" w:rsidP="00BE478C">
      <w:pPr>
        <w:sectPr w:rsidR="001055D7" w:rsidRPr="000413C7" w:rsidSect="007A3DF8">
          <w:headerReference w:type="even" r:id="rId30"/>
          <w:headerReference w:type="default" r:id="rId31"/>
          <w:footerReference w:type="even" r:id="rId32"/>
          <w:footerReference w:type="default" r:id="rId33"/>
          <w:headerReference w:type="first" r:id="rId34"/>
          <w:footerReference w:type="first" r:id="rId35"/>
          <w:pgSz w:w="11907" w:h="16840" w:code="9"/>
          <w:pgMar w:top="1134" w:right="850" w:bottom="1134" w:left="1701" w:header="680" w:footer="0" w:gutter="0"/>
          <w:pgNumType w:start="1"/>
          <w:cols w:space="720"/>
          <w:titlePg/>
          <w:docGrid w:linePitch="360"/>
        </w:sectPr>
      </w:pPr>
      <w:r w:rsidRPr="000413C7">
        <w:t>Žemiau yra pateikiamas kiekvienos veiklos vertinimo apibendrinimas (žr. lentelę žemiau). Vertinant kiekvieną veiklą, jai yra apskaičiuojamas bendras kiekybinis įvertis, kurio reikšmė yra apskaičiuojama sudedant pagal kiekvieną vertinimo kriterijų suteiktą kiekybinį įvertį.</w:t>
      </w:r>
      <w:r w:rsidR="00BE478C" w:rsidRPr="000413C7">
        <w:t xml:space="preserve"> </w:t>
      </w:r>
      <w:r w:rsidRPr="000413C7">
        <w:rPr>
          <w:b/>
          <w:color w:val="auto"/>
          <w:sz w:val="22"/>
        </w:rPr>
        <w:br w:type="page"/>
      </w:r>
    </w:p>
    <w:p w:rsidR="001055D7" w:rsidRPr="000413C7" w:rsidRDefault="001055D7" w:rsidP="001055D7">
      <w:pPr>
        <w:pStyle w:val="Caption"/>
        <w:spacing w:after="120"/>
        <w:rPr>
          <w:sz w:val="20"/>
          <w:szCs w:val="20"/>
        </w:rPr>
      </w:pPr>
      <w:r w:rsidRPr="000413C7">
        <w:rPr>
          <w:sz w:val="20"/>
          <w:szCs w:val="20"/>
        </w:rPr>
        <w:lastRenderedPageBreak/>
        <w:t xml:space="preserve">Lentelė </w:t>
      </w:r>
      <w:r w:rsidR="00B21EC6" w:rsidRPr="000413C7">
        <w:rPr>
          <w:sz w:val="20"/>
          <w:szCs w:val="20"/>
        </w:rPr>
        <w:fldChar w:fldCharType="begin"/>
      </w:r>
      <w:r w:rsidRPr="000413C7">
        <w:rPr>
          <w:sz w:val="20"/>
          <w:szCs w:val="20"/>
        </w:rPr>
        <w:instrText xml:space="preserve"> STYLEREF 1 \s </w:instrText>
      </w:r>
      <w:r w:rsidR="00B21EC6" w:rsidRPr="000413C7">
        <w:rPr>
          <w:sz w:val="20"/>
          <w:szCs w:val="20"/>
        </w:rPr>
        <w:fldChar w:fldCharType="separate"/>
      </w:r>
      <w:r w:rsidR="00A34185" w:rsidRPr="000413C7">
        <w:rPr>
          <w:noProof/>
          <w:sz w:val="20"/>
          <w:szCs w:val="20"/>
        </w:rPr>
        <w:t>3</w:t>
      </w:r>
      <w:r w:rsidR="00B21EC6" w:rsidRPr="000413C7">
        <w:rPr>
          <w:sz w:val="20"/>
          <w:szCs w:val="20"/>
        </w:rPr>
        <w:fldChar w:fldCharType="end"/>
      </w:r>
      <w:r w:rsidRPr="000413C7">
        <w:rPr>
          <w:sz w:val="20"/>
          <w:szCs w:val="20"/>
        </w:rPr>
        <w:t>.</w:t>
      </w:r>
      <w:r w:rsidR="00B21EC6" w:rsidRPr="000413C7">
        <w:rPr>
          <w:sz w:val="20"/>
          <w:szCs w:val="20"/>
        </w:rPr>
        <w:fldChar w:fldCharType="begin"/>
      </w:r>
      <w:r w:rsidRPr="000413C7">
        <w:rPr>
          <w:sz w:val="20"/>
          <w:szCs w:val="20"/>
        </w:rPr>
        <w:instrText xml:space="preserve"> SEQ Lentelė \* ARABIC \s 1 </w:instrText>
      </w:r>
      <w:r w:rsidR="00B21EC6" w:rsidRPr="000413C7">
        <w:rPr>
          <w:sz w:val="20"/>
          <w:szCs w:val="20"/>
        </w:rPr>
        <w:fldChar w:fldCharType="separate"/>
      </w:r>
      <w:r w:rsidR="00A34185" w:rsidRPr="000413C7">
        <w:rPr>
          <w:noProof/>
          <w:sz w:val="20"/>
          <w:szCs w:val="20"/>
        </w:rPr>
        <w:t>1</w:t>
      </w:r>
      <w:r w:rsidR="00B21EC6" w:rsidRPr="000413C7">
        <w:rPr>
          <w:sz w:val="20"/>
          <w:szCs w:val="20"/>
        </w:rPr>
        <w:fldChar w:fldCharType="end"/>
      </w:r>
      <w:r w:rsidRPr="000413C7">
        <w:rPr>
          <w:sz w:val="20"/>
          <w:szCs w:val="20"/>
        </w:rPr>
        <w:t>. Projekto galimų įgyvendinti veiklų įvertinimas</w:t>
      </w:r>
    </w:p>
    <w:tbl>
      <w:tblPr>
        <w:tblStyle w:val="TableGrid"/>
        <w:tblW w:w="5000" w:type="pct"/>
        <w:tblLook w:val="04A0" w:firstRow="1" w:lastRow="0" w:firstColumn="1" w:lastColumn="0" w:noHBand="0" w:noVBand="1"/>
      </w:tblPr>
      <w:tblGrid>
        <w:gridCol w:w="1172"/>
        <w:gridCol w:w="4517"/>
        <w:gridCol w:w="529"/>
        <w:gridCol w:w="1047"/>
        <w:gridCol w:w="538"/>
        <w:gridCol w:w="1047"/>
        <w:gridCol w:w="529"/>
        <w:gridCol w:w="1047"/>
        <w:gridCol w:w="553"/>
        <w:gridCol w:w="1047"/>
        <w:gridCol w:w="529"/>
        <w:gridCol w:w="1047"/>
        <w:gridCol w:w="1186"/>
      </w:tblGrid>
      <w:tr w:rsidR="006A45D4" w:rsidRPr="000413C7" w:rsidTr="006A45D4">
        <w:trPr>
          <w:trHeight w:val="849"/>
        </w:trPr>
        <w:tc>
          <w:tcPr>
            <w:tcW w:w="396" w:type="pct"/>
            <w:vMerge w:val="restart"/>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IP uždavinys</w:t>
            </w:r>
          </w:p>
          <w:p w:rsidR="006A45D4" w:rsidRPr="000413C7" w:rsidRDefault="006A45D4" w:rsidP="005D2A2F">
            <w:pPr>
              <w:jc w:val="center"/>
              <w:rPr>
                <w:rFonts w:ascii="Arial" w:hAnsi="Arial" w:cs="Arial"/>
                <w:color w:val="FFFFFF"/>
                <w:sz w:val="16"/>
                <w:szCs w:val="16"/>
                <w:lang w:eastAsia="en-US"/>
              </w:rPr>
            </w:pPr>
            <w:r w:rsidRPr="000413C7">
              <w:rPr>
                <w:b/>
                <w:i/>
                <w:iCs/>
                <w:sz w:val="16"/>
                <w:szCs w:val="16"/>
              </w:rPr>
              <w:t> </w:t>
            </w:r>
          </w:p>
        </w:tc>
        <w:tc>
          <w:tcPr>
            <w:tcW w:w="1527" w:type="pct"/>
            <w:vMerge w:val="restart"/>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Galimos veiklos pavadinimas / vertinimo kriterijus</w:t>
            </w:r>
          </w:p>
          <w:p w:rsidR="006A45D4" w:rsidRPr="000413C7" w:rsidRDefault="006A45D4" w:rsidP="005D2A2F">
            <w:pPr>
              <w:jc w:val="center"/>
              <w:rPr>
                <w:rFonts w:ascii="Arial" w:hAnsi="Arial" w:cs="Arial"/>
                <w:color w:val="FFFFFF"/>
                <w:sz w:val="16"/>
                <w:szCs w:val="16"/>
                <w:lang w:eastAsia="en-US"/>
              </w:rPr>
            </w:pPr>
            <w:r w:rsidRPr="000413C7">
              <w:rPr>
                <w:b/>
                <w:i/>
                <w:iCs/>
                <w:sz w:val="16"/>
                <w:szCs w:val="16"/>
              </w:rPr>
              <w:t> </w:t>
            </w:r>
          </w:p>
        </w:tc>
        <w:tc>
          <w:tcPr>
            <w:tcW w:w="533" w:type="pct"/>
            <w:gridSpan w:val="2"/>
            <w:tcBorders>
              <w:bottom w:val="nil"/>
              <w:right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Aktualumas turimų poreikių kontekste</w:t>
            </w:r>
          </w:p>
        </w:tc>
        <w:tc>
          <w:tcPr>
            <w:tcW w:w="536" w:type="pct"/>
            <w:gridSpan w:val="2"/>
            <w:tcBorders>
              <w:left w:val="nil"/>
              <w:bottom w:val="nil"/>
              <w:right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Pagrįstumas</w:t>
            </w:r>
          </w:p>
        </w:tc>
        <w:tc>
          <w:tcPr>
            <w:tcW w:w="533" w:type="pct"/>
            <w:gridSpan w:val="2"/>
            <w:tcBorders>
              <w:left w:val="nil"/>
              <w:bottom w:val="nil"/>
              <w:right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Sukurto (atnaujinto) turto tarnavimo laikotarpis</w:t>
            </w:r>
          </w:p>
        </w:tc>
        <w:tc>
          <w:tcPr>
            <w:tcW w:w="541" w:type="pct"/>
            <w:gridSpan w:val="2"/>
            <w:tcBorders>
              <w:left w:val="nil"/>
              <w:bottom w:val="nil"/>
              <w:right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Veiklos rezultatų poveikis savivaldybės finansams</w:t>
            </w:r>
          </w:p>
        </w:tc>
        <w:tc>
          <w:tcPr>
            <w:tcW w:w="533" w:type="pct"/>
            <w:gridSpan w:val="2"/>
            <w:tcBorders>
              <w:left w:val="nil"/>
              <w:bottom w:val="nil"/>
              <w:right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Rezultato pasiekimo greitis</w:t>
            </w:r>
          </w:p>
        </w:tc>
        <w:tc>
          <w:tcPr>
            <w:tcW w:w="401" w:type="pct"/>
            <w:tcBorders>
              <w:left w:val="nil"/>
              <w:bottom w:val="nil"/>
            </w:tcBorders>
            <w:shd w:val="clear" w:color="auto" w:fill="1F497D" w:themeFill="text2"/>
            <w:hideMark/>
          </w:tcPr>
          <w:p w:rsidR="006A45D4" w:rsidRPr="000413C7" w:rsidRDefault="006A45D4">
            <w:pPr>
              <w:jc w:val="center"/>
              <w:rPr>
                <w:rFonts w:ascii="Arial" w:hAnsi="Arial" w:cs="Arial"/>
                <w:color w:val="FFFFFF"/>
                <w:sz w:val="16"/>
                <w:szCs w:val="16"/>
                <w:lang w:eastAsia="en-US"/>
              </w:rPr>
            </w:pPr>
            <w:r w:rsidRPr="000413C7">
              <w:rPr>
                <w:color w:val="FFFFFF"/>
                <w:sz w:val="16"/>
                <w:szCs w:val="16"/>
              </w:rPr>
              <w:t>Kiekybinis įvertis</w:t>
            </w:r>
          </w:p>
        </w:tc>
      </w:tr>
      <w:tr w:rsidR="006A45D4" w:rsidRPr="000413C7" w:rsidTr="006A45D4">
        <w:trPr>
          <w:trHeight w:val="71"/>
        </w:trPr>
        <w:tc>
          <w:tcPr>
            <w:tcW w:w="396" w:type="pct"/>
            <w:vMerge/>
            <w:shd w:val="clear" w:color="auto" w:fill="1F497D" w:themeFill="text2"/>
            <w:hideMark/>
          </w:tcPr>
          <w:p w:rsidR="006A45D4" w:rsidRPr="000413C7" w:rsidRDefault="006A45D4">
            <w:pPr>
              <w:jc w:val="center"/>
              <w:rPr>
                <w:rFonts w:ascii="Arial" w:hAnsi="Arial" w:cs="Arial"/>
                <w:i/>
                <w:iCs/>
                <w:sz w:val="16"/>
                <w:szCs w:val="16"/>
                <w:lang w:eastAsia="en-US"/>
              </w:rPr>
            </w:pPr>
          </w:p>
        </w:tc>
        <w:tc>
          <w:tcPr>
            <w:tcW w:w="1527" w:type="pct"/>
            <w:vMerge/>
            <w:shd w:val="clear" w:color="auto" w:fill="1F497D" w:themeFill="text2"/>
            <w:hideMark/>
          </w:tcPr>
          <w:p w:rsidR="006A45D4" w:rsidRPr="000413C7" w:rsidRDefault="006A45D4">
            <w:pPr>
              <w:jc w:val="center"/>
              <w:rPr>
                <w:rFonts w:ascii="Arial" w:hAnsi="Arial" w:cs="Arial"/>
                <w:i/>
                <w:iCs/>
                <w:sz w:val="16"/>
                <w:szCs w:val="16"/>
                <w:lang w:eastAsia="en-US"/>
              </w:rPr>
            </w:pPr>
          </w:p>
        </w:tc>
        <w:tc>
          <w:tcPr>
            <w:tcW w:w="533" w:type="pct"/>
            <w:gridSpan w:val="2"/>
            <w:tcBorders>
              <w:top w:val="nil"/>
              <w:righ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kiekybinis/</w:t>
            </w:r>
            <w:r w:rsidRPr="000413C7">
              <w:rPr>
                <w:b/>
                <w:i/>
                <w:iCs/>
                <w:color w:val="FFFFFF" w:themeColor="background1"/>
                <w:sz w:val="16"/>
                <w:szCs w:val="16"/>
              </w:rPr>
              <w:br/>
              <w:t>kokybinis įverčiai</w:t>
            </w:r>
          </w:p>
        </w:tc>
        <w:tc>
          <w:tcPr>
            <w:tcW w:w="536" w:type="pct"/>
            <w:gridSpan w:val="2"/>
            <w:tcBorders>
              <w:top w:val="nil"/>
              <w:left w:val="nil"/>
              <w:righ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kiekybinis/</w:t>
            </w:r>
            <w:r w:rsidRPr="000413C7">
              <w:rPr>
                <w:b/>
                <w:i/>
                <w:iCs/>
                <w:color w:val="FFFFFF" w:themeColor="background1"/>
                <w:sz w:val="16"/>
                <w:szCs w:val="16"/>
              </w:rPr>
              <w:br/>
              <w:t>kokybinis įverčiai</w:t>
            </w:r>
          </w:p>
        </w:tc>
        <w:tc>
          <w:tcPr>
            <w:tcW w:w="533" w:type="pct"/>
            <w:gridSpan w:val="2"/>
            <w:tcBorders>
              <w:top w:val="nil"/>
              <w:left w:val="nil"/>
              <w:righ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kiekybinis/</w:t>
            </w:r>
            <w:r w:rsidRPr="000413C7">
              <w:rPr>
                <w:b/>
                <w:i/>
                <w:iCs/>
                <w:color w:val="FFFFFF" w:themeColor="background1"/>
                <w:sz w:val="16"/>
                <w:szCs w:val="16"/>
              </w:rPr>
              <w:br/>
              <w:t>kokybinis įverčiai</w:t>
            </w:r>
          </w:p>
        </w:tc>
        <w:tc>
          <w:tcPr>
            <w:tcW w:w="541" w:type="pct"/>
            <w:gridSpan w:val="2"/>
            <w:tcBorders>
              <w:top w:val="nil"/>
              <w:left w:val="nil"/>
              <w:righ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kiekybinis/</w:t>
            </w:r>
            <w:r w:rsidRPr="000413C7">
              <w:rPr>
                <w:b/>
                <w:i/>
                <w:iCs/>
                <w:color w:val="FFFFFF" w:themeColor="background1"/>
                <w:sz w:val="16"/>
                <w:szCs w:val="16"/>
              </w:rPr>
              <w:br/>
              <w:t>kokybinis įverčiai</w:t>
            </w:r>
          </w:p>
        </w:tc>
        <w:tc>
          <w:tcPr>
            <w:tcW w:w="533" w:type="pct"/>
            <w:gridSpan w:val="2"/>
            <w:tcBorders>
              <w:top w:val="nil"/>
              <w:left w:val="nil"/>
              <w:righ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kiekybinis/</w:t>
            </w:r>
            <w:r w:rsidRPr="000413C7">
              <w:rPr>
                <w:b/>
                <w:i/>
                <w:iCs/>
                <w:color w:val="FFFFFF" w:themeColor="background1"/>
                <w:sz w:val="16"/>
                <w:szCs w:val="16"/>
              </w:rPr>
              <w:br/>
              <w:t>kokybinis įverčiai</w:t>
            </w:r>
          </w:p>
        </w:tc>
        <w:tc>
          <w:tcPr>
            <w:tcW w:w="401" w:type="pct"/>
            <w:tcBorders>
              <w:top w:val="nil"/>
              <w:left w:val="nil"/>
            </w:tcBorders>
            <w:shd w:val="clear" w:color="auto" w:fill="1F497D" w:themeFill="text2"/>
            <w:hideMark/>
          </w:tcPr>
          <w:p w:rsidR="006A45D4" w:rsidRPr="000413C7" w:rsidRDefault="006A45D4">
            <w:pPr>
              <w:jc w:val="center"/>
              <w:rPr>
                <w:rFonts w:ascii="Arial" w:hAnsi="Arial" w:cs="Arial"/>
                <w:i/>
                <w:iCs/>
                <w:color w:val="FFFFFF" w:themeColor="background1"/>
                <w:sz w:val="16"/>
                <w:szCs w:val="16"/>
                <w:lang w:eastAsia="en-US"/>
              </w:rPr>
            </w:pPr>
            <w:r w:rsidRPr="000413C7">
              <w:rPr>
                <w:b/>
                <w:i/>
                <w:iCs/>
                <w:color w:val="FFFFFF" w:themeColor="background1"/>
                <w:sz w:val="16"/>
                <w:szCs w:val="16"/>
              </w:rPr>
              <w:t>-</w:t>
            </w:r>
          </w:p>
        </w:tc>
      </w:tr>
      <w:tr w:rsidR="00BE478C" w:rsidRPr="000413C7" w:rsidTr="008C2FF2">
        <w:trPr>
          <w:trHeight w:val="325"/>
        </w:trPr>
        <w:tc>
          <w:tcPr>
            <w:tcW w:w="396" w:type="pct"/>
            <w:vAlign w:val="center"/>
          </w:tcPr>
          <w:p w:rsidR="006A45D4" w:rsidRPr="000413C7" w:rsidRDefault="006A45D4" w:rsidP="001055D7">
            <w:pPr>
              <w:jc w:val="center"/>
              <w:rPr>
                <w:rFonts w:ascii="Arial" w:hAnsi="Arial" w:cs="Arial"/>
                <w:color w:val="FF0000"/>
                <w:sz w:val="16"/>
                <w:szCs w:val="16"/>
                <w:lang w:eastAsia="en-US"/>
              </w:rPr>
            </w:pPr>
            <w:r w:rsidRPr="000413C7">
              <w:rPr>
                <w:rFonts w:cs="Arial"/>
                <w:sz w:val="16"/>
                <w:szCs w:val="16"/>
              </w:rPr>
              <w:t>1.1.</w:t>
            </w:r>
          </w:p>
        </w:tc>
        <w:tc>
          <w:tcPr>
            <w:tcW w:w="1527" w:type="pct"/>
          </w:tcPr>
          <w:p w:rsidR="006A45D4" w:rsidRPr="000413C7" w:rsidRDefault="006A45D4">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rekonstrukcija</w:t>
            </w:r>
          </w:p>
        </w:tc>
        <w:tc>
          <w:tcPr>
            <w:tcW w:w="179" w:type="pct"/>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82" w:type="pct"/>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5</w:t>
            </w:r>
          </w:p>
        </w:tc>
        <w:tc>
          <w:tcPr>
            <w:tcW w:w="354" w:type="pct"/>
            <w:noWrap/>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sz w:val="16"/>
                <w:szCs w:val="16"/>
              </w:rPr>
              <w:t>didelis</w:t>
            </w:r>
          </w:p>
        </w:tc>
        <w:tc>
          <w:tcPr>
            <w:tcW w:w="179" w:type="pct"/>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87" w:type="pct"/>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79" w:type="pct"/>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A45D4"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401"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21</w:t>
            </w:r>
          </w:p>
        </w:tc>
      </w:tr>
      <w:tr w:rsidR="00BE478C" w:rsidRPr="000413C7" w:rsidTr="008C2FF2">
        <w:trPr>
          <w:trHeight w:val="339"/>
        </w:trPr>
        <w:tc>
          <w:tcPr>
            <w:tcW w:w="396" w:type="pct"/>
            <w:vAlign w:val="center"/>
          </w:tcPr>
          <w:p w:rsidR="006A45D4" w:rsidRPr="000413C7" w:rsidRDefault="006A45D4" w:rsidP="001055D7">
            <w:pPr>
              <w:jc w:val="center"/>
              <w:rPr>
                <w:rFonts w:ascii="Arial" w:hAnsi="Arial" w:cs="Arial"/>
                <w:color w:val="FF0000"/>
                <w:sz w:val="16"/>
                <w:szCs w:val="16"/>
                <w:lang w:eastAsia="en-US"/>
              </w:rPr>
            </w:pPr>
            <w:r w:rsidRPr="000413C7">
              <w:rPr>
                <w:rFonts w:cs="Arial"/>
                <w:sz w:val="16"/>
                <w:szCs w:val="16"/>
              </w:rPr>
              <w:t>1.1.</w:t>
            </w:r>
          </w:p>
        </w:tc>
        <w:tc>
          <w:tcPr>
            <w:tcW w:w="1527" w:type="pct"/>
          </w:tcPr>
          <w:p w:rsidR="006A45D4" w:rsidRPr="000413C7" w:rsidRDefault="006A45D4">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plėtra</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82"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87"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5</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didelis</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3</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vidutinis</w:t>
            </w:r>
          </w:p>
        </w:tc>
        <w:tc>
          <w:tcPr>
            <w:tcW w:w="401"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20</w:t>
            </w:r>
          </w:p>
        </w:tc>
      </w:tr>
      <w:tr w:rsidR="00BE478C" w:rsidRPr="000413C7" w:rsidTr="008C2FF2">
        <w:trPr>
          <w:trHeight w:val="154"/>
        </w:trPr>
        <w:tc>
          <w:tcPr>
            <w:tcW w:w="396" w:type="pct"/>
            <w:vAlign w:val="center"/>
          </w:tcPr>
          <w:p w:rsidR="006A45D4" w:rsidRPr="000413C7" w:rsidRDefault="006A45D4" w:rsidP="001055D7">
            <w:pPr>
              <w:jc w:val="center"/>
              <w:rPr>
                <w:rFonts w:ascii="Arial" w:hAnsi="Arial" w:cs="Arial"/>
                <w:color w:val="FF0000"/>
                <w:sz w:val="16"/>
                <w:szCs w:val="16"/>
                <w:lang w:eastAsia="en-US"/>
              </w:rPr>
            </w:pPr>
            <w:r w:rsidRPr="000413C7">
              <w:rPr>
                <w:rFonts w:cs="Arial"/>
                <w:sz w:val="16"/>
                <w:szCs w:val="16"/>
              </w:rPr>
              <w:t>1.1.</w:t>
            </w:r>
          </w:p>
        </w:tc>
        <w:tc>
          <w:tcPr>
            <w:tcW w:w="1527" w:type="pct"/>
          </w:tcPr>
          <w:p w:rsidR="006A45D4" w:rsidRPr="000413C7" w:rsidRDefault="006A45D4">
            <w:pPr>
              <w:jc w:val="center"/>
              <w:rPr>
                <w:rFonts w:ascii="Arial" w:hAnsi="Arial" w:cs="Arial"/>
                <w:color w:val="FF0000"/>
                <w:sz w:val="16"/>
                <w:szCs w:val="16"/>
                <w:lang w:eastAsia="en-US"/>
              </w:rPr>
            </w:pPr>
            <w:r w:rsidRPr="000413C7">
              <w:rPr>
                <w:rFonts w:cs="Arial"/>
                <w:sz w:val="16"/>
                <w:szCs w:val="16"/>
              </w:rPr>
              <w:t>Paslaugų prieinamumui didinti skirtos įrangos įsigijimas</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82"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3</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vidutinis</w:t>
            </w:r>
          </w:p>
        </w:tc>
        <w:tc>
          <w:tcPr>
            <w:tcW w:w="187"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79" w:type="pct"/>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401" w:type="pct"/>
            <w:noWrap/>
            <w:vAlign w:val="center"/>
          </w:tcPr>
          <w:p w:rsidR="006A45D4" w:rsidRPr="000413C7" w:rsidRDefault="008C2FF2"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19</w:t>
            </w:r>
          </w:p>
        </w:tc>
      </w:tr>
      <w:tr w:rsidR="00BE478C" w:rsidRPr="000413C7" w:rsidTr="008C2FF2">
        <w:trPr>
          <w:trHeight w:val="339"/>
        </w:trPr>
        <w:tc>
          <w:tcPr>
            <w:tcW w:w="396" w:type="pct"/>
            <w:vAlign w:val="center"/>
          </w:tcPr>
          <w:p w:rsidR="006A45D4" w:rsidRPr="000413C7" w:rsidRDefault="006A45D4" w:rsidP="001055D7">
            <w:pPr>
              <w:jc w:val="center"/>
              <w:rPr>
                <w:rFonts w:ascii="Arial" w:hAnsi="Arial" w:cs="Arial"/>
                <w:sz w:val="16"/>
                <w:szCs w:val="16"/>
                <w:lang w:eastAsia="en-US"/>
              </w:rPr>
            </w:pPr>
            <w:r w:rsidRPr="000413C7">
              <w:rPr>
                <w:rFonts w:cs="Arial"/>
                <w:sz w:val="16"/>
                <w:szCs w:val="16"/>
              </w:rPr>
              <w:t>1.1.</w:t>
            </w:r>
          </w:p>
        </w:tc>
        <w:tc>
          <w:tcPr>
            <w:tcW w:w="1527" w:type="pct"/>
            <w:vAlign w:val="center"/>
          </w:tcPr>
          <w:p w:rsidR="006A45D4" w:rsidRPr="000413C7" w:rsidRDefault="006A45D4">
            <w:pPr>
              <w:jc w:val="center"/>
              <w:rPr>
                <w:rFonts w:ascii="Arial" w:hAnsi="Arial" w:cs="Arial"/>
                <w:sz w:val="16"/>
                <w:szCs w:val="16"/>
                <w:lang w:eastAsia="en-US"/>
              </w:rPr>
            </w:pPr>
            <w:r w:rsidRPr="000413C7">
              <w:rPr>
                <w:rFonts w:cs="Arial"/>
                <w:sz w:val="16"/>
                <w:szCs w:val="16"/>
              </w:rPr>
              <w:t>Patalpų nuoma didinant švietimo, sporto, laisvalaikio bei sveikatingumo paslaugų prieinamumą</w:t>
            </w:r>
          </w:p>
        </w:tc>
        <w:tc>
          <w:tcPr>
            <w:tcW w:w="179" w:type="pct"/>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2</w:t>
            </w:r>
          </w:p>
        </w:tc>
        <w:tc>
          <w:tcPr>
            <w:tcW w:w="354"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mažesnis</w:t>
            </w:r>
          </w:p>
        </w:tc>
        <w:tc>
          <w:tcPr>
            <w:tcW w:w="182" w:type="pct"/>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79" w:type="pct"/>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1</w:t>
            </w:r>
          </w:p>
        </w:tc>
        <w:tc>
          <w:tcPr>
            <w:tcW w:w="354"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mažas</w:t>
            </w:r>
          </w:p>
        </w:tc>
        <w:tc>
          <w:tcPr>
            <w:tcW w:w="187" w:type="pct"/>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2</w:t>
            </w:r>
          </w:p>
        </w:tc>
        <w:tc>
          <w:tcPr>
            <w:tcW w:w="354"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mažesnis</w:t>
            </w:r>
          </w:p>
        </w:tc>
        <w:tc>
          <w:tcPr>
            <w:tcW w:w="179" w:type="pct"/>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401" w:type="pct"/>
            <w:noWrap/>
            <w:vAlign w:val="center"/>
          </w:tcPr>
          <w:p w:rsidR="006A45D4" w:rsidRPr="000413C7" w:rsidRDefault="006F742E"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13</w:t>
            </w:r>
          </w:p>
        </w:tc>
      </w:tr>
      <w:tr w:rsidR="00BE478C" w:rsidRPr="000413C7" w:rsidTr="008C2FF2">
        <w:trPr>
          <w:trHeight w:val="339"/>
        </w:trPr>
        <w:tc>
          <w:tcPr>
            <w:tcW w:w="396" w:type="pct"/>
            <w:vAlign w:val="center"/>
          </w:tcPr>
          <w:p w:rsidR="006A45D4" w:rsidRPr="000413C7" w:rsidRDefault="006A45D4" w:rsidP="001055D7">
            <w:pPr>
              <w:jc w:val="center"/>
              <w:rPr>
                <w:rFonts w:ascii="Arial" w:hAnsi="Arial" w:cs="Arial"/>
                <w:sz w:val="16"/>
                <w:szCs w:val="16"/>
                <w:lang w:eastAsia="en-US"/>
              </w:rPr>
            </w:pPr>
            <w:r w:rsidRPr="000413C7">
              <w:rPr>
                <w:rFonts w:cs="Arial"/>
                <w:sz w:val="16"/>
                <w:szCs w:val="16"/>
              </w:rPr>
              <w:t>1.1.</w:t>
            </w:r>
          </w:p>
        </w:tc>
        <w:tc>
          <w:tcPr>
            <w:tcW w:w="1527" w:type="pct"/>
            <w:vAlign w:val="center"/>
          </w:tcPr>
          <w:p w:rsidR="006A45D4" w:rsidRPr="000413C7" w:rsidRDefault="006A45D4">
            <w:pPr>
              <w:jc w:val="center"/>
              <w:rPr>
                <w:rFonts w:ascii="Arial" w:hAnsi="Arial" w:cs="Arial"/>
                <w:sz w:val="16"/>
                <w:szCs w:val="16"/>
                <w:lang w:eastAsia="en-US"/>
              </w:rPr>
            </w:pPr>
            <w:r w:rsidRPr="000413C7">
              <w:rPr>
                <w:rFonts w:cs="Arial"/>
                <w:sz w:val="16"/>
                <w:szCs w:val="16"/>
              </w:rPr>
              <w:t>Naujų pastatų, užtikrinančių projekte numatytų paslaugų prieinamumą, statyba</w:t>
            </w:r>
          </w:p>
        </w:tc>
        <w:tc>
          <w:tcPr>
            <w:tcW w:w="179" w:type="pct"/>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3</w:t>
            </w:r>
          </w:p>
        </w:tc>
        <w:tc>
          <w:tcPr>
            <w:tcW w:w="354"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vidutinis</w:t>
            </w:r>
          </w:p>
        </w:tc>
        <w:tc>
          <w:tcPr>
            <w:tcW w:w="182" w:type="pct"/>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3</w:t>
            </w:r>
          </w:p>
        </w:tc>
        <w:tc>
          <w:tcPr>
            <w:tcW w:w="354"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vidutinis</w:t>
            </w:r>
          </w:p>
        </w:tc>
        <w:tc>
          <w:tcPr>
            <w:tcW w:w="179" w:type="pct"/>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didesnis</w:t>
            </w:r>
          </w:p>
        </w:tc>
        <w:tc>
          <w:tcPr>
            <w:tcW w:w="187" w:type="pct"/>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1</w:t>
            </w:r>
          </w:p>
        </w:tc>
        <w:tc>
          <w:tcPr>
            <w:tcW w:w="354"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mažas</w:t>
            </w:r>
          </w:p>
        </w:tc>
        <w:tc>
          <w:tcPr>
            <w:tcW w:w="179" w:type="pct"/>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3</w:t>
            </w:r>
          </w:p>
        </w:tc>
        <w:tc>
          <w:tcPr>
            <w:tcW w:w="354"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vidutinis</w:t>
            </w:r>
          </w:p>
        </w:tc>
        <w:tc>
          <w:tcPr>
            <w:tcW w:w="401" w:type="pct"/>
            <w:noWrap/>
            <w:vAlign w:val="center"/>
          </w:tcPr>
          <w:p w:rsidR="006A45D4"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14</w:t>
            </w:r>
          </w:p>
        </w:tc>
      </w:tr>
      <w:tr w:rsidR="00BE478C" w:rsidRPr="000413C7" w:rsidTr="008C2FF2">
        <w:trPr>
          <w:trHeight w:val="325"/>
        </w:trPr>
        <w:tc>
          <w:tcPr>
            <w:tcW w:w="396" w:type="pct"/>
            <w:vAlign w:val="center"/>
          </w:tcPr>
          <w:p w:rsidR="00BE478C" w:rsidRPr="000413C7" w:rsidRDefault="00BE478C" w:rsidP="001055D7">
            <w:pPr>
              <w:jc w:val="center"/>
              <w:rPr>
                <w:rFonts w:ascii="Arial" w:hAnsi="Arial" w:cs="Arial"/>
                <w:color w:val="FF0000"/>
                <w:sz w:val="16"/>
                <w:szCs w:val="16"/>
                <w:lang w:eastAsia="en-US"/>
              </w:rPr>
            </w:pPr>
            <w:r w:rsidRPr="000413C7">
              <w:rPr>
                <w:rFonts w:cs="Arial"/>
                <w:sz w:val="16"/>
                <w:szCs w:val="16"/>
              </w:rPr>
              <w:t>1.2.</w:t>
            </w:r>
          </w:p>
        </w:tc>
        <w:tc>
          <w:tcPr>
            <w:tcW w:w="1527" w:type="pct"/>
          </w:tcPr>
          <w:p w:rsidR="00BE478C" w:rsidRPr="000413C7" w:rsidRDefault="00BE478C">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rekonstrukcija</w:t>
            </w:r>
          </w:p>
        </w:tc>
        <w:tc>
          <w:tcPr>
            <w:tcW w:w="179" w:type="pct"/>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82" w:type="pct"/>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5</w:t>
            </w:r>
          </w:p>
        </w:tc>
        <w:tc>
          <w:tcPr>
            <w:tcW w:w="354"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sz w:val="16"/>
                <w:szCs w:val="16"/>
              </w:rPr>
              <w:t>didelis</w:t>
            </w:r>
          </w:p>
        </w:tc>
        <w:tc>
          <w:tcPr>
            <w:tcW w:w="179" w:type="pct"/>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87" w:type="pct"/>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179" w:type="pct"/>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4</w:t>
            </w:r>
          </w:p>
        </w:tc>
        <w:tc>
          <w:tcPr>
            <w:tcW w:w="354"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sz w:val="16"/>
                <w:szCs w:val="16"/>
              </w:rPr>
              <w:t>didesnis</w:t>
            </w:r>
          </w:p>
        </w:tc>
        <w:tc>
          <w:tcPr>
            <w:tcW w:w="401" w:type="pct"/>
            <w:noWrap/>
            <w:vAlign w:val="center"/>
          </w:tcPr>
          <w:p w:rsidR="00BE478C" w:rsidRPr="000413C7" w:rsidRDefault="00BE478C" w:rsidP="008C2FF2">
            <w:pPr>
              <w:jc w:val="center"/>
              <w:rPr>
                <w:rFonts w:asciiTheme="majorHAnsi" w:hAnsiTheme="majorHAnsi" w:cs="Arial"/>
                <w:sz w:val="16"/>
                <w:szCs w:val="16"/>
                <w:lang w:eastAsia="en-US"/>
              </w:rPr>
            </w:pPr>
            <w:r w:rsidRPr="000413C7">
              <w:rPr>
                <w:rFonts w:asciiTheme="majorHAnsi" w:hAnsiTheme="majorHAnsi" w:cs="Arial"/>
                <w:sz w:val="16"/>
                <w:szCs w:val="16"/>
                <w:lang w:eastAsia="en-US"/>
              </w:rPr>
              <w:t>21</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1.2.</w:t>
            </w:r>
          </w:p>
        </w:tc>
        <w:tc>
          <w:tcPr>
            <w:tcW w:w="1527" w:type="pct"/>
          </w:tcPr>
          <w:p w:rsidR="008C2FF2" w:rsidRPr="000413C7" w:rsidRDefault="008C2FF2">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plėtra</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5</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didelis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20</w:t>
            </w:r>
          </w:p>
        </w:tc>
      </w:tr>
      <w:tr w:rsidR="008C2FF2" w:rsidRPr="000413C7" w:rsidTr="008C2FF2">
        <w:trPr>
          <w:trHeight w:val="154"/>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1.2.</w:t>
            </w:r>
          </w:p>
        </w:tc>
        <w:tc>
          <w:tcPr>
            <w:tcW w:w="1527" w:type="pct"/>
          </w:tcPr>
          <w:p w:rsidR="008C2FF2" w:rsidRPr="000413C7" w:rsidRDefault="008C2FF2">
            <w:pPr>
              <w:jc w:val="center"/>
              <w:rPr>
                <w:rFonts w:ascii="Arial" w:hAnsi="Arial" w:cs="Arial"/>
                <w:color w:val="FF0000"/>
                <w:sz w:val="16"/>
                <w:szCs w:val="16"/>
                <w:lang w:eastAsia="en-US"/>
              </w:rPr>
            </w:pPr>
            <w:r w:rsidRPr="000413C7">
              <w:rPr>
                <w:rFonts w:cs="Arial"/>
                <w:sz w:val="16"/>
                <w:szCs w:val="16"/>
              </w:rPr>
              <w:t>Paslaugų prieinamumui didinti skirtos įrangos įsigijimas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19</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1.2.</w:t>
            </w:r>
          </w:p>
        </w:tc>
        <w:tc>
          <w:tcPr>
            <w:tcW w:w="1527" w:type="pct"/>
            <w:vAlign w:val="center"/>
          </w:tcPr>
          <w:p w:rsidR="008C2FF2" w:rsidRPr="000413C7" w:rsidRDefault="008C2FF2">
            <w:pPr>
              <w:jc w:val="center"/>
              <w:rPr>
                <w:rFonts w:ascii="Arial" w:hAnsi="Arial" w:cs="Arial"/>
                <w:color w:val="FF0000"/>
                <w:sz w:val="16"/>
                <w:szCs w:val="16"/>
                <w:lang w:eastAsia="en-US"/>
              </w:rPr>
            </w:pPr>
            <w:r w:rsidRPr="000413C7">
              <w:rPr>
                <w:rFonts w:cs="Arial"/>
                <w:sz w:val="16"/>
                <w:szCs w:val="16"/>
              </w:rPr>
              <w:t>Patalpų nuoma didinant švietimo, sporto, laisvalaikio bei sveikatingumo paslaugų prieinamumą</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mažas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13</w:t>
            </w:r>
          </w:p>
        </w:tc>
      </w:tr>
      <w:tr w:rsidR="008C2FF2" w:rsidRPr="000413C7" w:rsidTr="008C2FF2">
        <w:trPr>
          <w:trHeight w:val="325"/>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1.2.</w:t>
            </w:r>
          </w:p>
        </w:tc>
        <w:tc>
          <w:tcPr>
            <w:tcW w:w="1527" w:type="pct"/>
            <w:vAlign w:val="center"/>
          </w:tcPr>
          <w:p w:rsidR="008C2FF2" w:rsidRPr="000413C7" w:rsidRDefault="008C2FF2">
            <w:pPr>
              <w:jc w:val="center"/>
              <w:rPr>
                <w:rFonts w:ascii="Arial" w:hAnsi="Arial" w:cs="Arial"/>
                <w:color w:val="FF0000"/>
                <w:sz w:val="16"/>
                <w:szCs w:val="16"/>
                <w:lang w:eastAsia="en-US"/>
              </w:rPr>
            </w:pPr>
            <w:r w:rsidRPr="000413C7">
              <w:rPr>
                <w:rFonts w:cs="Arial"/>
                <w:sz w:val="16"/>
                <w:szCs w:val="16"/>
              </w:rPr>
              <w:t>Naujų pastatų, užtikrinančių projekte numatytų paslaugų prieinamumą, statyba</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mažas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14</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1.3.</w:t>
            </w:r>
          </w:p>
        </w:tc>
        <w:tc>
          <w:tcPr>
            <w:tcW w:w="1527" w:type="pct"/>
          </w:tcPr>
          <w:p w:rsidR="008C2FF2" w:rsidRPr="000413C7" w:rsidRDefault="008C2FF2">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rekonstrukcija</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didesnis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5</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didelis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didesnis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didesnis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21</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1.3.</w:t>
            </w:r>
          </w:p>
        </w:tc>
        <w:tc>
          <w:tcPr>
            <w:tcW w:w="1527" w:type="pct"/>
            <w:vAlign w:val="center"/>
          </w:tcPr>
          <w:p w:rsidR="008C2FF2" w:rsidRPr="000413C7" w:rsidRDefault="008C2FF2">
            <w:pPr>
              <w:jc w:val="center"/>
              <w:rPr>
                <w:rFonts w:ascii="Arial" w:hAnsi="Arial" w:cs="Arial"/>
                <w:color w:val="FF0000"/>
                <w:sz w:val="16"/>
                <w:szCs w:val="16"/>
                <w:lang w:eastAsia="en-US"/>
              </w:rPr>
            </w:pPr>
            <w:r w:rsidRPr="000413C7">
              <w:rPr>
                <w:rFonts w:cs="Arial"/>
                <w:sz w:val="16"/>
                <w:szCs w:val="16"/>
              </w:rPr>
              <w:t>Esamo, projekte numatytas paslaugas seniūnijoje atliekančio, pastato dalies griovimo darbai</w:t>
            </w:r>
          </w:p>
        </w:tc>
        <w:tc>
          <w:tcPr>
            <w:tcW w:w="179" w:type="pct"/>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4</w:t>
            </w:r>
          </w:p>
        </w:tc>
        <w:tc>
          <w:tcPr>
            <w:tcW w:w="354"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cs="Arial"/>
                <w:sz w:val="16"/>
                <w:szCs w:val="16"/>
                <w:lang w:eastAsia="en-US"/>
              </w:rPr>
              <w:t>didelis</w:t>
            </w:r>
          </w:p>
        </w:tc>
        <w:tc>
          <w:tcPr>
            <w:tcW w:w="182" w:type="pct"/>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5</w:t>
            </w:r>
          </w:p>
        </w:tc>
        <w:tc>
          <w:tcPr>
            <w:tcW w:w="354"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cs="Arial"/>
                <w:sz w:val="16"/>
                <w:szCs w:val="16"/>
                <w:lang w:eastAsia="en-US"/>
              </w:rPr>
              <w:t>didelis</w:t>
            </w:r>
          </w:p>
        </w:tc>
        <w:tc>
          <w:tcPr>
            <w:tcW w:w="179" w:type="pct"/>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1</w:t>
            </w:r>
          </w:p>
        </w:tc>
        <w:tc>
          <w:tcPr>
            <w:tcW w:w="354"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mažas</w:t>
            </w:r>
          </w:p>
        </w:tc>
        <w:tc>
          <w:tcPr>
            <w:tcW w:w="187" w:type="pct"/>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5</w:t>
            </w:r>
          </w:p>
        </w:tc>
        <w:tc>
          <w:tcPr>
            <w:tcW w:w="354"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cs="Arial"/>
                <w:sz w:val="16"/>
                <w:szCs w:val="16"/>
                <w:lang w:eastAsia="en-US"/>
              </w:rPr>
              <w:t>didelis</w:t>
            </w:r>
          </w:p>
        </w:tc>
        <w:tc>
          <w:tcPr>
            <w:tcW w:w="179" w:type="pct"/>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5</w:t>
            </w:r>
          </w:p>
        </w:tc>
        <w:tc>
          <w:tcPr>
            <w:tcW w:w="354"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cs="Arial"/>
                <w:sz w:val="16"/>
                <w:szCs w:val="16"/>
                <w:lang w:eastAsia="en-US"/>
              </w:rPr>
              <w:t>didelis</w:t>
            </w:r>
          </w:p>
        </w:tc>
        <w:tc>
          <w:tcPr>
            <w:tcW w:w="401" w:type="pct"/>
            <w:noWrap/>
            <w:vAlign w:val="center"/>
          </w:tcPr>
          <w:p w:rsidR="008C2FF2" w:rsidRPr="000413C7" w:rsidRDefault="00F90E68" w:rsidP="008C2FF2">
            <w:pPr>
              <w:jc w:val="center"/>
              <w:rPr>
                <w:rFonts w:asciiTheme="majorHAnsi" w:hAnsiTheme="majorHAnsi"/>
                <w:sz w:val="16"/>
                <w:szCs w:val="16"/>
              </w:rPr>
            </w:pPr>
            <w:r w:rsidRPr="000413C7">
              <w:rPr>
                <w:rFonts w:asciiTheme="majorHAnsi" w:hAnsiTheme="majorHAnsi"/>
                <w:sz w:val="16"/>
                <w:szCs w:val="16"/>
              </w:rPr>
              <w:t>20</w:t>
            </w:r>
          </w:p>
        </w:tc>
      </w:tr>
      <w:tr w:rsidR="008C2FF2" w:rsidRPr="000413C7" w:rsidTr="008C2FF2">
        <w:trPr>
          <w:trHeight w:val="154"/>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1.3.</w:t>
            </w:r>
          </w:p>
        </w:tc>
        <w:tc>
          <w:tcPr>
            <w:tcW w:w="1527" w:type="pct"/>
          </w:tcPr>
          <w:p w:rsidR="008C2FF2" w:rsidRPr="000413C7" w:rsidRDefault="008C2FF2">
            <w:pPr>
              <w:jc w:val="center"/>
              <w:rPr>
                <w:rFonts w:ascii="Arial" w:hAnsi="Arial" w:cs="Arial"/>
                <w:color w:val="FF0000"/>
                <w:sz w:val="16"/>
                <w:szCs w:val="16"/>
                <w:lang w:eastAsia="en-US"/>
              </w:rPr>
            </w:pPr>
            <w:r w:rsidRPr="000413C7">
              <w:rPr>
                <w:rFonts w:cs="Arial"/>
                <w:sz w:val="16"/>
                <w:szCs w:val="16"/>
              </w:rPr>
              <w:t>Paslaugų prieinamumui didinti skirtos įrangos įsigijimas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19</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1.3.</w:t>
            </w:r>
          </w:p>
        </w:tc>
        <w:tc>
          <w:tcPr>
            <w:tcW w:w="1527" w:type="pct"/>
            <w:vAlign w:val="center"/>
          </w:tcPr>
          <w:p w:rsidR="008C2FF2" w:rsidRPr="000413C7" w:rsidRDefault="008C2FF2">
            <w:pPr>
              <w:jc w:val="center"/>
              <w:rPr>
                <w:rFonts w:ascii="Arial" w:hAnsi="Arial" w:cs="Arial"/>
                <w:color w:val="FF0000"/>
                <w:sz w:val="16"/>
                <w:szCs w:val="16"/>
                <w:lang w:eastAsia="en-US"/>
              </w:rPr>
            </w:pPr>
            <w:r w:rsidRPr="000413C7">
              <w:rPr>
                <w:rFonts w:cs="Arial"/>
                <w:sz w:val="16"/>
                <w:szCs w:val="16"/>
              </w:rPr>
              <w:t>Patalpų nuoma didinant švietimo, sporto, laisvalaikio bei sveikatingumo paslaugų prieinamumą</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mažesnis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mažas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2</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mažesnis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13</w:t>
            </w:r>
          </w:p>
        </w:tc>
      </w:tr>
      <w:tr w:rsidR="008C2FF2" w:rsidRPr="000413C7" w:rsidTr="008C2FF2">
        <w:trPr>
          <w:trHeight w:val="339"/>
        </w:trPr>
        <w:tc>
          <w:tcPr>
            <w:tcW w:w="396" w:type="pct"/>
            <w:vAlign w:val="center"/>
          </w:tcPr>
          <w:p w:rsidR="008C2FF2" w:rsidRPr="000413C7" w:rsidRDefault="008C2FF2" w:rsidP="001055D7">
            <w:pPr>
              <w:jc w:val="center"/>
              <w:rPr>
                <w:color w:val="FF0000"/>
                <w:sz w:val="16"/>
                <w:szCs w:val="16"/>
              </w:rPr>
            </w:pPr>
            <w:r w:rsidRPr="000413C7">
              <w:rPr>
                <w:rFonts w:cs="Arial"/>
                <w:sz w:val="16"/>
                <w:szCs w:val="16"/>
              </w:rPr>
              <w:t>1.3.</w:t>
            </w:r>
          </w:p>
        </w:tc>
        <w:tc>
          <w:tcPr>
            <w:tcW w:w="1527" w:type="pct"/>
            <w:vAlign w:val="center"/>
          </w:tcPr>
          <w:p w:rsidR="008C2FF2" w:rsidRPr="000413C7" w:rsidRDefault="008C2FF2">
            <w:pPr>
              <w:jc w:val="center"/>
              <w:rPr>
                <w:rFonts w:ascii="Arial" w:hAnsi="Arial" w:cs="Arial"/>
                <w:color w:val="FF0000"/>
                <w:sz w:val="16"/>
                <w:szCs w:val="16"/>
                <w:lang w:eastAsia="en-US"/>
              </w:rPr>
            </w:pPr>
            <w:r w:rsidRPr="000413C7">
              <w:rPr>
                <w:rFonts w:cs="Arial"/>
                <w:sz w:val="16"/>
                <w:szCs w:val="16"/>
              </w:rPr>
              <w:t>Naujų pastatų, užtikrinančių projekte numatytų paslaugų prieinamumą, statyba</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82"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4</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didesnis</w:t>
            </w:r>
          </w:p>
        </w:tc>
        <w:tc>
          <w:tcPr>
            <w:tcW w:w="187"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1</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mažas</w:t>
            </w:r>
          </w:p>
        </w:tc>
        <w:tc>
          <w:tcPr>
            <w:tcW w:w="179" w:type="pct"/>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3</w:t>
            </w:r>
          </w:p>
        </w:tc>
        <w:tc>
          <w:tcPr>
            <w:tcW w:w="354"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cs="Arial"/>
                <w:sz w:val="16"/>
                <w:szCs w:val="16"/>
                <w:lang w:eastAsia="en-US"/>
              </w:rPr>
              <w:t>vidutinis</w:t>
            </w:r>
          </w:p>
        </w:tc>
        <w:tc>
          <w:tcPr>
            <w:tcW w:w="401" w:type="pct"/>
            <w:noWrap/>
            <w:vAlign w:val="center"/>
          </w:tcPr>
          <w:p w:rsidR="008C2FF2" w:rsidRPr="000413C7" w:rsidRDefault="008C2FF2" w:rsidP="008C2FF2">
            <w:pPr>
              <w:jc w:val="center"/>
              <w:rPr>
                <w:rFonts w:asciiTheme="majorHAnsi" w:hAnsiTheme="majorHAnsi"/>
                <w:sz w:val="16"/>
                <w:szCs w:val="16"/>
              </w:rPr>
            </w:pPr>
            <w:r w:rsidRPr="000413C7">
              <w:rPr>
                <w:rFonts w:asciiTheme="majorHAnsi" w:hAnsiTheme="majorHAnsi"/>
                <w:sz w:val="16"/>
                <w:szCs w:val="16"/>
              </w:rPr>
              <w:t>14</w:t>
            </w:r>
          </w:p>
        </w:tc>
      </w:tr>
    </w:tbl>
    <w:p w:rsidR="001055D7" w:rsidRPr="000413C7" w:rsidRDefault="001055D7">
      <w:pPr>
        <w:spacing w:after="200"/>
        <w:jc w:val="left"/>
        <w:rPr>
          <w:bCs/>
          <w:color w:val="auto"/>
          <w:sz w:val="22"/>
        </w:rPr>
        <w:sectPr w:rsidR="001055D7" w:rsidRPr="000413C7" w:rsidSect="00A25C21">
          <w:pgSz w:w="16840" w:h="11907" w:orient="landscape" w:code="9"/>
          <w:pgMar w:top="1701" w:right="1134" w:bottom="851" w:left="1134" w:header="680" w:footer="0" w:gutter="0"/>
          <w:cols w:space="720"/>
          <w:titlePg/>
          <w:docGrid w:linePitch="360"/>
        </w:sectPr>
      </w:pPr>
    </w:p>
    <w:p w:rsidR="00AE2F57" w:rsidRPr="000413C7" w:rsidRDefault="00AE2F57" w:rsidP="000F4E64">
      <w:pPr>
        <w:pStyle w:val="Heading2"/>
      </w:pPr>
      <w:bookmarkStart w:id="38" w:name="_Toc509807178"/>
      <w:r w:rsidRPr="000413C7">
        <w:lastRenderedPageBreak/>
        <w:t>Trumpasis veiklų sąrašas ir projekto alternatyvos palyginimas</w:t>
      </w:r>
      <w:bookmarkEnd w:id="38"/>
    </w:p>
    <w:p w:rsidR="00AE2F57" w:rsidRPr="000413C7" w:rsidRDefault="00AE2F57" w:rsidP="00AE2F57">
      <w:pPr>
        <w:rPr>
          <w:lang w:bidi="en-US"/>
        </w:rPr>
      </w:pPr>
      <w:r w:rsidRPr="000413C7">
        <w:rPr>
          <w:lang w:bidi="en-US"/>
        </w:rPr>
        <w:t xml:space="preserve">Atskiroms veikloms suteikus kiekybinius įverčius, į trumpąjį veiklų sąrašą, kuriuo remiantis yra planuojamos atskiros alternatyvos, yra įtrauktos veiklos, įvertintos </w:t>
      </w:r>
      <w:r w:rsidR="00BE478C" w:rsidRPr="000413C7">
        <w:rPr>
          <w:lang w:bidi="en-US"/>
        </w:rPr>
        <w:t>18</w:t>
      </w:r>
      <w:r w:rsidRPr="000413C7">
        <w:rPr>
          <w:lang w:bidi="en-US"/>
        </w:rPr>
        <w:t xml:space="preserve"> ir daugiau balų (tai yra mažiausiai 2/3 nuo maksimalaus balų skaičiaus):</w:t>
      </w:r>
    </w:p>
    <w:p w:rsidR="00AE2F57" w:rsidRPr="000413C7" w:rsidRDefault="00AE2F57" w:rsidP="00AE2F57">
      <w:pPr>
        <w:rPr>
          <w:lang w:bidi="en-US"/>
        </w:rPr>
      </w:pPr>
    </w:p>
    <w:tbl>
      <w:tblPr>
        <w:tblStyle w:val="TableGrid"/>
        <w:tblW w:w="9572" w:type="dxa"/>
        <w:tblLayout w:type="fixed"/>
        <w:tblLook w:val="04A0" w:firstRow="1" w:lastRow="0" w:firstColumn="1" w:lastColumn="0" w:noHBand="0" w:noVBand="1"/>
      </w:tblPr>
      <w:tblGrid>
        <w:gridCol w:w="959"/>
        <w:gridCol w:w="1278"/>
        <w:gridCol w:w="7335"/>
      </w:tblGrid>
      <w:tr w:rsidR="00AE2F57" w:rsidRPr="000413C7" w:rsidTr="00D440A4">
        <w:tc>
          <w:tcPr>
            <w:tcW w:w="959" w:type="dxa"/>
            <w:shd w:val="clear" w:color="auto" w:fill="17365D" w:themeFill="text2" w:themeFillShade="BF"/>
            <w:vAlign w:val="center"/>
          </w:tcPr>
          <w:p w:rsidR="00AE2F57" w:rsidRPr="000413C7" w:rsidRDefault="00AE2F57" w:rsidP="00AE2F57">
            <w:pPr>
              <w:jc w:val="center"/>
              <w:rPr>
                <w:b/>
                <w:color w:val="FFFFFF" w:themeColor="background1"/>
              </w:rPr>
            </w:pPr>
            <w:r w:rsidRPr="000413C7">
              <w:rPr>
                <w:b/>
                <w:color w:val="FFFFFF" w:themeColor="background1"/>
              </w:rPr>
              <w:t>IP uždavinys</w:t>
            </w:r>
          </w:p>
        </w:tc>
        <w:tc>
          <w:tcPr>
            <w:tcW w:w="1278" w:type="dxa"/>
            <w:shd w:val="clear" w:color="auto" w:fill="17365D" w:themeFill="text2" w:themeFillShade="BF"/>
            <w:vAlign w:val="center"/>
          </w:tcPr>
          <w:p w:rsidR="00AE2F57" w:rsidRPr="000413C7" w:rsidRDefault="00AE2F57" w:rsidP="00AE2F57">
            <w:pPr>
              <w:jc w:val="center"/>
              <w:rPr>
                <w:b/>
                <w:color w:val="FFFFFF" w:themeColor="background1"/>
              </w:rPr>
            </w:pPr>
            <w:r w:rsidRPr="000413C7">
              <w:rPr>
                <w:b/>
                <w:color w:val="FFFFFF" w:themeColor="background1"/>
              </w:rPr>
              <w:t>Veiklos Nr.</w:t>
            </w:r>
          </w:p>
        </w:tc>
        <w:tc>
          <w:tcPr>
            <w:tcW w:w="7335" w:type="dxa"/>
            <w:shd w:val="clear" w:color="auto" w:fill="17365D" w:themeFill="text2" w:themeFillShade="BF"/>
            <w:vAlign w:val="center"/>
          </w:tcPr>
          <w:p w:rsidR="00AE2F57" w:rsidRPr="000413C7" w:rsidRDefault="00AE2F57" w:rsidP="00AE2F57">
            <w:pPr>
              <w:jc w:val="center"/>
              <w:rPr>
                <w:b/>
                <w:color w:val="FFFFFF" w:themeColor="background1"/>
              </w:rPr>
            </w:pPr>
            <w:r w:rsidRPr="000413C7">
              <w:rPr>
                <w:b/>
                <w:color w:val="FFFFFF" w:themeColor="background1"/>
              </w:rPr>
              <w:t>Galimos veiklos pavadinimas</w:t>
            </w:r>
          </w:p>
        </w:tc>
      </w:tr>
      <w:tr w:rsidR="00D440A4" w:rsidRPr="000413C7" w:rsidTr="00D440A4">
        <w:tc>
          <w:tcPr>
            <w:tcW w:w="959" w:type="dxa"/>
            <w:vAlign w:val="center"/>
          </w:tcPr>
          <w:p w:rsidR="00D440A4" w:rsidRPr="000413C7" w:rsidRDefault="00D440A4" w:rsidP="00D440A4">
            <w:pPr>
              <w:jc w:val="center"/>
              <w:rPr>
                <w:sz w:val="20"/>
                <w:szCs w:val="20"/>
              </w:rPr>
            </w:pPr>
            <w:r w:rsidRPr="000413C7">
              <w:rPr>
                <w:sz w:val="20"/>
                <w:szCs w:val="20"/>
              </w:rPr>
              <w:t>1.1.</w:t>
            </w:r>
          </w:p>
        </w:tc>
        <w:tc>
          <w:tcPr>
            <w:tcW w:w="1278" w:type="dxa"/>
            <w:vAlign w:val="center"/>
          </w:tcPr>
          <w:p w:rsidR="00D440A4" w:rsidRPr="000413C7" w:rsidRDefault="00D440A4" w:rsidP="00D440A4">
            <w:pPr>
              <w:jc w:val="center"/>
              <w:rPr>
                <w:sz w:val="20"/>
                <w:szCs w:val="20"/>
              </w:rPr>
            </w:pPr>
            <w:r w:rsidRPr="000413C7">
              <w:rPr>
                <w:sz w:val="20"/>
                <w:szCs w:val="20"/>
              </w:rPr>
              <w:t>1.1.1.</w:t>
            </w:r>
          </w:p>
        </w:tc>
        <w:tc>
          <w:tcPr>
            <w:tcW w:w="7335" w:type="dxa"/>
          </w:tcPr>
          <w:p w:rsidR="00D440A4" w:rsidRPr="000413C7" w:rsidRDefault="00D440A4" w:rsidP="00D440A4">
            <w:pPr>
              <w:rPr>
                <w:color w:val="auto"/>
                <w:sz w:val="20"/>
                <w:szCs w:val="20"/>
              </w:rPr>
            </w:pPr>
            <w:r w:rsidRPr="000413C7">
              <w:rPr>
                <w:sz w:val="20"/>
              </w:rPr>
              <w:t>Esamo, projekte numatytas paslaugas seniūnijoje atliekančio, pastato rekonstrukcija</w:t>
            </w:r>
          </w:p>
        </w:tc>
      </w:tr>
      <w:tr w:rsidR="00D440A4" w:rsidRPr="000413C7" w:rsidTr="00D440A4">
        <w:trPr>
          <w:trHeight w:val="70"/>
        </w:trPr>
        <w:tc>
          <w:tcPr>
            <w:tcW w:w="959" w:type="dxa"/>
            <w:vAlign w:val="center"/>
          </w:tcPr>
          <w:p w:rsidR="00D440A4" w:rsidRPr="000413C7" w:rsidRDefault="00D440A4" w:rsidP="00D440A4">
            <w:pPr>
              <w:jc w:val="center"/>
              <w:rPr>
                <w:sz w:val="20"/>
                <w:szCs w:val="20"/>
              </w:rPr>
            </w:pPr>
            <w:r w:rsidRPr="000413C7">
              <w:rPr>
                <w:sz w:val="20"/>
                <w:szCs w:val="20"/>
              </w:rPr>
              <w:t>1.1.</w:t>
            </w:r>
          </w:p>
        </w:tc>
        <w:tc>
          <w:tcPr>
            <w:tcW w:w="1278" w:type="dxa"/>
            <w:vAlign w:val="center"/>
          </w:tcPr>
          <w:p w:rsidR="00D440A4" w:rsidRPr="000413C7" w:rsidRDefault="00D440A4" w:rsidP="00D440A4">
            <w:pPr>
              <w:jc w:val="center"/>
              <w:rPr>
                <w:sz w:val="20"/>
                <w:szCs w:val="20"/>
              </w:rPr>
            </w:pPr>
            <w:r w:rsidRPr="000413C7">
              <w:rPr>
                <w:sz w:val="20"/>
                <w:szCs w:val="20"/>
              </w:rPr>
              <w:t>1.1.2.</w:t>
            </w:r>
          </w:p>
        </w:tc>
        <w:tc>
          <w:tcPr>
            <w:tcW w:w="7335" w:type="dxa"/>
          </w:tcPr>
          <w:p w:rsidR="00D440A4" w:rsidRPr="000413C7" w:rsidRDefault="00D440A4" w:rsidP="00D440A4">
            <w:pPr>
              <w:rPr>
                <w:sz w:val="20"/>
                <w:szCs w:val="20"/>
              </w:rPr>
            </w:pPr>
            <w:r w:rsidRPr="000413C7">
              <w:rPr>
                <w:sz w:val="20"/>
              </w:rPr>
              <w:t>Esamo pastato, projekte numatytas paslaugas seniūnijoje atliekančio, plėtra</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1.1.</w:t>
            </w:r>
          </w:p>
        </w:tc>
        <w:tc>
          <w:tcPr>
            <w:tcW w:w="1278" w:type="dxa"/>
            <w:vAlign w:val="center"/>
          </w:tcPr>
          <w:p w:rsidR="00AE2F57" w:rsidRPr="000413C7" w:rsidRDefault="00AE2F57" w:rsidP="00AE2F57">
            <w:pPr>
              <w:jc w:val="center"/>
              <w:rPr>
                <w:sz w:val="20"/>
                <w:szCs w:val="20"/>
              </w:rPr>
            </w:pPr>
            <w:r w:rsidRPr="000413C7">
              <w:rPr>
                <w:sz w:val="20"/>
                <w:szCs w:val="20"/>
              </w:rPr>
              <w:t>1.1.3.</w:t>
            </w:r>
          </w:p>
        </w:tc>
        <w:tc>
          <w:tcPr>
            <w:tcW w:w="7335" w:type="dxa"/>
          </w:tcPr>
          <w:p w:rsidR="00AE2F57" w:rsidRPr="000413C7" w:rsidRDefault="00D440A4" w:rsidP="000B1A27">
            <w:pPr>
              <w:rPr>
                <w:sz w:val="20"/>
                <w:szCs w:val="20"/>
              </w:rPr>
            </w:pPr>
            <w:r w:rsidRPr="000413C7">
              <w:rPr>
                <w:rFonts w:cs="Arial"/>
                <w:sz w:val="20"/>
                <w:szCs w:val="20"/>
              </w:rPr>
              <w:t>Paslaugų prieinamumui didinti skirtos įrangos įsigijimas</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1.2.</w:t>
            </w:r>
          </w:p>
        </w:tc>
        <w:tc>
          <w:tcPr>
            <w:tcW w:w="1278" w:type="dxa"/>
            <w:vAlign w:val="center"/>
          </w:tcPr>
          <w:p w:rsidR="00AE2F57" w:rsidRPr="000413C7" w:rsidRDefault="00AE2F57" w:rsidP="00AE2F57">
            <w:pPr>
              <w:jc w:val="center"/>
              <w:rPr>
                <w:sz w:val="20"/>
                <w:szCs w:val="20"/>
              </w:rPr>
            </w:pPr>
            <w:r w:rsidRPr="000413C7">
              <w:rPr>
                <w:sz w:val="20"/>
                <w:szCs w:val="20"/>
              </w:rPr>
              <w:t>1.2.1.</w:t>
            </w:r>
          </w:p>
        </w:tc>
        <w:tc>
          <w:tcPr>
            <w:tcW w:w="7335" w:type="dxa"/>
          </w:tcPr>
          <w:p w:rsidR="00AE2F57" w:rsidRPr="000413C7" w:rsidRDefault="00AE2F57" w:rsidP="000B1A27">
            <w:pPr>
              <w:rPr>
                <w:sz w:val="20"/>
                <w:szCs w:val="20"/>
              </w:rPr>
            </w:pPr>
            <w:r w:rsidRPr="000413C7">
              <w:rPr>
                <w:rFonts w:cs="Arial"/>
                <w:sz w:val="20"/>
                <w:szCs w:val="20"/>
              </w:rPr>
              <w:t>Esamo, projekte numatytas paslaugas seniūnijoje atliekančio, pastato rekonstrukcija</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1.2.</w:t>
            </w:r>
          </w:p>
        </w:tc>
        <w:tc>
          <w:tcPr>
            <w:tcW w:w="1278" w:type="dxa"/>
            <w:vAlign w:val="center"/>
          </w:tcPr>
          <w:p w:rsidR="00AE2F57" w:rsidRPr="000413C7" w:rsidRDefault="00AE2F57" w:rsidP="00AE2F57">
            <w:pPr>
              <w:jc w:val="center"/>
              <w:rPr>
                <w:sz w:val="20"/>
                <w:szCs w:val="20"/>
              </w:rPr>
            </w:pPr>
            <w:r w:rsidRPr="000413C7">
              <w:rPr>
                <w:sz w:val="20"/>
                <w:szCs w:val="20"/>
              </w:rPr>
              <w:t>1.2.2</w:t>
            </w:r>
          </w:p>
        </w:tc>
        <w:tc>
          <w:tcPr>
            <w:tcW w:w="7335" w:type="dxa"/>
          </w:tcPr>
          <w:p w:rsidR="00AE2F57" w:rsidRPr="000413C7" w:rsidRDefault="00AE2F57" w:rsidP="000B1A27">
            <w:pPr>
              <w:rPr>
                <w:sz w:val="20"/>
                <w:szCs w:val="20"/>
              </w:rPr>
            </w:pPr>
            <w:r w:rsidRPr="000413C7">
              <w:rPr>
                <w:rFonts w:cs="Arial"/>
                <w:sz w:val="20"/>
                <w:szCs w:val="20"/>
              </w:rPr>
              <w:t>Esamo, projekte numatytas paslaugas seniūnijoje atliekančio, pastato plėtra</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1.2.</w:t>
            </w:r>
          </w:p>
        </w:tc>
        <w:tc>
          <w:tcPr>
            <w:tcW w:w="1278" w:type="dxa"/>
            <w:vAlign w:val="center"/>
          </w:tcPr>
          <w:p w:rsidR="00AE2F57" w:rsidRPr="000413C7" w:rsidRDefault="00AE2F57" w:rsidP="00AE2F57">
            <w:pPr>
              <w:jc w:val="center"/>
              <w:rPr>
                <w:sz w:val="20"/>
                <w:szCs w:val="20"/>
              </w:rPr>
            </w:pPr>
            <w:r w:rsidRPr="000413C7">
              <w:rPr>
                <w:sz w:val="20"/>
                <w:szCs w:val="20"/>
              </w:rPr>
              <w:t>1.2.3.</w:t>
            </w:r>
          </w:p>
        </w:tc>
        <w:tc>
          <w:tcPr>
            <w:tcW w:w="7335" w:type="dxa"/>
          </w:tcPr>
          <w:p w:rsidR="00AE2F57" w:rsidRPr="000413C7" w:rsidRDefault="00AE2F57" w:rsidP="000B1A27">
            <w:pPr>
              <w:rPr>
                <w:sz w:val="20"/>
                <w:szCs w:val="20"/>
              </w:rPr>
            </w:pPr>
            <w:r w:rsidRPr="000413C7">
              <w:rPr>
                <w:rFonts w:cs="Arial"/>
                <w:sz w:val="20"/>
                <w:szCs w:val="20"/>
              </w:rPr>
              <w:t>Paslaugų prieinamumui didinti skirtos įrangos įsigijimas</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1.3.</w:t>
            </w:r>
          </w:p>
        </w:tc>
        <w:tc>
          <w:tcPr>
            <w:tcW w:w="1278" w:type="dxa"/>
            <w:vAlign w:val="center"/>
          </w:tcPr>
          <w:p w:rsidR="00AE2F57" w:rsidRPr="000413C7" w:rsidRDefault="00AE2F57" w:rsidP="00AE2F57">
            <w:pPr>
              <w:jc w:val="center"/>
              <w:rPr>
                <w:sz w:val="20"/>
                <w:szCs w:val="20"/>
              </w:rPr>
            </w:pPr>
            <w:r w:rsidRPr="000413C7">
              <w:rPr>
                <w:sz w:val="20"/>
                <w:szCs w:val="20"/>
              </w:rPr>
              <w:t>1.3.1.</w:t>
            </w:r>
          </w:p>
        </w:tc>
        <w:tc>
          <w:tcPr>
            <w:tcW w:w="7335" w:type="dxa"/>
          </w:tcPr>
          <w:p w:rsidR="00AE2F57" w:rsidRPr="000413C7" w:rsidRDefault="00AE2F57" w:rsidP="000B1A27">
            <w:pPr>
              <w:rPr>
                <w:sz w:val="20"/>
                <w:szCs w:val="20"/>
              </w:rPr>
            </w:pPr>
            <w:r w:rsidRPr="000413C7">
              <w:rPr>
                <w:rFonts w:cs="Arial"/>
                <w:sz w:val="20"/>
                <w:szCs w:val="20"/>
              </w:rPr>
              <w:t>Esamo, projekte numatytas paslaugas seniūnijoje atliekančio, pastato rekonstrukcija</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1.3.</w:t>
            </w:r>
          </w:p>
        </w:tc>
        <w:tc>
          <w:tcPr>
            <w:tcW w:w="1278" w:type="dxa"/>
            <w:vAlign w:val="center"/>
          </w:tcPr>
          <w:p w:rsidR="00AE2F57" w:rsidRPr="000413C7" w:rsidRDefault="00AE2F57" w:rsidP="00AE2F57">
            <w:pPr>
              <w:jc w:val="center"/>
              <w:rPr>
                <w:sz w:val="20"/>
                <w:szCs w:val="20"/>
              </w:rPr>
            </w:pPr>
            <w:r w:rsidRPr="000413C7">
              <w:rPr>
                <w:sz w:val="20"/>
                <w:szCs w:val="20"/>
              </w:rPr>
              <w:t>1.3.2</w:t>
            </w:r>
          </w:p>
        </w:tc>
        <w:tc>
          <w:tcPr>
            <w:tcW w:w="7335" w:type="dxa"/>
            <w:vAlign w:val="center"/>
          </w:tcPr>
          <w:p w:rsidR="00AE2F57" w:rsidRPr="000413C7" w:rsidRDefault="00AE2F57" w:rsidP="000B1A27">
            <w:pPr>
              <w:rPr>
                <w:sz w:val="20"/>
                <w:szCs w:val="20"/>
              </w:rPr>
            </w:pPr>
            <w:r w:rsidRPr="000413C7">
              <w:rPr>
                <w:rFonts w:cs="Arial"/>
                <w:sz w:val="20"/>
                <w:szCs w:val="20"/>
              </w:rPr>
              <w:t>Esamo, projekte numatytas paslaugas seniūnijoje atliekančio, pastato dalies griovimo darbai</w:t>
            </w:r>
          </w:p>
        </w:tc>
      </w:tr>
      <w:tr w:rsidR="00AE2F57" w:rsidRPr="000413C7" w:rsidTr="00D440A4">
        <w:tc>
          <w:tcPr>
            <w:tcW w:w="959" w:type="dxa"/>
            <w:vAlign w:val="center"/>
          </w:tcPr>
          <w:p w:rsidR="00AE2F57" w:rsidRPr="000413C7" w:rsidRDefault="00AE2F57" w:rsidP="00AE2F57">
            <w:pPr>
              <w:jc w:val="center"/>
              <w:rPr>
                <w:sz w:val="20"/>
                <w:szCs w:val="20"/>
              </w:rPr>
            </w:pPr>
            <w:r w:rsidRPr="000413C7">
              <w:rPr>
                <w:sz w:val="20"/>
                <w:szCs w:val="20"/>
              </w:rPr>
              <w:t>1.3.</w:t>
            </w:r>
          </w:p>
        </w:tc>
        <w:tc>
          <w:tcPr>
            <w:tcW w:w="1278" w:type="dxa"/>
            <w:vAlign w:val="center"/>
          </w:tcPr>
          <w:p w:rsidR="00AE2F57" w:rsidRPr="000413C7" w:rsidRDefault="00AE2F57" w:rsidP="00AE2F57">
            <w:pPr>
              <w:jc w:val="center"/>
              <w:rPr>
                <w:sz w:val="20"/>
                <w:szCs w:val="20"/>
              </w:rPr>
            </w:pPr>
            <w:r w:rsidRPr="000413C7">
              <w:rPr>
                <w:sz w:val="20"/>
                <w:szCs w:val="20"/>
              </w:rPr>
              <w:t>1.3.3.</w:t>
            </w:r>
          </w:p>
        </w:tc>
        <w:tc>
          <w:tcPr>
            <w:tcW w:w="7335" w:type="dxa"/>
          </w:tcPr>
          <w:p w:rsidR="00AE2F57" w:rsidRPr="000413C7" w:rsidRDefault="00AE2F57" w:rsidP="000B1A27">
            <w:pPr>
              <w:rPr>
                <w:sz w:val="20"/>
                <w:szCs w:val="20"/>
              </w:rPr>
            </w:pPr>
            <w:r w:rsidRPr="000413C7">
              <w:rPr>
                <w:rFonts w:cs="Arial"/>
                <w:sz w:val="20"/>
                <w:szCs w:val="20"/>
              </w:rPr>
              <w:t>Paslaugų prieinamumui didinti skirtos įrangos įsigijimas</w:t>
            </w:r>
          </w:p>
        </w:tc>
      </w:tr>
    </w:tbl>
    <w:p w:rsidR="00B2213D" w:rsidRPr="000413C7" w:rsidRDefault="00B2213D" w:rsidP="00423DD1">
      <w:pPr>
        <w:autoSpaceDE w:val="0"/>
        <w:autoSpaceDN w:val="0"/>
        <w:adjustRightInd w:val="0"/>
        <w:spacing w:before="120" w:after="120"/>
        <w:rPr>
          <w:rFonts w:asciiTheme="majorHAnsi" w:hAnsiTheme="majorHAnsi" w:cs="Times New Roman"/>
          <w:szCs w:val="24"/>
        </w:rPr>
      </w:pPr>
      <w:r w:rsidRPr="000413C7">
        <w:t xml:space="preserve">Pagal Investicijų projekte numatomus atlikti rangos darbus matome, kad didžioji suplanuotų investicijų dalis numatyta į pastatus. </w:t>
      </w:r>
      <w:r w:rsidRPr="000413C7">
        <w:rPr>
          <w:rFonts w:asciiTheme="majorHAnsi" w:hAnsiTheme="majorHAnsi" w:cs="Times New Roman"/>
          <w:szCs w:val="24"/>
        </w:rPr>
        <w:t xml:space="preserve">Objekto tipas priskiriamas prie „Esamo pastato bendrojo ploto padidinimas“, nes didžioji dalis projektui reikalingų lėšų yra reikalinga projekto objektų plėtrai, pastatų priestatų statybai. Pagal 4 priedo lentelę, šiam investavimo objekto tipui nagrinėjamos šios alternatyvos: „Esamo pastato bendrojo ploto padidinimas“, „Optimizavimas“, „Trūkstamų patalpų nuoma / panauda“. Pastarajai alternatyvai taip pat taikomas SNA metodas, kadangi pagrindinis pasirinktas investavimo objektas yra pastatai, o ne įrenginiai. </w:t>
      </w:r>
    </w:p>
    <w:p w:rsidR="00B2213D" w:rsidRPr="000413C7" w:rsidRDefault="00B2213D" w:rsidP="00B2213D">
      <w:pPr>
        <w:spacing w:after="120"/>
      </w:pPr>
      <w:r w:rsidRPr="000413C7">
        <w:t>2014–2020 metų Europos Sąjungos struktūrinių fondų investicijų veiksmų programos valdymo komiteto patvirtintame „Optimalios projekto įgyvendinimo alternatyvos pasirinkimo kokybės vertinimo metodika“ dokumente nurodomos šios įgyvendinimo alternatyvos:</w:t>
      </w:r>
    </w:p>
    <w:p w:rsidR="00B2213D" w:rsidRPr="000413C7" w:rsidRDefault="00B2213D" w:rsidP="000625EA">
      <w:pPr>
        <w:numPr>
          <w:ilvl w:val="0"/>
          <w:numId w:val="32"/>
        </w:numPr>
        <w:spacing w:after="120"/>
        <w:rPr>
          <w:rFonts w:cs="Arial"/>
        </w:rPr>
      </w:pPr>
      <w:r w:rsidRPr="000413C7">
        <w:rPr>
          <w:rFonts w:cs="Arial"/>
        </w:rPr>
        <w:t>Esamo pastato bendrojo ploto padidinimas;</w:t>
      </w:r>
    </w:p>
    <w:p w:rsidR="00B2213D" w:rsidRPr="000413C7" w:rsidRDefault="00B2213D" w:rsidP="000625EA">
      <w:pPr>
        <w:numPr>
          <w:ilvl w:val="0"/>
          <w:numId w:val="32"/>
        </w:numPr>
        <w:spacing w:after="120"/>
        <w:rPr>
          <w:rFonts w:cs="Arial"/>
        </w:rPr>
      </w:pPr>
      <w:r w:rsidRPr="000413C7">
        <w:rPr>
          <w:rFonts w:cs="Arial"/>
        </w:rPr>
        <w:t>Trūkstamų patalpų nuoma / panauda.;</w:t>
      </w:r>
    </w:p>
    <w:p w:rsidR="00B2213D" w:rsidRPr="000413C7" w:rsidRDefault="00B2213D" w:rsidP="000625EA">
      <w:pPr>
        <w:numPr>
          <w:ilvl w:val="0"/>
          <w:numId w:val="32"/>
        </w:numPr>
        <w:spacing w:after="120"/>
        <w:ind w:left="1710" w:hanging="426"/>
        <w:rPr>
          <w:rFonts w:cs="Arial"/>
        </w:rPr>
      </w:pPr>
      <w:r w:rsidRPr="000413C7">
        <w:t>Optimizavimas.</w:t>
      </w:r>
    </w:p>
    <w:p w:rsidR="00590E57" w:rsidRPr="000413C7" w:rsidRDefault="00B2213D" w:rsidP="00B2213D">
      <w:pPr>
        <w:spacing w:after="120"/>
      </w:pPr>
      <w:r w:rsidRPr="000413C7">
        <w:rPr>
          <w:b/>
        </w:rPr>
        <w:t xml:space="preserve">I alternatyva „Esamo pastato bendrojo ploto padidinimas“. </w:t>
      </w:r>
      <w:r w:rsidRPr="000413C7">
        <w:t>Šios alternatyvos metu numatomas mokslo paskirties pastato Kačerginėje rekonstravimas su naujo priestato statyba (toliau – I objektas), Mastaičių baseino modernizavimas su ikimokyklinio pradinio ugdymo mokyklos priestato statyba (toliau – II objektas) ir Zapyškio pagrindinės mokyklos priestato statyba (toliau – III objektas).</w:t>
      </w:r>
    </w:p>
    <w:p w:rsidR="00B2213D" w:rsidRPr="000413C7" w:rsidRDefault="00B2213D" w:rsidP="00B2213D">
      <w:pPr>
        <w:spacing w:after="120"/>
      </w:pPr>
      <w:r w:rsidRPr="000413C7">
        <w:rPr>
          <w:i/>
          <w:u w:val="single"/>
        </w:rPr>
        <w:t>I objektas: Mokslo paskirties pastato Kačerginėje rekonstravimas su naujo priestato statyba.</w:t>
      </w:r>
      <w:r w:rsidRPr="000413C7">
        <w:t xml:space="preserve"> Įgyvendinant šį uždavinį Kačerginės miestelyje rekonstruojamas </w:t>
      </w:r>
      <w:r w:rsidR="00590E57" w:rsidRPr="000413C7">
        <w:t xml:space="preserve">šiuo metu neeksploatuojamas 1 265 </w:t>
      </w:r>
      <w:proofErr w:type="spellStart"/>
      <w:r w:rsidR="00590E57" w:rsidRPr="000413C7">
        <w:t>kv.m</w:t>
      </w:r>
      <w:proofErr w:type="spellEnd"/>
      <w:r w:rsidR="00590E57" w:rsidRPr="000413C7">
        <w:t xml:space="preserve">. ploto </w:t>
      </w:r>
      <w:r w:rsidRPr="000413C7">
        <w:t>mokslo paskirties pastatas atnaujinant vidaus patalpas, išplanavimą. Prie rekonstruojamos mokyklos pastato</w:t>
      </w:r>
      <w:r w:rsidR="00FA1278" w:rsidRPr="000413C7">
        <w:t xml:space="preserve"> pristatomas</w:t>
      </w:r>
      <w:r w:rsidRPr="000413C7">
        <w:t xml:space="preserve"> </w:t>
      </w:r>
      <w:r w:rsidR="00FA1278" w:rsidRPr="000413C7">
        <w:rPr>
          <w:rFonts w:ascii="Times New Roman" w:hAnsi="Times New Roman"/>
          <w:szCs w:val="24"/>
          <w:lang w:eastAsia="en-US"/>
        </w:rPr>
        <w:t xml:space="preserve">naujas apie 1 305 </w:t>
      </w:r>
      <w:proofErr w:type="spellStart"/>
      <w:r w:rsidR="00FA1278" w:rsidRPr="000413C7">
        <w:rPr>
          <w:rFonts w:ascii="Times New Roman" w:hAnsi="Times New Roman"/>
          <w:szCs w:val="24"/>
          <w:lang w:eastAsia="en-US"/>
        </w:rPr>
        <w:t>kv.m</w:t>
      </w:r>
      <w:proofErr w:type="spellEnd"/>
      <w:r w:rsidR="00FA1278" w:rsidRPr="000413C7">
        <w:rPr>
          <w:rFonts w:ascii="Times New Roman" w:hAnsi="Times New Roman"/>
          <w:szCs w:val="24"/>
          <w:lang w:eastAsia="en-US"/>
        </w:rPr>
        <w:t>. ploto mokyklos priestatas su</w:t>
      </w:r>
      <w:r w:rsidR="00FA1278" w:rsidRPr="000413C7">
        <w:t xml:space="preserve"> įreng</w:t>
      </w:r>
      <w:r w:rsidR="008D74C5" w:rsidRPr="000413C7">
        <w:t>iama</w:t>
      </w:r>
      <w:r w:rsidR="00FA1278" w:rsidRPr="000413C7">
        <w:t xml:space="preserve"> sporto sale</w:t>
      </w:r>
      <w:r w:rsidRPr="000413C7">
        <w:t>. Rekonstruojamame pastate numatomos mokymo klasės, biblioteka, sporto salė</w:t>
      </w:r>
      <w:r w:rsidR="0013647D" w:rsidRPr="000413C7">
        <w:t xml:space="preserve">. </w:t>
      </w:r>
      <w:r w:rsidRPr="000413C7">
        <w:t xml:space="preserve">Pastatas funkciškai planuojamas taip, kad atskiros zonos galėtų funkcionuoti tiek kartu, tiek atskirai. Numatomi du atskiri šalia esantys įėjimai iš šiaurinės pastato pusės. Vienas įėjimas skirtas mokyklai, kitas – bibliotekai ir sporto salei. Taip yra numatoma galimybė iškilus poreikiui biblioteką ir sporto salę naudoti ir atskirai. Pirmajame pastato aukšte numatytos administracinės </w:t>
      </w:r>
      <w:r w:rsidRPr="000413C7">
        <w:lastRenderedPageBreak/>
        <w:t>mokyklos patalpos, biblioteka bei salė su persirengimo kambariais. Ties įėjimu į sporto salę ir biblioteką numatyti papildomi sanitariniai mazgai ir rūbinė. Mokyklos korpuso dalyje numatytas išėjimas į mokyklos kiemą. Antrajame aukšte numatytos mokyklos klasės, sveikatos specialisto bei socialinio darbuotojo kabinetai, klasių korpuso jungtis su sporto sale ir mažoji sporto salė bei choreografijo</w:t>
      </w:r>
      <w:r w:rsidR="002D0172" w:rsidRPr="000413C7">
        <w:t xml:space="preserve">s klasė. </w:t>
      </w:r>
      <w:r w:rsidRPr="000413C7">
        <w:t>Trečiajame pastato aukšte numatytos klasės ir logopedo bei psichologo kabinetai. Maitinimas vyks šalia esančiame Kačerginės daugiafunkcini</w:t>
      </w:r>
      <w:r w:rsidR="002D0172" w:rsidRPr="000413C7">
        <w:t>ame centre esančioje valgykloje</w:t>
      </w:r>
      <w:r w:rsidR="00C442BF" w:rsidRPr="000413C7">
        <w:t xml:space="preserve">. </w:t>
      </w:r>
      <w:r w:rsidR="00F9185E" w:rsidRPr="000413C7">
        <w:t>Numatomų sprendimų įgyvendinimas</w:t>
      </w:r>
      <w:r w:rsidRPr="000413C7">
        <w:t xml:space="preserve"> leis pradinio ugdymo prieinamumą </w:t>
      </w:r>
      <w:r w:rsidR="00C442BF" w:rsidRPr="000413C7">
        <w:t xml:space="preserve">padidinti iki </w:t>
      </w:r>
      <w:r w:rsidRPr="000413C7">
        <w:t xml:space="preserve">200 mokinių, taip pat neformaliojo švietimo </w:t>
      </w:r>
      <w:r w:rsidR="00C442BF" w:rsidRPr="000413C7">
        <w:t xml:space="preserve">veiklų </w:t>
      </w:r>
      <w:r w:rsidRPr="000413C7">
        <w:t xml:space="preserve">prieinamumą </w:t>
      </w:r>
      <w:r w:rsidR="00C442BF" w:rsidRPr="000413C7">
        <w:t>padidinti iki 200.</w:t>
      </w:r>
    </w:p>
    <w:p w:rsidR="009C2007" w:rsidRPr="000413C7" w:rsidRDefault="00B2213D" w:rsidP="00295FFF">
      <w:pPr>
        <w:spacing w:after="120"/>
      </w:pPr>
      <w:r w:rsidRPr="000413C7">
        <w:rPr>
          <w:i/>
          <w:u w:val="single"/>
        </w:rPr>
        <w:t>II objektas: Mastaičių baseino modernizavimas su ikimokyklinio pradinio ugdymo mokyklos priestato statyba.</w:t>
      </w:r>
      <w:r w:rsidRPr="000413C7">
        <w:t xml:space="preserve"> </w:t>
      </w:r>
      <w:r w:rsidR="000A7606" w:rsidRPr="000413C7">
        <w:t xml:space="preserve">Įgyvendinus šį uždavinį bus rekonstruojamas 2 742 </w:t>
      </w:r>
      <w:proofErr w:type="spellStart"/>
      <w:r w:rsidR="000A7606" w:rsidRPr="000413C7">
        <w:t>kv.m</w:t>
      </w:r>
      <w:proofErr w:type="spellEnd"/>
      <w:r w:rsidR="000A7606" w:rsidRPr="000413C7">
        <w:t xml:space="preserve">. ploto Mastaičių baseino pastatas: planuojama atnaujinti 25 metrų ilgio, 6 takelių baseiną (apie 400 </w:t>
      </w:r>
      <w:proofErr w:type="spellStart"/>
      <w:r w:rsidR="000A7606" w:rsidRPr="000413C7">
        <w:t>kv.m</w:t>
      </w:r>
      <w:proofErr w:type="spellEnd"/>
      <w:r w:rsidR="000A7606" w:rsidRPr="000413C7">
        <w:t xml:space="preserve">. ploto) su inžinerine įranga, masažinį baseiną su technologine įranga, pirčių kompleksą, treniruoklių salę, persirengimo kambarius. Tai sudarys sąlygas išplėsti viso rajono antrokų mokymo plaukti programą, sporto mokyklos plaukimo skyriaus ugdytinių skaičių, bei padidinti </w:t>
      </w:r>
      <w:proofErr w:type="spellStart"/>
      <w:r w:rsidR="000A7606" w:rsidRPr="000413C7">
        <w:t>sveikatinimo</w:t>
      </w:r>
      <w:proofErr w:type="spellEnd"/>
      <w:r w:rsidR="000A7606" w:rsidRPr="000413C7">
        <w:t xml:space="preserve">, laisvalaikio paslaugų prieinamumą ir kokybę visiems rajono gyventojams. Taip pat bus statomas naujas apie 1 133 </w:t>
      </w:r>
      <w:proofErr w:type="spellStart"/>
      <w:r w:rsidR="000A7606" w:rsidRPr="000413C7">
        <w:t>kv.m</w:t>
      </w:r>
      <w:proofErr w:type="spellEnd"/>
      <w:r w:rsidR="000A7606" w:rsidRPr="000413C7">
        <w:t>. ploto priestatas, kuriame įsikurs ikimokyklinio pradinio ugdymo mokykla: planuojama įrengti ikimokyklinio, pradinio ugdymo klases, valgyklos salę su virtuve, administracines, bendrąsias patalpas.</w:t>
      </w:r>
      <w:r w:rsidR="00727E9E" w:rsidRPr="000413C7">
        <w:t xml:space="preserve"> </w:t>
      </w:r>
      <w:r w:rsidRPr="000413C7">
        <w:t>Sėkmingai įgyvendinu</w:t>
      </w:r>
      <w:r w:rsidR="00727E9E" w:rsidRPr="000413C7">
        <w:t>s numatomus sprendimus ikimoky</w:t>
      </w:r>
      <w:r w:rsidR="00E11007" w:rsidRPr="000413C7">
        <w:t xml:space="preserve">klinio ir pradinio </w:t>
      </w:r>
      <w:r w:rsidR="00727E9E" w:rsidRPr="000413C7">
        <w:t xml:space="preserve">ugdymo paslaugų prieinamumas ir pajėgumas padidės </w:t>
      </w:r>
      <w:r w:rsidR="00E11007" w:rsidRPr="000413C7">
        <w:t>iki 230</w:t>
      </w:r>
      <w:r w:rsidR="00727E9E" w:rsidRPr="000413C7">
        <w:t xml:space="preserve"> mokinių. Pagal neformaliojo švietimo veiklas besimokančių mokinių skaičius taip pat padidės </w:t>
      </w:r>
      <w:r w:rsidR="00E11007" w:rsidRPr="000413C7">
        <w:t xml:space="preserve">iki </w:t>
      </w:r>
      <w:r w:rsidR="008F7CD2" w:rsidRPr="000413C7">
        <w:t>950</w:t>
      </w:r>
      <w:r w:rsidR="00727E9E" w:rsidRPr="000413C7">
        <w:t>.</w:t>
      </w:r>
      <w:r w:rsidR="00295FFF" w:rsidRPr="000413C7">
        <w:t xml:space="preserve"> Pagerėjus </w:t>
      </w:r>
      <w:proofErr w:type="spellStart"/>
      <w:r w:rsidR="00295FFF" w:rsidRPr="000413C7">
        <w:t>sveikatinimo</w:t>
      </w:r>
      <w:proofErr w:type="spellEnd"/>
      <w:r w:rsidR="00295FFF" w:rsidRPr="000413C7">
        <w:t xml:space="preserve"> </w:t>
      </w:r>
      <w:r w:rsidR="00774F23" w:rsidRPr="000413C7">
        <w:t>bei</w:t>
      </w:r>
      <w:r w:rsidR="00295FFF" w:rsidRPr="000413C7">
        <w:t xml:space="preserve"> sporto paslaugų kokybei </w:t>
      </w:r>
      <w:r w:rsidR="00774F23" w:rsidRPr="000413C7">
        <w:t>ir</w:t>
      </w:r>
      <w:r w:rsidR="00295FFF" w:rsidRPr="000413C7">
        <w:t xml:space="preserve"> prieinamumui taip pat kasmet augs ir baseino lankytojų srautai.</w:t>
      </w:r>
    </w:p>
    <w:p w:rsidR="00B2213D" w:rsidRPr="000413C7" w:rsidRDefault="00B2213D" w:rsidP="00B2213D">
      <w:pPr>
        <w:spacing w:after="120"/>
      </w:pPr>
      <w:r w:rsidRPr="000413C7">
        <w:rPr>
          <w:i/>
          <w:u w:val="single"/>
        </w:rPr>
        <w:t>III objektas: Zapyškio pagrindinės mokyklos priestato statyba.</w:t>
      </w:r>
      <w:r w:rsidRPr="000413C7">
        <w:t xml:space="preserve"> Įgyvendinus šią alternatyvos dalį bus sukurta infrastruktūra pritaikyta ir neįgaliesiems žmonėms. </w:t>
      </w:r>
      <w:r w:rsidR="00EE1E2C" w:rsidRPr="000413C7">
        <w:rPr>
          <w:rFonts w:ascii="Times New Roman" w:hAnsi="Times New Roman"/>
          <w:szCs w:val="24"/>
          <w:lang w:eastAsia="en-US"/>
        </w:rPr>
        <w:t xml:space="preserve">Įrengiamame naujame apie 1 920 </w:t>
      </w:r>
      <w:proofErr w:type="spellStart"/>
      <w:r w:rsidR="00EE1E2C" w:rsidRPr="000413C7">
        <w:rPr>
          <w:rFonts w:ascii="Times New Roman" w:hAnsi="Times New Roman"/>
          <w:szCs w:val="24"/>
          <w:lang w:eastAsia="en-US"/>
        </w:rPr>
        <w:t>kv.m</w:t>
      </w:r>
      <w:proofErr w:type="spellEnd"/>
      <w:r w:rsidR="00EE1E2C" w:rsidRPr="000413C7">
        <w:rPr>
          <w:rFonts w:ascii="Times New Roman" w:hAnsi="Times New Roman"/>
          <w:szCs w:val="24"/>
          <w:lang w:eastAsia="en-US"/>
        </w:rPr>
        <w:t>. ploto</w:t>
      </w:r>
      <w:r w:rsidR="00EE1E2C" w:rsidRPr="000413C7">
        <w:t xml:space="preserve"> p</w:t>
      </w:r>
      <w:r w:rsidRPr="000413C7">
        <w:t xml:space="preserve">riestate planuojama </w:t>
      </w:r>
      <w:proofErr w:type="spellStart"/>
      <w:r w:rsidRPr="000413C7">
        <w:t>multifunkcinė</w:t>
      </w:r>
      <w:proofErr w:type="spellEnd"/>
      <w:r w:rsidRPr="000413C7">
        <w:t xml:space="preserve"> salė su drabužinėmis ir sanitariniais mazgais. Šalia jos, pirma</w:t>
      </w:r>
      <w:r w:rsidR="00917FD2" w:rsidRPr="000413C7">
        <w:t>ja</w:t>
      </w:r>
      <w:r w:rsidRPr="000413C7">
        <w:t xml:space="preserve">me aukšte numatomas mokytojų kambarys su mokytojų sanitariniu mazgu, patalpa inventoriui. Į </w:t>
      </w:r>
      <w:proofErr w:type="spellStart"/>
      <w:r w:rsidRPr="000413C7">
        <w:t>multifunkcinę</w:t>
      </w:r>
      <w:proofErr w:type="spellEnd"/>
      <w:r w:rsidRPr="000413C7">
        <w:t xml:space="preserve"> salę bus galimybė patekti iš esamo mokyklos pastato ir projektuojamo atskiro įėjimo su vestibiuliu. Šalia vestibiulio bus įrengta laiptinė, kuria patenkama į antrą</w:t>
      </w:r>
      <w:r w:rsidR="00917FD2" w:rsidRPr="000413C7">
        <w:t>jį</w:t>
      </w:r>
      <w:r w:rsidRPr="000413C7">
        <w:t xml:space="preserve"> aukštą, iš jos – koridoriumi į </w:t>
      </w:r>
      <w:proofErr w:type="spellStart"/>
      <w:r w:rsidRPr="000413C7">
        <w:t>multifunkcinės</w:t>
      </w:r>
      <w:proofErr w:type="spellEnd"/>
      <w:r w:rsidRPr="000413C7">
        <w:t xml:space="preserve"> salės žiūrovų balkoną. Taip pat pirma</w:t>
      </w:r>
      <w:r w:rsidR="00917FD2" w:rsidRPr="000413C7">
        <w:t>ja</w:t>
      </w:r>
      <w:r w:rsidRPr="000413C7">
        <w:t>me aukšte numatomos trys technologijų klasės, techninės patalpos. Antr</w:t>
      </w:r>
      <w:r w:rsidR="00917FD2" w:rsidRPr="000413C7">
        <w:t>aj</w:t>
      </w:r>
      <w:r w:rsidRPr="000413C7">
        <w:t xml:space="preserve">ame aukšte </w:t>
      </w:r>
      <w:r w:rsidR="00EA05D1" w:rsidRPr="000413C7">
        <w:t>–</w:t>
      </w:r>
      <w:r w:rsidRPr="000413C7">
        <w:t xml:space="preserve"> treniruoklių salė, tualetai. Trečia</w:t>
      </w:r>
      <w:r w:rsidR="00917FD2" w:rsidRPr="000413C7">
        <w:t>ja</w:t>
      </w:r>
      <w:r w:rsidRPr="000413C7">
        <w:t xml:space="preserve">me aukšte </w:t>
      </w:r>
      <w:r w:rsidR="00EA05D1" w:rsidRPr="000413C7">
        <w:t>–</w:t>
      </w:r>
      <w:r w:rsidRPr="000413C7">
        <w:t xml:space="preserve"> koridorius, jungiantis esamą mokyklos pastatą su keltuvu žmonėms su negalia. Keltuvas numatomas priestate. Įgyvendinus </w:t>
      </w:r>
      <w:r w:rsidR="00EE1E2C" w:rsidRPr="000413C7">
        <w:t xml:space="preserve">visus </w:t>
      </w:r>
      <w:r w:rsidRPr="000413C7">
        <w:t>nu</w:t>
      </w:r>
      <w:r w:rsidR="009E6AFF" w:rsidRPr="000413C7">
        <w:t>matomus sprendimus i</w:t>
      </w:r>
      <w:r w:rsidR="00EE1E2C" w:rsidRPr="000413C7">
        <w:t>ki</w:t>
      </w:r>
      <w:r w:rsidRPr="000413C7">
        <w:t xml:space="preserve">mokyklinio, pradinio ir pagrindinio ugdymo paslaugų prieinamumas ir pajėgumas </w:t>
      </w:r>
      <w:r w:rsidR="009E6AFF" w:rsidRPr="000413C7">
        <w:t xml:space="preserve">padidės </w:t>
      </w:r>
      <w:r w:rsidRPr="000413C7">
        <w:t xml:space="preserve">iki 300 mokinių. Pagal neformaliojo švietimo veiklas besimokančių mokinių skaičius taip </w:t>
      </w:r>
      <w:r w:rsidR="009E6AFF" w:rsidRPr="000413C7">
        <w:t xml:space="preserve">pat padidės </w:t>
      </w:r>
      <w:r w:rsidRPr="000413C7">
        <w:t>iki 300.</w:t>
      </w:r>
    </w:p>
    <w:p w:rsidR="00B2213D" w:rsidRPr="000413C7" w:rsidRDefault="00B2213D" w:rsidP="00B2213D">
      <w:pPr>
        <w:spacing w:after="120"/>
      </w:pPr>
      <w:r w:rsidRPr="000413C7">
        <w:t xml:space="preserve">Numatyti sprendimai leis padidinti ne tik </w:t>
      </w:r>
      <w:proofErr w:type="spellStart"/>
      <w:r w:rsidRPr="000413C7">
        <w:t>sveikatinimo</w:t>
      </w:r>
      <w:proofErr w:type="spellEnd"/>
      <w:r w:rsidRPr="000413C7">
        <w:t>, švietimo, sporto ir laisvalaikio paslaugų prieinamumą, tačiau ir pagerinti sąlygas bendruomeninių, nevyriausybinių ir kitokio tipo organizacijų kūrimuisi ir plėtrai, taip pat padidinti gyventojų užimtumą ir mažinti socialinę atskirtį. Atlikus šiuos veiksmus bus pasiekti 2.5 skyriuje numatyti rezultatai.</w:t>
      </w:r>
    </w:p>
    <w:p w:rsidR="00B2213D" w:rsidRPr="000413C7" w:rsidRDefault="00B2213D" w:rsidP="00B2213D">
      <w:pPr>
        <w:spacing w:after="120"/>
        <w:rPr>
          <w:b/>
        </w:rPr>
      </w:pPr>
      <w:r w:rsidRPr="000413C7">
        <w:rPr>
          <w:b/>
        </w:rPr>
        <w:t xml:space="preserve">II alternatyva „Trūkstamų patalpų nuoma / panauda“. </w:t>
      </w:r>
      <w:r w:rsidRPr="000413C7">
        <w:t xml:space="preserve">Įgyvendinant II Alternatyvą paslaugos būtų plėtojamos nuomojamose patalpose. Remiantis kokybinių apklausų duomenimis atliktų tarp Kauno rajono savivaldybės seniūnijų administracijos darbuotojų, taip pat </w:t>
      </w:r>
      <w:proofErr w:type="spellStart"/>
      <w:r w:rsidRPr="000413C7">
        <w:t>regia.lt</w:t>
      </w:r>
      <w:proofErr w:type="spellEnd"/>
      <w:r w:rsidRPr="000413C7">
        <w:t xml:space="preserve"> tinklapyje, nekilnojamo turto rinkos tinklapiuose www.aruodas.lt, www.skelbiu.lt bei nekilnojamo turto brokerių tinklapiuose pateikta informacija, nustatyta, kad šiuo metu projekto įgyvendinimo vietose nėra projekte numatytų veiklų vykdymui pritaikytų patalpų bei statinių, kuriuose galėtų būti teikiamos švietimo, sporto, laisvalaikio bei sveikatingumo paslaugos užtikrinančios projekte </w:t>
      </w:r>
      <w:r w:rsidRPr="000413C7">
        <w:lastRenderedPageBreak/>
        <w:t xml:space="preserve">numatytus </w:t>
      </w:r>
      <w:proofErr w:type="spellStart"/>
      <w:r w:rsidRPr="000413C7">
        <w:t>pajėgumų</w:t>
      </w:r>
      <w:proofErr w:type="spellEnd"/>
      <w:r w:rsidRPr="000413C7">
        <w:t xml:space="preserve"> rodiklius, siekiant sudaryti tikslinių grupių poreikius atitinkančių paslaugų prieinamumo sąlygas. Taip pat įvertintas ir finansinis aspektas, kurio metu nustatyta, jog tokio tipo investicija būtų nevisiškai efektyvi, kadangi tam reiktų skirti milžiniškas investicijas. Atsižvelgiant į galimą situaciją, alternatyva „Trūkstamų patalpų nuoma / panauda“ toliau nenagrinėjama.</w:t>
      </w:r>
    </w:p>
    <w:p w:rsidR="00B2213D" w:rsidRPr="000413C7" w:rsidRDefault="00B2213D" w:rsidP="00B2213D">
      <w:pPr>
        <w:rPr>
          <w:b/>
        </w:rPr>
      </w:pPr>
      <w:r w:rsidRPr="000413C7">
        <w:rPr>
          <w:b/>
        </w:rPr>
        <w:t xml:space="preserve">III alternatyva „Optimizavimas“. </w:t>
      </w:r>
      <w:r w:rsidRPr="000413C7">
        <w:t>Optimizavimas – esamų veiklos rodiklių esminis pagerinimas visa apimtimi arba iš dalies keičiant veiklos įgyvendinimo principus, būdą, procedūras, veiklą vykdančius asmenis ir kt. Problemą iš esmės nulemia infrastruktūros trūkumas ir prasta kokybė. Šiuo metu švietimo paslaugos teikiamos atsižvelgiant į teisinius ribojimus ir normatyvus, procesai optimizuoti, todėl veiklos įgyvendinimo principų keitimas siektino rezultato nesuteiktų. Atsižvelgiant į šias priežastis ši alternatyva toliau nenagrinėjama.</w:t>
      </w:r>
    </w:p>
    <w:p w:rsidR="00B2213D" w:rsidRPr="000413C7" w:rsidRDefault="00B2213D" w:rsidP="00B2213D">
      <w:pPr>
        <w:spacing w:before="120"/>
      </w:pPr>
      <w:r w:rsidRPr="000413C7">
        <w:t>„Trūkstamų patalpų nuoma / panauda“ ir „Optimizavimas“ alternatyvų atmetimas ir nenagrinėjimas dėl jų įgyvendinimo negalimumo, arba neefektyvumo, sąlygoja tai, kad lieka viena nagrinėjama alternatyva. Laikantis „Optimalios projekto įgyvendinimo alternatyvos pasirinkimo kokybės vertinimo metodikos“ nurodymų, kad turi būti lyginamos bent dvi alternatyvos, bus papildomai nagrinėjama tokia alternatyva:</w:t>
      </w:r>
    </w:p>
    <w:p w:rsidR="00B2213D" w:rsidRPr="000413C7" w:rsidRDefault="00B2213D" w:rsidP="00B2213D">
      <w:pPr>
        <w:spacing w:before="120" w:after="120"/>
      </w:pPr>
      <w:r w:rsidRPr="000413C7">
        <w:rPr>
          <w:b/>
        </w:rPr>
        <w:t xml:space="preserve">IV alternatyva „Esamo pastato griovimas ir naujo, funkcines ir technines savybes atitinkančio pastato statyba“. </w:t>
      </w:r>
      <w:r w:rsidRPr="000413C7">
        <w:t xml:space="preserve">Įgyvendinant šią alternatyvą numatomas visų trijų projekto objektų nugriovimas ir naujų statymas, toje pačioje projekto vietoje. Naujo pastato </w:t>
      </w:r>
      <w:proofErr w:type="spellStart"/>
      <w:r w:rsidRPr="000413C7">
        <w:t>pajėgumai</w:t>
      </w:r>
      <w:proofErr w:type="spellEnd"/>
      <w:r w:rsidRPr="000413C7">
        <w:t xml:space="preserve"> atitiks I alternatyvoje numatytus projekto objektų </w:t>
      </w:r>
      <w:proofErr w:type="spellStart"/>
      <w:r w:rsidRPr="000413C7">
        <w:t>pajėgumus</w:t>
      </w:r>
      <w:proofErr w:type="spellEnd"/>
      <w:r w:rsidRPr="000413C7">
        <w:t xml:space="preserve"> po rekonstrukcijų bei papildomų pajėgumui didinti skirtų pastatų statybos. Tokie sprendimai tikėtina kainuos daugiau, tačiau bus pasiektas projekto problemos sprendimo būdas, taip pat padidinamas švietimo, sveikatingumo, sporto bei laisvalaikio paslaugų prieinamumas ir pagerės seniūnijos bei visos Kauno rajono savivaldybės gyventojų gerovė bei apylinkių estetinis vaizdas. Numatyti sprendimai leis padidinti ne tik </w:t>
      </w:r>
      <w:proofErr w:type="spellStart"/>
      <w:r w:rsidRPr="000413C7">
        <w:t>sveikatinimo</w:t>
      </w:r>
      <w:proofErr w:type="spellEnd"/>
      <w:r w:rsidRPr="000413C7">
        <w:t>, švietimo, sporto ir laisvalaikio paslaugų prieinamumą, tačiau ir pagerinti sąlygas bendruomeninių, nevyriausybinių ir kitokio tipo organizacijų kūrimuisi ir plėtrai, taip pat padidinti gyventojų užimtumą ir mažinti socialinę atskirtį. Atlikus šiuos veiksmus bus pasiekti 2.5 skyriuje numatyti rezultatai.</w:t>
      </w:r>
    </w:p>
    <w:p w:rsidR="00B2213D" w:rsidRPr="000413C7" w:rsidRDefault="00E45791" w:rsidP="000F4E64">
      <w:pPr>
        <w:spacing w:before="120"/>
      </w:pPr>
      <w:r>
        <w:t>Projektas apima i</w:t>
      </w:r>
      <w:r w:rsidR="000F4E64">
        <w:t>nfrastruktūros objekt</w:t>
      </w:r>
      <w:r>
        <w:t xml:space="preserve">ų projektavimą, statybą, įrengimą, </w:t>
      </w:r>
      <w:r w:rsidR="000F4E64">
        <w:t>Zapyškio pagrindinės mokyklos naujojo priestato, Kačerginės rekonstruoto mokslo paskirties pastato, Mastaičių baseino, priestato eksploatacija ir priežiūra, kuri apima infrastruktūros apsaugą, komunalinių paslaugų ir sistemų priežiūros paslaugų teikimą, atliekų šalinimą, valymą, avarinių situacijų likvidavimą. Taip pat Mastaičių baseino su priestatu teritorijos priežiūra, kuri apima tvarkymą ir apsaugą.</w:t>
      </w:r>
      <w:r>
        <w:t xml:space="preserve"> </w:t>
      </w:r>
      <w:r w:rsidR="000F4E64">
        <w:t>Laisvalaikio bei sporto</w:t>
      </w:r>
      <w:r>
        <w:t xml:space="preserve"> (baseino) veiklos organizavimą, i</w:t>
      </w:r>
      <w:r w:rsidR="000F4E64">
        <w:t>kimokyklinio ir</w:t>
      </w:r>
      <w:r>
        <w:t xml:space="preserve"> priešmokyklinio ugdymo, pradinio ugdymo, neformalaus švietimo vykdymą. </w:t>
      </w:r>
      <w:r w:rsidR="00B2213D" w:rsidRPr="000413C7">
        <w:t>Siekiant nustatyti, kuri projekto įgyvendinimo alternatyva yra pranašiausia ir atneštų didžiausią naudą siekiant numatytų projekto rezultatų, reikia įvertinti ekonominius ir finansinius rodiklius, kurie bus analizuojami tolimesniuose skyriuose.</w:t>
      </w:r>
    </w:p>
    <w:p w:rsidR="00AE2F57" w:rsidRPr="000413C7" w:rsidRDefault="00AE2F57" w:rsidP="000B1A27"/>
    <w:p w:rsidR="00592082" w:rsidRPr="000413C7" w:rsidRDefault="00592082" w:rsidP="00592082">
      <w:pPr>
        <w:keepNext/>
        <w:keepLines/>
        <w:pageBreakBefore/>
        <w:numPr>
          <w:ilvl w:val="0"/>
          <w:numId w:val="1"/>
        </w:numPr>
        <w:pBdr>
          <w:bottom w:val="single" w:sz="4" w:space="1" w:color="1F497D" w:themeColor="text2"/>
        </w:pBdr>
        <w:spacing w:before="120" w:after="360"/>
        <w:outlineLvl w:val="0"/>
        <w:rPr>
          <w:rFonts w:asciiTheme="majorHAnsi" w:eastAsiaTheme="majorEastAsia" w:hAnsiTheme="majorHAnsi" w:cstheme="majorBidi"/>
          <w:bCs/>
          <w:color w:val="1F497D" w:themeColor="text2"/>
          <w:sz w:val="36"/>
          <w:szCs w:val="28"/>
        </w:rPr>
      </w:pPr>
      <w:bookmarkStart w:id="39" w:name="_Toc496709863"/>
      <w:r w:rsidRPr="000413C7">
        <w:rPr>
          <w:rFonts w:asciiTheme="majorHAnsi" w:eastAsiaTheme="majorEastAsia" w:hAnsiTheme="majorHAnsi" w:cstheme="majorBidi"/>
          <w:bCs/>
          <w:color w:val="1F497D" w:themeColor="text2"/>
          <w:sz w:val="36"/>
          <w:szCs w:val="28"/>
        </w:rPr>
        <w:lastRenderedPageBreak/>
        <w:t>Finansinė analizė</w:t>
      </w:r>
      <w:bookmarkEnd w:id="39"/>
    </w:p>
    <w:p w:rsidR="00592082" w:rsidRPr="000413C7" w:rsidRDefault="00592082" w:rsidP="00592082">
      <w:r w:rsidRPr="000413C7">
        <w:t>Atliekant finansinę analizę nagrinėjami finansiniai investicijų projekto įgyvendinimo alternatyvų pinigų srautai. Tam naudojamas pinigų srautų metodas, kuomet projekto išlaidos (investicijos, veiklos išlaidos, mokesčiai ir kt.) suprantamos kaip neigiami pinigų srautai, o projekto įplaukos (veiklos pajamos, finansavimas ir kt.) – kaip teigiami pinigų srautai. Apskaičiuojant finansinius rodiklius, diskontuojami viso ataskaitinio laikotarpio grynųjų pinigų srautai. Projekto finansinė analizė atliekama vadovaujantis 2016 m. gruodžio 1 d. viešosios įstaigos Centrinės projektų valdymo agentūros direktoriaus įsakymu Nr. 2016/8-225 patvirtintoje „Investicijų projektų, kuriems siekiama gauti finansavimą iš Europos Sąjungos struktūrinės paramos ir/ar valstybės biudžeto lėšų, rengimo metodikos“ redakcijoje (toliau – Investicijų projekto rengimo metodika) pateiktu eiliškumu:</w:t>
      </w:r>
    </w:p>
    <w:p w:rsidR="00592082" w:rsidRPr="000413C7" w:rsidRDefault="00592082" w:rsidP="000625EA">
      <w:pPr>
        <w:numPr>
          <w:ilvl w:val="0"/>
          <w:numId w:val="29"/>
        </w:numPr>
        <w:spacing w:after="120"/>
        <w:ind w:left="1281" w:hanging="357"/>
        <w:contextualSpacing/>
      </w:pPr>
      <w:r w:rsidRPr="000413C7">
        <w:t>projekto ekonominės veiklos sektoriaus ir projekto ataskaitinio laikotarpio pasirinkimas;</w:t>
      </w:r>
    </w:p>
    <w:p w:rsidR="00592082" w:rsidRPr="000413C7" w:rsidRDefault="00592082" w:rsidP="000625EA">
      <w:pPr>
        <w:numPr>
          <w:ilvl w:val="0"/>
          <w:numId w:val="29"/>
        </w:numPr>
        <w:spacing w:after="120"/>
        <w:ind w:left="1281" w:hanging="357"/>
        <w:contextualSpacing/>
      </w:pPr>
      <w:r w:rsidRPr="000413C7">
        <w:t>finansinės diskonto normos pasirinkimas;</w:t>
      </w:r>
    </w:p>
    <w:p w:rsidR="00592082" w:rsidRPr="000413C7" w:rsidRDefault="00592082" w:rsidP="000625EA">
      <w:pPr>
        <w:numPr>
          <w:ilvl w:val="0"/>
          <w:numId w:val="29"/>
        </w:numPr>
        <w:spacing w:after="120"/>
        <w:ind w:left="1281" w:hanging="357"/>
        <w:contextualSpacing/>
      </w:pPr>
      <w:r w:rsidRPr="000413C7">
        <w:t>projekto lėšų srautų (investicijų, investicijų likutinės vertės, veiklos pajamų, veiklos išlaidų, mokesčių ir finansavimo) prognozavimas;</w:t>
      </w:r>
    </w:p>
    <w:p w:rsidR="00592082" w:rsidRPr="000413C7" w:rsidRDefault="00592082" w:rsidP="000625EA">
      <w:pPr>
        <w:numPr>
          <w:ilvl w:val="0"/>
          <w:numId w:val="29"/>
        </w:numPr>
        <w:spacing w:after="120"/>
        <w:ind w:left="1281" w:hanging="357"/>
      </w:pPr>
      <w:r w:rsidRPr="000413C7">
        <w:t>finansinių rodiklių apskaičiavimas.</w:t>
      </w:r>
    </w:p>
    <w:p w:rsidR="00592082" w:rsidRPr="000413C7" w:rsidRDefault="00592082" w:rsidP="00CA33FF">
      <w:pPr>
        <w:spacing w:before="120"/>
      </w:pPr>
      <w:r w:rsidRPr="000413C7">
        <w:t>Projekto „</w:t>
      </w:r>
      <w:sdt>
        <w:sdtPr>
          <w:alias w:val="Title"/>
          <w:id w:val="-794596697"/>
          <w:dataBinding w:prefixMappings="xmlns:ns0='http://purl.org/dc/elements/1.1/' xmlns:ns1='http://schemas.openxmlformats.org/package/2006/metadata/core-properties' " w:xpath="/ns1:coreProperties[1]/ns0:title[1]" w:storeItemID="{6C3C8BC8-F283-45AE-878A-BAB7291924A1}"/>
          <w:text/>
        </w:sdtPr>
        <w:sdtEndPr/>
        <w:sdtContent>
          <w:r w:rsidRPr="000413C7">
            <w:t>Švietimo, sporto, laisvalaikio ir sveikatingumo paslaugų prieinamumo didinimo Kauno rajono savivaldybėje, viešojo ir privataus sektorių partnerystės būdu projektas</w:t>
          </w:r>
        </w:sdtContent>
      </w:sdt>
      <w:r w:rsidRPr="000413C7">
        <w:t>“ investavimo objektas yra priskiriamas viešojo juridinio asmens pastatų tipui. Todėl pagal Optimalios projekto įgyvendinimo alternatyvos pasirinkimo kokybės vertinimo metodikos 11 punktą šiam projektui turi būti taikomas sąnaudų ir naudos analizės (toliau – SNA) metodas. Projekto vertinimas atliekamas naudojantis „Investicijų projektų, kuriems siekiama gauti finansavimą iš Europos Sąjungos struktūrinės paramos ir / ar valstybės biudžeto lėšų, rengimo skaičiuokle“ (v1-2-9) (toliau – SNA skaičiuoklė). Visi finansinėje analizėje atliekami papildomi skaičiavimai, taip pat prielaidos, kurios nėra apibrėžtos SNA skaičiuoklės bendrųjų prielaidų darbalapyje, nurodomi tam skirtuose SNA skaičiuoklės papildomuose darbalapiuose.</w:t>
      </w:r>
    </w:p>
    <w:p w:rsidR="00592082" w:rsidRPr="000413C7" w:rsidRDefault="00592082" w:rsidP="000F4E64">
      <w:pPr>
        <w:pStyle w:val="Heading2"/>
      </w:pPr>
      <w:bookmarkStart w:id="40" w:name="_Toc496709864"/>
      <w:bookmarkStart w:id="41" w:name="_Toc509807179"/>
      <w:r w:rsidRPr="000413C7">
        <w:t>Projekto ataskaitinis laikotarpis</w:t>
      </w:r>
      <w:bookmarkEnd w:id="40"/>
      <w:bookmarkEnd w:id="41"/>
    </w:p>
    <w:p w:rsidR="00592082" w:rsidRPr="000413C7" w:rsidRDefault="00592082" w:rsidP="00592082">
      <w:r w:rsidRPr="000413C7">
        <w:t>Projekto ataskaitinis laikotarpis yra metų, kuriems pateikiamos projekto investicijų, investicijų likutinės vertės, veiklos pajamų, veiklos išlaidų, mokesčių, finansavimo bei socialinės-ekonominės naudos (žalos) prognozės, skaičius. Šis metų skaičius nustatomas atsižvelgiant į ekonomiškai pagrįstą projekto kuriamo ilgalaikio turto naudojimo trukmę (infrastruktūros tarnavimo laikotarpį).</w:t>
      </w:r>
    </w:p>
    <w:p w:rsidR="00592082" w:rsidRPr="000413C7" w:rsidRDefault="00592082" w:rsidP="00592082">
      <w:r w:rsidRPr="000413C7">
        <w:t xml:space="preserve">Numatomu įgyvendinti projektu yra siekiama padidinti švietimo, sporto, laisvalaikio ir sveikatingumo paslaugų prieinamumą Kauno rajone. Atsižvelgiant į projekto metu numatytas įgyvendinti veiklas, projektas priskiriamas švietimo, neformalaus švietimo, laisvalaikio ir </w:t>
      </w:r>
      <w:proofErr w:type="spellStart"/>
      <w:r w:rsidRPr="000413C7">
        <w:t>sveikatinimo</w:t>
      </w:r>
      <w:proofErr w:type="spellEnd"/>
      <w:r w:rsidRPr="000413C7">
        <w:t xml:space="preserve"> sektoriams. Vadovaujantis investicijų projektų rengimo metodika, šiam sektoriui nėra atskirai numatytas projekto ataskaitinis laikotarpis. Todėl, vadovaujantis Investicijų projekto rengimo metodika, projekto ataskaitinis laikotarpis gali būti nustatomas įvertinus turto, kuriam numatoma išleisti didžiąją dalį investicijų, naudingo tarnavimo laikotarpį, tačiau jis negali būti trumpesnis nei naudingas turto tarnavimo laikotarpis. Atsižvelgiant į tai, kad projekto įgyvendinimo metu daugiausia planuojama investuoti į baseino rekonstrukciją ir įrangą, investicijų vertinimo metu </w:t>
      </w:r>
      <w:r w:rsidRPr="000413C7">
        <w:lastRenderedPageBreak/>
        <w:t>ataskaitinis laikotarpis pasirenkamas atsižvelgiant į turto naudingo tarnavimo laikotarpį, kuris siekia 13, per kurį naudingiau naudoti infrastruktūrą palaikant jos naudojimo savybes (techninis aptarnavimas, remontas ir pan.), nei sukurti reikalingą infrastruktūrą iš naujo. Atsižvelgiant į tai, kad investicinis laikotarpis yra 2 metai, bendras projekto ataskaitinis laikotarpis sudarys 15 metų.</w:t>
      </w:r>
    </w:p>
    <w:p w:rsidR="00592082" w:rsidRPr="000413C7" w:rsidRDefault="00592082" w:rsidP="000F4E64">
      <w:pPr>
        <w:pStyle w:val="Heading2"/>
      </w:pPr>
      <w:bookmarkStart w:id="42" w:name="_Toc496709865"/>
      <w:bookmarkStart w:id="43" w:name="_Toc509807180"/>
      <w:r w:rsidRPr="000413C7">
        <w:t>Finansinė diskonto norma</w:t>
      </w:r>
      <w:bookmarkEnd w:id="42"/>
      <w:bookmarkEnd w:id="43"/>
    </w:p>
    <w:p w:rsidR="00592082" w:rsidRPr="000413C7" w:rsidRDefault="00592082" w:rsidP="00592082">
      <w:r w:rsidRPr="000413C7">
        <w:t>Vadovaujantis Investicijų projektų rengimo metodika, Lietuvoje įgyvendinamiems investicijų projektams finansinė diskonto norma gali būti nustatyta atskiru LR Finansų ministerijos priimtu teisės aktu. Tokiu atveju, atliekant finansinę analizę, reikėtų taikyti LR Finansų ministerijos nustatytą finansinę diskonto normą. Tol, kol valstybės lygmeniu finansinė diskonto norma nenustatyta, finansinėje analizėje taikytina 4 proc. finansinė diskonto norma. Taikant realią finansinę diskonto normą, analizė atliekama realiomis kainomis, t. y. prognozuojami pinigų srautai nėra koreguojami dėl infliacijos.</w:t>
      </w:r>
    </w:p>
    <w:p w:rsidR="00592082" w:rsidRPr="000413C7" w:rsidRDefault="00592082" w:rsidP="000F4E64">
      <w:pPr>
        <w:pStyle w:val="Heading2"/>
      </w:pPr>
      <w:bookmarkStart w:id="44" w:name="_Toc496709866"/>
      <w:bookmarkStart w:id="45" w:name="_Toc509807181"/>
      <w:r w:rsidRPr="000413C7">
        <w:t>Projekto lėšų srautai</w:t>
      </w:r>
      <w:bookmarkEnd w:id="44"/>
      <w:bookmarkEnd w:id="45"/>
    </w:p>
    <w:p w:rsidR="00592082" w:rsidRPr="000413C7" w:rsidRDefault="00592082" w:rsidP="00592082">
      <w:r w:rsidRPr="000413C7">
        <w:t>Atliekant investicijų projekto finansinę analizę, šiame skyriuje yra aprašomos kiekvienos alternatyvos finansiniams srautams (investicijoms, investicijų likutinei vertei, veiklos pajamoms, veiklos išlaidoms, mokesčiams bei finansavimui) taikytinos prielaidos. Atliekant finansinę analizę vertinami šie projekto lėšų srautai:</w:t>
      </w:r>
    </w:p>
    <w:p w:rsidR="00592082" w:rsidRPr="000413C7" w:rsidRDefault="00592082" w:rsidP="000625EA">
      <w:pPr>
        <w:numPr>
          <w:ilvl w:val="0"/>
          <w:numId w:val="29"/>
        </w:numPr>
        <w:spacing w:after="120"/>
        <w:ind w:left="1281" w:hanging="357"/>
        <w:contextualSpacing/>
      </w:pPr>
      <w:r w:rsidRPr="000413C7">
        <w:t>projekto investicijos;</w:t>
      </w:r>
    </w:p>
    <w:p w:rsidR="00592082" w:rsidRPr="000413C7" w:rsidRDefault="00592082" w:rsidP="000625EA">
      <w:pPr>
        <w:numPr>
          <w:ilvl w:val="0"/>
          <w:numId w:val="29"/>
        </w:numPr>
        <w:spacing w:after="120"/>
        <w:ind w:left="1281" w:hanging="357"/>
        <w:contextualSpacing/>
      </w:pPr>
      <w:r w:rsidRPr="000413C7">
        <w:t>projekto investicijų likutinė vertė;</w:t>
      </w:r>
    </w:p>
    <w:p w:rsidR="00592082" w:rsidRPr="000413C7" w:rsidRDefault="00592082" w:rsidP="000625EA">
      <w:pPr>
        <w:numPr>
          <w:ilvl w:val="0"/>
          <w:numId w:val="29"/>
        </w:numPr>
        <w:spacing w:after="120"/>
        <w:ind w:left="1281" w:hanging="357"/>
        <w:contextualSpacing/>
      </w:pPr>
      <w:r w:rsidRPr="000413C7">
        <w:t>projekto veiklos pajamos;</w:t>
      </w:r>
    </w:p>
    <w:p w:rsidR="00592082" w:rsidRPr="000413C7" w:rsidRDefault="00592082" w:rsidP="000625EA">
      <w:pPr>
        <w:numPr>
          <w:ilvl w:val="0"/>
          <w:numId w:val="29"/>
        </w:numPr>
        <w:spacing w:after="120"/>
        <w:ind w:left="1281" w:hanging="357"/>
        <w:contextualSpacing/>
      </w:pPr>
      <w:r w:rsidRPr="000413C7">
        <w:t>projekto veiklos išlaidos;</w:t>
      </w:r>
    </w:p>
    <w:p w:rsidR="00592082" w:rsidRPr="000413C7" w:rsidRDefault="00592082" w:rsidP="000625EA">
      <w:pPr>
        <w:numPr>
          <w:ilvl w:val="0"/>
          <w:numId w:val="29"/>
        </w:numPr>
        <w:spacing w:after="120"/>
        <w:ind w:left="1281" w:hanging="357"/>
        <w:contextualSpacing/>
      </w:pPr>
      <w:r w:rsidRPr="000413C7">
        <w:t>projekto mokesčiai;</w:t>
      </w:r>
    </w:p>
    <w:p w:rsidR="00592082" w:rsidRPr="000413C7" w:rsidRDefault="00592082" w:rsidP="000625EA">
      <w:pPr>
        <w:numPr>
          <w:ilvl w:val="0"/>
          <w:numId w:val="29"/>
        </w:numPr>
        <w:spacing w:after="120"/>
        <w:ind w:left="1281" w:hanging="357"/>
        <w:contextualSpacing/>
      </w:pPr>
      <w:r w:rsidRPr="000413C7">
        <w:t xml:space="preserve">projekto finansavimas. </w:t>
      </w:r>
    </w:p>
    <w:p w:rsidR="00592082" w:rsidRPr="000413C7" w:rsidRDefault="00592082" w:rsidP="00592082">
      <w:r w:rsidRPr="000413C7">
        <w:t>Siekiant įsitikinti, kad planuojamas įgyvendinti projektas yra geriausias problemos sprendimas, vertinamos dvi alternatyvos:</w:t>
      </w:r>
    </w:p>
    <w:p w:rsidR="00592082" w:rsidRPr="000413C7" w:rsidRDefault="00592082" w:rsidP="000625EA">
      <w:pPr>
        <w:numPr>
          <w:ilvl w:val="0"/>
          <w:numId w:val="29"/>
        </w:numPr>
        <w:spacing w:after="120"/>
        <w:ind w:left="1281" w:hanging="357"/>
        <w:contextualSpacing/>
      </w:pPr>
      <w:r w:rsidRPr="000413C7">
        <w:t>I alternatyva – „Esamo pastato bendrojo ploto padidinimas“ (toliau – I Alternatyva);</w:t>
      </w:r>
    </w:p>
    <w:p w:rsidR="00592082" w:rsidRPr="000413C7" w:rsidRDefault="00592082" w:rsidP="000625EA">
      <w:pPr>
        <w:numPr>
          <w:ilvl w:val="0"/>
          <w:numId w:val="29"/>
        </w:numPr>
        <w:spacing w:after="120"/>
        <w:ind w:left="1281" w:hanging="357"/>
        <w:contextualSpacing/>
      </w:pPr>
      <w:r w:rsidRPr="000413C7">
        <w:t>II alternatyva – „Esamo pastato griovimas ir naujo, funkcines ir technines savybes atitinkančio pastato statyba“ (toliau – II Alternatyva).</w:t>
      </w:r>
    </w:p>
    <w:p w:rsidR="00592082" w:rsidRPr="000413C7" w:rsidRDefault="00592082" w:rsidP="00592082">
      <w:r w:rsidRPr="000413C7">
        <w:t>Skaičiavimų metu daroma prielaida, kad PVM negali būti susigrąžintas, todėl tiek investicijos, tiek veiklos pajamos ir išlaidos nurodomos su pridėtinės vertės mokesčiu.</w:t>
      </w:r>
    </w:p>
    <w:p w:rsidR="00592082" w:rsidRPr="000413C7" w:rsidRDefault="00592082" w:rsidP="00592082">
      <w:pPr>
        <w:pStyle w:val="Heading3"/>
      </w:pPr>
      <w:bookmarkStart w:id="46" w:name="_Toc496709867"/>
      <w:bookmarkStart w:id="47" w:name="_Toc509807182"/>
      <w:r w:rsidRPr="000413C7">
        <w:t>Investicijų išlaidos</w:t>
      </w:r>
      <w:bookmarkEnd w:id="46"/>
      <w:bookmarkEnd w:id="47"/>
    </w:p>
    <w:p w:rsidR="00592082" w:rsidRPr="000413C7" w:rsidRDefault="00592082" w:rsidP="00592082">
      <w:pPr>
        <w:rPr>
          <w:color w:val="FF0000"/>
        </w:rPr>
      </w:pPr>
      <w:r w:rsidRPr="000413C7">
        <w:t>Projekto investicijos – tai visos projekto veikloms įgyvendinti reikalingos išlaidos, kurias planuojama patirti sukuriant apibrėžtus projekto rezultatus. Įgyvendinant „</w:t>
      </w:r>
      <w:sdt>
        <w:sdtPr>
          <w:alias w:val="Title"/>
          <w:tag w:val=""/>
          <w:id w:val="1398395607"/>
          <w:dataBinding w:prefixMappings="xmlns:ns0='http://purl.org/dc/elements/1.1/' xmlns:ns1='http://schemas.openxmlformats.org/package/2006/metadata/core-properties' " w:xpath="/ns1:coreProperties[1]/ns0:title[1]" w:storeItemID="{6C3C8BC8-F283-45AE-878A-BAB7291924A1}"/>
          <w:text/>
        </w:sdtPr>
        <w:sdtEndPr/>
        <w:sdtContent>
          <w:r w:rsidRPr="000413C7">
            <w:t>Švietimo, sporto, laisvalaikio ir sveikatingumo paslaugų prieinamumo didinimo Kauno rajono savivaldybėje, viešojo ir privataus sektorių partnerystės būdu projektas</w:t>
          </w:r>
        </w:sdtContent>
      </w:sdt>
      <w:r w:rsidRPr="000413C7">
        <w:t>“ projektą planuojama atlikti trijų objektų Kačerginėje, Mastaičiuose ir Zapyškyje pastatų statybos darbus bei įsigyti ir įrengti jų veiklai skirtą įrangą.</w:t>
      </w:r>
    </w:p>
    <w:p w:rsidR="00592082" w:rsidRPr="000413C7" w:rsidRDefault="00592082" w:rsidP="00592082">
      <w:r w:rsidRPr="000413C7">
        <w:rPr>
          <w:b/>
        </w:rPr>
        <w:t xml:space="preserve">I Alternatyva „Esamo pastato bendrojo ploto padidinimas“. </w:t>
      </w:r>
      <w:r w:rsidRPr="000413C7">
        <w:t xml:space="preserve">Bendros projekto investicijos sudarys 9 </w:t>
      </w:r>
      <w:r w:rsidR="002E677C">
        <w:t>753</w:t>
      </w:r>
      <w:r w:rsidRPr="000413C7">
        <w:t xml:space="preserve"> </w:t>
      </w:r>
      <w:r w:rsidR="002E677C">
        <w:t>113,61</w:t>
      </w:r>
      <w:r w:rsidRPr="000413C7">
        <w:t xml:space="preserve"> </w:t>
      </w:r>
      <w:proofErr w:type="spellStart"/>
      <w:r w:rsidRPr="000413C7">
        <w:t>Eur</w:t>
      </w:r>
      <w:proofErr w:type="spellEnd"/>
      <w:r w:rsidRPr="000413C7">
        <w:t>. Kainos nurodytos su PVM. Šias investicijas sudaro:</w:t>
      </w:r>
    </w:p>
    <w:p w:rsidR="00592082" w:rsidRPr="000413C7" w:rsidRDefault="00592082" w:rsidP="000625EA">
      <w:pPr>
        <w:numPr>
          <w:ilvl w:val="0"/>
          <w:numId w:val="29"/>
        </w:numPr>
        <w:spacing w:after="120"/>
        <w:ind w:left="1281" w:hanging="357"/>
        <w:contextualSpacing/>
      </w:pPr>
      <w:r w:rsidRPr="000413C7">
        <w:rPr>
          <w:b/>
        </w:rPr>
        <w:t xml:space="preserve">Statyba, rekonstravimas, kapitalinis remontas ir kiti darbai – 8 235 516,51 </w:t>
      </w:r>
      <w:proofErr w:type="spellStart"/>
      <w:r w:rsidRPr="000413C7">
        <w:rPr>
          <w:b/>
        </w:rPr>
        <w:t>Eur</w:t>
      </w:r>
      <w:proofErr w:type="spellEnd"/>
      <w:r w:rsidRPr="000413C7">
        <w:rPr>
          <w:b/>
        </w:rPr>
        <w:t>.</w:t>
      </w:r>
      <w:r w:rsidRPr="000413C7">
        <w:t xml:space="preserve"> Šias investicijas sudarys trijų objektų statybos darbai: mokyklos pastato Kačerginėje </w:t>
      </w:r>
      <w:r w:rsidRPr="000413C7">
        <w:lastRenderedPageBreak/>
        <w:t>rekonstrukcija su naujo priestato statyba (I objektas), Mastaičių baseino modernizavimas su naujo mokyklos priestato statyba (II objektas), mokyklos pastato Zapyškyje naujo priestato statyba (III objektas). Statybos darbų kainos nustatytos vadovaujantis UAB „</w:t>
      </w:r>
      <w:proofErr w:type="spellStart"/>
      <w:r w:rsidRPr="000413C7">
        <w:t>Sistela</w:t>
      </w:r>
      <w:proofErr w:type="spellEnd"/>
      <w:r w:rsidRPr="000413C7">
        <w:t xml:space="preserve">“ sustambintomis statybos darbų kainomis (pagal 2017 m. spalio mėn. skaičiuojamąsias statinių statybos kainas). Tokiu būdu I objekto statybos darbų kaina sieks 2 467 914,20 </w:t>
      </w:r>
      <w:proofErr w:type="spellStart"/>
      <w:r w:rsidRPr="000413C7">
        <w:t>Eur</w:t>
      </w:r>
      <w:proofErr w:type="spellEnd"/>
      <w:r w:rsidRPr="000413C7">
        <w:t xml:space="preserve">, II objekto – 2 934 118,12 </w:t>
      </w:r>
      <w:proofErr w:type="spellStart"/>
      <w:r w:rsidRPr="000413C7">
        <w:t>Eur</w:t>
      </w:r>
      <w:proofErr w:type="spellEnd"/>
      <w:r w:rsidRPr="000413C7">
        <w:t xml:space="preserve">, III objekto – 1 709 082,44 </w:t>
      </w:r>
      <w:proofErr w:type="spellStart"/>
      <w:r w:rsidRPr="000413C7">
        <w:t>Eur</w:t>
      </w:r>
      <w:proofErr w:type="spellEnd"/>
      <w:r w:rsidRPr="000413C7">
        <w:t xml:space="preserve">. Viso statybos darbai be numatomo rezervo sudarys 7 111 114,76 </w:t>
      </w:r>
      <w:proofErr w:type="spellStart"/>
      <w:r w:rsidRPr="000413C7">
        <w:t>Eur</w:t>
      </w:r>
      <w:proofErr w:type="spellEnd"/>
      <w:r w:rsidRPr="000413C7">
        <w:t xml:space="preserve">. Papildomai skaičiuojamas rezervas, kuris sudarys 15 proc. nuo statybos bei inžinerinių paslaugų išlaidų, ir tokiu būdu sieks 1 124 401,74 </w:t>
      </w:r>
      <w:proofErr w:type="spellStart"/>
      <w:r w:rsidRPr="000413C7">
        <w:t>Eur</w:t>
      </w:r>
      <w:proofErr w:type="spellEnd"/>
      <w:r w:rsidRPr="000413C7">
        <w:t>.</w:t>
      </w:r>
    </w:p>
    <w:p w:rsidR="00592082" w:rsidRPr="000413C7" w:rsidRDefault="00592082" w:rsidP="000625EA">
      <w:pPr>
        <w:numPr>
          <w:ilvl w:val="0"/>
          <w:numId w:val="29"/>
        </w:numPr>
        <w:spacing w:after="120"/>
        <w:ind w:left="1281" w:hanging="357"/>
        <w:contextualSpacing/>
      </w:pPr>
      <w:r w:rsidRPr="000413C7">
        <w:rPr>
          <w:b/>
        </w:rPr>
        <w:t xml:space="preserve">Įrangos, įrenginių ir kito ilgalaikio turto įsigijimo išlaidos – </w:t>
      </w:r>
      <w:r w:rsidR="00130625">
        <w:rPr>
          <w:b/>
        </w:rPr>
        <w:t>1 132 700,20</w:t>
      </w:r>
      <w:r w:rsidRPr="000413C7">
        <w:rPr>
          <w:b/>
        </w:rPr>
        <w:t xml:space="preserve"> </w:t>
      </w:r>
      <w:proofErr w:type="spellStart"/>
      <w:r w:rsidRPr="000413C7">
        <w:rPr>
          <w:b/>
        </w:rPr>
        <w:t>Eur</w:t>
      </w:r>
      <w:proofErr w:type="spellEnd"/>
      <w:r w:rsidRPr="000413C7">
        <w:rPr>
          <w:b/>
        </w:rPr>
        <w:t>.</w:t>
      </w:r>
      <w:r w:rsidRPr="000413C7">
        <w:t xml:space="preserve"> Šiai kategorijai priskiriamos visų trijų objektų veiklai skirto ilgalaikio turto įsigijimo išlaidos. Projekto įgyvendinimo metu I objekte planuojamas informacinių technologijų klasės įrangos ir baldų, bibliotekos įrangos ir baldų, mokinių klasių, gamtamokslinio kabineto, tikybos klasės, spec. pedagogo, psichologo, </w:t>
      </w:r>
      <w:proofErr w:type="spellStart"/>
      <w:r w:rsidRPr="000413C7">
        <w:t>soc</w:t>
      </w:r>
      <w:proofErr w:type="spellEnd"/>
      <w:r w:rsidRPr="000413C7">
        <w:t xml:space="preserve">. pedagogo kabinetų, mokytojų kabineto, direktoriaus, pavaduotojų kabinetų baldų įsigijimas; II objekte planuojamas baseino inžinerinės įrangos, </w:t>
      </w:r>
      <w:r w:rsidR="007432EA">
        <w:t xml:space="preserve">pirčių įrangos, baseino </w:t>
      </w:r>
      <w:r w:rsidRPr="000413C7">
        <w:t xml:space="preserve">inventoriaus ir baldų, </w:t>
      </w:r>
      <w:r w:rsidR="007432EA">
        <w:t xml:space="preserve">treniruoklių salės įrangos, </w:t>
      </w:r>
      <w:r w:rsidRPr="000413C7">
        <w:t xml:space="preserve">valgyklos įrangos ir baldų, mokinių klasių, administracinių patalpų baldų įsigijimas; III objekte planuojamas </w:t>
      </w:r>
      <w:proofErr w:type="spellStart"/>
      <w:r w:rsidRPr="000413C7">
        <w:t>multifunkcinės</w:t>
      </w:r>
      <w:proofErr w:type="spellEnd"/>
      <w:r w:rsidRPr="000413C7">
        <w:t xml:space="preserve"> ir treniruoklių salės įrangos, persirengimo kambarių, mokytojų kabineto, inventoriaus patalpos, technologijų klasių baldų įsigijimas. Šios išlaidos nustatytos vadovaujantis realiu materialaus ilgalaikio turto poreikiu ir rinkoje vyraujančiomis kainomis, ir I objekte sieks 68 060,57 </w:t>
      </w:r>
      <w:proofErr w:type="spellStart"/>
      <w:r w:rsidRPr="000413C7">
        <w:t>Eur</w:t>
      </w:r>
      <w:proofErr w:type="spellEnd"/>
      <w:r w:rsidRPr="000413C7">
        <w:t xml:space="preserve">, II objekte – </w:t>
      </w:r>
      <w:r w:rsidR="00EA2A5F">
        <w:t>1 006 829,38</w:t>
      </w:r>
      <w:r w:rsidRPr="000413C7">
        <w:t xml:space="preserve"> </w:t>
      </w:r>
      <w:proofErr w:type="spellStart"/>
      <w:r w:rsidRPr="000413C7">
        <w:t>Eur</w:t>
      </w:r>
      <w:proofErr w:type="spellEnd"/>
      <w:r w:rsidRPr="000413C7">
        <w:t xml:space="preserve">, III objekte – 57 810,27 </w:t>
      </w:r>
      <w:proofErr w:type="spellStart"/>
      <w:r w:rsidRPr="000413C7">
        <w:t>Eur</w:t>
      </w:r>
      <w:proofErr w:type="spellEnd"/>
      <w:r w:rsidRPr="000413C7">
        <w:t xml:space="preserve">. Tokiu būdu iš viso įrangos ir baldų įsigijimo išlaidos sudarys </w:t>
      </w:r>
      <w:r w:rsidR="00EA2A5F">
        <w:t>1 132 700,20</w:t>
      </w:r>
      <w:r w:rsidRPr="000413C7">
        <w:t xml:space="preserve"> </w:t>
      </w:r>
      <w:proofErr w:type="spellStart"/>
      <w:r w:rsidRPr="000413C7">
        <w:t>Eur</w:t>
      </w:r>
      <w:proofErr w:type="spellEnd"/>
      <w:r w:rsidRPr="000413C7">
        <w:t>. Detalus planuojamo įsigyti ilgalaikio mater</w:t>
      </w:r>
      <w:r w:rsidR="00EA2A5F">
        <w:t>ialaus turto sąrašas pateiktas 2</w:t>
      </w:r>
      <w:r w:rsidRPr="000413C7">
        <w:t xml:space="preserve"> priede.</w:t>
      </w:r>
    </w:p>
    <w:p w:rsidR="00592082" w:rsidRPr="000413C7" w:rsidRDefault="00592082" w:rsidP="000625EA">
      <w:pPr>
        <w:numPr>
          <w:ilvl w:val="0"/>
          <w:numId w:val="29"/>
        </w:numPr>
        <w:spacing w:after="120"/>
        <w:ind w:left="1281" w:hanging="357"/>
        <w:contextualSpacing/>
      </w:pPr>
      <w:r w:rsidRPr="000413C7">
        <w:rPr>
          <w:b/>
        </w:rPr>
        <w:t xml:space="preserve">Projektavimas ir kitos inžinerinės paslaugos – 384 896,90 </w:t>
      </w:r>
      <w:proofErr w:type="spellStart"/>
      <w:r w:rsidRPr="000413C7">
        <w:rPr>
          <w:b/>
        </w:rPr>
        <w:t>Eur</w:t>
      </w:r>
      <w:proofErr w:type="spellEnd"/>
      <w:r w:rsidRPr="000413C7">
        <w:rPr>
          <w:b/>
        </w:rPr>
        <w:t xml:space="preserve">. </w:t>
      </w:r>
      <w:r w:rsidRPr="000413C7">
        <w:t>Šias išlaidas sudarys techninio projekto parengimo, techninio projekto ekspertizės, statybos techninės priežiūros ir statinio projekto vykdymo priežiūros išlaidos. Projektavimo ir kitų inžinerinių paslaugų išlaidos nustatytos pagal „</w:t>
      </w:r>
      <w:proofErr w:type="spellStart"/>
      <w:r w:rsidRPr="000413C7">
        <w:t>Sistela</w:t>
      </w:r>
      <w:proofErr w:type="spellEnd"/>
      <w:r w:rsidRPr="000413C7">
        <w:t xml:space="preserve">“ bendruosius ekonominius normatyvus, atsižvelgiant į bendrą numatomų vykdyti darbų apimtį, pagal kuriuos naujiems statiniams statyti projektavimo sąnaudos sudaro 5 proc., kai statinio skaičiuojamoji kaina didesnė nei 1,45 mln. </w:t>
      </w:r>
      <w:proofErr w:type="spellStart"/>
      <w:r w:rsidRPr="000413C7">
        <w:t>Eur</w:t>
      </w:r>
      <w:proofErr w:type="spellEnd"/>
      <w:r w:rsidRPr="000413C7">
        <w:t xml:space="preserve">, o statiniams rekonstruoti – 6 proc., kai statinio skaičiuojamoji kaina didesnė nei 1,45 mln. </w:t>
      </w:r>
      <w:proofErr w:type="spellStart"/>
      <w:r w:rsidRPr="000413C7">
        <w:t>Eur</w:t>
      </w:r>
      <w:proofErr w:type="spellEnd"/>
      <w:r w:rsidRPr="000413C7">
        <w:t xml:space="preserve">. Iš jų 72 proc. sudaro techninio projekto parengimas, 7 proc. – techninio projekto ekspertizė, 14 proc. – statybos techninė priežiūra, 7 proc. – statinio projekto vykdymo priežiūra. Tokiu būdu projektavimo ir kitos inžinerinės paslaugos I objekte sieks 123 395,70 </w:t>
      </w:r>
      <w:proofErr w:type="spellStart"/>
      <w:r w:rsidRPr="000413C7">
        <w:t>Eur</w:t>
      </w:r>
      <w:proofErr w:type="spellEnd"/>
      <w:r w:rsidRPr="000413C7">
        <w:t xml:space="preserve">, II objekte – 176 047,07 </w:t>
      </w:r>
      <w:proofErr w:type="spellStart"/>
      <w:r w:rsidRPr="000413C7">
        <w:t>Eur</w:t>
      </w:r>
      <w:proofErr w:type="spellEnd"/>
      <w:r w:rsidRPr="000413C7">
        <w:t xml:space="preserve">, III objekte – 85 454,11 </w:t>
      </w:r>
      <w:proofErr w:type="spellStart"/>
      <w:r w:rsidRPr="000413C7">
        <w:t>Eur</w:t>
      </w:r>
      <w:proofErr w:type="spellEnd"/>
      <w:r w:rsidRPr="000413C7">
        <w:t xml:space="preserve">, ir iš viso sudarys 384 896, 90 </w:t>
      </w:r>
      <w:proofErr w:type="spellStart"/>
      <w:r w:rsidRPr="000413C7">
        <w:t>Eur</w:t>
      </w:r>
      <w:proofErr w:type="spellEnd"/>
      <w:r w:rsidRPr="000413C7">
        <w:t>.</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I alternatyvos biudžetas, </w:t>
      </w:r>
      <w:proofErr w:type="spellStart"/>
      <w:r w:rsidRPr="000413C7">
        <w:rPr>
          <w:b/>
          <w:bCs/>
          <w:color w:val="1F497D" w:themeColor="text2"/>
          <w:sz w:val="18"/>
          <w:szCs w:val="18"/>
        </w:rPr>
        <w:t>Eur</w:t>
      </w:r>
      <w:proofErr w:type="spellEnd"/>
    </w:p>
    <w:tbl>
      <w:tblPr>
        <w:tblStyle w:val="GridTable4-Accent11"/>
        <w:tblW w:w="10098" w:type="dxa"/>
        <w:jc w:val="right"/>
        <w:tblLayout w:type="fixed"/>
        <w:tblLook w:val="0420" w:firstRow="1" w:lastRow="0" w:firstColumn="0" w:lastColumn="0" w:noHBand="0" w:noVBand="1"/>
      </w:tblPr>
      <w:tblGrid>
        <w:gridCol w:w="851"/>
        <w:gridCol w:w="2924"/>
        <w:gridCol w:w="856"/>
        <w:gridCol w:w="850"/>
        <w:gridCol w:w="1134"/>
        <w:gridCol w:w="20"/>
        <w:gridCol w:w="1175"/>
        <w:gridCol w:w="20"/>
        <w:gridCol w:w="1114"/>
        <w:gridCol w:w="20"/>
        <w:gridCol w:w="1114"/>
        <w:gridCol w:w="20"/>
      </w:tblGrid>
      <w:tr w:rsidR="00592082" w:rsidRPr="000413C7" w:rsidTr="00592082">
        <w:trPr>
          <w:gridAfter w:val="1"/>
          <w:cnfStyle w:val="100000000000" w:firstRow="1" w:lastRow="0" w:firstColumn="0" w:lastColumn="0" w:oddVBand="0" w:evenVBand="0" w:oddHBand="0" w:evenHBand="0" w:firstRowFirstColumn="0" w:firstRowLastColumn="0" w:lastRowFirstColumn="0" w:lastRowLastColumn="0"/>
          <w:wAfter w:w="20" w:type="dxa"/>
          <w:trHeight w:val="510"/>
          <w:jc w:val="right"/>
        </w:trPr>
        <w:tc>
          <w:tcPr>
            <w:tcW w:w="3775" w:type="dxa"/>
            <w:gridSpan w:val="2"/>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hAnsiTheme="majorHAnsi"/>
              </w:rPr>
              <w:br w:type="page"/>
            </w:r>
            <w:r w:rsidRPr="000413C7">
              <w:rPr>
                <w:rFonts w:asciiTheme="majorHAnsi" w:eastAsia="Times New Roman" w:hAnsiTheme="majorHAnsi" w:cs="Arial"/>
                <w:sz w:val="20"/>
                <w:szCs w:val="20"/>
              </w:rPr>
              <w:t>Pavadinimas</w:t>
            </w:r>
          </w:p>
        </w:tc>
        <w:tc>
          <w:tcPr>
            <w:tcW w:w="856"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Mato vnt.</w:t>
            </w:r>
          </w:p>
        </w:tc>
        <w:tc>
          <w:tcPr>
            <w:tcW w:w="850"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Kiekis</w:t>
            </w:r>
          </w:p>
        </w:tc>
        <w:tc>
          <w:tcPr>
            <w:tcW w:w="1134"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Vieneto kaina</w:t>
            </w:r>
          </w:p>
        </w:tc>
        <w:tc>
          <w:tcPr>
            <w:tcW w:w="1195" w:type="dxa"/>
            <w:gridSpan w:val="2"/>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Iš viso (be PVM)</w:t>
            </w:r>
          </w:p>
        </w:tc>
        <w:tc>
          <w:tcPr>
            <w:tcW w:w="1134" w:type="dxa"/>
            <w:gridSpan w:val="2"/>
            <w:vAlign w:val="center"/>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PVM</w:t>
            </w:r>
          </w:p>
        </w:tc>
        <w:tc>
          <w:tcPr>
            <w:tcW w:w="1134" w:type="dxa"/>
            <w:gridSpan w:val="2"/>
            <w:vAlign w:val="center"/>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Iš viso (su PVM)</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A.</w:t>
            </w:r>
          </w:p>
        </w:tc>
        <w:tc>
          <w:tcPr>
            <w:tcW w:w="5784" w:type="dxa"/>
            <w:gridSpan w:val="5"/>
            <w:noWrap/>
            <w:hideMark/>
          </w:tcPr>
          <w:p w:rsidR="00592082" w:rsidRPr="000413C7" w:rsidRDefault="00592082"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Statyba, rekonstravimas, remontas ir kiti darbai</w:t>
            </w:r>
          </w:p>
        </w:tc>
        <w:tc>
          <w:tcPr>
            <w:tcW w:w="1195" w:type="dxa"/>
            <w:gridSpan w:val="2"/>
            <w:noWrap/>
            <w:vAlign w:val="bottom"/>
            <w:hideMark/>
          </w:tcPr>
          <w:p w:rsidR="00592082" w:rsidRPr="000413C7" w:rsidRDefault="00592082" w:rsidP="00592082">
            <w:pPr>
              <w:jc w:val="right"/>
              <w:rPr>
                <w:rFonts w:asciiTheme="majorHAnsi" w:hAnsiTheme="majorHAnsi"/>
                <w:b/>
                <w:sz w:val="16"/>
                <w:szCs w:val="16"/>
              </w:rPr>
            </w:pPr>
            <w:r w:rsidRPr="000413C7">
              <w:rPr>
                <w:rFonts w:asciiTheme="majorHAnsi" w:hAnsiTheme="majorHAnsi"/>
                <w:b/>
                <w:sz w:val="16"/>
                <w:szCs w:val="16"/>
              </w:rPr>
              <w:t>6.806.211,99</w:t>
            </w:r>
          </w:p>
        </w:tc>
        <w:tc>
          <w:tcPr>
            <w:tcW w:w="1134" w:type="dxa"/>
            <w:gridSpan w:val="2"/>
            <w:vAlign w:val="bottom"/>
          </w:tcPr>
          <w:p w:rsidR="00592082" w:rsidRPr="000413C7" w:rsidRDefault="00592082" w:rsidP="00592082">
            <w:pPr>
              <w:jc w:val="right"/>
              <w:rPr>
                <w:rFonts w:asciiTheme="majorHAnsi" w:hAnsiTheme="majorHAnsi"/>
                <w:b/>
                <w:sz w:val="16"/>
                <w:szCs w:val="16"/>
              </w:rPr>
            </w:pPr>
            <w:r w:rsidRPr="000413C7">
              <w:rPr>
                <w:rFonts w:asciiTheme="majorHAnsi" w:hAnsiTheme="majorHAnsi"/>
                <w:b/>
                <w:sz w:val="16"/>
                <w:szCs w:val="16"/>
              </w:rPr>
              <w:t>1.429.304,52</w:t>
            </w:r>
          </w:p>
        </w:tc>
        <w:tc>
          <w:tcPr>
            <w:tcW w:w="1134" w:type="dxa"/>
            <w:gridSpan w:val="2"/>
            <w:vAlign w:val="bottom"/>
          </w:tcPr>
          <w:p w:rsidR="00592082" w:rsidRPr="000413C7" w:rsidRDefault="00592082" w:rsidP="00592082">
            <w:pPr>
              <w:jc w:val="right"/>
              <w:rPr>
                <w:rFonts w:asciiTheme="majorHAnsi" w:hAnsiTheme="majorHAnsi"/>
                <w:b/>
                <w:sz w:val="16"/>
                <w:szCs w:val="16"/>
              </w:rPr>
            </w:pPr>
            <w:r w:rsidRPr="000413C7">
              <w:rPr>
                <w:rFonts w:asciiTheme="majorHAnsi" w:hAnsiTheme="majorHAnsi"/>
                <w:b/>
                <w:sz w:val="16"/>
                <w:szCs w:val="16"/>
              </w:rPr>
              <w:t>8.235.516,51</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A.1</w:t>
            </w:r>
          </w:p>
        </w:tc>
        <w:tc>
          <w:tcPr>
            <w:tcW w:w="5784"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2.360.835,27</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495.775,41</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2.856.610,68</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1.399.489,29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1.399.489,29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293.892,75</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1.693.382,04</w:t>
            </w:r>
          </w:p>
        </w:tc>
      </w:tr>
      <w:tr w:rsidR="00592082" w:rsidRPr="000413C7" w:rsidTr="00592082">
        <w:trPr>
          <w:gridAfter w:val="1"/>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Rekonstrukcija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640.109,22</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640.109,22</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134.422,94</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774.532,16</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321.236,76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321.236,76</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67.459,72</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388.696,48</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A.2</w:t>
            </w:r>
          </w:p>
        </w:tc>
        <w:tc>
          <w:tcPr>
            <w:tcW w:w="5784"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2.810.448,68</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590.194,22</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3.400.642,90</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A.2.1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664.293,82</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664.293,82</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139.501,70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803.795,52</w:t>
            </w:r>
          </w:p>
        </w:tc>
      </w:tr>
      <w:tr w:rsidR="00592082" w:rsidRPr="000413C7" w:rsidTr="00592082">
        <w:trPr>
          <w:gridAfter w:val="1"/>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A.2.2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Rekonstrukcija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1.760.597,19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1.760.597,19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369.725,41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2.130.322,60</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lastRenderedPageBreak/>
              <w:t>A.2.3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385.557,67</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385.557,67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80.967,11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466.524,78</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A.3</w:t>
            </w:r>
          </w:p>
        </w:tc>
        <w:tc>
          <w:tcPr>
            <w:tcW w:w="5784"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1.634.928,04</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343.334,89</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1.978.262,93</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1.399.383,36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1.399.383,36</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293.870,51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1.693.253,87</w:t>
            </w:r>
          </w:p>
        </w:tc>
      </w:tr>
      <w:tr w:rsidR="00592082" w:rsidRPr="000413C7" w:rsidTr="00592082">
        <w:trPr>
          <w:gridAfter w:val="1"/>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Griovimo darbai</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13.081,47</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13.081,47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2.747,11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15.828,58</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222.463,21</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222.463,21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46.717,27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269.180,48</w:t>
            </w:r>
          </w:p>
        </w:tc>
      </w:tr>
      <w:tr w:rsidR="00A81C41" w:rsidRPr="000413C7" w:rsidTr="00592082">
        <w:trPr>
          <w:trHeight w:val="255"/>
          <w:jc w:val="right"/>
        </w:trPr>
        <w:tc>
          <w:tcPr>
            <w:tcW w:w="851" w:type="dxa"/>
            <w:noWrap/>
            <w:hideMark/>
          </w:tcPr>
          <w:p w:rsidR="00A81C41" w:rsidRPr="000413C7" w:rsidRDefault="00A81C41"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B.</w:t>
            </w:r>
          </w:p>
        </w:tc>
        <w:tc>
          <w:tcPr>
            <w:tcW w:w="5784" w:type="dxa"/>
            <w:gridSpan w:val="5"/>
            <w:noWrap/>
            <w:hideMark/>
          </w:tcPr>
          <w:p w:rsidR="00A81C41" w:rsidRPr="000413C7" w:rsidRDefault="00A81C41"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Įranga, įrenginiai ir kitas ilgalaikis turtas</w:t>
            </w:r>
          </w:p>
        </w:tc>
        <w:tc>
          <w:tcPr>
            <w:tcW w:w="1195" w:type="dxa"/>
            <w:gridSpan w:val="2"/>
            <w:noWrap/>
            <w:vAlign w:val="center"/>
            <w:hideMark/>
          </w:tcPr>
          <w:p w:rsidR="00A81C41" w:rsidRPr="00A81C41" w:rsidRDefault="00A81C41">
            <w:pPr>
              <w:jc w:val="right"/>
              <w:rPr>
                <w:rFonts w:asciiTheme="majorHAnsi" w:hAnsiTheme="majorHAnsi" w:cs="Arial"/>
                <w:b/>
                <w:sz w:val="16"/>
                <w:szCs w:val="16"/>
              </w:rPr>
            </w:pPr>
            <w:r w:rsidRPr="00A81C41">
              <w:rPr>
                <w:rFonts w:asciiTheme="majorHAnsi" w:hAnsiTheme="majorHAnsi" w:cs="Arial"/>
                <w:b/>
                <w:sz w:val="16"/>
                <w:szCs w:val="16"/>
              </w:rPr>
              <w:t>936.115,87</w:t>
            </w:r>
          </w:p>
        </w:tc>
        <w:tc>
          <w:tcPr>
            <w:tcW w:w="1134" w:type="dxa"/>
            <w:gridSpan w:val="2"/>
            <w:vAlign w:val="center"/>
          </w:tcPr>
          <w:p w:rsidR="00A81C41" w:rsidRPr="00A81C41" w:rsidRDefault="00A81C41">
            <w:pPr>
              <w:jc w:val="right"/>
              <w:rPr>
                <w:rFonts w:asciiTheme="majorHAnsi" w:hAnsiTheme="majorHAnsi" w:cs="Arial"/>
                <w:b/>
                <w:sz w:val="16"/>
                <w:szCs w:val="16"/>
              </w:rPr>
            </w:pPr>
            <w:r w:rsidRPr="00A81C41">
              <w:rPr>
                <w:rFonts w:asciiTheme="majorHAnsi" w:hAnsiTheme="majorHAnsi" w:cs="Arial"/>
                <w:b/>
                <w:sz w:val="16"/>
                <w:szCs w:val="16"/>
              </w:rPr>
              <w:t>196.584,33</w:t>
            </w:r>
          </w:p>
        </w:tc>
        <w:tc>
          <w:tcPr>
            <w:tcW w:w="1134" w:type="dxa"/>
            <w:gridSpan w:val="2"/>
            <w:vAlign w:val="center"/>
          </w:tcPr>
          <w:p w:rsidR="00A81C41" w:rsidRPr="00A81C41" w:rsidRDefault="00A81C41">
            <w:pPr>
              <w:jc w:val="right"/>
              <w:rPr>
                <w:rFonts w:asciiTheme="majorHAnsi" w:hAnsiTheme="majorHAnsi" w:cs="Arial"/>
                <w:b/>
                <w:sz w:val="16"/>
                <w:szCs w:val="16"/>
              </w:rPr>
            </w:pPr>
            <w:r w:rsidRPr="00A81C41">
              <w:rPr>
                <w:rFonts w:asciiTheme="majorHAnsi" w:hAnsiTheme="majorHAnsi" w:cs="Arial"/>
                <w:b/>
                <w:sz w:val="16"/>
                <w:szCs w:val="16"/>
              </w:rPr>
              <w:t>1.132.700,20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B.1</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56.248,40</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11.812,17</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68.060,57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B.1.1</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28.800,00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6.048,00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34.848,00</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B.1.1.1</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Informacinių technologijų klasės įranga</w:t>
            </w:r>
          </w:p>
        </w:tc>
        <w:tc>
          <w:tcPr>
            <w:tcW w:w="856" w:type="dxa"/>
          </w:tcPr>
          <w:p w:rsidR="00592082" w:rsidRPr="000413C7" w:rsidRDefault="00592082" w:rsidP="00592082">
            <w:pPr>
              <w:jc w:val="center"/>
              <w:rPr>
                <w:rFonts w:asciiTheme="majorHAnsi" w:hAnsiTheme="majorHAnsi" w:cs="Arial"/>
                <w:i/>
                <w:iCs/>
                <w:sz w:val="20"/>
                <w:szCs w:val="20"/>
              </w:rPr>
            </w:pPr>
            <w:r w:rsidRPr="000413C7">
              <w:rPr>
                <w:rFonts w:asciiTheme="majorHAnsi" w:hAnsiTheme="majorHAnsi" w:cs="Arial"/>
                <w:i/>
                <w:iCs/>
                <w:sz w:val="20"/>
                <w:szCs w:val="20"/>
              </w:rPr>
              <w:t>vnt.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24.000,00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24.000,00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5.040,00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29.040,00</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B.1.1.2</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Bibliotekos patalpų įranga</w:t>
            </w:r>
          </w:p>
        </w:tc>
        <w:tc>
          <w:tcPr>
            <w:tcW w:w="856" w:type="dxa"/>
          </w:tcPr>
          <w:p w:rsidR="00592082" w:rsidRPr="000413C7" w:rsidRDefault="00592082" w:rsidP="00592082">
            <w:pPr>
              <w:jc w:val="center"/>
              <w:rPr>
                <w:rFonts w:asciiTheme="majorHAnsi" w:hAnsiTheme="majorHAnsi" w:cs="Arial"/>
                <w:i/>
                <w:iCs/>
                <w:sz w:val="20"/>
                <w:szCs w:val="20"/>
              </w:rPr>
            </w:pPr>
            <w:r w:rsidRPr="000413C7">
              <w:rPr>
                <w:rFonts w:asciiTheme="majorHAnsi" w:hAnsiTheme="majorHAnsi" w:cs="Arial"/>
                <w:i/>
                <w:iCs/>
                <w:sz w:val="20"/>
                <w:szCs w:val="20"/>
              </w:rPr>
              <w:t>vnt.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4.800,00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4.800,00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1.008,00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5.808,00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27.448,40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5.764,17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33.212,57</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B.1.2.1</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Standartinės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8,00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9.949,28</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2.089,35</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12.038,63</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B.1.2.2</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Informacinių technologijų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261,17</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1.504,83</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B.1.2.3</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Bibliotekos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2.959,11</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2.959,11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621,41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3.580,52</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B.1.2.4</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Gamtamokslinio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3.889,94</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3.889,94</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816,89</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4.706,83</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B.1.2.5</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Tikybos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261,17</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1.504,83</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B.1.2.6</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 xml:space="preserve">Spec. pedagogo, psichologo, </w:t>
            </w:r>
            <w:proofErr w:type="spellStart"/>
            <w:r w:rsidRPr="000413C7">
              <w:rPr>
                <w:rFonts w:asciiTheme="majorHAnsi" w:hAnsiTheme="majorHAnsi" w:cs="Arial"/>
                <w:i/>
                <w:iCs/>
                <w:sz w:val="20"/>
                <w:szCs w:val="20"/>
              </w:rPr>
              <w:t>soc</w:t>
            </w:r>
            <w:proofErr w:type="spellEnd"/>
            <w:r w:rsidRPr="000413C7">
              <w:rPr>
                <w:rFonts w:asciiTheme="majorHAnsi" w:hAnsiTheme="majorHAnsi" w:cs="Arial"/>
                <w:i/>
                <w:iCs/>
                <w:sz w:val="20"/>
                <w:szCs w:val="20"/>
              </w:rPr>
              <w:t>. pedagogo kabinetų baldai</w:t>
            </w:r>
          </w:p>
        </w:tc>
        <w:tc>
          <w:tcPr>
            <w:tcW w:w="856" w:type="dxa"/>
            <w:vAlign w:val="center"/>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B.1.2.7</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Sveikatos priežiūros specialisto kabineto baldai</w:t>
            </w:r>
          </w:p>
        </w:tc>
        <w:tc>
          <w:tcPr>
            <w:tcW w:w="856" w:type="dxa"/>
            <w:vAlign w:val="center"/>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850,00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850,00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178,50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1.028,50</w:t>
            </w:r>
          </w:p>
        </w:tc>
      </w:tr>
      <w:tr w:rsidR="00592082"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B.1.2.8</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Mokytojų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594,50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3.425,43</w:t>
            </w:r>
          </w:p>
        </w:tc>
      </w:tr>
      <w:tr w:rsidR="00592082"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B.1.2.9</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Direktoriaus, pavaduotojų kabinetų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5A4730"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A4730" w:rsidRPr="000413C7" w:rsidRDefault="005A4730"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B.2</w:t>
            </w:r>
          </w:p>
        </w:tc>
        <w:tc>
          <w:tcPr>
            <w:tcW w:w="5784" w:type="dxa"/>
            <w:gridSpan w:val="5"/>
            <w:hideMark/>
          </w:tcPr>
          <w:p w:rsidR="005A4730" w:rsidRPr="000413C7" w:rsidRDefault="005A4730"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5A4730" w:rsidRPr="005A4730" w:rsidRDefault="005A4730">
            <w:pPr>
              <w:jc w:val="right"/>
              <w:rPr>
                <w:rFonts w:asciiTheme="majorHAnsi" w:hAnsiTheme="majorHAnsi" w:cs="Arial"/>
                <w:b/>
                <w:bCs/>
                <w:sz w:val="16"/>
                <w:szCs w:val="16"/>
              </w:rPr>
            </w:pPr>
            <w:r w:rsidRPr="005A4730">
              <w:rPr>
                <w:rFonts w:asciiTheme="majorHAnsi" w:hAnsiTheme="majorHAnsi" w:cs="Arial"/>
                <w:b/>
                <w:bCs/>
                <w:sz w:val="16"/>
                <w:szCs w:val="16"/>
              </w:rPr>
              <w:t>832.090,40</w:t>
            </w:r>
          </w:p>
        </w:tc>
        <w:tc>
          <w:tcPr>
            <w:tcW w:w="1134" w:type="dxa"/>
            <w:gridSpan w:val="2"/>
            <w:vAlign w:val="center"/>
          </w:tcPr>
          <w:p w:rsidR="005A4730" w:rsidRPr="005A4730" w:rsidRDefault="005A4730">
            <w:pPr>
              <w:jc w:val="right"/>
              <w:rPr>
                <w:rFonts w:asciiTheme="majorHAnsi" w:hAnsiTheme="majorHAnsi" w:cs="Arial"/>
                <w:b/>
                <w:bCs/>
                <w:sz w:val="16"/>
                <w:szCs w:val="16"/>
              </w:rPr>
            </w:pPr>
            <w:r w:rsidRPr="005A4730">
              <w:rPr>
                <w:rFonts w:asciiTheme="majorHAnsi" w:hAnsiTheme="majorHAnsi" w:cs="Arial"/>
                <w:b/>
                <w:bCs/>
                <w:sz w:val="16"/>
                <w:szCs w:val="16"/>
              </w:rPr>
              <w:t>174.738,99</w:t>
            </w:r>
          </w:p>
        </w:tc>
        <w:tc>
          <w:tcPr>
            <w:tcW w:w="1134" w:type="dxa"/>
            <w:gridSpan w:val="2"/>
            <w:vAlign w:val="center"/>
          </w:tcPr>
          <w:p w:rsidR="005A4730" w:rsidRPr="005A4730" w:rsidRDefault="005A4730">
            <w:pPr>
              <w:jc w:val="right"/>
              <w:rPr>
                <w:rFonts w:asciiTheme="majorHAnsi" w:hAnsiTheme="majorHAnsi" w:cs="Arial"/>
                <w:b/>
                <w:bCs/>
                <w:sz w:val="16"/>
                <w:szCs w:val="16"/>
              </w:rPr>
            </w:pPr>
            <w:r w:rsidRPr="005A4730">
              <w:rPr>
                <w:rFonts w:asciiTheme="majorHAnsi" w:hAnsiTheme="majorHAnsi" w:cs="Arial"/>
                <w:b/>
                <w:bCs/>
                <w:sz w:val="16"/>
                <w:szCs w:val="16"/>
              </w:rPr>
              <w:t>1.006.829,39</w:t>
            </w:r>
          </w:p>
        </w:tc>
      </w:tr>
      <w:tr w:rsidR="005A4730" w:rsidRPr="000413C7" w:rsidTr="00592082">
        <w:trPr>
          <w:trHeight w:val="255"/>
          <w:jc w:val="right"/>
        </w:trPr>
        <w:tc>
          <w:tcPr>
            <w:tcW w:w="851" w:type="dxa"/>
            <w:noWrap/>
            <w:hideMark/>
          </w:tcPr>
          <w:p w:rsidR="005A4730" w:rsidRPr="000413C7" w:rsidRDefault="005A4730"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w:t>
            </w:r>
          </w:p>
        </w:tc>
        <w:tc>
          <w:tcPr>
            <w:tcW w:w="5784" w:type="dxa"/>
            <w:gridSpan w:val="5"/>
            <w:hideMark/>
          </w:tcPr>
          <w:p w:rsidR="005A4730" w:rsidRPr="000413C7" w:rsidRDefault="005A4730"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5A4730" w:rsidRPr="005A4730" w:rsidRDefault="005A4730">
            <w:pPr>
              <w:jc w:val="right"/>
              <w:rPr>
                <w:rFonts w:asciiTheme="majorHAnsi" w:hAnsiTheme="majorHAnsi" w:cs="Arial"/>
                <w:sz w:val="16"/>
                <w:szCs w:val="16"/>
              </w:rPr>
            </w:pPr>
            <w:r w:rsidRPr="005A4730">
              <w:rPr>
                <w:rFonts w:asciiTheme="majorHAnsi" w:hAnsiTheme="majorHAnsi" w:cs="Arial"/>
                <w:sz w:val="16"/>
                <w:szCs w:val="16"/>
              </w:rPr>
              <w:t>803.251,71</w:t>
            </w:r>
          </w:p>
        </w:tc>
        <w:tc>
          <w:tcPr>
            <w:tcW w:w="1134" w:type="dxa"/>
            <w:gridSpan w:val="2"/>
            <w:vAlign w:val="center"/>
          </w:tcPr>
          <w:p w:rsidR="005A4730" w:rsidRPr="005A4730" w:rsidRDefault="005A4730">
            <w:pPr>
              <w:jc w:val="right"/>
              <w:rPr>
                <w:rFonts w:asciiTheme="majorHAnsi" w:hAnsiTheme="majorHAnsi" w:cs="Arial"/>
                <w:sz w:val="16"/>
                <w:szCs w:val="16"/>
              </w:rPr>
            </w:pPr>
            <w:r w:rsidRPr="005A4730">
              <w:rPr>
                <w:rFonts w:asciiTheme="majorHAnsi" w:hAnsiTheme="majorHAnsi" w:cs="Arial"/>
                <w:sz w:val="16"/>
                <w:szCs w:val="16"/>
              </w:rPr>
              <w:t>168.682,86</w:t>
            </w:r>
          </w:p>
        </w:tc>
        <w:tc>
          <w:tcPr>
            <w:tcW w:w="1134" w:type="dxa"/>
            <w:gridSpan w:val="2"/>
            <w:vAlign w:val="center"/>
          </w:tcPr>
          <w:p w:rsidR="005A4730" w:rsidRPr="005A4730" w:rsidRDefault="005A4730">
            <w:pPr>
              <w:jc w:val="right"/>
              <w:rPr>
                <w:rFonts w:asciiTheme="majorHAnsi" w:hAnsiTheme="majorHAnsi" w:cs="Arial"/>
                <w:sz w:val="16"/>
                <w:szCs w:val="16"/>
              </w:rPr>
            </w:pPr>
            <w:r w:rsidRPr="005A4730">
              <w:rPr>
                <w:rFonts w:asciiTheme="majorHAnsi" w:hAnsiTheme="majorHAnsi" w:cs="Arial"/>
                <w:sz w:val="16"/>
                <w:szCs w:val="16"/>
              </w:rPr>
              <w:t>971.934,57</w:t>
            </w:r>
          </w:p>
        </w:tc>
      </w:tr>
      <w:tr w:rsidR="0092693A"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92693A" w:rsidRPr="000413C7" w:rsidRDefault="0092693A"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B.2.1.1</w:t>
            </w:r>
          </w:p>
        </w:tc>
        <w:tc>
          <w:tcPr>
            <w:tcW w:w="2924" w:type="dxa"/>
            <w:hideMark/>
          </w:tcPr>
          <w:p w:rsidR="0092693A" w:rsidRPr="000413C7" w:rsidRDefault="0092693A" w:rsidP="00592082">
            <w:pPr>
              <w:jc w:val="left"/>
              <w:rPr>
                <w:rFonts w:asciiTheme="majorHAnsi" w:hAnsiTheme="majorHAnsi" w:cs="Arial"/>
                <w:i/>
                <w:iCs/>
                <w:sz w:val="20"/>
                <w:szCs w:val="20"/>
              </w:rPr>
            </w:pPr>
            <w:r w:rsidRPr="000413C7">
              <w:rPr>
                <w:rFonts w:asciiTheme="majorHAnsi" w:hAnsiTheme="majorHAnsi" w:cs="Arial"/>
                <w:i/>
                <w:iCs/>
                <w:sz w:val="20"/>
                <w:szCs w:val="20"/>
              </w:rPr>
              <w:t>Baseino inžinerinė įranga</w:t>
            </w:r>
          </w:p>
        </w:tc>
        <w:tc>
          <w:tcPr>
            <w:tcW w:w="856" w:type="dxa"/>
          </w:tcPr>
          <w:p w:rsidR="0092693A" w:rsidRPr="000413C7" w:rsidRDefault="0092693A"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92693A" w:rsidRPr="000413C7" w:rsidRDefault="0092693A"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711.779,43</w:t>
            </w:r>
          </w:p>
        </w:tc>
        <w:tc>
          <w:tcPr>
            <w:tcW w:w="1195" w:type="dxa"/>
            <w:gridSpan w:val="2"/>
            <w:noWrap/>
            <w:vAlign w:val="center"/>
            <w:hideMark/>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711.779,43</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149.473,68</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861.253,11</w:t>
            </w:r>
          </w:p>
        </w:tc>
      </w:tr>
      <w:tr w:rsidR="0092693A" w:rsidRPr="000413C7" w:rsidTr="00592082">
        <w:trPr>
          <w:gridAfter w:val="1"/>
          <w:wAfter w:w="20" w:type="dxa"/>
          <w:trHeight w:val="255"/>
          <w:jc w:val="right"/>
        </w:trPr>
        <w:tc>
          <w:tcPr>
            <w:tcW w:w="851" w:type="dxa"/>
            <w:noWrap/>
            <w:hideMark/>
          </w:tcPr>
          <w:p w:rsidR="0092693A" w:rsidRPr="000413C7" w:rsidRDefault="0092693A" w:rsidP="000F4E64">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B.2.1.2</w:t>
            </w:r>
          </w:p>
        </w:tc>
        <w:tc>
          <w:tcPr>
            <w:tcW w:w="2924" w:type="dxa"/>
            <w:hideMark/>
          </w:tcPr>
          <w:p w:rsidR="0092693A" w:rsidRPr="000413C7" w:rsidRDefault="0092693A" w:rsidP="00592082">
            <w:pPr>
              <w:jc w:val="left"/>
              <w:rPr>
                <w:rFonts w:asciiTheme="majorHAnsi" w:hAnsiTheme="majorHAnsi" w:cs="Arial"/>
                <w:i/>
                <w:iCs/>
                <w:sz w:val="20"/>
                <w:szCs w:val="20"/>
              </w:rPr>
            </w:pPr>
            <w:r>
              <w:rPr>
                <w:rFonts w:asciiTheme="majorHAnsi" w:hAnsiTheme="majorHAnsi" w:cs="Arial"/>
                <w:i/>
                <w:iCs/>
                <w:sz w:val="20"/>
                <w:szCs w:val="20"/>
              </w:rPr>
              <w:t>Pirties įranga</w:t>
            </w:r>
          </w:p>
        </w:tc>
        <w:tc>
          <w:tcPr>
            <w:tcW w:w="856" w:type="dxa"/>
          </w:tcPr>
          <w:p w:rsidR="0092693A" w:rsidRPr="000413C7" w:rsidRDefault="0092693A" w:rsidP="00592082">
            <w:pPr>
              <w:jc w:val="center"/>
              <w:rPr>
                <w:rFonts w:asciiTheme="majorHAnsi" w:hAnsiTheme="majorHAnsi" w:cs="Arial"/>
                <w:i/>
                <w:iCs/>
                <w:sz w:val="20"/>
                <w:szCs w:val="20"/>
              </w:rPr>
            </w:pPr>
            <w:proofErr w:type="spellStart"/>
            <w:r>
              <w:rPr>
                <w:rFonts w:asciiTheme="majorHAnsi" w:hAnsiTheme="majorHAnsi" w:cs="Arial"/>
                <w:i/>
                <w:iCs/>
                <w:sz w:val="20"/>
                <w:szCs w:val="20"/>
              </w:rPr>
              <w:t>kompl</w:t>
            </w:r>
            <w:proofErr w:type="spellEnd"/>
            <w:r>
              <w:rPr>
                <w:rFonts w:asciiTheme="majorHAnsi" w:hAnsiTheme="majorHAnsi" w:cs="Arial"/>
                <w:i/>
                <w:iCs/>
                <w:sz w:val="20"/>
                <w:szCs w:val="20"/>
              </w:rPr>
              <w:t>.</w:t>
            </w:r>
          </w:p>
        </w:tc>
        <w:tc>
          <w:tcPr>
            <w:tcW w:w="850" w:type="dxa"/>
            <w:vAlign w:val="center"/>
          </w:tcPr>
          <w:p w:rsidR="0092693A" w:rsidRPr="000413C7" w:rsidRDefault="0092693A" w:rsidP="00592082">
            <w:pPr>
              <w:jc w:val="center"/>
              <w:rPr>
                <w:rFonts w:asciiTheme="majorHAnsi" w:hAnsiTheme="majorHAnsi" w:cs="Arial"/>
                <w:i/>
                <w:iCs/>
                <w:sz w:val="16"/>
                <w:szCs w:val="16"/>
              </w:rPr>
            </w:pPr>
            <w:r>
              <w:rPr>
                <w:rFonts w:asciiTheme="majorHAnsi" w:hAnsiTheme="majorHAnsi" w:cs="Arial"/>
                <w:i/>
                <w:iCs/>
                <w:sz w:val="16"/>
                <w:szCs w:val="16"/>
              </w:rPr>
              <w:t>2,00</w:t>
            </w:r>
          </w:p>
        </w:tc>
        <w:tc>
          <w:tcPr>
            <w:tcW w:w="1134" w:type="dxa"/>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17.597,57</w:t>
            </w:r>
          </w:p>
        </w:tc>
        <w:tc>
          <w:tcPr>
            <w:tcW w:w="1195" w:type="dxa"/>
            <w:gridSpan w:val="2"/>
            <w:noWrap/>
            <w:vAlign w:val="center"/>
            <w:hideMark/>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35.195,14</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7.390,98</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42.586,12</w:t>
            </w:r>
          </w:p>
        </w:tc>
      </w:tr>
      <w:tr w:rsidR="0092693A"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92693A" w:rsidRPr="000413C7" w:rsidRDefault="0092693A" w:rsidP="000F4E64">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B.2.1.3</w:t>
            </w:r>
          </w:p>
        </w:tc>
        <w:tc>
          <w:tcPr>
            <w:tcW w:w="2924" w:type="dxa"/>
            <w:hideMark/>
          </w:tcPr>
          <w:p w:rsidR="0092693A" w:rsidRPr="000413C7" w:rsidRDefault="0092693A" w:rsidP="00592082">
            <w:pPr>
              <w:jc w:val="left"/>
              <w:rPr>
                <w:rFonts w:asciiTheme="majorHAnsi" w:hAnsiTheme="majorHAnsi" w:cs="Arial"/>
                <w:i/>
                <w:iCs/>
                <w:sz w:val="20"/>
                <w:szCs w:val="20"/>
              </w:rPr>
            </w:pPr>
            <w:r>
              <w:rPr>
                <w:rFonts w:asciiTheme="majorHAnsi" w:hAnsiTheme="majorHAnsi" w:cs="Arial"/>
                <w:i/>
                <w:iCs/>
                <w:sz w:val="20"/>
                <w:szCs w:val="20"/>
              </w:rPr>
              <w:t>Treniruoklių salės įranga</w:t>
            </w:r>
          </w:p>
        </w:tc>
        <w:tc>
          <w:tcPr>
            <w:tcW w:w="856" w:type="dxa"/>
          </w:tcPr>
          <w:p w:rsidR="0092693A" w:rsidRPr="000413C7" w:rsidRDefault="0092693A" w:rsidP="00592082">
            <w:pPr>
              <w:jc w:val="center"/>
              <w:rPr>
                <w:rFonts w:asciiTheme="majorHAnsi" w:hAnsiTheme="majorHAnsi" w:cs="Arial"/>
                <w:i/>
                <w:iCs/>
                <w:sz w:val="20"/>
                <w:szCs w:val="20"/>
              </w:rPr>
            </w:pPr>
            <w:proofErr w:type="spellStart"/>
            <w:r>
              <w:rPr>
                <w:rFonts w:asciiTheme="majorHAnsi" w:hAnsiTheme="majorHAnsi" w:cs="Arial"/>
                <w:i/>
                <w:iCs/>
                <w:sz w:val="20"/>
                <w:szCs w:val="20"/>
              </w:rPr>
              <w:t>kompl</w:t>
            </w:r>
            <w:proofErr w:type="spellEnd"/>
            <w:r>
              <w:rPr>
                <w:rFonts w:asciiTheme="majorHAnsi" w:hAnsiTheme="majorHAnsi" w:cs="Arial"/>
                <w:i/>
                <w:iCs/>
                <w:sz w:val="20"/>
                <w:szCs w:val="20"/>
              </w:rPr>
              <w:t>.</w:t>
            </w:r>
          </w:p>
        </w:tc>
        <w:tc>
          <w:tcPr>
            <w:tcW w:w="850" w:type="dxa"/>
            <w:vAlign w:val="center"/>
          </w:tcPr>
          <w:p w:rsidR="0092693A" w:rsidRPr="000413C7" w:rsidRDefault="0092693A" w:rsidP="00592082">
            <w:pPr>
              <w:jc w:val="center"/>
              <w:rPr>
                <w:rFonts w:asciiTheme="majorHAnsi" w:hAnsiTheme="majorHAnsi" w:cs="Arial"/>
                <w:i/>
                <w:iCs/>
                <w:sz w:val="16"/>
                <w:szCs w:val="16"/>
              </w:rPr>
            </w:pPr>
            <w:r>
              <w:rPr>
                <w:rFonts w:asciiTheme="majorHAnsi" w:hAnsiTheme="majorHAnsi" w:cs="Arial"/>
                <w:i/>
                <w:iCs/>
                <w:sz w:val="16"/>
                <w:szCs w:val="16"/>
              </w:rPr>
              <w:t>1,00</w:t>
            </w:r>
          </w:p>
        </w:tc>
        <w:tc>
          <w:tcPr>
            <w:tcW w:w="1134" w:type="dxa"/>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8.683,21</w:t>
            </w:r>
          </w:p>
        </w:tc>
        <w:tc>
          <w:tcPr>
            <w:tcW w:w="1195" w:type="dxa"/>
            <w:gridSpan w:val="2"/>
            <w:noWrap/>
            <w:vAlign w:val="center"/>
            <w:hideMark/>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8.683,21</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1.823,47</w:t>
            </w:r>
          </w:p>
        </w:tc>
        <w:tc>
          <w:tcPr>
            <w:tcW w:w="1134" w:type="dxa"/>
            <w:gridSpan w:val="2"/>
            <w:vAlign w:val="center"/>
          </w:tcPr>
          <w:p w:rsidR="0092693A" w:rsidRPr="0092693A" w:rsidRDefault="0092693A">
            <w:pPr>
              <w:jc w:val="right"/>
              <w:rPr>
                <w:rFonts w:asciiTheme="majorHAnsi" w:hAnsiTheme="majorHAnsi" w:cs="Arial"/>
                <w:i/>
                <w:iCs/>
                <w:sz w:val="16"/>
                <w:szCs w:val="16"/>
              </w:rPr>
            </w:pPr>
            <w:r w:rsidRPr="0092693A">
              <w:rPr>
                <w:rFonts w:asciiTheme="majorHAnsi" w:hAnsiTheme="majorHAnsi" w:cs="Arial"/>
                <w:i/>
                <w:iCs/>
                <w:sz w:val="16"/>
                <w:szCs w:val="16"/>
              </w:rPr>
              <w:t>10.506,68</w:t>
            </w:r>
          </w:p>
        </w:tc>
      </w:tr>
      <w:tr w:rsidR="00032A26" w:rsidRPr="000413C7" w:rsidTr="00592082">
        <w:trPr>
          <w:gridAfter w:val="1"/>
          <w:wAfter w:w="20" w:type="dxa"/>
          <w:trHeight w:val="255"/>
          <w:jc w:val="right"/>
        </w:trPr>
        <w:tc>
          <w:tcPr>
            <w:tcW w:w="851" w:type="dxa"/>
            <w:noWrap/>
            <w:hideMark/>
          </w:tcPr>
          <w:p w:rsidR="00032A26" w:rsidRPr="000413C7" w:rsidRDefault="00032A26" w:rsidP="000F4E64">
            <w:pPr>
              <w:jc w:val="right"/>
              <w:rPr>
                <w:rFonts w:asciiTheme="majorHAnsi" w:eastAsia="Times New Roman" w:hAnsiTheme="majorHAnsi" w:cs="Arial"/>
                <w:sz w:val="20"/>
                <w:szCs w:val="20"/>
              </w:rPr>
            </w:pPr>
            <w:r>
              <w:rPr>
                <w:rFonts w:asciiTheme="majorHAnsi" w:eastAsia="Times New Roman" w:hAnsiTheme="majorHAnsi" w:cs="Arial"/>
                <w:sz w:val="20"/>
                <w:szCs w:val="20"/>
              </w:rPr>
              <w:t>B.2.1.4</w:t>
            </w:r>
          </w:p>
        </w:tc>
        <w:tc>
          <w:tcPr>
            <w:tcW w:w="2924" w:type="dxa"/>
            <w:hideMark/>
          </w:tcPr>
          <w:p w:rsidR="00032A26" w:rsidRPr="000413C7" w:rsidRDefault="00032A26" w:rsidP="00592082">
            <w:pPr>
              <w:jc w:val="left"/>
              <w:rPr>
                <w:rFonts w:asciiTheme="majorHAnsi" w:hAnsiTheme="majorHAnsi" w:cs="Arial"/>
                <w:i/>
                <w:iCs/>
                <w:sz w:val="20"/>
                <w:szCs w:val="20"/>
              </w:rPr>
            </w:pPr>
            <w:r w:rsidRPr="000413C7">
              <w:rPr>
                <w:rFonts w:asciiTheme="majorHAnsi" w:hAnsiTheme="majorHAnsi" w:cs="Arial"/>
                <w:i/>
                <w:iCs/>
                <w:sz w:val="20"/>
                <w:szCs w:val="20"/>
              </w:rPr>
              <w:t>Baseino inventorius</w:t>
            </w:r>
          </w:p>
        </w:tc>
        <w:tc>
          <w:tcPr>
            <w:tcW w:w="856" w:type="dxa"/>
          </w:tcPr>
          <w:p w:rsidR="00032A26" w:rsidRPr="000413C7" w:rsidRDefault="00032A26"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032A26" w:rsidRPr="000413C7" w:rsidRDefault="00032A26"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17.597,93</w:t>
            </w:r>
          </w:p>
        </w:tc>
        <w:tc>
          <w:tcPr>
            <w:tcW w:w="1195" w:type="dxa"/>
            <w:gridSpan w:val="2"/>
            <w:noWrap/>
            <w:vAlign w:val="center"/>
            <w:hideMark/>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17.597,93</w:t>
            </w:r>
          </w:p>
        </w:tc>
        <w:tc>
          <w:tcPr>
            <w:tcW w:w="1134" w:type="dxa"/>
            <w:gridSpan w:val="2"/>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3.695,57</w:t>
            </w:r>
          </w:p>
        </w:tc>
        <w:tc>
          <w:tcPr>
            <w:tcW w:w="1134" w:type="dxa"/>
            <w:gridSpan w:val="2"/>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21.293,50</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032A26" w:rsidRPr="000413C7" w:rsidRDefault="00032A26" w:rsidP="000F4E64">
            <w:pPr>
              <w:jc w:val="right"/>
              <w:rPr>
                <w:rFonts w:asciiTheme="majorHAnsi" w:eastAsia="Times New Roman" w:hAnsiTheme="majorHAnsi" w:cs="Arial"/>
                <w:sz w:val="20"/>
                <w:szCs w:val="20"/>
              </w:rPr>
            </w:pPr>
            <w:r>
              <w:rPr>
                <w:rFonts w:asciiTheme="majorHAnsi" w:eastAsia="Times New Roman" w:hAnsiTheme="majorHAnsi" w:cs="Arial"/>
                <w:sz w:val="20"/>
                <w:szCs w:val="20"/>
              </w:rPr>
              <w:t>B.2.1.5</w:t>
            </w:r>
          </w:p>
        </w:tc>
        <w:tc>
          <w:tcPr>
            <w:tcW w:w="2924" w:type="dxa"/>
            <w:hideMark/>
          </w:tcPr>
          <w:p w:rsidR="00032A26" w:rsidRPr="000413C7" w:rsidRDefault="00032A26" w:rsidP="00592082">
            <w:pPr>
              <w:jc w:val="left"/>
              <w:rPr>
                <w:rFonts w:asciiTheme="majorHAnsi" w:hAnsiTheme="majorHAnsi" w:cs="Arial"/>
                <w:i/>
                <w:iCs/>
                <w:sz w:val="20"/>
                <w:szCs w:val="20"/>
              </w:rPr>
            </w:pPr>
            <w:r w:rsidRPr="000413C7">
              <w:rPr>
                <w:rFonts w:asciiTheme="majorHAnsi" w:hAnsiTheme="majorHAnsi" w:cs="Arial"/>
                <w:i/>
                <w:iCs/>
                <w:sz w:val="20"/>
                <w:szCs w:val="20"/>
              </w:rPr>
              <w:t>Valgyklos įranga</w:t>
            </w:r>
          </w:p>
        </w:tc>
        <w:tc>
          <w:tcPr>
            <w:tcW w:w="856" w:type="dxa"/>
          </w:tcPr>
          <w:p w:rsidR="00032A26" w:rsidRPr="000413C7" w:rsidRDefault="00032A26"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032A26" w:rsidRPr="000413C7" w:rsidRDefault="00032A26"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29.996,00</w:t>
            </w:r>
          </w:p>
        </w:tc>
        <w:tc>
          <w:tcPr>
            <w:tcW w:w="1195" w:type="dxa"/>
            <w:gridSpan w:val="2"/>
            <w:noWrap/>
            <w:vAlign w:val="center"/>
            <w:hideMark/>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29.996,00</w:t>
            </w:r>
          </w:p>
        </w:tc>
        <w:tc>
          <w:tcPr>
            <w:tcW w:w="1134" w:type="dxa"/>
            <w:gridSpan w:val="2"/>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6.299,16</w:t>
            </w:r>
          </w:p>
        </w:tc>
        <w:tc>
          <w:tcPr>
            <w:tcW w:w="1134" w:type="dxa"/>
            <w:gridSpan w:val="2"/>
            <w:vAlign w:val="center"/>
          </w:tcPr>
          <w:p w:rsidR="00032A26" w:rsidRPr="000413C7" w:rsidRDefault="00032A26" w:rsidP="00592082">
            <w:pPr>
              <w:jc w:val="right"/>
              <w:rPr>
                <w:rFonts w:asciiTheme="majorHAnsi" w:hAnsiTheme="majorHAnsi" w:cs="Arial"/>
                <w:i/>
                <w:iCs/>
                <w:sz w:val="16"/>
                <w:szCs w:val="16"/>
              </w:rPr>
            </w:pPr>
            <w:r w:rsidRPr="000413C7">
              <w:rPr>
                <w:rFonts w:asciiTheme="majorHAnsi" w:hAnsiTheme="majorHAnsi" w:cs="Arial"/>
                <w:i/>
                <w:iCs/>
                <w:sz w:val="16"/>
                <w:szCs w:val="16"/>
              </w:rPr>
              <w:t>36.295,16</w:t>
            </w:r>
          </w:p>
        </w:tc>
      </w:tr>
      <w:tr w:rsidR="00032A26"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28.838,69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6.056,13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34.894,82</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B.2.2.1</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Baseino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2,00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2.300,00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4.600,00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966,00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5.566,00</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B.2.2.2</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Valgyklos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2.892,00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2.892,00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607,32</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3.499,32</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B.2.2.3</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Ikimokyklinio ugdymo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6.669,18</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6.669,18</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1.400,53</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8.069,71</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B.2.2.4</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Standartinės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2.611,69</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15.048,29</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B.2.2.5</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Administracinių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032A26"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B.3</w:t>
            </w:r>
          </w:p>
        </w:tc>
        <w:tc>
          <w:tcPr>
            <w:tcW w:w="5784"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47.777,07</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10.033,20</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57.810,27</w:t>
            </w:r>
          </w:p>
        </w:tc>
      </w:tr>
      <w:tr w:rsidR="00032A26"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37.963,16</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7.972,27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45.935,43</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B.3.1.1</w:t>
            </w:r>
          </w:p>
        </w:tc>
        <w:tc>
          <w:tcPr>
            <w:tcW w:w="2924" w:type="dxa"/>
            <w:hideMark/>
          </w:tcPr>
          <w:p w:rsidR="00592082" w:rsidRPr="000413C7" w:rsidRDefault="00592082" w:rsidP="00592082">
            <w:pPr>
              <w:jc w:val="left"/>
              <w:rPr>
                <w:rFonts w:asciiTheme="majorHAnsi" w:hAnsiTheme="majorHAnsi" w:cs="Arial"/>
                <w:i/>
                <w:iCs/>
                <w:sz w:val="20"/>
                <w:szCs w:val="20"/>
              </w:rPr>
            </w:pPr>
            <w:proofErr w:type="spellStart"/>
            <w:r w:rsidRPr="000413C7">
              <w:rPr>
                <w:rFonts w:asciiTheme="majorHAnsi" w:hAnsiTheme="majorHAnsi" w:cs="Arial"/>
                <w:i/>
                <w:iCs/>
                <w:sz w:val="20"/>
                <w:szCs w:val="20"/>
              </w:rPr>
              <w:t>Multifunkcinės</w:t>
            </w:r>
            <w:proofErr w:type="spellEnd"/>
            <w:r w:rsidRPr="000413C7">
              <w:rPr>
                <w:rFonts w:asciiTheme="majorHAnsi" w:hAnsiTheme="majorHAnsi" w:cs="Arial"/>
                <w:i/>
                <w:iCs/>
                <w:sz w:val="20"/>
                <w:szCs w:val="20"/>
              </w:rPr>
              <w:t xml:space="preserve"> salės įranga</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33.269,80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33.269,80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6.986,66</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40.256,46</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B.3.1.2</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Treniruoklių salės įranga</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4.693,36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4.693,36</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985,61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5.678,97</w:t>
            </w:r>
          </w:p>
        </w:tc>
      </w:tr>
      <w:tr w:rsidR="00032A26"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9.813,91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2.060,93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11.874,84</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B.3.2.1</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Persirengimo kambario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2,00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1.224,00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2.448,00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514,08</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2.962,08</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B.3.2.2</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Mokytojų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594,50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3.425,43</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B.3.2.3</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Inventoriaus patalpos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804,00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804,00</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168,84</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972,84</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B.3.2.4</w:t>
            </w:r>
          </w:p>
        </w:tc>
        <w:tc>
          <w:tcPr>
            <w:tcW w:w="292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Technologijų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3.730,98</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783,51</w:t>
            </w:r>
          </w:p>
        </w:tc>
        <w:tc>
          <w:tcPr>
            <w:tcW w:w="1134"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4.514,49</w:t>
            </w:r>
          </w:p>
        </w:tc>
      </w:tr>
      <w:tr w:rsidR="00032A26"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C.</w:t>
            </w:r>
          </w:p>
        </w:tc>
        <w:tc>
          <w:tcPr>
            <w:tcW w:w="5784" w:type="dxa"/>
            <w:gridSpan w:val="5"/>
            <w:hideMark/>
          </w:tcPr>
          <w:p w:rsidR="00592082" w:rsidRPr="000413C7" w:rsidRDefault="00592082"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Projektavimo, techninės priežiūros ir kitos su investicijomis į ilgalaikį turtą susijusios paslaugos</w:t>
            </w:r>
          </w:p>
        </w:tc>
        <w:tc>
          <w:tcPr>
            <w:tcW w:w="1195" w:type="dxa"/>
            <w:gridSpan w:val="2"/>
            <w:noWrap/>
            <w:vAlign w:val="center"/>
            <w:hideMark/>
          </w:tcPr>
          <w:p w:rsidR="00592082" w:rsidRPr="000413C7" w:rsidRDefault="00592082" w:rsidP="00592082">
            <w:pPr>
              <w:jc w:val="right"/>
              <w:rPr>
                <w:rFonts w:asciiTheme="majorHAnsi" w:hAnsiTheme="majorHAnsi" w:cs="Arial"/>
                <w:b/>
                <w:sz w:val="16"/>
                <w:szCs w:val="16"/>
              </w:rPr>
            </w:pPr>
            <w:r w:rsidRPr="000413C7">
              <w:rPr>
                <w:rFonts w:asciiTheme="majorHAnsi" w:hAnsiTheme="majorHAnsi" w:cs="Arial"/>
                <w:b/>
                <w:sz w:val="16"/>
                <w:szCs w:val="16"/>
              </w:rPr>
              <w:t>318.096,61</w:t>
            </w:r>
          </w:p>
        </w:tc>
        <w:tc>
          <w:tcPr>
            <w:tcW w:w="1134" w:type="dxa"/>
            <w:gridSpan w:val="2"/>
            <w:vAlign w:val="center"/>
          </w:tcPr>
          <w:p w:rsidR="00592082" w:rsidRPr="000413C7" w:rsidRDefault="00592082" w:rsidP="00592082">
            <w:pPr>
              <w:jc w:val="right"/>
              <w:rPr>
                <w:rFonts w:asciiTheme="majorHAnsi" w:hAnsiTheme="majorHAnsi" w:cs="Arial"/>
                <w:b/>
                <w:sz w:val="16"/>
                <w:szCs w:val="16"/>
              </w:rPr>
            </w:pPr>
            <w:r w:rsidRPr="000413C7">
              <w:rPr>
                <w:rFonts w:asciiTheme="majorHAnsi" w:hAnsiTheme="majorHAnsi" w:cs="Arial"/>
                <w:b/>
                <w:sz w:val="16"/>
                <w:szCs w:val="16"/>
              </w:rPr>
              <w:t>66.800,29</w:t>
            </w:r>
          </w:p>
        </w:tc>
        <w:tc>
          <w:tcPr>
            <w:tcW w:w="1134" w:type="dxa"/>
            <w:gridSpan w:val="2"/>
            <w:vAlign w:val="center"/>
          </w:tcPr>
          <w:p w:rsidR="00592082" w:rsidRPr="000413C7" w:rsidRDefault="00592082" w:rsidP="00592082">
            <w:pPr>
              <w:jc w:val="right"/>
              <w:rPr>
                <w:rFonts w:asciiTheme="majorHAnsi" w:hAnsiTheme="majorHAnsi" w:cs="Arial"/>
                <w:b/>
                <w:sz w:val="16"/>
                <w:szCs w:val="16"/>
              </w:rPr>
            </w:pPr>
            <w:r w:rsidRPr="000413C7">
              <w:rPr>
                <w:rFonts w:asciiTheme="majorHAnsi" w:hAnsiTheme="majorHAnsi" w:cs="Arial"/>
                <w:b/>
                <w:sz w:val="16"/>
                <w:szCs w:val="16"/>
              </w:rPr>
              <w:t>384.896,90</w:t>
            </w:r>
          </w:p>
        </w:tc>
      </w:tr>
      <w:tr w:rsidR="00032A26"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C.1</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101.979,92</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21.415,78</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123.395,70</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73.425,55</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73.425,55</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15.419,37</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88.844,92</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7.138,59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7.138,59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1.499,10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8.637,69</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14.277,19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14.277,19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2.998,21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17.275,40</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C.1.4</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7.138,59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7.138,59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1.499,10</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8.637,69</w:t>
            </w:r>
          </w:p>
        </w:tc>
      </w:tr>
      <w:tr w:rsidR="00032A26"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lastRenderedPageBreak/>
              <w:t>C.2</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145.493,45</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30.553,62</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176.047,07</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104.755,29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104.755,29</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21.998,61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126.753,90</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10.184,54</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10.184,54</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2.138,75</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12.323,29</w:t>
            </w:r>
          </w:p>
        </w:tc>
      </w:tr>
      <w:tr w:rsidR="00032A26" w:rsidRPr="000413C7" w:rsidTr="00592082">
        <w:trPr>
          <w:gridAfter w:val="1"/>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20.369,08</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20.369,08</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4.277,51</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24.646,59</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C.2.4</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10.184,54</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10.184,54</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2.138,75</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12.323,29</w:t>
            </w:r>
          </w:p>
        </w:tc>
      </w:tr>
      <w:tr w:rsidR="00032A26"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C.3</w:t>
            </w:r>
          </w:p>
        </w:tc>
        <w:tc>
          <w:tcPr>
            <w:tcW w:w="5784"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70.623,24</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14.830,87</w:t>
            </w:r>
          </w:p>
        </w:tc>
        <w:tc>
          <w:tcPr>
            <w:tcW w:w="1134"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85.454,11</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C.3.1</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50.848,73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50.848,73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10.678,23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61.526,96</w:t>
            </w:r>
          </w:p>
        </w:tc>
      </w:tr>
      <w:tr w:rsidR="00032A26" w:rsidRPr="000413C7" w:rsidTr="00592082">
        <w:trPr>
          <w:gridAfter w:val="1"/>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C.3.2</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1.038,16</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5.981,79</w:t>
            </w:r>
          </w:p>
        </w:tc>
      </w:tr>
      <w:tr w:rsidR="00032A26" w:rsidRPr="000413C7" w:rsidTr="00592082">
        <w:trPr>
          <w:gridAfter w:val="1"/>
          <w:cnfStyle w:val="000000100000" w:firstRow="0" w:lastRow="0" w:firstColumn="0" w:lastColumn="0" w:oddVBand="0" w:evenVBand="0" w:oddHBand="1" w:evenHBand="0" w:firstRowFirstColumn="0" w:firstRowLastColumn="0" w:lastRowFirstColumn="0" w:lastRowLastColumn="0"/>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C.3.3</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9.887,25</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9.887,25</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2.076,32</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11.963,57</w:t>
            </w:r>
          </w:p>
        </w:tc>
      </w:tr>
      <w:tr w:rsidR="00032A26" w:rsidRPr="000413C7" w:rsidTr="00592082">
        <w:trPr>
          <w:gridAfter w:val="1"/>
          <w:wAfter w:w="20" w:type="dxa"/>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C.3.4</w:t>
            </w:r>
          </w:p>
        </w:tc>
        <w:tc>
          <w:tcPr>
            <w:tcW w:w="292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1.038,16</w:t>
            </w:r>
          </w:p>
        </w:tc>
        <w:tc>
          <w:tcPr>
            <w:tcW w:w="1134"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5.981,79</w:t>
            </w:r>
          </w:p>
        </w:tc>
      </w:tr>
      <w:tr w:rsidR="004F7563"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4F7563" w:rsidRPr="000413C7" w:rsidRDefault="004F7563"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D.</w:t>
            </w:r>
          </w:p>
        </w:tc>
        <w:tc>
          <w:tcPr>
            <w:tcW w:w="5784" w:type="dxa"/>
            <w:gridSpan w:val="5"/>
            <w:noWrap/>
            <w:hideMark/>
          </w:tcPr>
          <w:p w:rsidR="004F7563" w:rsidRPr="000413C7" w:rsidRDefault="004F7563"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Iš viso:</w:t>
            </w:r>
          </w:p>
        </w:tc>
        <w:tc>
          <w:tcPr>
            <w:tcW w:w="1195" w:type="dxa"/>
            <w:gridSpan w:val="2"/>
            <w:noWrap/>
            <w:vAlign w:val="center"/>
            <w:hideMark/>
          </w:tcPr>
          <w:p w:rsidR="004F7563" w:rsidRPr="004F7563" w:rsidRDefault="004F7563">
            <w:pPr>
              <w:jc w:val="right"/>
              <w:rPr>
                <w:rFonts w:asciiTheme="majorHAnsi" w:hAnsiTheme="majorHAnsi" w:cs="Arial"/>
                <w:b/>
                <w:bCs/>
                <w:sz w:val="16"/>
                <w:szCs w:val="16"/>
              </w:rPr>
            </w:pPr>
            <w:r w:rsidRPr="004F7563">
              <w:rPr>
                <w:rFonts w:asciiTheme="majorHAnsi" w:hAnsiTheme="majorHAnsi" w:cs="Arial"/>
                <w:b/>
                <w:bCs/>
                <w:sz w:val="16"/>
                <w:szCs w:val="16"/>
              </w:rPr>
              <w:t>8.060.424,47</w:t>
            </w:r>
          </w:p>
        </w:tc>
        <w:tc>
          <w:tcPr>
            <w:tcW w:w="1134" w:type="dxa"/>
            <w:gridSpan w:val="2"/>
            <w:vAlign w:val="center"/>
          </w:tcPr>
          <w:p w:rsidR="004F7563" w:rsidRPr="004F7563" w:rsidRDefault="004F7563">
            <w:pPr>
              <w:jc w:val="right"/>
              <w:rPr>
                <w:rFonts w:asciiTheme="majorHAnsi" w:hAnsiTheme="majorHAnsi" w:cs="Arial"/>
                <w:b/>
                <w:bCs/>
                <w:sz w:val="16"/>
                <w:szCs w:val="16"/>
              </w:rPr>
            </w:pPr>
            <w:r w:rsidRPr="004F7563">
              <w:rPr>
                <w:rFonts w:asciiTheme="majorHAnsi" w:hAnsiTheme="majorHAnsi" w:cs="Arial"/>
                <w:b/>
                <w:bCs/>
                <w:sz w:val="16"/>
                <w:szCs w:val="16"/>
              </w:rPr>
              <w:t>1.692.689,14</w:t>
            </w:r>
          </w:p>
        </w:tc>
        <w:tc>
          <w:tcPr>
            <w:tcW w:w="1134" w:type="dxa"/>
            <w:gridSpan w:val="2"/>
            <w:vAlign w:val="center"/>
          </w:tcPr>
          <w:p w:rsidR="004F7563" w:rsidRPr="004F7563" w:rsidRDefault="004F7563">
            <w:pPr>
              <w:jc w:val="right"/>
              <w:rPr>
                <w:rFonts w:asciiTheme="majorHAnsi" w:hAnsiTheme="majorHAnsi" w:cs="Arial"/>
                <w:b/>
                <w:bCs/>
                <w:sz w:val="16"/>
                <w:szCs w:val="16"/>
              </w:rPr>
            </w:pPr>
            <w:r w:rsidRPr="004F7563">
              <w:rPr>
                <w:rFonts w:asciiTheme="majorHAnsi" w:hAnsiTheme="majorHAnsi" w:cs="Arial"/>
                <w:b/>
                <w:bCs/>
                <w:sz w:val="16"/>
                <w:szCs w:val="16"/>
              </w:rPr>
              <w:t>9.753.113,61</w:t>
            </w:r>
          </w:p>
        </w:tc>
      </w:tr>
    </w:tbl>
    <w:p w:rsidR="00592082" w:rsidRPr="000413C7" w:rsidRDefault="00592082" w:rsidP="00592082">
      <w:pPr>
        <w:spacing w:before="120"/>
      </w:pPr>
      <w:r w:rsidRPr="000413C7">
        <w:t>Pasirenkant investicinio laikotarpio trukmę, yra atsižvelgta į pirkimų vykdymui reikalingą laikotarpį bei numatomų vykdyti veiklų kompleksiškumą. Atsižvelgiant į investavimo proceso trukmę ir nustatytą investicijų vertę, bei priklausomai nuo projekto veiklų įgyvendinimo eigos, investicijų vertė paskirstoma dalimis per visą ataskaitinį laikotarpį. Projekto investicijų pasiskirstymas pagal projekto metus apskaičiuotas remiantis tokiomis prielaidomis:</w:t>
      </w:r>
    </w:p>
    <w:p w:rsidR="00592082" w:rsidRPr="000413C7" w:rsidRDefault="00592082" w:rsidP="000625EA">
      <w:pPr>
        <w:numPr>
          <w:ilvl w:val="0"/>
          <w:numId w:val="29"/>
        </w:numPr>
        <w:spacing w:after="120"/>
        <w:ind w:left="1281" w:hanging="357"/>
        <w:contextualSpacing/>
      </w:pPr>
      <w:r w:rsidRPr="000413C7">
        <w:t>projekto bendrąsias investicijas sudarys įsigyto/sukurto ilgalaikio turto vertė, kitos pradinės projekto investicijos bei apyvartinio kapitalo pokyčiai;</w:t>
      </w:r>
    </w:p>
    <w:p w:rsidR="00592082" w:rsidRPr="000413C7" w:rsidRDefault="00592082" w:rsidP="000625EA">
      <w:pPr>
        <w:numPr>
          <w:ilvl w:val="0"/>
          <w:numId w:val="29"/>
        </w:numPr>
        <w:spacing w:after="120"/>
        <w:ind w:left="1281" w:hanging="357"/>
        <w:contextualSpacing/>
      </w:pPr>
      <w:r w:rsidRPr="000413C7">
        <w:t xml:space="preserve">projekto bendrosios investicijos bus atliekamos pagal sudarytą projekto veiklų įgyvendinimo grafiką 2018 </w:t>
      </w:r>
      <w:r w:rsidR="00E93356">
        <w:t>m.</w:t>
      </w:r>
      <w:r w:rsidR="00615B20">
        <w:t>, investavimo trukmė – 24</w:t>
      </w:r>
      <w:r w:rsidR="00615B20" w:rsidRPr="00392813">
        <w:t xml:space="preserve"> mėn.</w:t>
      </w:r>
      <w:r w:rsidRPr="000413C7">
        <w:t>;</w:t>
      </w:r>
    </w:p>
    <w:p w:rsidR="00592082" w:rsidRPr="000413C7" w:rsidRDefault="00592082" w:rsidP="000625EA">
      <w:pPr>
        <w:numPr>
          <w:ilvl w:val="0"/>
          <w:numId w:val="29"/>
        </w:numPr>
        <w:spacing w:after="120"/>
        <w:ind w:left="1281" w:hanging="357"/>
        <w:contextualSpacing/>
      </w:pPr>
      <w:r w:rsidRPr="000413C7">
        <w:t>projekto lėšų pasiskirstymas pateikiamas kalendoriniais metais.</w:t>
      </w:r>
    </w:p>
    <w:p w:rsidR="00592082" w:rsidRPr="000413C7" w:rsidRDefault="00592082" w:rsidP="00592082">
      <w:pPr>
        <w:spacing w:after="120"/>
      </w:pPr>
      <w:r w:rsidRPr="000413C7">
        <w:t>Bendrųjų investicijų išlaidų pasiskirstymas kiekvienais projekto ataskaitinio laikotarpio metais yra pateikiamas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t xml:space="preserve"> I Alternatyvos investicijų pasiskirstymas, </w:t>
      </w:r>
      <w:proofErr w:type="spellStart"/>
      <w:r w:rsidRPr="000413C7">
        <w:rPr>
          <w:b/>
          <w:bCs/>
          <w:color w:val="1F497D" w:themeColor="text2"/>
          <w:sz w:val="18"/>
          <w:szCs w:val="18"/>
        </w:rPr>
        <w:t>Eur</w:t>
      </w:r>
      <w:proofErr w:type="spellEnd"/>
    </w:p>
    <w:tbl>
      <w:tblPr>
        <w:tblStyle w:val="GridTable4-Accent11"/>
        <w:tblW w:w="9747" w:type="dxa"/>
        <w:tblLook w:val="0420" w:firstRow="1" w:lastRow="0" w:firstColumn="0" w:lastColumn="0" w:noHBand="0" w:noVBand="1"/>
      </w:tblPr>
      <w:tblGrid>
        <w:gridCol w:w="578"/>
        <w:gridCol w:w="5767"/>
        <w:gridCol w:w="1121"/>
        <w:gridCol w:w="1135"/>
        <w:gridCol w:w="1146"/>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255"/>
        </w:trPr>
        <w:tc>
          <w:tcPr>
            <w:tcW w:w="6345" w:type="dxa"/>
            <w:gridSpan w:val="2"/>
            <w:noWrap/>
            <w:hideMark/>
          </w:tcPr>
          <w:p w:rsidR="00592082" w:rsidRPr="000413C7" w:rsidRDefault="00592082" w:rsidP="00592082">
            <w:pPr>
              <w:jc w:val="center"/>
              <w:rPr>
                <w:rFonts w:eastAsia="Times New Roman"/>
                <w:sz w:val="20"/>
                <w:szCs w:val="20"/>
              </w:rPr>
            </w:pPr>
            <w:r w:rsidRPr="000413C7">
              <w:rPr>
                <w:rFonts w:eastAsia="Times New Roman"/>
                <w:sz w:val="20"/>
                <w:szCs w:val="20"/>
              </w:rPr>
              <w:t>Projekto įgyvendinimo kalendoriniai metai</w:t>
            </w:r>
          </w:p>
        </w:tc>
        <w:tc>
          <w:tcPr>
            <w:tcW w:w="1121" w:type="dxa"/>
            <w:noWrap/>
            <w:hideMark/>
          </w:tcPr>
          <w:p w:rsidR="00592082" w:rsidRPr="000413C7" w:rsidRDefault="00592082" w:rsidP="00592082">
            <w:pPr>
              <w:jc w:val="center"/>
              <w:rPr>
                <w:rFonts w:eastAsia="Times New Roman"/>
                <w:sz w:val="20"/>
                <w:szCs w:val="20"/>
              </w:rPr>
            </w:pPr>
            <w:r w:rsidRPr="000413C7">
              <w:rPr>
                <w:rFonts w:eastAsia="Times New Roman"/>
                <w:sz w:val="20"/>
                <w:szCs w:val="20"/>
              </w:rPr>
              <w:t>2018</w:t>
            </w:r>
          </w:p>
        </w:tc>
        <w:tc>
          <w:tcPr>
            <w:tcW w:w="1135" w:type="dxa"/>
            <w:noWrap/>
            <w:hideMark/>
          </w:tcPr>
          <w:p w:rsidR="00592082" w:rsidRPr="000413C7" w:rsidRDefault="00592082" w:rsidP="00592082">
            <w:pPr>
              <w:jc w:val="center"/>
              <w:rPr>
                <w:rFonts w:eastAsia="Times New Roman"/>
                <w:sz w:val="20"/>
                <w:szCs w:val="20"/>
              </w:rPr>
            </w:pPr>
            <w:r w:rsidRPr="000413C7">
              <w:rPr>
                <w:rFonts w:eastAsia="Times New Roman"/>
                <w:sz w:val="20"/>
                <w:szCs w:val="20"/>
              </w:rPr>
              <w:t>2019</w:t>
            </w:r>
          </w:p>
        </w:tc>
        <w:tc>
          <w:tcPr>
            <w:tcW w:w="1146" w:type="dxa"/>
          </w:tcPr>
          <w:p w:rsidR="00592082" w:rsidRPr="000413C7" w:rsidRDefault="00592082" w:rsidP="00592082">
            <w:pPr>
              <w:jc w:val="center"/>
              <w:rPr>
                <w:rFonts w:eastAsia="Times New Roman"/>
                <w:sz w:val="20"/>
                <w:szCs w:val="20"/>
              </w:rPr>
            </w:pPr>
            <w:r w:rsidRPr="000413C7">
              <w:rPr>
                <w:rFonts w:eastAsia="Times New Roman"/>
                <w:sz w:val="20"/>
                <w:szCs w:val="20"/>
              </w:rPr>
              <w:t>2020</w:t>
            </w:r>
          </w:p>
        </w:tc>
      </w:tr>
      <w:tr w:rsidR="007430C8" w:rsidRPr="000413C7" w:rsidTr="000F4E64">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7430C8" w:rsidRPr="000413C7" w:rsidRDefault="007430C8" w:rsidP="00592082">
            <w:pPr>
              <w:rPr>
                <w:rFonts w:asciiTheme="majorHAnsi" w:eastAsia="Times New Roman" w:hAnsiTheme="majorHAnsi"/>
                <w:b/>
                <w:sz w:val="20"/>
                <w:szCs w:val="20"/>
              </w:rPr>
            </w:pPr>
            <w:r w:rsidRPr="000413C7">
              <w:rPr>
                <w:rFonts w:asciiTheme="majorHAnsi" w:eastAsia="Times New Roman" w:hAnsiTheme="majorHAnsi"/>
                <w:b/>
                <w:sz w:val="20"/>
                <w:szCs w:val="20"/>
              </w:rPr>
              <w:t>A.</w:t>
            </w:r>
          </w:p>
        </w:tc>
        <w:tc>
          <w:tcPr>
            <w:tcW w:w="5767" w:type="dxa"/>
            <w:hideMark/>
          </w:tcPr>
          <w:p w:rsidR="007430C8" w:rsidRPr="000413C7" w:rsidRDefault="007430C8" w:rsidP="00592082">
            <w:pPr>
              <w:rPr>
                <w:rFonts w:asciiTheme="majorHAnsi" w:eastAsia="Times New Roman" w:hAnsiTheme="majorHAnsi"/>
                <w:b/>
                <w:sz w:val="20"/>
                <w:szCs w:val="20"/>
              </w:rPr>
            </w:pPr>
            <w:r w:rsidRPr="000413C7">
              <w:rPr>
                <w:rFonts w:asciiTheme="majorHAnsi" w:eastAsia="Times New Roman" w:hAnsiTheme="majorHAnsi"/>
                <w:b/>
                <w:sz w:val="20"/>
                <w:szCs w:val="20"/>
              </w:rPr>
              <w:t>Alternatyvos investicijos, iš viso</w:t>
            </w:r>
          </w:p>
        </w:tc>
        <w:tc>
          <w:tcPr>
            <w:tcW w:w="1121" w:type="dxa"/>
            <w:noWrap/>
            <w:hideMark/>
          </w:tcPr>
          <w:p w:rsidR="007430C8" w:rsidRPr="007430C8" w:rsidRDefault="007430C8" w:rsidP="007430C8">
            <w:pPr>
              <w:jc w:val="right"/>
              <w:rPr>
                <w:rFonts w:asciiTheme="majorHAnsi" w:hAnsiTheme="majorHAnsi"/>
                <w:b/>
                <w:sz w:val="20"/>
                <w:szCs w:val="20"/>
              </w:rPr>
            </w:pPr>
            <w:r w:rsidRPr="007430C8">
              <w:rPr>
                <w:rFonts w:asciiTheme="majorHAnsi" w:hAnsiTheme="majorHAnsi" w:cs="Arial"/>
                <w:b/>
                <w:sz w:val="20"/>
                <w:szCs w:val="20"/>
              </w:rPr>
              <w:t>202.712</w:t>
            </w:r>
          </w:p>
        </w:tc>
        <w:tc>
          <w:tcPr>
            <w:tcW w:w="1135" w:type="dxa"/>
            <w:noWrap/>
            <w:vAlign w:val="center"/>
            <w:hideMark/>
          </w:tcPr>
          <w:p w:rsidR="007430C8" w:rsidRPr="007430C8" w:rsidRDefault="007430C8" w:rsidP="007430C8">
            <w:pPr>
              <w:jc w:val="right"/>
              <w:rPr>
                <w:rFonts w:asciiTheme="majorHAnsi" w:hAnsiTheme="majorHAnsi" w:cs="Arial"/>
                <w:b/>
                <w:bCs/>
                <w:sz w:val="20"/>
                <w:szCs w:val="20"/>
              </w:rPr>
            </w:pPr>
            <w:r w:rsidRPr="007430C8">
              <w:rPr>
                <w:rFonts w:asciiTheme="majorHAnsi" w:hAnsiTheme="majorHAnsi" w:cs="Arial"/>
                <w:b/>
                <w:bCs/>
                <w:sz w:val="20"/>
                <w:szCs w:val="20"/>
              </w:rPr>
              <w:t>4.721.548</w:t>
            </w:r>
          </w:p>
        </w:tc>
        <w:tc>
          <w:tcPr>
            <w:tcW w:w="1146" w:type="dxa"/>
            <w:vAlign w:val="center"/>
          </w:tcPr>
          <w:p w:rsidR="007430C8" w:rsidRPr="007430C8" w:rsidRDefault="007430C8" w:rsidP="007430C8">
            <w:pPr>
              <w:jc w:val="right"/>
              <w:rPr>
                <w:rFonts w:asciiTheme="majorHAnsi" w:hAnsiTheme="majorHAnsi" w:cs="Arial"/>
                <w:b/>
                <w:bCs/>
                <w:sz w:val="20"/>
                <w:szCs w:val="20"/>
              </w:rPr>
            </w:pPr>
            <w:r w:rsidRPr="007430C8">
              <w:rPr>
                <w:rFonts w:asciiTheme="majorHAnsi" w:hAnsiTheme="majorHAnsi" w:cs="Arial"/>
                <w:b/>
                <w:bCs/>
                <w:sz w:val="20"/>
                <w:szCs w:val="20"/>
              </w:rPr>
              <w:t>4.828.853</w:t>
            </w:r>
          </w:p>
        </w:tc>
      </w:tr>
      <w:tr w:rsidR="00592082" w:rsidRPr="000413C7" w:rsidTr="00592082">
        <w:trPr>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A.1.</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Žemė</w:t>
            </w:r>
          </w:p>
        </w:tc>
        <w:tc>
          <w:tcPr>
            <w:tcW w:w="1121"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46" w:type="dxa"/>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A.2.</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Nekilnojamasis turtas</w:t>
            </w:r>
          </w:p>
        </w:tc>
        <w:tc>
          <w:tcPr>
            <w:tcW w:w="1121"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46" w:type="dxa"/>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r>
      <w:tr w:rsidR="007430C8" w:rsidRPr="000413C7" w:rsidTr="00592082">
        <w:trPr>
          <w:trHeight w:val="255"/>
        </w:trPr>
        <w:tc>
          <w:tcPr>
            <w:tcW w:w="578" w:type="dxa"/>
            <w:hideMark/>
          </w:tcPr>
          <w:p w:rsidR="007430C8" w:rsidRPr="000413C7" w:rsidRDefault="007430C8" w:rsidP="00592082">
            <w:pPr>
              <w:rPr>
                <w:rFonts w:asciiTheme="majorHAnsi" w:eastAsia="Times New Roman" w:hAnsiTheme="majorHAnsi"/>
                <w:sz w:val="20"/>
                <w:szCs w:val="20"/>
              </w:rPr>
            </w:pPr>
            <w:r w:rsidRPr="000413C7">
              <w:rPr>
                <w:rFonts w:asciiTheme="majorHAnsi" w:eastAsia="Times New Roman" w:hAnsiTheme="majorHAnsi"/>
                <w:sz w:val="20"/>
                <w:szCs w:val="20"/>
              </w:rPr>
              <w:t>A.3.</w:t>
            </w:r>
          </w:p>
        </w:tc>
        <w:tc>
          <w:tcPr>
            <w:tcW w:w="5767" w:type="dxa"/>
            <w:hideMark/>
          </w:tcPr>
          <w:p w:rsidR="007430C8" w:rsidRPr="000413C7" w:rsidRDefault="007430C8" w:rsidP="00592082">
            <w:pPr>
              <w:rPr>
                <w:rFonts w:asciiTheme="majorHAnsi" w:eastAsia="Times New Roman" w:hAnsiTheme="majorHAnsi"/>
                <w:sz w:val="20"/>
                <w:szCs w:val="20"/>
              </w:rPr>
            </w:pPr>
            <w:r w:rsidRPr="000413C7">
              <w:rPr>
                <w:rFonts w:asciiTheme="majorHAnsi" w:eastAsia="Times New Roman" w:hAnsiTheme="majorHAnsi"/>
                <w:sz w:val="20"/>
                <w:szCs w:val="20"/>
              </w:rPr>
              <w:t>Statyba, rekonstravimas, kapitalinis remontas ir kiti darbai</w:t>
            </w:r>
          </w:p>
        </w:tc>
        <w:tc>
          <w:tcPr>
            <w:tcW w:w="1121" w:type="dxa"/>
            <w:noWrap/>
            <w:hideMark/>
          </w:tcPr>
          <w:p w:rsidR="007430C8" w:rsidRPr="007430C8" w:rsidRDefault="007430C8"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vAlign w:val="center"/>
            <w:hideMark/>
          </w:tcPr>
          <w:p w:rsidR="007430C8" w:rsidRPr="007430C8" w:rsidRDefault="007430C8" w:rsidP="007430C8">
            <w:pPr>
              <w:jc w:val="right"/>
              <w:rPr>
                <w:rFonts w:asciiTheme="majorHAnsi" w:hAnsiTheme="majorHAnsi" w:cs="Arial"/>
                <w:sz w:val="20"/>
                <w:szCs w:val="20"/>
              </w:rPr>
            </w:pPr>
            <w:r w:rsidRPr="007430C8">
              <w:rPr>
                <w:rFonts w:asciiTheme="majorHAnsi" w:hAnsiTheme="majorHAnsi" w:cs="Arial"/>
                <w:sz w:val="20"/>
                <w:szCs w:val="20"/>
              </w:rPr>
              <w:t>4.575.287</w:t>
            </w:r>
          </w:p>
        </w:tc>
        <w:tc>
          <w:tcPr>
            <w:tcW w:w="1146" w:type="dxa"/>
            <w:vAlign w:val="center"/>
          </w:tcPr>
          <w:p w:rsidR="007430C8" w:rsidRPr="007430C8" w:rsidRDefault="007430C8" w:rsidP="007430C8">
            <w:pPr>
              <w:jc w:val="right"/>
              <w:rPr>
                <w:rFonts w:asciiTheme="majorHAnsi" w:hAnsiTheme="majorHAnsi" w:cs="Arial"/>
                <w:sz w:val="20"/>
                <w:szCs w:val="20"/>
              </w:rPr>
            </w:pPr>
            <w:r w:rsidRPr="007430C8">
              <w:rPr>
                <w:rFonts w:asciiTheme="majorHAnsi" w:hAnsiTheme="majorHAnsi" w:cs="Arial"/>
                <w:sz w:val="20"/>
                <w:szCs w:val="20"/>
              </w:rPr>
              <w:t>3.660.230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A.4.</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Įranga, įrenginiai ir kitas ilgalaikis turtas</w:t>
            </w:r>
          </w:p>
        </w:tc>
        <w:tc>
          <w:tcPr>
            <w:tcW w:w="1121"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46" w:type="dxa"/>
          </w:tcPr>
          <w:p w:rsidR="00592082" w:rsidRPr="007430C8" w:rsidRDefault="008269BC" w:rsidP="007430C8">
            <w:pPr>
              <w:jc w:val="right"/>
              <w:rPr>
                <w:rFonts w:asciiTheme="majorHAnsi" w:hAnsiTheme="majorHAnsi" w:cs="Arial"/>
                <w:sz w:val="20"/>
                <w:szCs w:val="20"/>
              </w:rPr>
            </w:pPr>
            <w:r w:rsidRPr="007430C8">
              <w:rPr>
                <w:rFonts w:asciiTheme="majorHAnsi" w:hAnsiTheme="majorHAnsi" w:cs="Arial"/>
                <w:sz w:val="20"/>
                <w:szCs w:val="20"/>
              </w:rPr>
              <w:t>1.</w:t>
            </w:r>
            <w:r w:rsidR="00927645" w:rsidRPr="007430C8">
              <w:rPr>
                <w:rFonts w:asciiTheme="majorHAnsi" w:hAnsiTheme="majorHAnsi" w:cs="Arial"/>
                <w:sz w:val="20"/>
                <w:szCs w:val="20"/>
              </w:rPr>
              <w:t>132</w:t>
            </w:r>
            <w:r w:rsidR="00592082" w:rsidRPr="007430C8">
              <w:rPr>
                <w:rFonts w:asciiTheme="majorHAnsi" w:hAnsiTheme="majorHAnsi" w:cs="Arial"/>
                <w:sz w:val="20"/>
                <w:szCs w:val="20"/>
              </w:rPr>
              <w:t>.</w:t>
            </w:r>
            <w:r w:rsidR="00927645" w:rsidRPr="007430C8">
              <w:rPr>
                <w:rFonts w:asciiTheme="majorHAnsi" w:hAnsiTheme="majorHAnsi" w:cs="Arial"/>
                <w:sz w:val="20"/>
                <w:szCs w:val="20"/>
              </w:rPr>
              <w:t>700</w:t>
            </w:r>
          </w:p>
        </w:tc>
      </w:tr>
      <w:tr w:rsidR="007430C8" w:rsidRPr="000413C7" w:rsidTr="00592082">
        <w:trPr>
          <w:trHeight w:val="510"/>
        </w:trPr>
        <w:tc>
          <w:tcPr>
            <w:tcW w:w="578" w:type="dxa"/>
            <w:hideMark/>
          </w:tcPr>
          <w:p w:rsidR="007430C8" w:rsidRPr="000413C7" w:rsidRDefault="007430C8" w:rsidP="00592082">
            <w:pPr>
              <w:rPr>
                <w:rFonts w:asciiTheme="majorHAnsi" w:eastAsia="Times New Roman" w:hAnsiTheme="majorHAnsi"/>
                <w:sz w:val="20"/>
                <w:szCs w:val="20"/>
              </w:rPr>
            </w:pPr>
            <w:r w:rsidRPr="000413C7">
              <w:rPr>
                <w:rFonts w:asciiTheme="majorHAnsi" w:eastAsia="Times New Roman" w:hAnsiTheme="majorHAnsi"/>
                <w:sz w:val="20"/>
                <w:szCs w:val="20"/>
              </w:rPr>
              <w:t>A.5.</w:t>
            </w:r>
          </w:p>
        </w:tc>
        <w:tc>
          <w:tcPr>
            <w:tcW w:w="5767" w:type="dxa"/>
            <w:hideMark/>
          </w:tcPr>
          <w:p w:rsidR="007430C8" w:rsidRPr="000413C7" w:rsidRDefault="007430C8" w:rsidP="00592082">
            <w:pPr>
              <w:rPr>
                <w:rFonts w:asciiTheme="majorHAnsi" w:eastAsia="Times New Roman" w:hAnsiTheme="majorHAnsi"/>
                <w:sz w:val="20"/>
                <w:szCs w:val="20"/>
              </w:rPr>
            </w:pPr>
            <w:r w:rsidRPr="000413C7">
              <w:rPr>
                <w:rFonts w:asciiTheme="majorHAnsi" w:eastAsia="Times New Roman" w:hAnsiTheme="majorHAnsi"/>
                <w:sz w:val="20"/>
                <w:szCs w:val="20"/>
              </w:rPr>
              <w:t>Projektavimo, techninės priežiūros ir kitos su investicijomis į ilgalaikį turtą susijusios paslaugos</w:t>
            </w:r>
          </w:p>
        </w:tc>
        <w:tc>
          <w:tcPr>
            <w:tcW w:w="1121" w:type="dxa"/>
            <w:noWrap/>
            <w:vAlign w:val="center"/>
            <w:hideMark/>
          </w:tcPr>
          <w:p w:rsidR="007430C8" w:rsidRPr="007430C8" w:rsidRDefault="007430C8" w:rsidP="007430C8">
            <w:pPr>
              <w:jc w:val="right"/>
              <w:rPr>
                <w:rFonts w:asciiTheme="majorHAnsi" w:hAnsiTheme="majorHAnsi" w:cs="Arial"/>
                <w:sz w:val="20"/>
                <w:szCs w:val="20"/>
              </w:rPr>
            </w:pPr>
            <w:r w:rsidRPr="007430C8">
              <w:rPr>
                <w:rFonts w:asciiTheme="majorHAnsi" w:hAnsiTheme="majorHAnsi" w:cs="Arial"/>
                <w:sz w:val="20"/>
                <w:szCs w:val="20"/>
              </w:rPr>
              <w:t>202.712</w:t>
            </w:r>
          </w:p>
        </w:tc>
        <w:tc>
          <w:tcPr>
            <w:tcW w:w="1135" w:type="dxa"/>
            <w:noWrap/>
            <w:vAlign w:val="center"/>
            <w:hideMark/>
          </w:tcPr>
          <w:p w:rsidR="007430C8" w:rsidRPr="007430C8" w:rsidRDefault="007430C8" w:rsidP="007430C8">
            <w:pPr>
              <w:jc w:val="right"/>
              <w:rPr>
                <w:rFonts w:asciiTheme="majorHAnsi" w:hAnsiTheme="majorHAnsi" w:cs="Arial"/>
                <w:sz w:val="20"/>
                <w:szCs w:val="20"/>
              </w:rPr>
            </w:pPr>
            <w:r w:rsidRPr="007430C8">
              <w:rPr>
                <w:rFonts w:asciiTheme="majorHAnsi" w:hAnsiTheme="majorHAnsi" w:cs="Arial"/>
                <w:sz w:val="20"/>
                <w:szCs w:val="20"/>
              </w:rPr>
              <w:t>146.261</w:t>
            </w:r>
          </w:p>
        </w:tc>
        <w:tc>
          <w:tcPr>
            <w:tcW w:w="1146" w:type="dxa"/>
            <w:vAlign w:val="center"/>
          </w:tcPr>
          <w:p w:rsidR="007430C8" w:rsidRPr="007430C8" w:rsidRDefault="007430C8" w:rsidP="007430C8">
            <w:pPr>
              <w:jc w:val="right"/>
              <w:rPr>
                <w:rFonts w:asciiTheme="majorHAnsi" w:hAnsiTheme="majorHAnsi" w:cs="Arial"/>
                <w:sz w:val="20"/>
                <w:szCs w:val="20"/>
              </w:rPr>
            </w:pPr>
            <w:r w:rsidRPr="007430C8">
              <w:rPr>
                <w:rFonts w:asciiTheme="majorHAnsi" w:hAnsiTheme="majorHAnsi" w:cs="Arial"/>
                <w:sz w:val="20"/>
                <w:szCs w:val="20"/>
              </w:rPr>
              <w:t>35.924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A.6.</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Projekto administravimas ir vykdymas</w:t>
            </w:r>
          </w:p>
        </w:tc>
        <w:tc>
          <w:tcPr>
            <w:tcW w:w="1121"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46" w:type="dxa"/>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r>
      <w:tr w:rsidR="00592082" w:rsidRPr="000413C7" w:rsidTr="00592082">
        <w:trPr>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A.7.</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Kitos paslaugos ir išlaidos</w:t>
            </w:r>
          </w:p>
        </w:tc>
        <w:tc>
          <w:tcPr>
            <w:tcW w:w="1121"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35" w:type="dxa"/>
            <w:noWrap/>
            <w:hideMark/>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c>
          <w:tcPr>
            <w:tcW w:w="1146" w:type="dxa"/>
          </w:tcPr>
          <w:p w:rsidR="00592082" w:rsidRPr="007430C8" w:rsidRDefault="00592082" w:rsidP="007430C8">
            <w:pPr>
              <w:jc w:val="right"/>
              <w:rPr>
                <w:rFonts w:asciiTheme="majorHAnsi" w:hAnsiTheme="majorHAnsi"/>
                <w:sz w:val="20"/>
                <w:szCs w:val="20"/>
              </w:rPr>
            </w:pPr>
            <w:r w:rsidRPr="007430C8">
              <w:rPr>
                <w:rFonts w:asciiTheme="majorHAnsi" w:hAnsiTheme="majorHAnsi"/>
                <w:sz w:val="20"/>
                <w:szCs w:val="20"/>
              </w:rPr>
              <w:t>0</w:t>
            </w:r>
          </w:p>
        </w:tc>
      </w:tr>
    </w:tbl>
    <w:p w:rsidR="00592082" w:rsidRPr="000413C7" w:rsidRDefault="00592082" w:rsidP="00592082">
      <w:pPr>
        <w:spacing w:before="120"/>
      </w:pPr>
      <w:r w:rsidRPr="000413C7">
        <w:rPr>
          <w:b/>
        </w:rPr>
        <w:t xml:space="preserve">II Alternatyva „Esamo pastato griovimas ir naujo, funkcines ir technines savybes atitinkančio pastato statyba“. </w:t>
      </w:r>
      <w:r w:rsidRPr="000413C7">
        <w:t>Bendro</w:t>
      </w:r>
      <w:r w:rsidR="00321C8C">
        <w:t xml:space="preserve">s projekto investicijos sudarys 10 966 193,08 </w:t>
      </w:r>
      <w:proofErr w:type="spellStart"/>
      <w:r w:rsidRPr="000413C7">
        <w:t>Eur</w:t>
      </w:r>
      <w:proofErr w:type="spellEnd"/>
      <w:r w:rsidRPr="000413C7">
        <w:t>. Kainos nurodytos su PVM. Šias investicijas sudaro:</w:t>
      </w:r>
    </w:p>
    <w:p w:rsidR="00592082" w:rsidRPr="000413C7" w:rsidRDefault="00592082" w:rsidP="000625EA">
      <w:pPr>
        <w:numPr>
          <w:ilvl w:val="0"/>
          <w:numId w:val="29"/>
        </w:numPr>
        <w:spacing w:after="120"/>
        <w:ind w:left="1281" w:hanging="357"/>
        <w:contextualSpacing/>
      </w:pPr>
      <w:r w:rsidRPr="000413C7">
        <w:rPr>
          <w:b/>
        </w:rPr>
        <w:t xml:space="preserve">Statyba, rekonstravimas, kapitalinis remontas ir kiti darbai – 9 426 308,91 </w:t>
      </w:r>
      <w:proofErr w:type="spellStart"/>
      <w:r w:rsidRPr="000413C7">
        <w:rPr>
          <w:b/>
        </w:rPr>
        <w:t>Eur</w:t>
      </w:r>
      <w:proofErr w:type="spellEnd"/>
      <w:r w:rsidRPr="000413C7">
        <w:rPr>
          <w:b/>
        </w:rPr>
        <w:t>.</w:t>
      </w:r>
      <w:r w:rsidRPr="000413C7">
        <w:t xml:space="preserve"> Šias investicijas sudarys trijų objektų statybos darbai: mokyklos pastato Kačerginėje griovimo darbai ir naujo pastato su priestatu statyba (I objektas), Mastaičių baseino griovimo darbai ir naujo pastato su nauju mokyklos priestatu statyba (II objektas), senų pastatų griovimo darbai ir mokyklos pastato Zapyškyje naujo priestato statyba (III objektas). Statybos darbų kainos nustatytos vadovaujantis UAB „</w:t>
      </w:r>
      <w:proofErr w:type="spellStart"/>
      <w:r w:rsidRPr="000413C7">
        <w:t>Sistela</w:t>
      </w:r>
      <w:proofErr w:type="spellEnd"/>
      <w:r w:rsidRPr="000413C7">
        <w:t xml:space="preserve">“ sustambintomis statybos darbų kainomis (pagal 2017 m. spalio mėn. skaičiuojamąsias statinių statybos kainas). Tokiu būdu I objekto statybos darbų kaina sieks 2 926 976,28 </w:t>
      </w:r>
      <w:proofErr w:type="spellStart"/>
      <w:r w:rsidRPr="000413C7">
        <w:t>Eur</w:t>
      </w:r>
      <w:proofErr w:type="spellEnd"/>
      <w:r w:rsidRPr="000413C7">
        <w:t xml:space="preserve">, II objekto – 3 507 620,68 </w:t>
      </w:r>
      <w:proofErr w:type="spellStart"/>
      <w:r w:rsidRPr="000413C7">
        <w:t>Eur</w:t>
      </w:r>
      <w:proofErr w:type="spellEnd"/>
      <w:r w:rsidRPr="000413C7">
        <w:t xml:space="preserve">, III objekto – 1 709 082,44 </w:t>
      </w:r>
      <w:proofErr w:type="spellStart"/>
      <w:r w:rsidRPr="000413C7">
        <w:t>Eur</w:t>
      </w:r>
      <w:proofErr w:type="spellEnd"/>
      <w:r w:rsidRPr="000413C7">
        <w:t xml:space="preserve">. Viso statybos darbai be numatomo rezervo sudarys 8 143 679,41 </w:t>
      </w:r>
      <w:proofErr w:type="spellStart"/>
      <w:r w:rsidRPr="000413C7">
        <w:t>Eur</w:t>
      </w:r>
      <w:proofErr w:type="spellEnd"/>
      <w:r w:rsidRPr="000413C7">
        <w:t xml:space="preserve">. Papildomai skaičiuojamas </w:t>
      </w:r>
      <w:r w:rsidRPr="000413C7">
        <w:lastRenderedPageBreak/>
        <w:t xml:space="preserve">rezervas, kuris sudarys 15 proc. nuo statybos bei inžinerinių paslaugų išlaidų, ir tokiu būdu sieks 1 282 629,50 </w:t>
      </w:r>
      <w:proofErr w:type="spellStart"/>
      <w:r w:rsidRPr="000413C7">
        <w:t>Eur</w:t>
      </w:r>
      <w:proofErr w:type="spellEnd"/>
      <w:r w:rsidRPr="000413C7">
        <w:t>.</w:t>
      </w:r>
    </w:p>
    <w:p w:rsidR="00592082" w:rsidRPr="000413C7" w:rsidRDefault="00592082" w:rsidP="000625EA">
      <w:pPr>
        <w:numPr>
          <w:ilvl w:val="0"/>
          <w:numId w:val="29"/>
        </w:numPr>
        <w:spacing w:after="120"/>
        <w:ind w:left="1281" w:hanging="357"/>
        <w:contextualSpacing/>
      </w:pPr>
      <w:r w:rsidRPr="000413C7">
        <w:rPr>
          <w:b/>
        </w:rPr>
        <w:t xml:space="preserve">Įrangos, įrenginių ir kito ilgalaikio turto įsigijimo išlaidos – </w:t>
      </w:r>
      <w:r w:rsidR="00D714CB">
        <w:rPr>
          <w:b/>
        </w:rPr>
        <w:t>1 132 700,20</w:t>
      </w:r>
      <w:r w:rsidR="00D714CB" w:rsidRPr="000413C7">
        <w:rPr>
          <w:b/>
        </w:rPr>
        <w:t xml:space="preserve"> </w:t>
      </w:r>
      <w:proofErr w:type="spellStart"/>
      <w:r w:rsidR="00D714CB" w:rsidRPr="000413C7">
        <w:rPr>
          <w:b/>
        </w:rPr>
        <w:t>Eur</w:t>
      </w:r>
      <w:proofErr w:type="spellEnd"/>
      <w:r w:rsidR="00D714CB" w:rsidRPr="000413C7">
        <w:rPr>
          <w:b/>
        </w:rPr>
        <w:t>.</w:t>
      </w:r>
      <w:r w:rsidR="00D714CB" w:rsidRPr="000413C7">
        <w:t xml:space="preserve"> Šiai kategorijai priskiriamos visų trijų objektų veiklai skirto ilgalaikio turto įsigijimo išlaidos. Projekto įgyvendinimo metu I objekte planuojamas informacinių technologijų klasės įrangos ir baldų, bibliotekos įrangos ir baldų, mokinių klasių, gamtamokslinio kabineto, tikybos klasės, spec. pedagogo, psichologo, </w:t>
      </w:r>
      <w:proofErr w:type="spellStart"/>
      <w:r w:rsidR="00D714CB" w:rsidRPr="000413C7">
        <w:t>soc</w:t>
      </w:r>
      <w:proofErr w:type="spellEnd"/>
      <w:r w:rsidR="00D714CB" w:rsidRPr="000413C7">
        <w:t xml:space="preserve">. pedagogo kabinetų, mokytojų kabineto, direktoriaus, pavaduotojų kabinetų baldų įsigijimas; II objekte planuojamas baseino inžinerinės įrangos, </w:t>
      </w:r>
      <w:r w:rsidR="00D714CB">
        <w:t xml:space="preserve">pirčių įrangos, baseino </w:t>
      </w:r>
      <w:r w:rsidR="00D714CB" w:rsidRPr="000413C7">
        <w:t xml:space="preserve">inventoriaus ir baldų, </w:t>
      </w:r>
      <w:r w:rsidR="00D714CB">
        <w:t xml:space="preserve">treniruoklių salės įrangos, </w:t>
      </w:r>
      <w:r w:rsidR="00D714CB" w:rsidRPr="000413C7">
        <w:t xml:space="preserve">valgyklos įrangos ir baldų, mokinių klasių, administracinių patalpų baldų įsigijimas; III objekte planuojamas </w:t>
      </w:r>
      <w:proofErr w:type="spellStart"/>
      <w:r w:rsidR="00D714CB" w:rsidRPr="000413C7">
        <w:t>multifunkcinės</w:t>
      </w:r>
      <w:proofErr w:type="spellEnd"/>
      <w:r w:rsidR="00D714CB" w:rsidRPr="000413C7">
        <w:t xml:space="preserve"> ir treniruoklių salės įrangos, persirengimo kambarių, mokytojų kabineto, inventoriaus patalpos, technologijų klasių baldų įsigijimas. Šios išlaidos nustatytos vadovaujantis realiu materialaus ilgalaikio turto poreikiu ir rinkoje vyraujančiomis kainomis, ir I objekte sieks 68 060,57 </w:t>
      </w:r>
      <w:proofErr w:type="spellStart"/>
      <w:r w:rsidR="00D714CB" w:rsidRPr="000413C7">
        <w:t>Eur</w:t>
      </w:r>
      <w:proofErr w:type="spellEnd"/>
      <w:r w:rsidR="00D714CB" w:rsidRPr="000413C7">
        <w:t xml:space="preserve">, II objekte – </w:t>
      </w:r>
      <w:r w:rsidR="00D714CB">
        <w:t>1 006 829,38</w:t>
      </w:r>
      <w:r w:rsidR="00D714CB" w:rsidRPr="000413C7">
        <w:t xml:space="preserve"> </w:t>
      </w:r>
      <w:proofErr w:type="spellStart"/>
      <w:r w:rsidR="00D714CB" w:rsidRPr="000413C7">
        <w:t>Eur</w:t>
      </w:r>
      <w:proofErr w:type="spellEnd"/>
      <w:r w:rsidR="00D714CB" w:rsidRPr="000413C7">
        <w:t xml:space="preserve">, III objekte – 57 810,27 </w:t>
      </w:r>
      <w:proofErr w:type="spellStart"/>
      <w:r w:rsidR="00D714CB" w:rsidRPr="000413C7">
        <w:t>Eur</w:t>
      </w:r>
      <w:proofErr w:type="spellEnd"/>
      <w:r w:rsidR="00D714CB" w:rsidRPr="000413C7">
        <w:t xml:space="preserve">. Tokiu būdu iš viso įrangos ir baldų įsigijimo išlaidos sudarys </w:t>
      </w:r>
      <w:r w:rsidR="00D714CB">
        <w:t>1 132 700,20</w:t>
      </w:r>
      <w:r w:rsidR="00D714CB" w:rsidRPr="000413C7">
        <w:t xml:space="preserve"> </w:t>
      </w:r>
      <w:proofErr w:type="spellStart"/>
      <w:r w:rsidR="00D714CB" w:rsidRPr="000413C7">
        <w:t>Eur</w:t>
      </w:r>
      <w:proofErr w:type="spellEnd"/>
      <w:r w:rsidR="00D714CB" w:rsidRPr="000413C7">
        <w:t>. Detalus planuojamo įsigyti ilgalaikio mater</w:t>
      </w:r>
      <w:r w:rsidR="00D714CB">
        <w:t>ialaus turto sąrašas pateiktas 2</w:t>
      </w:r>
      <w:r w:rsidR="00D714CB" w:rsidRPr="000413C7">
        <w:t xml:space="preserve"> priede.</w:t>
      </w:r>
    </w:p>
    <w:p w:rsidR="00592082" w:rsidRPr="000413C7" w:rsidRDefault="00592082" w:rsidP="000625EA">
      <w:pPr>
        <w:numPr>
          <w:ilvl w:val="0"/>
          <w:numId w:val="29"/>
        </w:numPr>
        <w:spacing w:after="120"/>
        <w:ind w:left="1281" w:hanging="357"/>
        <w:contextualSpacing/>
      </w:pPr>
      <w:r w:rsidRPr="000413C7">
        <w:rPr>
          <w:b/>
        </w:rPr>
        <w:t xml:space="preserve">Projektavimas ir kitos inžinerinės paslaugos – 407 183,94 </w:t>
      </w:r>
      <w:proofErr w:type="spellStart"/>
      <w:r w:rsidRPr="000413C7">
        <w:rPr>
          <w:b/>
        </w:rPr>
        <w:t>Eur</w:t>
      </w:r>
      <w:proofErr w:type="spellEnd"/>
      <w:r w:rsidRPr="000413C7">
        <w:rPr>
          <w:b/>
        </w:rPr>
        <w:t xml:space="preserve">. </w:t>
      </w:r>
      <w:r w:rsidRPr="000413C7">
        <w:t>Šias išlaidas sudarys techninio projekto parengimo, techninio projekto ekspertizės, statybos techninės priežiūros ir statinio projekto vykdymo priežiūros išlaidos. Projektavimo ir kitų inžinerinių paslaugų išlaidos nustatytos pagal „</w:t>
      </w:r>
      <w:proofErr w:type="spellStart"/>
      <w:r w:rsidRPr="000413C7">
        <w:t>Sistela</w:t>
      </w:r>
      <w:proofErr w:type="spellEnd"/>
      <w:r w:rsidRPr="000413C7">
        <w:t xml:space="preserve">“ bendruosius ekonominius normatyvus, atsižvelgiant į bendrą numatomų vykdyti darbų apimtį, pagal kuriuos naujiems statiniams statyti projektavimo sąnaudos sudaro 5 proc., kai statinio skaičiuojamoji kaina didesnė nei 1,45 mln. </w:t>
      </w:r>
      <w:proofErr w:type="spellStart"/>
      <w:r w:rsidRPr="000413C7">
        <w:t>Eur</w:t>
      </w:r>
      <w:proofErr w:type="spellEnd"/>
      <w:r w:rsidRPr="000413C7">
        <w:t xml:space="preserve">. Iš jų 72 proc. sudaro techninio projekto parengimas, 7 proc. – techninio projekto ekspertizė, 14 proc. – statybos techninė priežiūra, 7 proc. – statinio projekto vykdymo priežiūra. Tokiu būdu projektavimo ir kitos inžinerinės paslaugos I objekte sieks 146 348,81 </w:t>
      </w:r>
      <w:proofErr w:type="spellStart"/>
      <w:r w:rsidRPr="000413C7">
        <w:t>Eur</w:t>
      </w:r>
      <w:proofErr w:type="spellEnd"/>
      <w:r w:rsidRPr="000413C7">
        <w:t xml:space="preserve">, II objekte – 175 381,02 </w:t>
      </w:r>
      <w:proofErr w:type="spellStart"/>
      <w:r w:rsidRPr="000413C7">
        <w:t>Eur</w:t>
      </w:r>
      <w:proofErr w:type="spellEnd"/>
      <w:r w:rsidRPr="000413C7">
        <w:t xml:space="preserve">, III objekte – 85 454,11 </w:t>
      </w:r>
      <w:proofErr w:type="spellStart"/>
      <w:r w:rsidRPr="000413C7">
        <w:t>Eur</w:t>
      </w:r>
      <w:proofErr w:type="spellEnd"/>
      <w:r w:rsidRPr="000413C7">
        <w:t xml:space="preserve">, ir iš viso sudarys 407 183,94 </w:t>
      </w:r>
      <w:proofErr w:type="spellStart"/>
      <w:r w:rsidRPr="000413C7">
        <w:t>Eur</w:t>
      </w:r>
      <w:proofErr w:type="spellEnd"/>
      <w:r w:rsidRPr="000413C7">
        <w:t>.</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4</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II alternatyvos biudžetas, </w:t>
      </w:r>
      <w:proofErr w:type="spellStart"/>
      <w:r w:rsidRPr="000413C7">
        <w:rPr>
          <w:b/>
          <w:bCs/>
          <w:color w:val="1F497D" w:themeColor="text2"/>
          <w:sz w:val="18"/>
          <w:szCs w:val="18"/>
        </w:rPr>
        <w:t>Eur</w:t>
      </w:r>
      <w:proofErr w:type="spellEnd"/>
    </w:p>
    <w:tbl>
      <w:tblPr>
        <w:tblStyle w:val="GridTable4-Accent11"/>
        <w:tblW w:w="9805" w:type="dxa"/>
        <w:jc w:val="right"/>
        <w:tblLayout w:type="fixed"/>
        <w:tblLook w:val="0420" w:firstRow="1" w:lastRow="0" w:firstColumn="0" w:lastColumn="0" w:noHBand="0" w:noVBand="1"/>
      </w:tblPr>
      <w:tblGrid>
        <w:gridCol w:w="851"/>
        <w:gridCol w:w="2654"/>
        <w:gridCol w:w="856"/>
        <w:gridCol w:w="850"/>
        <w:gridCol w:w="1134"/>
        <w:gridCol w:w="28"/>
        <w:gridCol w:w="1167"/>
        <w:gridCol w:w="28"/>
        <w:gridCol w:w="1039"/>
        <w:gridCol w:w="28"/>
        <w:gridCol w:w="1170"/>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510"/>
          <w:jc w:val="right"/>
        </w:trPr>
        <w:tc>
          <w:tcPr>
            <w:tcW w:w="3505" w:type="dxa"/>
            <w:gridSpan w:val="2"/>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hAnsiTheme="majorHAnsi"/>
              </w:rPr>
              <w:br w:type="page"/>
            </w:r>
            <w:r w:rsidRPr="000413C7">
              <w:rPr>
                <w:rFonts w:asciiTheme="majorHAnsi" w:eastAsia="Times New Roman" w:hAnsiTheme="majorHAnsi" w:cs="Arial"/>
                <w:sz w:val="20"/>
                <w:szCs w:val="20"/>
              </w:rPr>
              <w:t>Pavadinimas</w:t>
            </w:r>
          </w:p>
        </w:tc>
        <w:tc>
          <w:tcPr>
            <w:tcW w:w="856"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Mato vnt.</w:t>
            </w:r>
          </w:p>
        </w:tc>
        <w:tc>
          <w:tcPr>
            <w:tcW w:w="850"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Kiekis</w:t>
            </w:r>
          </w:p>
        </w:tc>
        <w:tc>
          <w:tcPr>
            <w:tcW w:w="1134" w:type="dxa"/>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Vieneto kaina</w:t>
            </w:r>
          </w:p>
        </w:tc>
        <w:tc>
          <w:tcPr>
            <w:tcW w:w="1195" w:type="dxa"/>
            <w:gridSpan w:val="2"/>
            <w:vAlign w:val="center"/>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Iš viso (be PVM)</w:t>
            </w:r>
          </w:p>
        </w:tc>
        <w:tc>
          <w:tcPr>
            <w:tcW w:w="1067" w:type="dxa"/>
            <w:gridSpan w:val="2"/>
            <w:vAlign w:val="center"/>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PVM</w:t>
            </w:r>
          </w:p>
        </w:tc>
        <w:tc>
          <w:tcPr>
            <w:tcW w:w="1198" w:type="dxa"/>
            <w:gridSpan w:val="2"/>
            <w:vAlign w:val="center"/>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Iš viso (su PVM)</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A.</w:t>
            </w:r>
          </w:p>
        </w:tc>
        <w:tc>
          <w:tcPr>
            <w:tcW w:w="5522" w:type="dxa"/>
            <w:gridSpan w:val="5"/>
            <w:noWrap/>
            <w:hideMark/>
          </w:tcPr>
          <w:p w:rsidR="00592082" w:rsidRPr="000413C7" w:rsidRDefault="00592082"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Statyba, rekonstravimas, remontas ir kiti darbai</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7.790.337,93</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1.635.970,98</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9.426.308,91</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A.1</w:t>
            </w:r>
          </w:p>
        </w:tc>
        <w:tc>
          <w:tcPr>
            <w:tcW w:w="5522"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2.799.979,37</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587.995,67</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3.387.975,04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2.275.001,09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2.275.001,09</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477.750,23</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2.752.751,32</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Griovimo darbai</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143.987,57</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143.987,57</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30.237,39</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174.224,96</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A.1.3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380.990,71</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380.990,71</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80.008,05</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460.998,76</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A.2</w:t>
            </w:r>
          </w:p>
        </w:tc>
        <w:tc>
          <w:tcPr>
            <w:tcW w:w="5522"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3.355.430,52</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704.640,42</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4.060.070,94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A.2.1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2.435.726,46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2.435.726,46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511.502,56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2.947.229,02</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A.2.2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Griovimo darbai</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463.133,60</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463.133,60</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97.258,06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560.391,66</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A.2.3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456.570,46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456.570,46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95.879,80</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552.450,26</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A.3</w:t>
            </w:r>
          </w:p>
        </w:tc>
        <w:tc>
          <w:tcPr>
            <w:tcW w:w="5522"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1.634.928,04</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343.334,89</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1.978.262,93</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Nauja statyba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1.399.383,36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1.399.383,36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293.870,51</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1.693.253,87</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Griovimo darbai</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13.081,47</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13.081,47</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2.747,11</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15.828,58</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A.3.3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Rezervas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proc.</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100%</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222.463,21</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222.463,21</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46.717,27</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269.180,48</w:t>
            </w:r>
          </w:p>
        </w:tc>
      </w:tr>
      <w:tr w:rsidR="00CD7FC5" w:rsidRPr="000413C7" w:rsidTr="00592082">
        <w:trPr>
          <w:trHeight w:val="255"/>
          <w:jc w:val="right"/>
        </w:trPr>
        <w:tc>
          <w:tcPr>
            <w:tcW w:w="851" w:type="dxa"/>
            <w:noWrap/>
            <w:hideMark/>
          </w:tcPr>
          <w:p w:rsidR="00CD7FC5" w:rsidRPr="000413C7" w:rsidRDefault="00CD7FC5"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B.</w:t>
            </w:r>
          </w:p>
        </w:tc>
        <w:tc>
          <w:tcPr>
            <w:tcW w:w="5522" w:type="dxa"/>
            <w:gridSpan w:val="5"/>
            <w:noWrap/>
            <w:hideMark/>
          </w:tcPr>
          <w:p w:rsidR="00CD7FC5" w:rsidRPr="000413C7" w:rsidRDefault="00CD7FC5"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Įranga, įrenginiai ir kitas ilgalaikis turtas</w:t>
            </w:r>
          </w:p>
        </w:tc>
        <w:tc>
          <w:tcPr>
            <w:tcW w:w="1195" w:type="dxa"/>
            <w:gridSpan w:val="2"/>
            <w:noWrap/>
            <w:vAlign w:val="center"/>
            <w:hideMark/>
          </w:tcPr>
          <w:p w:rsidR="00CD7FC5" w:rsidRPr="00A81C41" w:rsidRDefault="00CD7FC5" w:rsidP="000F4E64">
            <w:pPr>
              <w:jc w:val="right"/>
              <w:rPr>
                <w:rFonts w:asciiTheme="majorHAnsi" w:hAnsiTheme="majorHAnsi" w:cs="Arial"/>
                <w:b/>
                <w:sz w:val="16"/>
                <w:szCs w:val="16"/>
              </w:rPr>
            </w:pPr>
            <w:r w:rsidRPr="00A81C41">
              <w:rPr>
                <w:rFonts w:asciiTheme="majorHAnsi" w:hAnsiTheme="majorHAnsi" w:cs="Arial"/>
                <w:b/>
                <w:sz w:val="16"/>
                <w:szCs w:val="16"/>
              </w:rPr>
              <w:t>936.115,87</w:t>
            </w:r>
          </w:p>
        </w:tc>
        <w:tc>
          <w:tcPr>
            <w:tcW w:w="1067" w:type="dxa"/>
            <w:gridSpan w:val="2"/>
            <w:vAlign w:val="center"/>
          </w:tcPr>
          <w:p w:rsidR="00CD7FC5" w:rsidRPr="00A81C41" w:rsidRDefault="00CD7FC5" w:rsidP="000F4E64">
            <w:pPr>
              <w:jc w:val="right"/>
              <w:rPr>
                <w:rFonts w:asciiTheme="majorHAnsi" w:hAnsiTheme="majorHAnsi" w:cs="Arial"/>
                <w:b/>
                <w:sz w:val="16"/>
                <w:szCs w:val="16"/>
              </w:rPr>
            </w:pPr>
            <w:r w:rsidRPr="00A81C41">
              <w:rPr>
                <w:rFonts w:asciiTheme="majorHAnsi" w:hAnsiTheme="majorHAnsi" w:cs="Arial"/>
                <w:b/>
                <w:sz w:val="16"/>
                <w:szCs w:val="16"/>
              </w:rPr>
              <w:t>196.584,33</w:t>
            </w:r>
          </w:p>
        </w:tc>
        <w:tc>
          <w:tcPr>
            <w:tcW w:w="1170" w:type="dxa"/>
            <w:vAlign w:val="center"/>
          </w:tcPr>
          <w:p w:rsidR="00CD7FC5" w:rsidRPr="00A81C41" w:rsidRDefault="00CD7FC5" w:rsidP="000F4E64">
            <w:pPr>
              <w:jc w:val="right"/>
              <w:rPr>
                <w:rFonts w:asciiTheme="majorHAnsi" w:hAnsiTheme="majorHAnsi" w:cs="Arial"/>
                <w:b/>
                <w:sz w:val="16"/>
                <w:szCs w:val="16"/>
              </w:rPr>
            </w:pPr>
            <w:r w:rsidRPr="00A81C41">
              <w:rPr>
                <w:rFonts w:asciiTheme="majorHAnsi" w:hAnsiTheme="majorHAnsi" w:cs="Arial"/>
                <w:b/>
                <w:sz w:val="16"/>
                <w:szCs w:val="16"/>
              </w:rPr>
              <w:t>1.132.700,20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B.1</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56.248,40</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11.812,17</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68.060,57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B.1.1</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28.800,00</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6.048,00</w:t>
            </w:r>
          </w:p>
        </w:tc>
        <w:tc>
          <w:tcPr>
            <w:tcW w:w="1170"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34.848,00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B.1.1.1</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Informacinių technologijų klasės įranga</w:t>
            </w:r>
          </w:p>
        </w:tc>
        <w:tc>
          <w:tcPr>
            <w:tcW w:w="856" w:type="dxa"/>
          </w:tcPr>
          <w:p w:rsidR="00592082" w:rsidRPr="000413C7" w:rsidRDefault="00592082" w:rsidP="00592082">
            <w:pPr>
              <w:jc w:val="center"/>
              <w:rPr>
                <w:rFonts w:asciiTheme="majorHAnsi" w:hAnsiTheme="majorHAnsi" w:cs="Arial"/>
                <w:i/>
                <w:iCs/>
                <w:sz w:val="20"/>
                <w:szCs w:val="20"/>
              </w:rPr>
            </w:pPr>
            <w:r w:rsidRPr="000413C7">
              <w:rPr>
                <w:rFonts w:asciiTheme="majorHAnsi" w:hAnsiTheme="majorHAnsi" w:cs="Arial"/>
                <w:i/>
                <w:iCs/>
                <w:sz w:val="20"/>
                <w:szCs w:val="20"/>
              </w:rPr>
              <w:t>vnt.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24.000,00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24.000,00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5.040,00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29.040,00</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lastRenderedPageBreak/>
              <w:t>B.1.1.2</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Bibliotekos patalpų įranga</w:t>
            </w:r>
          </w:p>
        </w:tc>
        <w:tc>
          <w:tcPr>
            <w:tcW w:w="856" w:type="dxa"/>
          </w:tcPr>
          <w:p w:rsidR="00592082" w:rsidRPr="000413C7" w:rsidRDefault="00592082" w:rsidP="00592082">
            <w:pPr>
              <w:jc w:val="center"/>
              <w:rPr>
                <w:rFonts w:asciiTheme="majorHAnsi" w:hAnsiTheme="majorHAnsi" w:cs="Arial"/>
                <w:i/>
                <w:iCs/>
                <w:sz w:val="20"/>
                <w:szCs w:val="20"/>
              </w:rPr>
            </w:pPr>
            <w:r w:rsidRPr="000413C7">
              <w:rPr>
                <w:rFonts w:asciiTheme="majorHAnsi" w:hAnsiTheme="majorHAnsi" w:cs="Arial"/>
                <w:i/>
                <w:iCs/>
                <w:sz w:val="20"/>
                <w:szCs w:val="20"/>
              </w:rPr>
              <w:t>vnt.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4.800,00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4.800,00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1.008,00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5.808,00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27.448,40</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5.764,17</w:t>
            </w:r>
          </w:p>
        </w:tc>
        <w:tc>
          <w:tcPr>
            <w:tcW w:w="1170"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33.212,57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B.1.2.1</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Standartinės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8,00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9.949,28</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2.089,35</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12.038,63</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B.1.2.2</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Informacinių technologijų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261,17</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1.504,83</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B.1.2.3</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Bibliotekos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2.959,11</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2.959,11</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621,41</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3.580,52</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B.1.2.4</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Gamtamokslinio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3.889,94</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3.889,94</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816,89</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4.706,83</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B.1.2.5</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Tikybos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261,17</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1.504,83</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B.1.2.6</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 xml:space="preserve">Spec. pedagogo, psichologo, </w:t>
            </w:r>
            <w:proofErr w:type="spellStart"/>
            <w:r w:rsidRPr="000413C7">
              <w:rPr>
                <w:rFonts w:asciiTheme="majorHAnsi" w:hAnsiTheme="majorHAnsi" w:cs="Arial"/>
                <w:i/>
                <w:iCs/>
                <w:sz w:val="20"/>
                <w:szCs w:val="20"/>
              </w:rPr>
              <w:t>soc</w:t>
            </w:r>
            <w:proofErr w:type="spellEnd"/>
            <w:r w:rsidRPr="000413C7">
              <w:rPr>
                <w:rFonts w:asciiTheme="majorHAnsi" w:hAnsiTheme="majorHAnsi" w:cs="Arial"/>
                <w:i/>
                <w:iCs/>
                <w:sz w:val="20"/>
                <w:szCs w:val="20"/>
              </w:rPr>
              <w:t>. pedagogo kabinetų baldai</w:t>
            </w:r>
          </w:p>
        </w:tc>
        <w:tc>
          <w:tcPr>
            <w:tcW w:w="856" w:type="dxa"/>
            <w:vAlign w:val="center"/>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B.1.2.7</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Sveikatos priežiūros specialisto kabineto baldai</w:t>
            </w:r>
          </w:p>
        </w:tc>
        <w:tc>
          <w:tcPr>
            <w:tcW w:w="856" w:type="dxa"/>
            <w:vAlign w:val="center"/>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850,00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850,00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178,50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1.028,50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B.1.2.8</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Mokytojų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594,50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3.425,43</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B.1.2.9</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Direktoriaus, pavaduotojų kabinetų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A3167B"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A3167B" w:rsidRPr="000413C7" w:rsidRDefault="00A3167B"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B.2</w:t>
            </w:r>
          </w:p>
        </w:tc>
        <w:tc>
          <w:tcPr>
            <w:tcW w:w="5522" w:type="dxa"/>
            <w:gridSpan w:val="5"/>
            <w:hideMark/>
          </w:tcPr>
          <w:p w:rsidR="00A3167B" w:rsidRPr="000413C7" w:rsidRDefault="00A3167B"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A3167B" w:rsidRPr="005A4730" w:rsidRDefault="00A3167B" w:rsidP="000F4E64">
            <w:pPr>
              <w:jc w:val="right"/>
              <w:rPr>
                <w:rFonts w:asciiTheme="majorHAnsi" w:hAnsiTheme="majorHAnsi" w:cs="Arial"/>
                <w:b/>
                <w:bCs/>
                <w:sz w:val="16"/>
                <w:szCs w:val="16"/>
              </w:rPr>
            </w:pPr>
            <w:r w:rsidRPr="005A4730">
              <w:rPr>
                <w:rFonts w:asciiTheme="majorHAnsi" w:hAnsiTheme="majorHAnsi" w:cs="Arial"/>
                <w:b/>
                <w:bCs/>
                <w:sz w:val="16"/>
                <w:szCs w:val="16"/>
              </w:rPr>
              <w:t>832.090,40</w:t>
            </w:r>
          </w:p>
        </w:tc>
        <w:tc>
          <w:tcPr>
            <w:tcW w:w="1067" w:type="dxa"/>
            <w:gridSpan w:val="2"/>
            <w:vAlign w:val="center"/>
          </w:tcPr>
          <w:p w:rsidR="00A3167B" w:rsidRPr="005A4730" w:rsidRDefault="00A3167B" w:rsidP="000F4E64">
            <w:pPr>
              <w:jc w:val="right"/>
              <w:rPr>
                <w:rFonts w:asciiTheme="majorHAnsi" w:hAnsiTheme="majorHAnsi" w:cs="Arial"/>
                <w:b/>
                <w:bCs/>
                <w:sz w:val="16"/>
                <w:szCs w:val="16"/>
              </w:rPr>
            </w:pPr>
            <w:r w:rsidRPr="005A4730">
              <w:rPr>
                <w:rFonts w:asciiTheme="majorHAnsi" w:hAnsiTheme="majorHAnsi" w:cs="Arial"/>
                <w:b/>
                <w:bCs/>
                <w:sz w:val="16"/>
                <w:szCs w:val="16"/>
              </w:rPr>
              <w:t>174.738,99</w:t>
            </w:r>
          </w:p>
        </w:tc>
        <w:tc>
          <w:tcPr>
            <w:tcW w:w="1170" w:type="dxa"/>
            <w:vAlign w:val="center"/>
          </w:tcPr>
          <w:p w:rsidR="00A3167B" w:rsidRPr="005A4730" w:rsidRDefault="00A3167B" w:rsidP="000F4E64">
            <w:pPr>
              <w:jc w:val="right"/>
              <w:rPr>
                <w:rFonts w:asciiTheme="majorHAnsi" w:hAnsiTheme="majorHAnsi" w:cs="Arial"/>
                <w:b/>
                <w:bCs/>
                <w:sz w:val="16"/>
                <w:szCs w:val="16"/>
              </w:rPr>
            </w:pPr>
            <w:r w:rsidRPr="005A4730">
              <w:rPr>
                <w:rFonts w:asciiTheme="majorHAnsi" w:hAnsiTheme="majorHAnsi" w:cs="Arial"/>
                <w:b/>
                <w:bCs/>
                <w:sz w:val="16"/>
                <w:szCs w:val="16"/>
              </w:rPr>
              <w:t>1.006.829,39</w:t>
            </w:r>
          </w:p>
        </w:tc>
      </w:tr>
      <w:tr w:rsidR="00A3167B" w:rsidRPr="000413C7" w:rsidTr="00592082">
        <w:trPr>
          <w:trHeight w:val="255"/>
          <w:jc w:val="right"/>
        </w:trPr>
        <w:tc>
          <w:tcPr>
            <w:tcW w:w="851" w:type="dxa"/>
            <w:noWrap/>
            <w:hideMark/>
          </w:tcPr>
          <w:p w:rsidR="00A3167B" w:rsidRPr="000413C7" w:rsidRDefault="00A3167B"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w:t>
            </w:r>
          </w:p>
        </w:tc>
        <w:tc>
          <w:tcPr>
            <w:tcW w:w="5522" w:type="dxa"/>
            <w:gridSpan w:val="5"/>
            <w:hideMark/>
          </w:tcPr>
          <w:p w:rsidR="00A3167B" w:rsidRPr="000413C7" w:rsidRDefault="00A3167B"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A3167B" w:rsidRPr="005A4730" w:rsidRDefault="00A3167B" w:rsidP="000F4E64">
            <w:pPr>
              <w:jc w:val="right"/>
              <w:rPr>
                <w:rFonts w:asciiTheme="majorHAnsi" w:hAnsiTheme="majorHAnsi" w:cs="Arial"/>
                <w:sz w:val="16"/>
                <w:szCs w:val="16"/>
              </w:rPr>
            </w:pPr>
            <w:r w:rsidRPr="005A4730">
              <w:rPr>
                <w:rFonts w:asciiTheme="majorHAnsi" w:hAnsiTheme="majorHAnsi" w:cs="Arial"/>
                <w:sz w:val="16"/>
                <w:szCs w:val="16"/>
              </w:rPr>
              <w:t>803.251,71</w:t>
            </w:r>
          </w:p>
        </w:tc>
        <w:tc>
          <w:tcPr>
            <w:tcW w:w="1067" w:type="dxa"/>
            <w:gridSpan w:val="2"/>
            <w:vAlign w:val="center"/>
          </w:tcPr>
          <w:p w:rsidR="00A3167B" w:rsidRPr="005A4730" w:rsidRDefault="00A3167B" w:rsidP="000F4E64">
            <w:pPr>
              <w:jc w:val="right"/>
              <w:rPr>
                <w:rFonts w:asciiTheme="majorHAnsi" w:hAnsiTheme="majorHAnsi" w:cs="Arial"/>
                <w:sz w:val="16"/>
                <w:szCs w:val="16"/>
              </w:rPr>
            </w:pPr>
            <w:r w:rsidRPr="005A4730">
              <w:rPr>
                <w:rFonts w:asciiTheme="majorHAnsi" w:hAnsiTheme="majorHAnsi" w:cs="Arial"/>
                <w:sz w:val="16"/>
                <w:szCs w:val="16"/>
              </w:rPr>
              <w:t>168.682,86</w:t>
            </w:r>
          </w:p>
        </w:tc>
        <w:tc>
          <w:tcPr>
            <w:tcW w:w="1170" w:type="dxa"/>
            <w:vAlign w:val="center"/>
          </w:tcPr>
          <w:p w:rsidR="00A3167B" w:rsidRPr="005A4730" w:rsidRDefault="00A3167B" w:rsidP="000F4E64">
            <w:pPr>
              <w:jc w:val="right"/>
              <w:rPr>
                <w:rFonts w:asciiTheme="majorHAnsi" w:hAnsiTheme="majorHAnsi" w:cs="Arial"/>
                <w:sz w:val="16"/>
                <w:szCs w:val="16"/>
              </w:rPr>
            </w:pPr>
            <w:r w:rsidRPr="005A4730">
              <w:rPr>
                <w:rFonts w:asciiTheme="majorHAnsi" w:hAnsiTheme="majorHAnsi" w:cs="Arial"/>
                <w:sz w:val="16"/>
                <w:szCs w:val="16"/>
              </w:rPr>
              <w:t>971.934,57</w:t>
            </w:r>
          </w:p>
        </w:tc>
      </w:tr>
      <w:tr w:rsidR="00AC5C44"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AC5C44" w:rsidRPr="000413C7" w:rsidRDefault="00AC5C44" w:rsidP="000F4E64">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B.2.1.1</w:t>
            </w:r>
          </w:p>
        </w:tc>
        <w:tc>
          <w:tcPr>
            <w:tcW w:w="2654" w:type="dxa"/>
            <w:hideMark/>
          </w:tcPr>
          <w:p w:rsidR="00AC5C44" w:rsidRPr="000413C7" w:rsidRDefault="00AC5C44" w:rsidP="000F4E64">
            <w:pPr>
              <w:jc w:val="left"/>
              <w:rPr>
                <w:rFonts w:asciiTheme="majorHAnsi" w:hAnsiTheme="majorHAnsi" w:cs="Arial"/>
                <w:i/>
                <w:iCs/>
                <w:sz w:val="20"/>
                <w:szCs w:val="20"/>
              </w:rPr>
            </w:pPr>
            <w:r w:rsidRPr="000413C7">
              <w:rPr>
                <w:rFonts w:asciiTheme="majorHAnsi" w:hAnsiTheme="majorHAnsi" w:cs="Arial"/>
                <w:i/>
                <w:iCs/>
                <w:sz w:val="20"/>
                <w:szCs w:val="20"/>
              </w:rPr>
              <w:t>Baseino inžinerinė įranga</w:t>
            </w:r>
          </w:p>
        </w:tc>
        <w:tc>
          <w:tcPr>
            <w:tcW w:w="856" w:type="dxa"/>
          </w:tcPr>
          <w:p w:rsidR="00AC5C44" w:rsidRPr="000413C7" w:rsidRDefault="00AC5C44" w:rsidP="000F4E64">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AC5C44" w:rsidRPr="000413C7" w:rsidRDefault="00AC5C44" w:rsidP="000F4E64">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711.779,43</w:t>
            </w:r>
          </w:p>
        </w:tc>
        <w:tc>
          <w:tcPr>
            <w:tcW w:w="1195" w:type="dxa"/>
            <w:gridSpan w:val="2"/>
            <w:noWrap/>
            <w:vAlign w:val="center"/>
            <w:hideMark/>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711.779,43</w:t>
            </w:r>
          </w:p>
        </w:tc>
        <w:tc>
          <w:tcPr>
            <w:tcW w:w="1067"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149.473,68</w:t>
            </w:r>
          </w:p>
        </w:tc>
        <w:tc>
          <w:tcPr>
            <w:tcW w:w="1198"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861.253,11</w:t>
            </w:r>
          </w:p>
        </w:tc>
      </w:tr>
      <w:tr w:rsidR="00AC5C44" w:rsidRPr="000413C7" w:rsidTr="00592082">
        <w:trPr>
          <w:trHeight w:val="255"/>
          <w:jc w:val="right"/>
        </w:trPr>
        <w:tc>
          <w:tcPr>
            <w:tcW w:w="851" w:type="dxa"/>
            <w:noWrap/>
            <w:hideMark/>
          </w:tcPr>
          <w:p w:rsidR="00AC5C44" w:rsidRPr="000413C7" w:rsidRDefault="00AC5C44" w:rsidP="000F4E64">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B.2.1.2</w:t>
            </w:r>
          </w:p>
        </w:tc>
        <w:tc>
          <w:tcPr>
            <w:tcW w:w="2654" w:type="dxa"/>
            <w:hideMark/>
          </w:tcPr>
          <w:p w:rsidR="00AC5C44" w:rsidRPr="000413C7" w:rsidRDefault="00AC5C44" w:rsidP="000F4E64">
            <w:pPr>
              <w:jc w:val="left"/>
              <w:rPr>
                <w:rFonts w:asciiTheme="majorHAnsi" w:hAnsiTheme="majorHAnsi" w:cs="Arial"/>
                <w:i/>
                <w:iCs/>
                <w:sz w:val="20"/>
                <w:szCs w:val="20"/>
              </w:rPr>
            </w:pPr>
            <w:r>
              <w:rPr>
                <w:rFonts w:asciiTheme="majorHAnsi" w:hAnsiTheme="majorHAnsi" w:cs="Arial"/>
                <w:i/>
                <w:iCs/>
                <w:sz w:val="20"/>
                <w:szCs w:val="20"/>
              </w:rPr>
              <w:t>Pirties įranga</w:t>
            </w:r>
          </w:p>
        </w:tc>
        <w:tc>
          <w:tcPr>
            <w:tcW w:w="856" w:type="dxa"/>
          </w:tcPr>
          <w:p w:rsidR="00AC5C44" w:rsidRPr="000413C7" w:rsidRDefault="00AC5C44" w:rsidP="000F4E64">
            <w:pPr>
              <w:jc w:val="center"/>
              <w:rPr>
                <w:rFonts w:asciiTheme="majorHAnsi" w:hAnsiTheme="majorHAnsi" w:cs="Arial"/>
                <w:i/>
                <w:iCs/>
                <w:sz w:val="20"/>
                <w:szCs w:val="20"/>
              </w:rPr>
            </w:pPr>
            <w:proofErr w:type="spellStart"/>
            <w:r>
              <w:rPr>
                <w:rFonts w:asciiTheme="majorHAnsi" w:hAnsiTheme="majorHAnsi" w:cs="Arial"/>
                <w:i/>
                <w:iCs/>
                <w:sz w:val="20"/>
                <w:szCs w:val="20"/>
              </w:rPr>
              <w:t>kompl</w:t>
            </w:r>
            <w:proofErr w:type="spellEnd"/>
            <w:r>
              <w:rPr>
                <w:rFonts w:asciiTheme="majorHAnsi" w:hAnsiTheme="majorHAnsi" w:cs="Arial"/>
                <w:i/>
                <w:iCs/>
                <w:sz w:val="20"/>
                <w:szCs w:val="20"/>
              </w:rPr>
              <w:t>.</w:t>
            </w:r>
          </w:p>
        </w:tc>
        <w:tc>
          <w:tcPr>
            <w:tcW w:w="850" w:type="dxa"/>
            <w:vAlign w:val="center"/>
          </w:tcPr>
          <w:p w:rsidR="00AC5C44" w:rsidRPr="000413C7" w:rsidRDefault="00AC5C44" w:rsidP="000F4E64">
            <w:pPr>
              <w:jc w:val="center"/>
              <w:rPr>
                <w:rFonts w:asciiTheme="majorHAnsi" w:hAnsiTheme="majorHAnsi" w:cs="Arial"/>
                <w:i/>
                <w:iCs/>
                <w:sz w:val="16"/>
                <w:szCs w:val="16"/>
              </w:rPr>
            </w:pPr>
            <w:r>
              <w:rPr>
                <w:rFonts w:asciiTheme="majorHAnsi" w:hAnsiTheme="majorHAnsi" w:cs="Arial"/>
                <w:i/>
                <w:iCs/>
                <w:sz w:val="16"/>
                <w:szCs w:val="16"/>
              </w:rPr>
              <w:t>2,00</w:t>
            </w:r>
          </w:p>
        </w:tc>
        <w:tc>
          <w:tcPr>
            <w:tcW w:w="1134" w:type="dxa"/>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17.597,57</w:t>
            </w:r>
          </w:p>
        </w:tc>
        <w:tc>
          <w:tcPr>
            <w:tcW w:w="1195" w:type="dxa"/>
            <w:gridSpan w:val="2"/>
            <w:noWrap/>
            <w:vAlign w:val="center"/>
            <w:hideMark/>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35.195,14</w:t>
            </w:r>
          </w:p>
        </w:tc>
        <w:tc>
          <w:tcPr>
            <w:tcW w:w="1067"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7.390,98</w:t>
            </w:r>
          </w:p>
        </w:tc>
        <w:tc>
          <w:tcPr>
            <w:tcW w:w="1198"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42.586,12</w:t>
            </w:r>
          </w:p>
        </w:tc>
      </w:tr>
      <w:tr w:rsidR="00AC5C44"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AC5C44" w:rsidRPr="000413C7" w:rsidRDefault="00AC5C44" w:rsidP="000F4E64">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B.2.1.3</w:t>
            </w:r>
          </w:p>
        </w:tc>
        <w:tc>
          <w:tcPr>
            <w:tcW w:w="2654" w:type="dxa"/>
            <w:hideMark/>
          </w:tcPr>
          <w:p w:rsidR="00AC5C44" w:rsidRPr="000413C7" w:rsidRDefault="00AC5C44" w:rsidP="000F4E64">
            <w:pPr>
              <w:jc w:val="left"/>
              <w:rPr>
                <w:rFonts w:asciiTheme="majorHAnsi" w:hAnsiTheme="majorHAnsi" w:cs="Arial"/>
                <w:i/>
                <w:iCs/>
                <w:sz w:val="20"/>
                <w:szCs w:val="20"/>
              </w:rPr>
            </w:pPr>
            <w:r>
              <w:rPr>
                <w:rFonts w:asciiTheme="majorHAnsi" w:hAnsiTheme="majorHAnsi" w:cs="Arial"/>
                <w:i/>
                <w:iCs/>
                <w:sz w:val="20"/>
                <w:szCs w:val="20"/>
              </w:rPr>
              <w:t>Treniruoklių salės įranga</w:t>
            </w:r>
          </w:p>
        </w:tc>
        <w:tc>
          <w:tcPr>
            <w:tcW w:w="856" w:type="dxa"/>
          </w:tcPr>
          <w:p w:rsidR="00AC5C44" w:rsidRPr="000413C7" w:rsidRDefault="00AC5C44" w:rsidP="000F4E64">
            <w:pPr>
              <w:jc w:val="center"/>
              <w:rPr>
                <w:rFonts w:asciiTheme="majorHAnsi" w:hAnsiTheme="majorHAnsi" w:cs="Arial"/>
                <w:i/>
                <w:iCs/>
                <w:sz w:val="20"/>
                <w:szCs w:val="20"/>
              </w:rPr>
            </w:pPr>
            <w:proofErr w:type="spellStart"/>
            <w:r>
              <w:rPr>
                <w:rFonts w:asciiTheme="majorHAnsi" w:hAnsiTheme="majorHAnsi" w:cs="Arial"/>
                <w:i/>
                <w:iCs/>
                <w:sz w:val="20"/>
                <w:szCs w:val="20"/>
              </w:rPr>
              <w:t>kompl</w:t>
            </w:r>
            <w:proofErr w:type="spellEnd"/>
            <w:r>
              <w:rPr>
                <w:rFonts w:asciiTheme="majorHAnsi" w:hAnsiTheme="majorHAnsi" w:cs="Arial"/>
                <w:i/>
                <w:iCs/>
                <w:sz w:val="20"/>
                <w:szCs w:val="20"/>
              </w:rPr>
              <w:t>.</w:t>
            </w:r>
          </w:p>
        </w:tc>
        <w:tc>
          <w:tcPr>
            <w:tcW w:w="850" w:type="dxa"/>
            <w:vAlign w:val="center"/>
          </w:tcPr>
          <w:p w:rsidR="00AC5C44" w:rsidRPr="000413C7" w:rsidRDefault="00AC5C44" w:rsidP="000F4E64">
            <w:pPr>
              <w:jc w:val="center"/>
              <w:rPr>
                <w:rFonts w:asciiTheme="majorHAnsi" w:hAnsiTheme="majorHAnsi" w:cs="Arial"/>
                <w:i/>
                <w:iCs/>
                <w:sz w:val="16"/>
                <w:szCs w:val="16"/>
              </w:rPr>
            </w:pPr>
            <w:r>
              <w:rPr>
                <w:rFonts w:asciiTheme="majorHAnsi" w:hAnsiTheme="majorHAnsi" w:cs="Arial"/>
                <w:i/>
                <w:iCs/>
                <w:sz w:val="16"/>
                <w:szCs w:val="16"/>
              </w:rPr>
              <w:t>1,00</w:t>
            </w:r>
          </w:p>
        </w:tc>
        <w:tc>
          <w:tcPr>
            <w:tcW w:w="1134" w:type="dxa"/>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8.683,21</w:t>
            </w:r>
          </w:p>
        </w:tc>
        <w:tc>
          <w:tcPr>
            <w:tcW w:w="1195" w:type="dxa"/>
            <w:gridSpan w:val="2"/>
            <w:noWrap/>
            <w:vAlign w:val="center"/>
            <w:hideMark/>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8.683,21</w:t>
            </w:r>
          </w:p>
        </w:tc>
        <w:tc>
          <w:tcPr>
            <w:tcW w:w="1067"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1.823,47</w:t>
            </w:r>
          </w:p>
        </w:tc>
        <w:tc>
          <w:tcPr>
            <w:tcW w:w="1198" w:type="dxa"/>
            <w:gridSpan w:val="2"/>
            <w:vAlign w:val="center"/>
          </w:tcPr>
          <w:p w:rsidR="00AC5C44" w:rsidRPr="0092693A" w:rsidRDefault="00AC5C44" w:rsidP="000F4E64">
            <w:pPr>
              <w:jc w:val="right"/>
              <w:rPr>
                <w:rFonts w:asciiTheme="majorHAnsi" w:hAnsiTheme="majorHAnsi" w:cs="Arial"/>
                <w:i/>
                <w:iCs/>
                <w:sz w:val="16"/>
                <w:szCs w:val="16"/>
              </w:rPr>
            </w:pPr>
            <w:r w:rsidRPr="0092693A">
              <w:rPr>
                <w:rFonts w:asciiTheme="majorHAnsi" w:hAnsiTheme="majorHAnsi" w:cs="Arial"/>
                <w:i/>
                <w:iCs/>
                <w:sz w:val="16"/>
                <w:szCs w:val="16"/>
              </w:rPr>
              <w:t>10.506,68</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w:t>
            </w:r>
            <w:r w:rsidR="00AC5C44">
              <w:rPr>
                <w:rFonts w:asciiTheme="majorHAnsi" w:eastAsia="Times New Roman" w:hAnsiTheme="majorHAnsi" w:cs="Arial"/>
                <w:sz w:val="20"/>
                <w:szCs w:val="20"/>
              </w:rPr>
              <w:t>4</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Baseino inventorius</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17.597,93</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17.597,93</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3.695,57</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21.293,50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B.2.1.</w:t>
            </w:r>
            <w:r w:rsidR="00AC5C44">
              <w:rPr>
                <w:rFonts w:asciiTheme="majorHAnsi" w:eastAsia="Times New Roman" w:hAnsiTheme="majorHAnsi" w:cs="Arial"/>
                <w:sz w:val="20"/>
                <w:szCs w:val="20"/>
              </w:rPr>
              <w:t>5</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Valgyklos įranga</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29.996,00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29.996,00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6.299,16</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36.295,16</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28.838,69</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6.056,13</w:t>
            </w:r>
          </w:p>
        </w:tc>
        <w:tc>
          <w:tcPr>
            <w:tcW w:w="1170"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34.894,82</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B.2.2.1</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Baseino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2,00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2.300,00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4.600,00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966,00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5.566,00</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B.2.2.2</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Valgyklos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2.892,00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2.892,00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607,32</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3.499,32</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B.2.2.3</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Ikimokyklinio ugdymo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6.669,18</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6.669,18</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1.400,53</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8.069,71</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B.2.2.4</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Standartinės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2.611,69</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15.048,29</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B.2.2.5</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Administracinių patalpų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746,97</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2.240,91</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470,59</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2.711,50</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B.3</w:t>
            </w:r>
          </w:p>
        </w:tc>
        <w:tc>
          <w:tcPr>
            <w:tcW w:w="5522" w:type="dxa"/>
            <w:gridSpan w:val="5"/>
            <w:hideMark/>
          </w:tcPr>
          <w:p w:rsidR="00592082" w:rsidRPr="000413C7" w:rsidRDefault="00592082" w:rsidP="00592082">
            <w:pPr>
              <w:jc w:val="left"/>
              <w:rPr>
                <w:rFonts w:asciiTheme="majorHAnsi" w:eastAsia="Times New Roman" w:hAnsiTheme="majorHAnsi" w:cs="Arial"/>
                <w:b/>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47.777,07</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10.033,20</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57.810,27</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Įranga</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37.963,16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7.972,27</w:t>
            </w:r>
          </w:p>
        </w:tc>
        <w:tc>
          <w:tcPr>
            <w:tcW w:w="1170"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45.935,43</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B.3.1.1</w:t>
            </w:r>
          </w:p>
        </w:tc>
        <w:tc>
          <w:tcPr>
            <w:tcW w:w="2654" w:type="dxa"/>
            <w:hideMark/>
          </w:tcPr>
          <w:p w:rsidR="00592082" w:rsidRPr="000413C7" w:rsidRDefault="00592082" w:rsidP="00592082">
            <w:pPr>
              <w:jc w:val="left"/>
              <w:rPr>
                <w:rFonts w:asciiTheme="majorHAnsi" w:hAnsiTheme="majorHAnsi" w:cs="Arial"/>
                <w:i/>
                <w:iCs/>
                <w:sz w:val="20"/>
                <w:szCs w:val="20"/>
              </w:rPr>
            </w:pPr>
            <w:proofErr w:type="spellStart"/>
            <w:r w:rsidRPr="000413C7">
              <w:rPr>
                <w:rFonts w:asciiTheme="majorHAnsi" w:hAnsiTheme="majorHAnsi" w:cs="Arial"/>
                <w:i/>
                <w:iCs/>
                <w:sz w:val="20"/>
                <w:szCs w:val="20"/>
              </w:rPr>
              <w:t>Multifunkcinės</w:t>
            </w:r>
            <w:proofErr w:type="spellEnd"/>
            <w:r w:rsidRPr="000413C7">
              <w:rPr>
                <w:rFonts w:asciiTheme="majorHAnsi" w:hAnsiTheme="majorHAnsi" w:cs="Arial"/>
                <w:i/>
                <w:iCs/>
                <w:sz w:val="20"/>
                <w:szCs w:val="20"/>
              </w:rPr>
              <w:t xml:space="preserve"> salės įranga</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33.269,80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33.269,80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6.986,66</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40.256,46</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B.3.1.2</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Treniruoklių salės įranga</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4.693,36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4.693,36</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985,61</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5.678,97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Baldai</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9.813,91</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2.060,93</w:t>
            </w:r>
          </w:p>
        </w:tc>
        <w:tc>
          <w:tcPr>
            <w:tcW w:w="1170"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11.874,84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B.3.2.1</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Persirengimo kambario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2,00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1.224,00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2.448,00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514,08</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2.962,08</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B.3.2.2</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Mokytojų kabineto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2.830,93</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594,50</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3.425,43</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B.3.2.3</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Inventoriaus patalpos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1,00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804,00</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804,00</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168,84</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972,84</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B.3.2.4</w:t>
            </w:r>
          </w:p>
        </w:tc>
        <w:tc>
          <w:tcPr>
            <w:tcW w:w="2654" w:type="dxa"/>
            <w:hideMark/>
          </w:tcPr>
          <w:p w:rsidR="00592082" w:rsidRPr="000413C7" w:rsidRDefault="00592082" w:rsidP="00592082">
            <w:pPr>
              <w:jc w:val="left"/>
              <w:rPr>
                <w:rFonts w:asciiTheme="majorHAnsi" w:hAnsiTheme="majorHAnsi" w:cs="Arial"/>
                <w:i/>
                <w:iCs/>
                <w:sz w:val="20"/>
                <w:szCs w:val="20"/>
              </w:rPr>
            </w:pPr>
            <w:r w:rsidRPr="000413C7">
              <w:rPr>
                <w:rFonts w:asciiTheme="majorHAnsi" w:hAnsiTheme="majorHAnsi" w:cs="Arial"/>
                <w:i/>
                <w:iCs/>
                <w:sz w:val="20"/>
                <w:szCs w:val="20"/>
              </w:rPr>
              <w:t>Technologijų klasės baldai</w:t>
            </w:r>
          </w:p>
        </w:tc>
        <w:tc>
          <w:tcPr>
            <w:tcW w:w="856" w:type="dxa"/>
          </w:tcPr>
          <w:p w:rsidR="00592082" w:rsidRPr="000413C7" w:rsidRDefault="00592082" w:rsidP="00592082">
            <w:pPr>
              <w:jc w:val="center"/>
              <w:rPr>
                <w:rFonts w:asciiTheme="majorHAnsi" w:hAnsiTheme="majorHAnsi" w:cs="Arial"/>
                <w:i/>
                <w:iCs/>
                <w:sz w:val="20"/>
                <w:szCs w:val="20"/>
              </w:rPr>
            </w:pPr>
            <w:proofErr w:type="spellStart"/>
            <w:r w:rsidRPr="000413C7">
              <w:rPr>
                <w:rFonts w:asciiTheme="majorHAnsi" w:hAnsiTheme="majorHAnsi" w:cs="Arial"/>
                <w:i/>
                <w:iCs/>
                <w:sz w:val="20"/>
                <w:szCs w:val="20"/>
              </w:rPr>
              <w:t>kompl</w:t>
            </w:r>
            <w:proofErr w:type="spellEnd"/>
            <w:r w:rsidRPr="000413C7">
              <w:rPr>
                <w:rFonts w:asciiTheme="majorHAnsi" w:hAnsiTheme="majorHAnsi" w:cs="Arial"/>
                <w:i/>
                <w:iCs/>
                <w:sz w:val="20"/>
                <w:szCs w:val="20"/>
              </w:rPr>
              <w:t>.</w:t>
            </w:r>
          </w:p>
        </w:tc>
        <w:tc>
          <w:tcPr>
            <w:tcW w:w="850" w:type="dxa"/>
            <w:vAlign w:val="center"/>
          </w:tcPr>
          <w:p w:rsidR="00592082" w:rsidRPr="000413C7" w:rsidRDefault="00592082" w:rsidP="00592082">
            <w:pPr>
              <w:jc w:val="center"/>
              <w:rPr>
                <w:rFonts w:asciiTheme="majorHAnsi" w:hAnsiTheme="majorHAnsi" w:cs="Arial"/>
                <w:i/>
                <w:iCs/>
                <w:sz w:val="16"/>
                <w:szCs w:val="16"/>
              </w:rPr>
            </w:pPr>
            <w:r w:rsidRPr="000413C7">
              <w:rPr>
                <w:rFonts w:asciiTheme="majorHAnsi" w:hAnsiTheme="majorHAnsi" w:cs="Arial"/>
                <w:i/>
                <w:iCs/>
                <w:sz w:val="16"/>
                <w:szCs w:val="16"/>
              </w:rPr>
              <w:t>3,00</w:t>
            </w:r>
          </w:p>
        </w:tc>
        <w:tc>
          <w:tcPr>
            <w:tcW w:w="1134" w:type="dxa"/>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1.243,66</w:t>
            </w:r>
          </w:p>
        </w:tc>
        <w:tc>
          <w:tcPr>
            <w:tcW w:w="1195" w:type="dxa"/>
            <w:gridSpan w:val="2"/>
            <w:noWrap/>
            <w:vAlign w:val="center"/>
            <w:hideMark/>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3.730,98</w:t>
            </w:r>
          </w:p>
        </w:tc>
        <w:tc>
          <w:tcPr>
            <w:tcW w:w="1067"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783,51</w:t>
            </w:r>
          </w:p>
        </w:tc>
        <w:tc>
          <w:tcPr>
            <w:tcW w:w="1198" w:type="dxa"/>
            <w:gridSpan w:val="2"/>
            <w:vAlign w:val="center"/>
          </w:tcPr>
          <w:p w:rsidR="00592082" w:rsidRPr="000413C7" w:rsidRDefault="00592082" w:rsidP="00592082">
            <w:pPr>
              <w:jc w:val="right"/>
              <w:rPr>
                <w:rFonts w:asciiTheme="majorHAnsi" w:hAnsiTheme="majorHAnsi" w:cs="Arial"/>
                <w:i/>
                <w:iCs/>
                <w:sz w:val="16"/>
                <w:szCs w:val="16"/>
              </w:rPr>
            </w:pPr>
            <w:r w:rsidRPr="000413C7">
              <w:rPr>
                <w:rFonts w:asciiTheme="majorHAnsi" w:hAnsiTheme="majorHAnsi" w:cs="Arial"/>
                <w:i/>
                <w:iCs/>
                <w:sz w:val="16"/>
                <w:szCs w:val="16"/>
              </w:rPr>
              <w:t>4.514,49</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C.</w:t>
            </w:r>
          </w:p>
        </w:tc>
        <w:tc>
          <w:tcPr>
            <w:tcW w:w="5522" w:type="dxa"/>
            <w:gridSpan w:val="5"/>
            <w:hideMark/>
          </w:tcPr>
          <w:p w:rsidR="00592082" w:rsidRPr="000413C7" w:rsidRDefault="00592082"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Projektavimo, techninės priežiūros ir kitos su investicijomis į ilgalaikį turtą susijusios paslaugos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336.515,67</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70.668,27</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407.183,94</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C.1</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 objektas: Kačerginė</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120.949,43</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25.399,38</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146.348,81</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87.083,59</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87.083,59</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18.287,55</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105.371,14</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8.466,46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8.466,46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1.777,96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10.244,42</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16.932,92</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16.932,92</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3.555,91</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20.488,83</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C.1.4</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8.466,46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8.466,46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1.777,96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10.244,42</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t>C.2</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 objektas: Mastaičiai</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144.943,00</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30.438,02</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175.381,02</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104.358,96</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104.358,96</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21.915,38</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126.274,34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10.146,01</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10.146,01</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2.130,66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12.276,67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20.292,02</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20.292,02</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4.261,32</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24.553,34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C.2.4</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vAlign w:val="center"/>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10.146,01</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10.146,01</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2.130,66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12.276,67</w:t>
            </w:r>
          </w:p>
        </w:tc>
      </w:tr>
      <w:tr w:rsidR="00592082" w:rsidRPr="000413C7" w:rsidTr="00592082">
        <w:trPr>
          <w:trHeight w:val="255"/>
          <w:jc w:val="right"/>
        </w:trPr>
        <w:tc>
          <w:tcPr>
            <w:tcW w:w="851" w:type="dxa"/>
            <w:noWrap/>
            <w:hideMark/>
          </w:tcPr>
          <w:p w:rsidR="00592082" w:rsidRPr="000413C7" w:rsidRDefault="00592082" w:rsidP="00592082">
            <w:pPr>
              <w:jc w:val="right"/>
              <w:rPr>
                <w:rFonts w:asciiTheme="majorHAnsi" w:eastAsia="Times New Roman" w:hAnsiTheme="majorHAnsi" w:cs="Arial"/>
                <w:b/>
                <w:sz w:val="20"/>
                <w:szCs w:val="20"/>
              </w:rPr>
            </w:pPr>
            <w:r w:rsidRPr="000413C7">
              <w:rPr>
                <w:rFonts w:asciiTheme="majorHAnsi" w:eastAsia="Times New Roman" w:hAnsiTheme="majorHAnsi" w:cs="Arial"/>
                <w:b/>
                <w:sz w:val="20"/>
                <w:szCs w:val="20"/>
              </w:rPr>
              <w:lastRenderedPageBreak/>
              <w:t>C.3</w:t>
            </w:r>
          </w:p>
        </w:tc>
        <w:tc>
          <w:tcPr>
            <w:tcW w:w="5522" w:type="dxa"/>
            <w:gridSpan w:val="5"/>
            <w:hideMark/>
          </w:tcPr>
          <w:p w:rsidR="00592082" w:rsidRPr="000413C7" w:rsidRDefault="00592082" w:rsidP="00592082">
            <w:pPr>
              <w:jc w:val="left"/>
              <w:rPr>
                <w:rFonts w:asciiTheme="majorHAnsi" w:eastAsia="Times New Roman" w:hAnsiTheme="majorHAnsi" w:cs="Arial"/>
                <w:sz w:val="20"/>
                <w:szCs w:val="20"/>
              </w:rPr>
            </w:pPr>
            <w:r w:rsidRPr="000413C7">
              <w:rPr>
                <w:rFonts w:asciiTheme="majorHAnsi" w:eastAsia="Times New Roman" w:hAnsiTheme="majorHAnsi" w:cs="Arial"/>
                <w:b/>
                <w:sz w:val="20"/>
                <w:szCs w:val="20"/>
              </w:rPr>
              <w:t>III objektas: Zapyškis</w:t>
            </w:r>
          </w:p>
        </w:tc>
        <w:tc>
          <w:tcPr>
            <w:tcW w:w="1195" w:type="dxa"/>
            <w:gridSpan w:val="2"/>
            <w:noWrap/>
            <w:vAlign w:val="center"/>
            <w:hideMark/>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70.623,24</w:t>
            </w:r>
          </w:p>
        </w:tc>
        <w:tc>
          <w:tcPr>
            <w:tcW w:w="1067" w:type="dxa"/>
            <w:gridSpan w:val="2"/>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14.830,87</w:t>
            </w:r>
          </w:p>
        </w:tc>
        <w:tc>
          <w:tcPr>
            <w:tcW w:w="1170" w:type="dxa"/>
            <w:vAlign w:val="center"/>
          </w:tcPr>
          <w:p w:rsidR="00592082" w:rsidRPr="000413C7" w:rsidRDefault="00592082" w:rsidP="00592082">
            <w:pPr>
              <w:jc w:val="right"/>
              <w:rPr>
                <w:rFonts w:asciiTheme="majorHAnsi" w:hAnsiTheme="majorHAnsi" w:cs="Arial"/>
                <w:b/>
                <w:bCs/>
                <w:sz w:val="16"/>
                <w:szCs w:val="16"/>
              </w:rPr>
            </w:pPr>
            <w:r w:rsidRPr="000413C7">
              <w:rPr>
                <w:rFonts w:asciiTheme="majorHAnsi" w:hAnsiTheme="majorHAnsi" w:cs="Arial"/>
                <w:b/>
                <w:bCs/>
                <w:sz w:val="16"/>
                <w:szCs w:val="16"/>
              </w:rPr>
              <w:t>85.454,11</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C.3.1</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parengimas</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50.848,73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50.848,73</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10.678,23</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61.526,96</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C.3.2</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Techninio projekto ekspertizė</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1.038,16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5.981,79</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C.3.3</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Statybos techninė priežiūra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9.887,25</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9.887,25</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2.076,32</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11.963,57</w:t>
            </w:r>
          </w:p>
        </w:tc>
      </w:tr>
      <w:tr w:rsidR="00592082" w:rsidRPr="000413C7" w:rsidTr="00592082">
        <w:trPr>
          <w:trHeight w:val="255"/>
          <w:jc w:val="right"/>
        </w:trPr>
        <w:tc>
          <w:tcPr>
            <w:tcW w:w="851" w:type="dxa"/>
            <w:hideMark/>
          </w:tcPr>
          <w:p w:rsidR="00592082" w:rsidRPr="000413C7" w:rsidRDefault="00592082" w:rsidP="00592082">
            <w:pPr>
              <w:jc w:val="right"/>
              <w:rPr>
                <w:rFonts w:asciiTheme="majorHAnsi" w:eastAsia="Times New Roman" w:hAnsiTheme="majorHAnsi" w:cs="Arial"/>
                <w:sz w:val="20"/>
                <w:szCs w:val="20"/>
              </w:rPr>
            </w:pPr>
            <w:r w:rsidRPr="000413C7">
              <w:rPr>
                <w:rFonts w:asciiTheme="majorHAnsi" w:eastAsia="Times New Roman" w:hAnsiTheme="majorHAnsi" w:cs="Arial"/>
                <w:sz w:val="20"/>
                <w:szCs w:val="20"/>
              </w:rPr>
              <w:t>C.3.4</w:t>
            </w:r>
          </w:p>
        </w:tc>
        <w:tc>
          <w:tcPr>
            <w:tcW w:w="2654" w:type="dxa"/>
            <w:hideMark/>
          </w:tcPr>
          <w:p w:rsidR="00592082" w:rsidRPr="000413C7" w:rsidRDefault="00592082" w:rsidP="00592082">
            <w:pPr>
              <w:jc w:val="left"/>
              <w:rPr>
                <w:rFonts w:asciiTheme="majorHAnsi" w:hAnsiTheme="majorHAnsi" w:cs="Arial"/>
                <w:sz w:val="20"/>
                <w:szCs w:val="20"/>
              </w:rPr>
            </w:pPr>
            <w:r w:rsidRPr="000413C7">
              <w:rPr>
                <w:rFonts w:asciiTheme="majorHAnsi" w:hAnsiTheme="majorHAnsi" w:cs="Arial"/>
                <w:sz w:val="20"/>
                <w:szCs w:val="20"/>
              </w:rPr>
              <w:t>Statinio projekto vykdymo priežiūra</w:t>
            </w:r>
          </w:p>
        </w:tc>
        <w:tc>
          <w:tcPr>
            <w:tcW w:w="856" w:type="dxa"/>
            <w:noWrap/>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vnt.</w:t>
            </w:r>
          </w:p>
        </w:tc>
        <w:tc>
          <w:tcPr>
            <w:tcW w:w="850" w:type="dxa"/>
            <w:noWrap/>
            <w:vAlign w:val="center"/>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1</w:t>
            </w:r>
          </w:p>
        </w:tc>
        <w:tc>
          <w:tcPr>
            <w:tcW w:w="1134" w:type="dxa"/>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195" w:type="dxa"/>
            <w:gridSpan w:val="2"/>
            <w:noWrap/>
            <w:vAlign w:val="center"/>
            <w:hideMark/>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4.943,63</w:t>
            </w:r>
          </w:p>
        </w:tc>
        <w:tc>
          <w:tcPr>
            <w:tcW w:w="1067"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1.038,16</w:t>
            </w:r>
          </w:p>
        </w:tc>
        <w:tc>
          <w:tcPr>
            <w:tcW w:w="1198" w:type="dxa"/>
            <w:gridSpan w:val="2"/>
            <w:vAlign w:val="center"/>
          </w:tcPr>
          <w:p w:rsidR="00592082" w:rsidRPr="000413C7" w:rsidRDefault="00592082" w:rsidP="00592082">
            <w:pPr>
              <w:jc w:val="right"/>
              <w:rPr>
                <w:rFonts w:asciiTheme="majorHAnsi" w:hAnsiTheme="majorHAnsi" w:cs="Arial"/>
                <w:sz w:val="16"/>
                <w:szCs w:val="16"/>
              </w:rPr>
            </w:pPr>
            <w:r w:rsidRPr="000413C7">
              <w:rPr>
                <w:rFonts w:asciiTheme="majorHAnsi" w:hAnsiTheme="majorHAnsi" w:cs="Arial"/>
                <w:sz w:val="16"/>
                <w:szCs w:val="16"/>
              </w:rPr>
              <w:t>5.981,79</w:t>
            </w:r>
          </w:p>
        </w:tc>
      </w:tr>
      <w:tr w:rsidR="00B67FFA" w:rsidRPr="000413C7" w:rsidTr="000F4E64">
        <w:trPr>
          <w:cnfStyle w:val="000000100000" w:firstRow="0" w:lastRow="0" w:firstColumn="0" w:lastColumn="0" w:oddVBand="0" w:evenVBand="0" w:oddHBand="1" w:evenHBand="0" w:firstRowFirstColumn="0" w:firstRowLastColumn="0" w:lastRowFirstColumn="0" w:lastRowLastColumn="0"/>
          <w:trHeight w:val="255"/>
          <w:jc w:val="right"/>
        </w:trPr>
        <w:tc>
          <w:tcPr>
            <w:tcW w:w="851" w:type="dxa"/>
            <w:noWrap/>
            <w:hideMark/>
          </w:tcPr>
          <w:p w:rsidR="00B67FFA" w:rsidRPr="000413C7" w:rsidRDefault="00B67FFA" w:rsidP="00592082">
            <w:pPr>
              <w:jc w:val="righ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D.</w:t>
            </w:r>
          </w:p>
        </w:tc>
        <w:tc>
          <w:tcPr>
            <w:tcW w:w="5522" w:type="dxa"/>
            <w:gridSpan w:val="5"/>
            <w:noWrap/>
            <w:hideMark/>
          </w:tcPr>
          <w:p w:rsidR="00B67FFA" w:rsidRPr="000413C7" w:rsidRDefault="00B67FFA" w:rsidP="00592082">
            <w:pPr>
              <w:jc w:val="left"/>
              <w:rPr>
                <w:rFonts w:asciiTheme="majorHAnsi" w:eastAsia="Times New Roman" w:hAnsiTheme="majorHAnsi" w:cs="Arial"/>
                <w:b/>
                <w:bCs/>
                <w:sz w:val="20"/>
                <w:szCs w:val="20"/>
              </w:rPr>
            </w:pPr>
            <w:r w:rsidRPr="000413C7">
              <w:rPr>
                <w:rFonts w:asciiTheme="majorHAnsi" w:eastAsia="Times New Roman" w:hAnsiTheme="majorHAnsi" w:cs="Arial"/>
                <w:b/>
                <w:bCs/>
                <w:sz w:val="20"/>
                <w:szCs w:val="20"/>
              </w:rPr>
              <w:t>Iš viso:</w:t>
            </w:r>
          </w:p>
        </w:tc>
        <w:tc>
          <w:tcPr>
            <w:tcW w:w="1195" w:type="dxa"/>
            <w:gridSpan w:val="2"/>
            <w:noWrap/>
            <w:hideMark/>
          </w:tcPr>
          <w:p w:rsidR="00B67FFA" w:rsidRPr="00B67FFA" w:rsidRDefault="00B67FFA">
            <w:pPr>
              <w:jc w:val="right"/>
              <w:rPr>
                <w:rFonts w:asciiTheme="majorHAnsi" w:hAnsiTheme="majorHAnsi" w:cs="Arial"/>
                <w:b/>
                <w:sz w:val="16"/>
                <w:szCs w:val="16"/>
              </w:rPr>
            </w:pPr>
            <w:r w:rsidRPr="00B67FFA">
              <w:rPr>
                <w:rFonts w:asciiTheme="majorHAnsi" w:hAnsiTheme="majorHAnsi" w:cs="Arial"/>
                <w:b/>
                <w:sz w:val="16"/>
                <w:szCs w:val="16"/>
              </w:rPr>
              <w:t>9</w:t>
            </w:r>
            <w:r>
              <w:rPr>
                <w:rFonts w:asciiTheme="majorHAnsi" w:hAnsiTheme="majorHAnsi" w:cs="Arial"/>
                <w:b/>
                <w:sz w:val="16"/>
                <w:szCs w:val="16"/>
              </w:rPr>
              <w:t>.</w:t>
            </w:r>
            <w:r w:rsidRPr="00B67FFA">
              <w:rPr>
                <w:rFonts w:asciiTheme="majorHAnsi" w:hAnsiTheme="majorHAnsi" w:cs="Arial"/>
                <w:b/>
                <w:sz w:val="16"/>
                <w:szCs w:val="16"/>
              </w:rPr>
              <w:t>062</w:t>
            </w:r>
            <w:r>
              <w:rPr>
                <w:rFonts w:asciiTheme="majorHAnsi" w:hAnsiTheme="majorHAnsi" w:cs="Arial"/>
                <w:b/>
                <w:sz w:val="16"/>
                <w:szCs w:val="16"/>
              </w:rPr>
              <w:t>.</w:t>
            </w:r>
            <w:r w:rsidRPr="00B67FFA">
              <w:rPr>
                <w:rFonts w:asciiTheme="majorHAnsi" w:hAnsiTheme="majorHAnsi" w:cs="Arial"/>
                <w:b/>
                <w:sz w:val="16"/>
                <w:szCs w:val="16"/>
              </w:rPr>
              <w:t>969,47</w:t>
            </w:r>
          </w:p>
        </w:tc>
        <w:tc>
          <w:tcPr>
            <w:tcW w:w="1067" w:type="dxa"/>
            <w:gridSpan w:val="2"/>
          </w:tcPr>
          <w:p w:rsidR="00B67FFA" w:rsidRPr="00B67FFA" w:rsidRDefault="00B67FFA">
            <w:pPr>
              <w:jc w:val="right"/>
              <w:rPr>
                <w:rFonts w:asciiTheme="majorHAnsi" w:hAnsiTheme="majorHAnsi" w:cs="Arial"/>
                <w:b/>
                <w:sz w:val="16"/>
                <w:szCs w:val="16"/>
              </w:rPr>
            </w:pPr>
            <w:r w:rsidRPr="00B67FFA">
              <w:rPr>
                <w:rFonts w:asciiTheme="majorHAnsi" w:hAnsiTheme="majorHAnsi" w:cs="Arial"/>
                <w:b/>
                <w:sz w:val="16"/>
                <w:szCs w:val="16"/>
              </w:rPr>
              <w:t>1</w:t>
            </w:r>
            <w:r>
              <w:rPr>
                <w:rFonts w:asciiTheme="majorHAnsi" w:hAnsiTheme="majorHAnsi" w:cs="Arial"/>
                <w:b/>
                <w:sz w:val="16"/>
                <w:szCs w:val="16"/>
              </w:rPr>
              <w:t>.</w:t>
            </w:r>
            <w:r w:rsidRPr="00B67FFA">
              <w:rPr>
                <w:rFonts w:asciiTheme="majorHAnsi" w:hAnsiTheme="majorHAnsi" w:cs="Arial"/>
                <w:b/>
                <w:sz w:val="16"/>
                <w:szCs w:val="16"/>
              </w:rPr>
              <w:t>903</w:t>
            </w:r>
            <w:r>
              <w:rPr>
                <w:rFonts w:asciiTheme="majorHAnsi" w:hAnsiTheme="majorHAnsi" w:cs="Arial"/>
                <w:b/>
                <w:sz w:val="16"/>
                <w:szCs w:val="16"/>
              </w:rPr>
              <w:t>.</w:t>
            </w:r>
            <w:r w:rsidRPr="00B67FFA">
              <w:rPr>
                <w:rFonts w:asciiTheme="majorHAnsi" w:hAnsiTheme="majorHAnsi" w:cs="Arial"/>
                <w:b/>
                <w:sz w:val="16"/>
                <w:szCs w:val="16"/>
              </w:rPr>
              <w:t>223,61</w:t>
            </w:r>
          </w:p>
        </w:tc>
        <w:tc>
          <w:tcPr>
            <w:tcW w:w="1170" w:type="dxa"/>
          </w:tcPr>
          <w:p w:rsidR="00B67FFA" w:rsidRPr="00B67FFA" w:rsidRDefault="00B67FFA">
            <w:pPr>
              <w:jc w:val="right"/>
              <w:rPr>
                <w:rFonts w:asciiTheme="majorHAnsi" w:hAnsiTheme="majorHAnsi" w:cs="Arial"/>
                <w:b/>
                <w:sz w:val="16"/>
                <w:szCs w:val="16"/>
              </w:rPr>
            </w:pPr>
            <w:r w:rsidRPr="00B67FFA">
              <w:rPr>
                <w:rFonts w:asciiTheme="majorHAnsi" w:hAnsiTheme="majorHAnsi" w:cs="Arial"/>
                <w:b/>
                <w:sz w:val="16"/>
                <w:szCs w:val="16"/>
              </w:rPr>
              <w:t>10</w:t>
            </w:r>
            <w:r>
              <w:rPr>
                <w:rFonts w:asciiTheme="majorHAnsi" w:hAnsiTheme="majorHAnsi" w:cs="Arial"/>
                <w:b/>
                <w:sz w:val="16"/>
                <w:szCs w:val="16"/>
              </w:rPr>
              <w:t>.</w:t>
            </w:r>
            <w:r w:rsidRPr="00B67FFA">
              <w:rPr>
                <w:rFonts w:asciiTheme="majorHAnsi" w:hAnsiTheme="majorHAnsi" w:cs="Arial"/>
                <w:b/>
                <w:sz w:val="16"/>
                <w:szCs w:val="16"/>
              </w:rPr>
              <w:t>966</w:t>
            </w:r>
            <w:r>
              <w:rPr>
                <w:rFonts w:asciiTheme="majorHAnsi" w:hAnsiTheme="majorHAnsi" w:cs="Arial"/>
                <w:b/>
                <w:sz w:val="16"/>
                <w:szCs w:val="16"/>
              </w:rPr>
              <w:t>.</w:t>
            </w:r>
            <w:r w:rsidRPr="00B67FFA">
              <w:rPr>
                <w:rFonts w:asciiTheme="majorHAnsi" w:hAnsiTheme="majorHAnsi" w:cs="Arial"/>
                <w:b/>
                <w:sz w:val="16"/>
                <w:szCs w:val="16"/>
              </w:rPr>
              <w:t>193,08</w:t>
            </w:r>
          </w:p>
        </w:tc>
      </w:tr>
    </w:tbl>
    <w:p w:rsidR="00592082" w:rsidRPr="000413C7" w:rsidRDefault="00592082" w:rsidP="00592082">
      <w:pPr>
        <w:spacing w:before="120"/>
      </w:pPr>
      <w:r w:rsidRPr="000413C7">
        <w:t>Pasirenkant investicinio laikotarpio trukmę, yra atsižvelgta į pirkimų vykdymui reikalingą laikotarpį bei numatomų vykdyti veiklų kompleksiškumą. Atsižvelgiant į investavimo proceso trukmę ir nustatytą investicijų vertę, bei priklausomai nuo projekto veiklų įgyvendinimo eigos, investicijų vertė paskirstoma dalimis per visą ataskaitinį laikotarpį. Projekto investicijų pasiskirstymas pagal projekto metus apskaičiuotas remiantis tokiomis prielaidomis:</w:t>
      </w:r>
    </w:p>
    <w:p w:rsidR="00592082" w:rsidRPr="000413C7" w:rsidRDefault="00592082" w:rsidP="000625EA">
      <w:pPr>
        <w:numPr>
          <w:ilvl w:val="0"/>
          <w:numId w:val="29"/>
        </w:numPr>
        <w:spacing w:after="120"/>
        <w:ind w:left="1281" w:hanging="357"/>
        <w:contextualSpacing/>
      </w:pPr>
      <w:r w:rsidRPr="000413C7">
        <w:t>projekto bendrąsias investicijas sudarys įsigyto/sukurto ilgalaikio turto vertė, kitos pradinės projekto investicijos bei apyvartinio kapitalo pokyčiai;</w:t>
      </w:r>
    </w:p>
    <w:p w:rsidR="00592082" w:rsidRPr="000413C7" w:rsidRDefault="00592082" w:rsidP="000625EA">
      <w:pPr>
        <w:numPr>
          <w:ilvl w:val="0"/>
          <w:numId w:val="29"/>
        </w:numPr>
        <w:spacing w:after="120"/>
        <w:ind w:left="1281" w:hanging="357"/>
        <w:contextualSpacing/>
      </w:pPr>
      <w:r w:rsidRPr="000413C7">
        <w:t xml:space="preserve">projekto bendrosios investicijos bus atliekamos pagal sudarytą projekto veiklų įgyvendinimo grafiką 2018 </w:t>
      </w:r>
      <w:r w:rsidR="004E5D90">
        <w:t>m.</w:t>
      </w:r>
      <w:r w:rsidR="00615B20">
        <w:t>, investavimo trukmė – 24</w:t>
      </w:r>
      <w:r w:rsidR="00615B20" w:rsidRPr="00392813">
        <w:t xml:space="preserve"> mėn.</w:t>
      </w:r>
      <w:r w:rsidRPr="000413C7">
        <w:t>;</w:t>
      </w:r>
    </w:p>
    <w:p w:rsidR="00592082" w:rsidRPr="000413C7" w:rsidRDefault="00592082" w:rsidP="000625EA">
      <w:pPr>
        <w:numPr>
          <w:ilvl w:val="0"/>
          <w:numId w:val="29"/>
        </w:numPr>
        <w:spacing w:after="120"/>
        <w:ind w:left="1281" w:hanging="357"/>
        <w:contextualSpacing/>
      </w:pPr>
      <w:r w:rsidRPr="000413C7">
        <w:t>projekto lėšų pasiskirstymas pateikiamas kalendoriniais metais.</w:t>
      </w:r>
    </w:p>
    <w:p w:rsidR="00592082" w:rsidRPr="000413C7" w:rsidRDefault="00592082" w:rsidP="00592082">
      <w:pPr>
        <w:spacing w:after="120"/>
      </w:pPr>
      <w:r w:rsidRPr="000413C7">
        <w:t>Bendrųjų investicijų išlaidų pasiskirstymas kiekvienais projekto ataskaitinio laikotarpio metais yra pateikiamas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5</w:t>
      </w:r>
      <w:r w:rsidR="00B21EC6" w:rsidRPr="000413C7">
        <w:rPr>
          <w:b/>
          <w:bCs/>
          <w:color w:val="1F497D" w:themeColor="text2"/>
          <w:sz w:val="18"/>
          <w:szCs w:val="18"/>
        </w:rPr>
        <w:fldChar w:fldCharType="end"/>
      </w:r>
      <w:r w:rsidRPr="000413C7">
        <w:rPr>
          <w:b/>
          <w:bCs/>
          <w:color w:val="1F497D" w:themeColor="text2"/>
          <w:sz w:val="18"/>
          <w:szCs w:val="18"/>
        </w:rPr>
        <w:t xml:space="preserve"> II Alternatyvos investicijų pasiskirstymas, </w:t>
      </w:r>
      <w:proofErr w:type="spellStart"/>
      <w:r w:rsidRPr="000413C7">
        <w:rPr>
          <w:b/>
          <w:bCs/>
          <w:color w:val="1F497D" w:themeColor="text2"/>
          <w:sz w:val="18"/>
          <w:szCs w:val="18"/>
        </w:rPr>
        <w:t>Eur</w:t>
      </w:r>
      <w:proofErr w:type="spellEnd"/>
    </w:p>
    <w:tbl>
      <w:tblPr>
        <w:tblStyle w:val="GridTable4-Accent11"/>
        <w:tblW w:w="9747" w:type="dxa"/>
        <w:tblLook w:val="0420" w:firstRow="1" w:lastRow="0" w:firstColumn="0" w:lastColumn="0" w:noHBand="0" w:noVBand="1"/>
      </w:tblPr>
      <w:tblGrid>
        <w:gridCol w:w="578"/>
        <w:gridCol w:w="5767"/>
        <w:gridCol w:w="1121"/>
        <w:gridCol w:w="1135"/>
        <w:gridCol w:w="1146"/>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255"/>
        </w:trPr>
        <w:tc>
          <w:tcPr>
            <w:tcW w:w="6345" w:type="dxa"/>
            <w:gridSpan w:val="2"/>
            <w:noWrap/>
            <w:hideMark/>
          </w:tcPr>
          <w:p w:rsidR="00592082" w:rsidRPr="000413C7" w:rsidRDefault="00592082" w:rsidP="00592082">
            <w:pPr>
              <w:jc w:val="center"/>
              <w:rPr>
                <w:rFonts w:eastAsia="Times New Roman"/>
                <w:sz w:val="20"/>
                <w:szCs w:val="20"/>
              </w:rPr>
            </w:pPr>
            <w:r w:rsidRPr="000413C7">
              <w:rPr>
                <w:rFonts w:eastAsia="Times New Roman"/>
                <w:sz w:val="20"/>
                <w:szCs w:val="20"/>
              </w:rPr>
              <w:t>Projekto įgyvendinimo kalendoriniai metai</w:t>
            </w:r>
          </w:p>
        </w:tc>
        <w:tc>
          <w:tcPr>
            <w:tcW w:w="1121" w:type="dxa"/>
            <w:noWrap/>
            <w:hideMark/>
          </w:tcPr>
          <w:p w:rsidR="00592082" w:rsidRPr="000413C7" w:rsidRDefault="00592082" w:rsidP="00592082">
            <w:pPr>
              <w:jc w:val="center"/>
              <w:rPr>
                <w:rFonts w:eastAsia="Times New Roman"/>
                <w:sz w:val="20"/>
                <w:szCs w:val="20"/>
              </w:rPr>
            </w:pPr>
            <w:r w:rsidRPr="000413C7">
              <w:rPr>
                <w:rFonts w:eastAsia="Times New Roman"/>
                <w:sz w:val="20"/>
                <w:szCs w:val="20"/>
              </w:rPr>
              <w:t>2018</w:t>
            </w:r>
          </w:p>
        </w:tc>
        <w:tc>
          <w:tcPr>
            <w:tcW w:w="1135" w:type="dxa"/>
            <w:noWrap/>
            <w:hideMark/>
          </w:tcPr>
          <w:p w:rsidR="00592082" w:rsidRPr="000413C7" w:rsidRDefault="00592082" w:rsidP="00592082">
            <w:pPr>
              <w:jc w:val="center"/>
              <w:rPr>
                <w:rFonts w:eastAsia="Times New Roman"/>
                <w:sz w:val="20"/>
                <w:szCs w:val="20"/>
              </w:rPr>
            </w:pPr>
            <w:r w:rsidRPr="000413C7">
              <w:rPr>
                <w:rFonts w:eastAsia="Times New Roman"/>
                <w:sz w:val="20"/>
                <w:szCs w:val="20"/>
              </w:rPr>
              <w:t>2019</w:t>
            </w:r>
          </w:p>
        </w:tc>
        <w:tc>
          <w:tcPr>
            <w:tcW w:w="1146" w:type="dxa"/>
          </w:tcPr>
          <w:p w:rsidR="00592082" w:rsidRPr="000413C7" w:rsidRDefault="00592082" w:rsidP="00592082">
            <w:pPr>
              <w:jc w:val="center"/>
              <w:rPr>
                <w:rFonts w:eastAsia="Times New Roman"/>
                <w:sz w:val="20"/>
                <w:szCs w:val="20"/>
              </w:rPr>
            </w:pPr>
            <w:r w:rsidRPr="000413C7">
              <w:rPr>
                <w:rFonts w:eastAsia="Times New Roman"/>
                <w:sz w:val="20"/>
                <w:szCs w:val="20"/>
              </w:rPr>
              <w:t>2020</w:t>
            </w:r>
          </w:p>
        </w:tc>
      </w:tr>
      <w:tr w:rsidR="00235E2D"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235E2D" w:rsidRPr="000413C7" w:rsidRDefault="00235E2D" w:rsidP="00592082">
            <w:pPr>
              <w:rPr>
                <w:rFonts w:asciiTheme="majorHAnsi" w:eastAsia="Times New Roman" w:hAnsiTheme="majorHAnsi"/>
                <w:b/>
                <w:sz w:val="20"/>
                <w:szCs w:val="20"/>
              </w:rPr>
            </w:pPr>
            <w:r w:rsidRPr="000413C7">
              <w:rPr>
                <w:rFonts w:asciiTheme="majorHAnsi" w:eastAsia="Times New Roman" w:hAnsiTheme="majorHAnsi"/>
                <w:b/>
                <w:sz w:val="20"/>
                <w:szCs w:val="20"/>
              </w:rPr>
              <w:t>A.</w:t>
            </w:r>
          </w:p>
        </w:tc>
        <w:tc>
          <w:tcPr>
            <w:tcW w:w="5767" w:type="dxa"/>
            <w:hideMark/>
          </w:tcPr>
          <w:p w:rsidR="00235E2D" w:rsidRPr="000413C7" w:rsidRDefault="00235E2D" w:rsidP="00592082">
            <w:pPr>
              <w:rPr>
                <w:rFonts w:asciiTheme="majorHAnsi" w:eastAsia="Times New Roman" w:hAnsiTheme="majorHAnsi"/>
                <w:b/>
                <w:sz w:val="20"/>
                <w:szCs w:val="20"/>
              </w:rPr>
            </w:pPr>
            <w:r w:rsidRPr="000413C7">
              <w:rPr>
                <w:rFonts w:asciiTheme="majorHAnsi" w:eastAsia="Times New Roman" w:hAnsiTheme="majorHAnsi"/>
                <w:b/>
                <w:sz w:val="20"/>
                <w:szCs w:val="20"/>
              </w:rPr>
              <w:t>Alternatyvos investicijos, iš viso</w:t>
            </w:r>
          </w:p>
        </w:tc>
        <w:tc>
          <w:tcPr>
            <w:tcW w:w="1121" w:type="dxa"/>
            <w:noWrap/>
            <w:vAlign w:val="center"/>
            <w:hideMark/>
          </w:tcPr>
          <w:p w:rsidR="00235E2D" w:rsidRPr="00235E2D" w:rsidRDefault="00235E2D" w:rsidP="00235E2D">
            <w:pPr>
              <w:jc w:val="right"/>
              <w:rPr>
                <w:rFonts w:asciiTheme="majorHAnsi" w:hAnsiTheme="majorHAnsi" w:cs="Arial"/>
                <w:b/>
                <w:bCs/>
                <w:sz w:val="20"/>
                <w:szCs w:val="20"/>
              </w:rPr>
            </w:pPr>
            <w:r w:rsidRPr="00235E2D">
              <w:rPr>
                <w:rFonts w:asciiTheme="majorHAnsi" w:hAnsiTheme="majorHAnsi" w:cs="Arial"/>
                <w:b/>
                <w:bCs/>
                <w:sz w:val="20"/>
                <w:szCs w:val="20"/>
              </w:rPr>
              <w:t>214.450</w:t>
            </w:r>
          </w:p>
        </w:tc>
        <w:tc>
          <w:tcPr>
            <w:tcW w:w="1135" w:type="dxa"/>
            <w:noWrap/>
            <w:vAlign w:val="center"/>
            <w:hideMark/>
          </w:tcPr>
          <w:p w:rsidR="00235E2D" w:rsidRPr="00235E2D" w:rsidRDefault="00235E2D" w:rsidP="00235E2D">
            <w:pPr>
              <w:jc w:val="right"/>
              <w:rPr>
                <w:rFonts w:asciiTheme="majorHAnsi" w:hAnsiTheme="majorHAnsi" w:cs="Arial"/>
                <w:b/>
                <w:bCs/>
                <w:sz w:val="20"/>
                <w:szCs w:val="20"/>
              </w:rPr>
            </w:pPr>
            <w:r w:rsidRPr="00235E2D">
              <w:rPr>
                <w:rFonts w:asciiTheme="majorHAnsi" w:hAnsiTheme="majorHAnsi" w:cs="Arial"/>
                <w:b/>
                <w:bCs/>
                <w:sz w:val="20"/>
                <w:szCs w:val="20"/>
              </w:rPr>
              <w:t>5.391.568</w:t>
            </w:r>
          </w:p>
        </w:tc>
        <w:tc>
          <w:tcPr>
            <w:tcW w:w="1146" w:type="dxa"/>
            <w:vAlign w:val="center"/>
          </w:tcPr>
          <w:p w:rsidR="00235E2D" w:rsidRPr="00235E2D" w:rsidRDefault="00235E2D" w:rsidP="00235E2D">
            <w:pPr>
              <w:jc w:val="right"/>
              <w:rPr>
                <w:rFonts w:asciiTheme="majorHAnsi" w:hAnsiTheme="majorHAnsi" w:cs="Arial"/>
                <w:b/>
                <w:bCs/>
                <w:sz w:val="20"/>
                <w:szCs w:val="20"/>
              </w:rPr>
            </w:pPr>
            <w:r w:rsidRPr="00235E2D">
              <w:rPr>
                <w:rFonts w:asciiTheme="majorHAnsi" w:hAnsiTheme="majorHAnsi" w:cs="Arial"/>
                <w:b/>
                <w:bCs/>
                <w:sz w:val="20"/>
                <w:szCs w:val="20"/>
              </w:rPr>
              <w:t>5.360.175</w:t>
            </w:r>
          </w:p>
        </w:tc>
      </w:tr>
      <w:tr w:rsidR="00592082" w:rsidRPr="000413C7" w:rsidTr="00592082">
        <w:trPr>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A.1.</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Žemė</w:t>
            </w:r>
          </w:p>
        </w:tc>
        <w:tc>
          <w:tcPr>
            <w:tcW w:w="1121"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46" w:type="dxa"/>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A.2.</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Nekilnojamasis turtas</w:t>
            </w:r>
          </w:p>
        </w:tc>
        <w:tc>
          <w:tcPr>
            <w:tcW w:w="1121"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46" w:type="dxa"/>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r>
      <w:tr w:rsidR="00235E2D" w:rsidRPr="000413C7" w:rsidTr="00592082">
        <w:trPr>
          <w:trHeight w:val="255"/>
        </w:trPr>
        <w:tc>
          <w:tcPr>
            <w:tcW w:w="578" w:type="dxa"/>
            <w:hideMark/>
          </w:tcPr>
          <w:p w:rsidR="00235E2D" w:rsidRPr="000413C7" w:rsidRDefault="00235E2D" w:rsidP="00592082">
            <w:pPr>
              <w:rPr>
                <w:rFonts w:asciiTheme="majorHAnsi" w:eastAsia="Times New Roman" w:hAnsiTheme="majorHAnsi"/>
                <w:sz w:val="20"/>
                <w:szCs w:val="20"/>
              </w:rPr>
            </w:pPr>
            <w:r w:rsidRPr="000413C7">
              <w:rPr>
                <w:rFonts w:asciiTheme="majorHAnsi" w:eastAsia="Times New Roman" w:hAnsiTheme="majorHAnsi"/>
                <w:sz w:val="20"/>
                <w:szCs w:val="20"/>
              </w:rPr>
              <w:t>A.3.</w:t>
            </w:r>
          </w:p>
        </w:tc>
        <w:tc>
          <w:tcPr>
            <w:tcW w:w="5767" w:type="dxa"/>
            <w:hideMark/>
          </w:tcPr>
          <w:p w:rsidR="00235E2D" w:rsidRPr="000413C7" w:rsidRDefault="00235E2D" w:rsidP="00592082">
            <w:pPr>
              <w:rPr>
                <w:rFonts w:asciiTheme="majorHAnsi" w:eastAsia="Times New Roman" w:hAnsiTheme="majorHAnsi"/>
                <w:sz w:val="20"/>
                <w:szCs w:val="20"/>
              </w:rPr>
            </w:pPr>
            <w:r w:rsidRPr="000413C7">
              <w:rPr>
                <w:rFonts w:asciiTheme="majorHAnsi" w:eastAsia="Times New Roman" w:hAnsiTheme="majorHAnsi"/>
                <w:sz w:val="20"/>
                <w:szCs w:val="20"/>
              </w:rPr>
              <w:t>Statyba, rekonstravimas, kapitalinis remontas ir kiti darbai</w:t>
            </w:r>
          </w:p>
        </w:tc>
        <w:tc>
          <w:tcPr>
            <w:tcW w:w="1121" w:type="dxa"/>
            <w:noWrap/>
            <w:hideMark/>
          </w:tcPr>
          <w:p w:rsidR="00235E2D" w:rsidRPr="00235E2D" w:rsidRDefault="00235E2D"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vAlign w:val="center"/>
            <w:hideMark/>
          </w:tcPr>
          <w:p w:rsidR="00235E2D" w:rsidRPr="00235E2D" w:rsidRDefault="00235E2D" w:rsidP="00235E2D">
            <w:pPr>
              <w:jc w:val="right"/>
              <w:rPr>
                <w:rFonts w:asciiTheme="majorHAnsi" w:hAnsiTheme="majorHAnsi" w:cs="Arial"/>
                <w:sz w:val="20"/>
                <w:szCs w:val="20"/>
              </w:rPr>
            </w:pPr>
            <w:r w:rsidRPr="00235E2D">
              <w:rPr>
                <w:rFonts w:asciiTheme="majorHAnsi" w:hAnsiTheme="majorHAnsi" w:cs="Arial"/>
                <w:sz w:val="20"/>
                <w:szCs w:val="20"/>
              </w:rPr>
              <w:t>5.236.838</w:t>
            </w:r>
          </w:p>
        </w:tc>
        <w:tc>
          <w:tcPr>
            <w:tcW w:w="1146" w:type="dxa"/>
            <w:vAlign w:val="center"/>
          </w:tcPr>
          <w:p w:rsidR="00235E2D" w:rsidRPr="00235E2D" w:rsidRDefault="00235E2D" w:rsidP="00235E2D">
            <w:pPr>
              <w:jc w:val="right"/>
              <w:rPr>
                <w:rFonts w:asciiTheme="majorHAnsi" w:hAnsiTheme="majorHAnsi" w:cs="Arial"/>
                <w:sz w:val="20"/>
                <w:szCs w:val="20"/>
              </w:rPr>
            </w:pPr>
            <w:r w:rsidRPr="00235E2D">
              <w:rPr>
                <w:rFonts w:asciiTheme="majorHAnsi" w:hAnsiTheme="majorHAnsi" w:cs="Arial"/>
                <w:sz w:val="20"/>
                <w:szCs w:val="20"/>
              </w:rPr>
              <w:t>4.189.471</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A.4.</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Įranga, įrenginiai ir kitas ilgalaikis turtas</w:t>
            </w:r>
          </w:p>
        </w:tc>
        <w:tc>
          <w:tcPr>
            <w:tcW w:w="1121"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46" w:type="dxa"/>
          </w:tcPr>
          <w:p w:rsidR="00592082" w:rsidRPr="00235E2D" w:rsidRDefault="004E5D90" w:rsidP="00235E2D">
            <w:pPr>
              <w:jc w:val="right"/>
              <w:rPr>
                <w:rFonts w:asciiTheme="majorHAnsi" w:hAnsiTheme="majorHAnsi" w:cs="Arial"/>
                <w:sz w:val="20"/>
                <w:szCs w:val="20"/>
              </w:rPr>
            </w:pPr>
            <w:r w:rsidRPr="00235E2D">
              <w:rPr>
                <w:rFonts w:asciiTheme="majorHAnsi" w:hAnsiTheme="majorHAnsi" w:cs="Arial"/>
                <w:sz w:val="20"/>
                <w:szCs w:val="20"/>
              </w:rPr>
              <w:t>1.132.700</w:t>
            </w:r>
          </w:p>
        </w:tc>
      </w:tr>
      <w:tr w:rsidR="00235E2D" w:rsidRPr="000413C7" w:rsidTr="00592082">
        <w:trPr>
          <w:trHeight w:val="510"/>
        </w:trPr>
        <w:tc>
          <w:tcPr>
            <w:tcW w:w="578" w:type="dxa"/>
            <w:hideMark/>
          </w:tcPr>
          <w:p w:rsidR="00235E2D" w:rsidRPr="000413C7" w:rsidRDefault="00235E2D" w:rsidP="00592082">
            <w:pPr>
              <w:rPr>
                <w:rFonts w:asciiTheme="majorHAnsi" w:eastAsia="Times New Roman" w:hAnsiTheme="majorHAnsi"/>
                <w:sz w:val="20"/>
                <w:szCs w:val="20"/>
              </w:rPr>
            </w:pPr>
            <w:r w:rsidRPr="000413C7">
              <w:rPr>
                <w:rFonts w:asciiTheme="majorHAnsi" w:eastAsia="Times New Roman" w:hAnsiTheme="majorHAnsi"/>
                <w:sz w:val="20"/>
                <w:szCs w:val="20"/>
              </w:rPr>
              <w:t>A.5.</w:t>
            </w:r>
          </w:p>
        </w:tc>
        <w:tc>
          <w:tcPr>
            <w:tcW w:w="5767" w:type="dxa"/>
            <w:hideMark/>
          </w:tcPr>
          <w:p w:rsidR="00235E2D" w:rsidRPr="000413C7" w:rsidRDefault="00235E2D" w:rsidP="00592082">
            <w:pPr>
              <w:rPr>
                <w:rFonts w:asciiTheme="majorHAnsi" w:eastAsia="Times New Roman" w:hAnsiTheme="majorHAnsi"/>
                <w:sz w:val="20"/>
                <w:szCs w:val="20"/>
              </w:rPr>
            </w:pPr>
            <w:r w:rsidRPr="000413C7">
              <w:rPr>
                <w:rFonts w:asciiTheme="majorHAnsi" w:eastAsia="Times New Roman" w:hAnsiTheme="majorHAnsi"/>
                <w:sz w:val="20"/>
                <w:szCs w:val="20"/>
              </w:rPr>
              <w:t>Projektavimo, techninės priežiūros ir kitos su investicijomis į ilgalaikį turtą susijusios paslaugos</w:t>
            </w:r>
          </w:p>
        </w:tc>
        <w:tc>
          <w:tcPr>
            <w:tcW w:w="1121" w:type="dxa"/>
            <w:noWrap/>
            <w:vAlign w:val="center"/>
            <w:hideMark/>
          </w:tcPr>
          <w:p w:rsidR="00235E2D" w:rsidRPr="00235E2D" w:rsidRDefault="00235E2D" w:rsidP="00235E2D">
            <w:pPr>
              <w:jc w:val="right"/>
              <w:rPr>
                <w:rFonts w:asciiTheme="majorHAnsi" w:hAnsiTheme="majorHAnsi" w:cs="Arial"/>
                <w:sz w:val="20"/>
                <w:szCs w:val="20"/>
              </w:rPr>
            </w:pPr>
            <w:r w:rsidRPr="00235E2D">
              <w:rPr>
                <w:rFonts w:asciiTheme="majorHAnsi" w:hAnsiTheme="majorHAnsi" w:cs="Arial"/>
                <w:sz w:val="20"/>
                <w:szCs w:val="20"/>
              </w:rPr>
              <w:t>214.450</w:t>
            </w:r>
          </w:p>
        </w:tc>
        <w:tc>
          <w:tcPr>
            <w:tcW w:w="1135" w:type="dxa"/>
            <w:noWrap/>
            <w:vAlign w:val="center"/>
            <w:hideMark/>
          </w:tcPr>
          <w:p w:rsidR="00235E2D" w:rsidRPr="00235E2D" w:rsidRDefault="00235E2D" w:rsidP="00235E2D">
            <w:pPr>
              <w:jc w:val="right"/>
              <w:rPr>
                <w:rFonts w:asciiTheme="majorHAnsi" w:hAnsiTheme="majorHAnsi" w:cs="Arial"/>
                <w:sz w:val="20"/>
                <w:szCs w:val="20"/>
              </w:rPr>
            </w:pPr>
            <w:r w:rsidRPr="00235E2D">
              <w:rPr>
                <w:rFonts w:asciiTheme="majorHAnsi" w:hAnsiTheme="majorHAnsi" w:cs="Arial"/>
                <w:sz w:val="20"/>
                <w:szCs w:val="20"/>
              </w:rPr>
              <w:t>154.730</w:t>
            </w:r>
          </w:p>
        </w:tc>
        <w:tc>
          <w:tcPr>
            <w:tcW w:w="1146" w:type="dxa"/>
            <w:vAlign w:val="center"/>
          </w:tcPr>
          <w:p w:rsidR="00235E2D" w:rsidRPr="00235E2D" w:rsidRDefault="00235E2D" w:rsidP="00235E2D">
            <w:pPr>
              <w:jc w:val="right"/>
              <w:rPr>
                <w:rFonts w:asciiTheme="majorHAnsi" w:hAnsiTheme="majorHAnsi" w:cs="Arial"/>
                <w:sz w:val="20"/>
                <w:szCs w:val="20"/>
              </w:rPr>
            </w:pPr>
            <w:r w:rsidRPr="00235E2D">
              <w:rPr>
                <w:rFonts w:asciiTheme="majorHAnsi" w:hAnsiTheme="majorHAnsi" w:cs="Arial"/>
                <w:sz w:val="20"/>
                <w:szCs w:val="20"/>
              </w:rPr>
              <w:t>38.004</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A.6.</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Projekto administravimas ir vykdymas</w:t>
            </w:r>
          </w:p>
        </w:tc>
        <w:tc>
          <w:tcPr>
            <w:tcW w:w="1121"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46" w:type="dxa"/>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r>
      <w:tr w:rsidR="00592082" w:rsidRPr="000413C7" w:rsidTr="00592082">
        <w:trPr>
          <w:trHeight w:val="255"/>
        </w:trPr>
        <w:tc>
          <w:tcPr>
            <w:tcW w:w="578"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A.7.</w:t>
            </w:r>
          </w:p>
        </w:tc>
        <w:tc>
          <w:tcPr>
            <w:tcW w:w="5767" w:type="dxa"/>
            <w:hideMark/>
          </w:tcPr>
          <w:p w:rsidR="00592082" w:rsidRPr="000413C7" w:rsidRDefault="00592082" w:rsidP="00592082">
            <w:pPr>
              <w:rPr>
                <w:rFonts w:asciiTheme="majorHAnsi" w:eastAsia="Times New Roman" w:hAnsiTheme="majorHAnsi"/>
                <w:sz w:val="20"/>
                <w:szCs w:val="20"/>
              </w:rPr>
            </w:pPr>
            <w:r w:rsidRPr="000413C7">
              <w:rPr>
                <w:rFonts w:asciiTheme="majorHAnsi" w:eastAsia="Times New Roman" w:hAnsiTheme="majorHAnsi"/>
                <w:sz w:val="20"/>
                <w:szCs w:val="20"/>
              </w:rPr>
              <w:t>Kitos paslaugos ir išlaidos</w:t>
            </w:r>
          </w:p>
        </w:tc>
        <w:tc>
          <w:tcPr>
            <w:tcW w:w="1121"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35" w:type="dxa"/>
            <w:noWrap/>
            <w:hideMark/>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c>
          <w:tcPr>
            <w:tcW w:w="1146" w:type="dxa"/>
          </w:tcPr>
          <w:p w:rsidR="00592082" w:rsidRPr="00235E2D" w:rsidRDefault="00592082" w:rsidP="00235E2D">
            <w:pPr>
              <w:jc w:val="right"/>
              <w:rPr>
                <w:rFonts w:asciiTheme="majorHAnsi" w:hAnsiTheme="majorHAnsi"/>
                <w:sz w:val="20"/>
                <w:szCs w:val="20"/>
              </w:rPr>
            </w:pPr>
            <w:r w:rsidRPr="00235E2D">
              <w:rPr>
                <w:rFonts w:asciiTheme="majorHAnsi" w:hAnsiTheme="majorHAnsi"/>
                <w:sz w:val="20"/>
                <w:szCs w:val="20"/>
              </w:rPr>
              <w:t>0</w:t>
            </w:r>
          </w:p>
        </w:tc>
      </w:tr>
    </w:tbl>
    <w:p w:rsidR="00592082" w:rsidRPr="000413C7" w:rsidRDefault="00592082" w:rsidP="00592082">
      <w:pPr>
        <w:pStyle w:val="Heading3"/>
      </w:pPr>
      <w:bookmarkStart w:id="48" w:name="_Toc496709868"/>
      <w:bookmarkStart w:id="49" w:name="_Toc509807183"/>
      <w:r w:rsidRPr="000413C7">
        <w:t>Investicijų likutinė vertė</w:t>
      </w:r>
      <w:bookmarkEnd w:id="48"/>
      <w:bookmarkEnd w:id="49"/>
    </w:p>
    <w:p w:rsidR="00592082" w:rsidRPr="000413C7" w:rsidRDefault="00592082" w:rsidP="00592082">
      <w:r w:rsidRPr="000413C7">
        <w:t>Investicijų likutinė vertė yra ilgalaikio turto, sukurto įgyvendinant projektą, vertė projekto ataskaitinio laikotarpio pabaigoje. Likutinė vertė apskaičiuojama tik tam turtui, kuriam įsigyti ar sukurti numatytos projekto investicijos. Investicijų likutinė vertė gali būti fiksuojama sumažinant investicijų sumą arba padidinant teigiamus projekto lėšų srautus.</w:t>
      </w:r>
    </w:p>
    <w:p w:rsidR="00592082" w:rsidRPr="000413C7" w:rsidRDefault="00592082" w:rsidP="00592082">
      <w:r w:rsidRPr="000413C7">
        <w:t>Atsižvelgiant į tai, kad projektas nėra finansuojamas ES paramos lėšomis, likutinės vertės skaičiavimuose taikomas „balansinis metodas“, t. y. likutinė vertė lygi turto sukūrimo savikainai, iš kurios atimama atsižvelgiant į nusidėvėjimo normatyvus apskaičiuota nusidėvėjimo vertė, sukaupta per projekto ataskaitinį laikotarpį.</w:t>
      </w:r>
    </w:p>
    <w:p w:rsidR="00592082" w:rsidRPr="000413C7" w:rsidRDefault="00592082" w:rsidP="00592082">
      <w:r w:rsidRPr="000413C7">
        <w:t>Pagal pastatams taikomas rekomendacijas</w:t>
      </w:r>
      <w:r w:rsidRPr="000413C7">
        <w:rPr>
          <w:vertAlign w:val="superscript"/>
        </w:rPr>
        <w:footnoteReference w:id="1"/>
      </w:r>
      <w:r w:rsidRPr="000413C7">
        <w:rPr>
          <w:vertAlign w:val="superscript"/>
        </w:rPr>
        <w:t xml:space="preserve"> </w:t>
      </w:r>
      <w:r w:rsidRPr="000413C7">
        <w:t>pastatams siūloma atlikti kompl</w:t>
      </w:r>
      <w:r w:rsidR="00C657D1">
        <w:t>eksinį kapitalinį remontą kas 25 metus</w:t>
      </w:r>
      <w:r w:rsidRPr="000413C7">
        <w:t>, kurio metu atstatomi nusidėvėję pastato elementai ir inžinerinė įranga, todėl daroma prielaida, kad sukurtas ilgalaikis turtas be</w:t>
      </w:r>
      <w:r w:rsidR="00C657D1">
        <w:t xml:space="preserve"> didesnių investicijų tarnaus 25 metus, todėl pastatams taikytinas 25</w:t>
      </w:r>
      <w:r w:rsidRPr="000413C7">
        <w:t xml:space="preserve"> metų ekonominio </w:t>
      </w:r>
      <w:r w:rsidRPr="000413C7">
        <w:rPr>
          <w:szCs w:val="24"/>
        </w:rPr>
        <w:t xml:space="preserve">nusidėvėjimo </w:t>
      </w:r>
      <w:r w:rsidRPr="000413C7">
        <w:rPr>
          <w:rFonts w:asciiTheme="minorHAnsi" w:hAnsiTheme="minorHAnsi"/>
          <w:szCs w:val="24"/>
        </w:rPr>
        <w:t xml:space="preserve">laikotarpis. </w:t>
      </w:r>
      <w:r w:rsidRPr="000413C7">
        <w:rPr>
          <w:rFonts w:asciiTheme="minorHAnsi" w:hAnsiTheme="minorHAnsi" w:cs="Arial"/>
          <w:szCs w:val="24"/>
          <w:shd w:val="clear" w:color="auto" w:fill="FFFFFF"/>
        </w:rPr>
        <w:t xml:space="preserve">Vadovaujantis Lietuvos Respublikos Vyriausybės nutarimu „Dėl minimalios ilgalaikio materialiojo turto vertės nustatymo ir ilgalaikio turto nusidėvėjimo (amortizacijos) minimalių ir maksimalių ekonominių normatyvų viešojo </w:t>
      </w:r>
      <w:r w:rsidRPr="000413C7">
        <w:rPr>
          <w:rFonts w:asciiTheme="minorHAnsi" w:hAnsiTheme="minorHAnsi" w:cs="Arial"/>
          <w:szCs w:val="24"/>
          <w:shd w:val="clear" w:color="auto" w:fill="FFFFFF"/>
        </w:rPr>
        <w:lastRenderedPageBreak/>
        <w:t>sektoriaus subjektams sąrašo patvirtinimo“, kompiuterinės įrangos nusidėvėjimo laikotarpis siekia 7 metus, baldų – 12, įrengimų nuo 5 iki 25 – vidutiniškai 13. Reinvesticijos esant trumpesniam nei 2 metų laikotarpiui iki ataskaitinio laikotarpio pabaigos nėra planuojamos.</w:t>
      </w:r>
      <w:r w:rsidRPr="000413C7">
        <w:rPr>
          <w:rFonts w:asciiTheme="minorHAnsi" w:hAnsiTheme="minorHAnsi" w:cs="Arial"/>
          <w:sz w:val="20"/>
          <w:szCs w:val="20"/>
          <w:shd w:val="clear" w:color="auto" w:fill="FFFFFF"/>
        </w:rPr>
        <w:t xml:space="preserve"> </w:t>
      </w:r>
      <w:r w:rsidRPr="000413C7">
        <w:t xml:space="preserve">Tokiu būdu I Alternatyvos atveju pradinių investicijų į pastatus likutinė vertė bus lygi 4 </w:t>
      </w:r>
      <w:r w:rsidR="0097090C">
        <w:t>022</w:t>
      </w:r>
      <w:r w:rsidRPr="000413C7">
        <w:t xml:space="preserve"> </w:t>
      </w:r>
      <w:r w:rsidR="0097090C">
        <w:t>860</w:t>
      </w:r>
      <w:r w:rsidRPr="000413C7">
        <w:t xml:space="preserve"> </w:t>
      </w:r>
      <w:proofErr w:type="spellStart"/>
      <w:r w:rsidRPr="000413C7">
        <w:t>Eur</w:t>
      </w:r>
      <w:proofErr w:type="spellEnd"/>
      <w:r w:rsidRPr="000413C7">
        <w:t xml:space="preserve">, įrenginių ir baldų likutinė vertė bus lygi 0 </w:t>
      </w:r>
      <w:proofErr w:type="spellStart"/>
      <w:r w:rsidRPr="000413C7">
        <w:t>Eur</w:t>
      </w:r>
      <w:proofErr w:type="spellEnd"/>
      <w:r w:rsidRPr="000413C7">
        <w:t xml:space="preserve">. Atsižvelgiant į tai, kad pradinės investicijos į kompiuterinę įrangą nusidėvės iki projekto ataskaitinio laikotarpio pabaigos likus daugiau nei 2 metams, numatytos reinvesticijos, kurios atliekamos 9-aisiais projekto metais. Bendra reinvesticijų likutinė vertė sieks </w:t>
      </w:r>
      <w:r w:rsidR="0097090C">
        <w:t>7 744</w:t>
      </w:r>
      <w:r w:rsidRPr="000413C7">
        <w:t xml:space="preserve"> </w:t>
      </w:r>
      <w:proofErr w:type="spellStart"/>
      <w:r w:rsidRPr="000413C7">
        <w:t>Eur</w:t>
      </w:r>
      <w:proofErr w:type="spellEnd"/>
      <w:r w:rsidRPr="000413C7">
        <w:t>. Bendra projek</w:t>
      </w:r>
      <w:r w:rsidR="00CB2345">
        <w:t xml:space="preserve">to likutinė vertė lygi 4 </w:t>
      </w:r>
      <w:r w:rsidR="002C164F">
        <w:t>030 604</w:t>
      </w:r>
      <w:r w:rsidRPr="000413C7">
        <w:t xml:space="preserve"> </w:t>
      </w:r>
      <w:proofErr w:type="spellStart"/>
      <w:r w:rsidRPr="000413C7">
        <w:t>Eur</w:t>
      </w:r>
      <w:proofErr w:type="spellEnd"/>
      <w:r w:rsidRPr="000413C7">
        <w:t xml:space="preserve">. II Alternatyvos atveju pradinių investicijų į statinius likutinė vertė bus lygi </w:t>
      </w:r>
      <w:r w:rsidR="004B32B4">
        <w:t xml:space="preserve">4 </w:t>
      </w:r>
      <w:r w:rsidR="007217DF">
        <w:t>588 963</w:t>
      </w:r>
      <w:r w:rsidRPr="000413C7">
        <w:t xml:space="preserve"> </w:t>
      </w:r>
      <w:proofErr w:type="spellStart"/>
      <w:r w:rsidRPr="000413C7">
        <w:t>Eur</w:t>
      </w:r>
      <w:proofErr w:type="spellEnd"/>
      <w:r w:rsidRPr="000413C7">
        <w:t xml:space="preserve">, įrenginių ir baldų likutinė vertė bus lygi 0 </w:t>
      </w:r>
      <w:proofErr w:type="spellStart"/>
      <w:r w:rsidRPr="000413C7">
        <w:t>Eur</w:t>
      </w:r>
      <w:proofErr w:type="spellEnd"/>
      <w:r w:rsidRPr="000413C7">
        <w:t xml:space="preserve">. Atsižvelgiant į tai, kad pradinės investicijos į kompiuterinę įrangą nusidėvės iki projekto ataskaitinio laikotarpio pabaigos likus daugiau nei 2 metams, numatytos reinvesticijos, kurios atliekamos 9-aisiais projekto metais. Bendra reinvesticijų likutinė vertė sieks </w:t>
      </w:r>
      <w:r w:rsidR="0097090C">
        <w:t>7 744</w:t>
      </w:r>
      <w:r w:rsidRPr="000413C7">
        <w:t xml:space="preserve"> </w:t>
      </w:r>
      <w:proofErr w:type="spellStart"/>
      <w:r w:rsidRPr="000413C7">
        <w:t>Eur</w:t>
      </w:r>
      <w:proofErr w:type="spellEnd"/>
      <w:r w:rsidRPr="000413C7">
        <w:t xml:space="preserve">. Bendra projekto likutinė vertė lygi </w:t>
      </w:r>
      <w:r w:rsidR="005A5886">
        <w:t xml:space="preserve">4 </w:t>
      </w:r>
      <w:r w:rsidR="007217DF">
        <w:t>596 707</w:t>
      </w:r>
      <w:r w:rsidRPr="000413C7">
        <w:t xml:space="preserve"> </w:t>
      </w:r>
      <w:proofErr w:type="spellStart"/>
      <w:r w:rsidRPr="000413C7">
        <w:t>Eur</w:t>
      </w:r>
      <w:proofErr w:type="spellEnd"/>
      <w:r w:rsidRPr="000413C7">
        <w:t>. Detalūs likutinės vertės skaičiavimai pateikiami SNA skaičiuoklėje.</w:t>
      </w:r>
    </w:p>
    <w:p w:rsidR="00592082" w:rsidRPr="000413C7" w:rsidRDefault="00592082" w:rsidP="00592082">
      <w:pPr>
        <w:pStyle w:val="Heading3"/>
      </w:pPr>
      <w:bookmarkStart w:id="50" w:name="_Toc496709869"/>
      <w:bookmarkStart w:id="51" w:name="_Toc509807184"/>
      <w:r w:rsidRPr="000413C7">
        <w:t>Veiklos pajamos</w:t>
      </w:r>
      <w:bookmarkEnd w:id="50"/>
      <w:bookmarkEnd w:id="51"/>
    </w:p>
    <w:p w:rsidR="00592082" w:rsidRPr="000413C7" w:rsidRDefault="00592082" w:rsidP="00592082">
      <w:r w:rsidRPr="000413C7">
        <w:t>Projekto veiklos pajamos – pajamos, kurios yra tiesiogiai gaunamos iš vartotojų už prekes ir (arba) paslaugas, kurios sukuriamos įgyvendinant projektą. Įgyvendinus investicijų projektą numatoma sukurti infrastruktūrą, kuri savo ruožtu generuos papildomas pajamas. Projekto veiklos pajamoms priskiriamos tik tos pajamos, kurios yra uždirbamos naudojant projekto metu kuriamą ar jau sukurtą turtą, tai yra į projekto veiklos pajamas įtraukiamos tik projekto veiklos pajamos, kurios bus gaunamos tiesiogiai iš gyventojų už paslaugas, kurios bus sukurtos įgyvendinus projektą.</w:t>
      </w:r>
      <w:r w:rsidR="00AB597E">
        <w:t xml:space="preserve"> Švietimo įstaigų infrastruktūra skirta neformalaus švietimo, bendrojo, pradinio ir ikimokyklinio ir priešmokyklinio ugdymo reikmėms, todėl papildomos komercinės pajamos nėra planuojamos. </w:t>
      </w:r>
    </w:p>
    <w:p w:rsidR="00592082" w:rsidRPr="000413C7" w:rsidRDefault="00592082" w:rsidP="00592082">
      <w:r w:rsidRPr="000413C7">
        <w:t>Projekto pridėtines veiklos pajamas sudarys:</w:t>
      </w:r>
    </w:p>
    <w:p w:rsidR="00592082" w:rsidRPr="000413C7" w:rsidRDefault="00592082" w:rsidP="000625EA">
      <w:pPr>
        <w:numPr>
          <w:ilvl w:val="0"/>
          <w:numId w:val="29"/>
        </w:numPr>
        <w:spacing w:after="120"/>
        <w:ind w:left="1281" w:hanging="357"/>
        <w:contextualSpacing/>
      </w:pPr>
      <w:r w:rsidRPr="000413C7">
        <w:t>pajamos iš ikimokyklinio, priešmokyklinio ugdymo paslaugų;</w:t>
      </w:r>
    </w:p>
    <w:p w:rsidR="00592082" w:rsidRPr="000413C7" w:rsidRDefault="00592082" w:rsidP="000625EA">
      <w:pPr>
        <w:numPr>
          <w:ilvl w:val="0"/>
          <w:numId w:val="29"/>
        </w:numPr>
        <w:spacing w:after="120"/>
        <w:ind w:left="1281" w:hanging="357"/>
        <w:contextualSpacing/>
      </w:pPr>
      <w:r w:rsidRPr="000413C7">
        <w:t>pajamos iš sporto mokyklos plaukimo skyriaus;</w:t>
      </w:r>
    </w:p>
    <w:p w:rsidR="00592082" w:rsidRPr="000413C7" w:rsidRDefault="00592082" w:rsidP="000625EA">
      <w:pPr>
        <w:numPr>
          <w:ilvl w:val="0"/>
          <w:numId w:val="29"/>
        </w:numPr>
        <w:spacing w:after="120"/>
        <w:ind w:left="1281" w:hanging="357"/>
        <w:contextualSpacing/>
      </w:pPr>
      <w:r w:rsidRPr="000413C7">
        <w:t>pajamos iš baseino abonementų pardavimo;</w:t>
      </w:r>
    </w:p>
    <w:p w:rsidR="00592082" w:rsidRPr="000413C7" w:rsidRDefault="00592082" w:rsidP="000625EA">
      <w:pPr>
        <w:numPr>
          <w:ilvl w:val="0"/>
          <w:numId w:val="29"/>
        </w:numPr>
        <w:spacing w:after="120"/>
        <w:ind w:left="1281" w:hanging="357"/>
        <w:contextualSpacing/>
      </w:pPr>
      <w:r w:rsidRPr="000413C7">
        <w:t>pajamos iš pavienių baseino lankytojų.</w:t>
      </w:r>
    </w:p>
    <w:p w:rsidR="00592082" w:rsidRPr="000413C7" w:rsidRDefault="00592082" w:rsidP="00592082">
      <w:pPr>
        <w:spacing w:after="120"/>
      </w:pPr>
      <w:r w:rsidRPr="000413C7">
        <w:t>Žemiau esančioje lentelėje pateikiamos pagrindinės alternatyvų pajamų skaičiavimo prielaidos atsižvelgiant į lankytojų prognozę, o SNA skaičiuoklėje atlikti detalūs pajamų skaičiavimai.</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6</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veiklos pajamų apimties ir priskyrimo projektui pagrindimas</w:t>
      </w:r>
    </w:p>
    <w:tbl>
      <w:tblPr>
        <w:tblStyle w:val="GridTable4-Accent11"/>
        <w:tblW w:w="10206" w:type="dxa"/>
        <w:tblInd w:w="-459" w:type="dxa"/>
        <w:tblLayout w:type="fixed"/>
        <w:tblLook w:val="04A0" w:firstRow="1" w:lastRow="0" w:firstColumn="1" w:lastColumn="0" w:noHBand="0" w:noVBand="1"/>
      </w:tblPr>
      <w:tblGrid>
        <w:gridCol w:w="1701"/>
        <w:gridCol w:w="4103"/>
        <w:gridCol w:w="4402"/>
      </w:tblGrid>
      <w:tr w:rsidR="00592082" w:rsidRPr="000413C7" w:rsidTr="00D90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Pajamos</w:t>
            </w:r>
          </w:p>
        </w:tc>
        <w:tc>
          <w:tcPr>
            <w:tcW w:w="8505" w:type="dxa"/>
            <w:gridSpan w:val="2"/>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Veiklos pajamų apimties ir priskyrimo projektui pagrindimas</w:t>
            </w:r>
          </w:p>
        </w:tc>
      </w:tr>
      <w:tr w:rsidR="00592082" w:rsidRPr="000413C7" w:rsidTr="00D90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rsidR="00592082" w:rsidRPr="000413C7" w:rsidRDefault="00592082" w:rsidP="00592082">
            <w:pPr>
              <w:ind w:left="1701"/>
              <w:jc w:val="center"/>
              <w:rPr>
                <w:rFonts w:asciiTheme="majorHAnsi" w:hAnsiTheme="majorHAnsi"/>
                <w:sz w:val="20"/>
                <w:szCs w:val="20"/>
              </w:rPr>
            </w:pPr>
          </w:p>
        </w:tc>
        <w:tc>
          <w:tcPr>
            <w:tcW w:w="4103" w:type="dxa"/>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0413C7">
              <w:rPr>
                <w:rFonts w:asciiTheme="majorHAnsi" w:hAnsiTheme="majorHAnsi"/>
                <w:b/>
                <w:sz w:val="20"/>
                <w:szCs w:val="20"/>
              </w:rPr>
              <w:t>I alternatyva</w:t>
            </w:r>
          </w:p>
        </w:tc>
        <w:tc>
          <w:tcPr>
            <w:tcW w:w="4402" w:type="dxa"/>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0413C7">
              <w:rPr>
                <w:rFonts w:asciiTheme="majorHAnsi" w:hAnsiTheme="majorHAnsi"/>
                <w:b/>
                <w:sz w:val="20"/>
                <w:szCs w:val="20"/>
              </w:rPr>
              <w:t>II alternatyva</w:t>
            </w:r>
          </w:p>
        </w:tc>
      </w:tr>
      <w:tr w:rsidR="00592082" w:rsidRPr="000413C7" w:rsidTr="00D90A14">
        <w:tc>
          <w:tcPr>
            <w:cnfStyle w:val="001000000000" w:firstRow="0" w:lastRow="0" w:firstColumn="1" w:lastColumn="0" w:oddVBand="0" w:evenVBand="0" w:oddHBand="0" w:evenHBand="0" w:firstRowFirstColumn="0" w:firstRowLastColumn="0" w:lastRowFirstColumn="0" w:lastRowLastColumn="0"/>
            <w:tcW w:w="170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Pajamos iš ikimokyklinio, priešmokyklinio ugdymo paslaugų</w:t>
            </w:r>
          </w:p>
        </w:tc>
        <w:tc>
          <w:tcPr>
            <w:tcW w:w="8505" w:type="dxa"/>
            <w:gridSpan w:val="2"/>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2"/>
              </w:rPr>
            </w:pPr>
            <w:r w:rsidRPr="000413C7">
              <w:rPr>
                <w:rFonts w:asciiTheme="majorHAnsi" w:hAnsiTheme="majorHAnsi"/>
                <w:sz w:val="20"/>
                <w:szCs w:val="12"/>
              </w:rPr>
              <w:t xml:space="preserve">Šios kategorijos pajamos bus gaunamos iš II ir III objektų. Remiantis paklausos analize, daroma prielaida, kad po projekto įgyvendinimo II objekto ikimokyklinio ugdymo ugdytinių skaičius padidės 44 vaikais, priešmokyklinio ugdymo – 22; III objekto priešmokyklinio ugdymo ugdytinių skaičius padidės 8 vaikais. Vadovaujantis Kauno rajono savivaldybės tarybos sprendimu Nr. TS-6 patvirtintu „Mokesčio už ikimokyklinio ir priešmokyklinio amžiaus vaikų išlaikymą Kauno rajono švietimo įstaigose mokėjimo tvarkos aprašu“, mokestį už ikimokyklinį ir priešmokyklinį ugdymą sudaro 0,58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už dieną dydžio ugdymo mokestis, plius mokestis už maitinimą, kuris lygus 1,08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dieną valgant tik pietus, arba 2,16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dieną valgant visus tris dienos patiekalus. Papildomai atsižvelgus į tai, kad vidutiniškai vaikų tėvai turi vieną mėnesį atostogų dienų per metus, kurių metu nedirba, daroma prielaida, kad ikimokyklinio ugdymo paslaugos vaikams yra suteikiamos 11 mėnesių per metus (arba 231 darbo dieną). Remiantis Lietuvos Respublikos Švietimo ir mokslo ministerijos „Priešmokyklinio ugdymo bendrąja programa“, minimali priešmokyklinio ugdymo programos trukmė yra 640 valandų, įprastai organizuojama po 4 ugdymo valandas per dieną. Vadinasi iš viso priešmokyklinio ugdymo paslaugos vaikams yra suteikiamos 160 darbo dienų per metus. Tokiu būdu metinis mokestis už vieno vaiko ikimokyklinį ugdymą siekia 133,98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o maitinimą – 498,96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(viso 632,94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 Tuo tarpu metinis mokestis už vieno vaiko priešmokyklinį ugdymą siekia </w:t>
            </w:r>
            <w:r w:rsidRPr="000413C7">
              <w:rPr>
                <w:rFonts w:asciiTheme="majorHAnsi" w:hAnsiTheme="majorHAnsi"/>
                <w:sz w:val="20"/>
                <w:szCs w:val="12"/>
              </w:rPr>
              <w:lastRenderedPageBreak/>
              <w:t xml:space="preserve">92,80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o maitinimą – 172,80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(viso 265,60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 Vadinasi metinės pajamos iš ikimokyklinio ir priešmokyklinio ugdymo paslaugų II objekte sieks 33 693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III objekte – 2 125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Tokiu būdu bendros pajamos iš šios kategorijos sudarys 35 818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w:t>
            </w:r>
          </w:p>
        </w:tc>
      </w:tr>
      <w:tr w:rsidR="00592082" w:rsidRPr="000413C7" w:rsidTr="00D90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lastRenderedPageBreak/>
              <w:t>Pajamos iš sporto mokyklos plaukimo skyriaus</w:t>
            </w:r>
          </w:p>
        </w:tc>
        <w:tc>
          <w:tcPr>
            <w:tcW w:w="8505" w:type="dxa"/>
            <w:gridSpan w:val="2"/>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12"/>
              </w:rPr>
            </w:pPr>
            <w:r w:rsidRPr="000413C7">
              <w:rPr>
                <w:rFonts w:asciiTheme="majorHAnsi" w:hAnsiTheme="majorHAnsi"/>
                <w:sz w:val="20"/>
                <w:szCs w:val="12"/>
              </w:rPr>
              <w:t xml:space="preserve">Šios kategorijos pajamos bus gaunamos iš II objekto. Remiantis paklausos analize, daroma prielaida, kad po projekto įgyvendinimo sporto mokyklos plaukimo skyriaus ugdytinių skaičius padidės 130 moksleivių. Vadovaujantis Kauno rajono savivaldybės tarybos sprendimu Nr. TS-403 patvirtintomis „Kauno rajono sporto mokyklos Mastaičių baseino teikiamų mokamų paslaugų kainomis“, plaukimo užsiėmimų kaina sporto mokyklos auklėtiniams siekia 162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 Tokiu būdu pajamos iš sporto mokyklos plaukimo skyriaus sieks 21 060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w:t>
            </w:r>
          </w:p>
        </w:tc>
      </w:tr>
      <w:tr w:rsidR="00592082" w:rsidRPr="000413C7" w:rsidTr="00D90A14">
        <w:tc>
          <w:tcPr>
            <w:cnfStyle w:val="001000000000" w:firstRow="0" w:lastRow="0" w:firstColumn="1" w:lastColumn="0" w:oddVBand="0" w:evenVBand="0" w:oddHBand="0" w:evenHBand="0" w:firstRowFirstColumn="0" w:firstRowLastColumn="0" w:lastRowFirstColumn="0" w:lastRowLastColumn="0"/>
            <w:tcW w:w="170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Pajamos iš baseino abonementų pardavimo</w:t>
            </w:r>
          </w:p>
        </w:tc>
        <w:tc>
          <w:tcPr>
            <w:tcW w:w="8505" w:type="dxa"/>
            <w:gridSpan w:val="2"/>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2"/>
              </w:rPr>
            </w:pPr>
            <w:r w:rsidRPr="000413C7">
              <w:rPr>
                <w:rFonts w:asciiTheme="majorHAnsi" w:hAnsiTheme="majorHAnsi"/>
                <w:sz w:val="20"/>
                <w:szCs w:val="12"/>
              </w:rPr>
              <w:t xml:space="preserve">Šios kategorijos pajamos bus gaunamos iš II objekto. Remiantis paklausos analize, daroma prielaida, kad 45 proc. baseino lankytojų naudosis abonementais. Abonementas leidžia baseine apsilankyti 10 kartų per mėnesį. 60 proc. abonementų parduodami be nuolaidos, 40 proc. – su nuolaida. Remiantis Kauno rajono savivaldybės tarybos sprendimu Nr. TS-403 patvirtintomis „Kauno rajono sporto mokyklos Mastaičių baseino teikiamų mokamų paslaugų kainomis“, vidutinė suaugusiems skirto abonemento kaina siekia 45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o abonemento su nuolaida kaina – 40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Tokiu būdu pajamos iš abonementų pateiktos žemiau esančioje lentelėje.</w:t>
            </w:r>
          </w:p>
          <w:tbl>
            <w:tblPr>
              <w:tblStyle w:val="GridTable4-Accent11"/>
              <w:tblW w:w="8344" w:type="dxa"/>
              <w:tblLayout w:type="fixed"/>
              <w:tblCellMar>
                <w:left w:w="57" w:type="dxa"/>
                <w:right w:w="57" w:type="dxa"/>
              </w:tblCellMar>
              <w:tblLook w:val="0420" w:firstRow="1" w:lastRow="0" w:firstColumn="0" w:lastColumn="0" w:noHBand="0" w:noVBand="1"/>
            </w:tblPr>
            <w:tblGrid>
              <w:gridCol w:w="755"/>
              <w:gridCol w:w="444"/>
              <w:gridCol w:w="519"/>
              <w:gridCol w:w="499"/>
              <w:gridCol w:w="499"/>
              <w:gridCol w:w="567"/>
              <w:gridCol w:w="568"/>
              <w:gridCol w:w="568"/>
              <w:gridCol w:w="568"/>
              <w:gridCol w:w="568"/>
              <w:gridCol w:w="568"/>
              <w:gridCol w:w="568"/>
              <w:gridCol w:w="568"/>
              <w:gridCol w:w="568"/>
              <w:gridCol w:w="517"/>
            </w:tblGrid>
            <w:tr w:rsidR="00A02C1E" w:rsidRPr="000413C7" w:rsidTr="00D90A14">
              <w:trPr>
                <w:cnfStyle w:val="100000000000" w:firstRow="1" w:lastRow="0" w:firstColumn="0" w:lastColumn="0" w:oddVBand="0" w:evenVBand="0" w:oddHBand="0" w:evenHBand="0" w:firstRowFirstColumn="0" w:firstRowLastColumn="0" w:lastRowFirstColumn="0" w:lastRowLastColumn="0"/>
                <w:trHeight w:val="255"/>
              </w:trPr>
              <w:tc>
                <w:tcPr>
                  <w:tcW w:w="755" w:type="dxa"/>
                </w:tcPr>
                <w:p w:rsidR="00A02C1E" w:rsidRPr="000413C7" w:rsidRDefault="00A02C1E" w:rsidP="00592082">
                  <w:pPr>
                    <w:ind w:left="-57" w:right="-57"/>
                    <w:jc w:val="left"/>
                    <w:rPr>
                      <w:rFonts w:asciiTheme="majorHAnsi" w:eastAsia="Times New Roman" w:hAnsiTheme="majorHAnsi" w:cs="Arial"/>
                      <w:sz w:val="14"/>
                      <w:szCs w:val="12"/>
                    </w:rPr>
                  </w:pPr>
                  <w:r w:rsidRPr="000413C7">
                    <w:rPr>
                      <w:rFonts w:asciiTheme="majorHAnsi" w:eastAsia="Times New Roman" w:hAnsiTheme="majorHAnsi" w:cs="Arial"/>
                      <w:sz w:val="14"/>
                      <w:szCs w:val="12"/>
                    </w:rPr>
                    <w:t>Metai</w:t>
                  </w:r>
                </w:p>
              </w:tc>
              <w:tc>
                <w:tcPr>
                  <w:tcW w:w="444" w:type="dxa"/>
                </w:tcPr>
                <w:p w:rsidR="00A02C1E" w:rsidRPr="000413C7" w:rsidRDefault="00A02C1E" w:rsidP="00592082">
                  <w:pPr>
                    <w:ind w:left="-57" w:right="-57"/>
                    <w:jc w:val="center"/>
                    <w:rPr>
                      <w:rFonts w:asciiTheme="majorHAnsi" w:eastAsia="Times New Roman" w:hAnsiTheme="majorHAnsi" w:cs="Arial"/>
                      <w:sz w:val="14"/>
                      <w:szCs w:val="12"/>
                    </w:rPr>
                  </w:pPr>
                  <w:r>
                    <w:rPr>
                      <w:rFonts w:asciiTheme="majorHAnsi" w:eastAsia="Times New Roman" w:hAnsiTheme="majorHAnsi" w:cs="Arial"/>
                      <w:sz w:val="14"/>
                      <w:szCs w:val="12"/>
                    </w:rPr>
                    <w:t>2020</w:t>
                  </w:r>
                </w:p>
              </w:tc>
              <w:tc>
                <w:tcPr>
                  <w:tcW w:w="519"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2021</w:t>
                  </w:r>
                </w:p>
              </w:tc>
              <w:tc>
                <w:tcPr>
                  <w:tcW w:w="499"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2022</w:t>
                  </w:r>
                </w:p>
              </w:tc>
              <w:tc>
                <w:tcPr>
                  <w:tcW w:w="499"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2023</w:t>
                  </w:r>
                </w:p>
              </w:tc>
              <w:tc>
                <w:tcPr>
                  <w:tcW w:w="567"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2024</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2025</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2026</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2027</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2028</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2029</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2030</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2031</w:t>
                  </w:r>
                </w:p>
              </w:tc>
              <w:tc>
                <w:tcPr>
                  <w:tcW w:w="568" w:type="dxa"/>
                  <w:noWrap/>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2032</w:t>
                  </w:r>
                </w:p>
              </w:tc>
              <w:tc>
                <w:tcPr>
                  <w:tcW w:w="517" w:type="dxa"/>
                </w:tcPr>
                <w:p w:rsidR="00A02C1E" w:rsidRPr="000413C7" w:rsidRDefault="00A02C1E" w:rsidP="00592082">
                  <w:pPr>
                    <w:ind w:left="-57" w:right="-57"/>
                    <w:jc w:val="center"/>
                    <w:rPr>
                      <w:rFonts w:asciiTheme="majorHAnsi" w:eastAsia="Times New Roman" w:hAnsiTheme="majorHAnsi" w:cs="Arial"/>
                      <w:sz w:val="14"/>
                      <w:szCs w:val="12"/>
                    </w:rPr>
                  </w:pPr>
                  <w:r w:rsidRPr="000413C7">
                    <w:rPr>
                      <w:rFonts w:asciiTheme="majorHAnsi" w:eastAsia="Times New Roman" w:hAnsiTheme="majorHAnsi" w:cs="Arial"/>
                      <w:sz w:val="14"/>
                      <w:szCs w:val="12"/>
                    </w:rPr>
                    <w:t>2033</w:t>
                  </w:r>
                </w:p>
              </w:tc>
            </w:tr>
            <w:tr w:rsidR="00A02C1E" w:rsidRPr="000413C7" w:rsidTr="00D90A14">
              <w:trPr>
                <w:cnfStyle w:val="000000100000" w:firstRow="0" w:lastRow="0" w:firstColumn="0" w:lastColumn="0" w:oddVBand="0" w:evenVBand="0" w:oddHBand="1" w:evenHBand="0" w:firstRowFirstColumn="0" w:firstRowLastColumn="0" w:lastRowFirstColumn="0" w:lastRowLastColumn="0"/>
                <w:trHeight w:val="255"/>
              </w:trPr>
              <w:tc>
                <w:tcPr>
                  <w:tcW w:w="755" w:type="dxa"/>
                  <w:hideMark/>
                </w:tcPr>
                <w:p w:rsidR="00A02C1E" w:rsidRPr="000413C7" w:rsidRDefault="00A02C1E" w:rsidP="00592082">
                  <w:pPr>
                    <w:ind w:left="-57" w:right="-57"/>
                    <w:jc w:val="left"/>
                    <w:rPr>
                      <w:rFonts w:asciiTheme="majorHAnsi" w:eastAsia="Times New Roman" w:hAnsiTheme="majorHAnsi" w:cs="Arial"/>
                      <w:b/>
                      <w:sz w:val="14"/>
                      <w:szCs w:val="12"/>
                    </w:rPr>
                  </w:pPr>
                  <w:r w:rsidRPr="000413C7">
                    <w:rPr>
                      <w:rFonts w:asciiTheme="majorHAnsi" w:eastAsia="Times New Roman" w:hAnsiTheme="majorHAnsi" w:cs="Arial"/>
                      <w:b/>
                      <w:sz w:val="14"/>
                      <w:szCs w:val="12"/>
                    </w:rPr>
                    <w:t>Parduotų abonementų skaičius</w:t>
                  </w:r>
                </w:p>
              </w:tc>
              <w:tc>
                <w:tcPr>
                  <w:tcW w:w="444" w:type="dxa"/>
                  <w:vAlign w:val="center"/>
                </w:tcPr>
                <w:p w:rsidR="00A02C1E" w:rsidRPr="00A02C1E" w:rsidRDefault="00A02C1E" w:rsidP="00A02C1E">
                  <w:pPr>
                    <w:jc w:val="center"/>
                    <w:rPr>
                      <w:rFonts w:asciiTheme="majorHAnsi" w:hAnsiTheme="majorHAnsi" w:cs="Arial"/>
                      <w:sz w:val="14"/>
                      <w:szCs w:val="14"/>
                    </w:rPr>
                  </w:pPr>
                  <w:r w:rsidRPr="00A02C1E">
                    <w:rPr>
                      <w:rFonts w:asciiTheme="majorHAnsi" w:hAnsiTheme="majorHAnsi" w:cs="Arial"/>
                      <w:sz w:val="14"/>
                      <w:szCs w:val="14"/>
                    </w:rPr>
                    <w:t>17</w:t>
                  </w:r>
                </w:p>
              </w:tc>
              <w:tc>
                <w:tcPr>
                  <w:tcW w:w="51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37</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39</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40</w:t>
                  </w:r>
                </w:p>
              </w:tc>
              <w:tc>
                <w:tcPr>
                  <w:tcW w:w="567"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41</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42</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43</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44</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45</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46</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48</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49</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50</w:t>
                  </w:r>
                </w:p>
              </w:tc>
              <w:tc>
                <w:tcPr>
                  <w:tcW w:w="517" w:type="dxa"/>
                  <w:vAlign w:val="center"/>
                </w:tcPr>
                <w:p w:rsidR="00A02C1E" w:rsidRPr="00694B6A" w:rsidRDefault="00A02C1E">
                  <w:pPr>
                    <w:jc w:val="center"/>
                    <w:rPr>
                      <w:rFonts w:asciiTheme="majorHAnsi" w:hAnsiTheme="majorHAnsi" w:cs="Arial"/>
                      <w:sz w:val="14"/>
                      <w:szCs w:val="14"/>
                    </w:rPr>
                  </w:pPr>
                  <w:r>
                    <w:rPr>
                      <w:rFonts w:asciiTheme="majorHAnsi" w:hAnsiTheme="majorHAnsi" w:cs="Arial"/>
                      <w:sz w:val="14"/>
                      <w:szCs w:val="14"/>
                    </w:rPr>
                    <w:t>34</w:t>
                  </w:r>
                </w:p>
              </w:tc>
            </w:tr>
            <w:tr w:rsidR="00A02C1E" w:rsidRPr="000413C7" w:rsidTr="00D90A14">
              <w:trPr>
                <w:trHeight w:val="255"/>
              </w:trPr>
              <w:tc>
                <w:tcPr>
                  <w:tcW w:w="755" w:type="dxa"/>
                  <w:hideMark/>
                </w:tcPr>
                <w:p w:rsidR="00A02C1E" w:rsidRPr="000413C7" w:rsidRDefault="00A02C1E" w:rsidP="00592082">
                  <w:pPr>
                    <w:ind w:left="-57" w:right="-57"/>
                    <w:jc w:val="left"/>
                    <w:rPr>
                      <w:rFonts w:asciiTheme="majorHAnsi" w:eastAsia="Times New Roman" w:hAnsiTheme="majorHAnsi" w:cs="Arial"/>
                      <w:sz w:val="14"/>
                      <w:szCs w:val="12"/>
                    </w:rPr>
                  </w:pPr>
                  <w:r w:rsidRPr="000413C7">
                    <w:rPr>
                      <w:rFonts w:asciiTheme="majorHAnsi" w:eastAsia="Times New Roman" w:hAnsiTheme="majorHAnsi" w:cs="Arial"/>
                      <w:sz w:val="14"/>
                      <w:szCs w:val="12"/>
                    </w:rPr>
                    <w:t>Parduotų abonementų be nuolaidos skaičius</w:t>
                  </w:r>
                </w:p>
              </w:tc>
              <w:tc>
                <w:tcPr>
                  <w:tcW w:w="444" w:type="dxa"/>
                  <w:vAlign w:val="center"/>
                </w:tcPr>
                <w:p w:rsidR="00A02C1E" w:rsidRPr="00A02C1E" w:rsidRDefault="00A02C1E" w:rsidP="00A02C1E">
                  <w:pPr>
                    <w:jc w:val="center"/>
                    <w:rPr>
                      <w:rFonts w:asciiTheme="majorHAnsi" w:hAnsiTheme="majorHAnsi" w:cs="Arial"/>
                      <w:sz w:val="14"/>
                      <w:szCs w:val="14"/>
                    </w:rPr>
                  </w:pPr>
                  <w:r w:rsidRPr="00A02C1E">
                    <w:rPr>
                      <w:rFonts w:asciiTheme="majorHAnsi" w:hAnsiTheme="majorHAnsi" w:cs="Arial"/>
                      <w:sz w:val="14"/>
                      <w:szCs w:val="14"/>
                    </w:rPr>
                    <w:t>10</w:t>
                  </w:r>
                </w:p>
              </w:tc>
              <w:tc>
                <w:tcPr>
                  <w:tcW w:w="51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22</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23</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24</w:t>
                  </w:r>
                </w:p>
              </w:tc>
              <w:tc>
                <w:tcPr>
                  <w:tcW w:w="567"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25</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25</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26</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26</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27</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28</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29</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29</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30</w:t>
                  </w:r>
                </w:p>
              </w:tc>
              <w:tc>
                <w:tcPr>
                  <w:tcW w:w="517" w:type="dxa"/>
                  <w:vAlign w:val="center"/>
                </w:tcPr>
                <w:p w:rsidR="00A02C1E" w:rsidRPr="00694B6A" w:rsidRDefault="00A02C1E">
                  <w:pPr>
                    <w:jc w:val="center"/>
                    <w:rPr>
                      <w:rFonts w:asciiTheme="majorHAnsi" w:hAnsiTheme="majorHAnsi" w:cs="Arial"/>
                      <w:sz w:val="14"/>
                      <w:szCs w:val="14"/>
                    </w:rPr>
                  </w:pPr>
                  <w:r>
                    <w:rPr>
                      <w:rFonts w:asciiTheme="majorHAnsi" w:hAnsiTheme="majorHAnsi" w:cs="Arial"/>
                      <w:sz w:val="14"/>
                      <w:szCs w:val="14"/>
                    </w:rPr>
                    <w:t>20</w:t>
                  </w:r>
                </w:p>
              </w:tc>
            </w:tr>
            <w:tr w:rsidR="00A02C1E" w:rsidRPr="000413C7" w:rsidTr="00D90A14">
              <w:trPr>
                <w:cnfStyle w:val="000000100000" w:firstRow="0" w:lastRow="0" w:firstColumn="0" w:lastColumn="0" w:oddVBand="0" w:evenVBand="0" w:oddHBand="1" w:evenHBand="0" w:firstRowFirstColumn="0" w:firstRowLastColumn="0" w:lastRowFirstColumn="0" w:lastRowLastColumn="0"/>
                <w:trHeight w:val="255"/>
              </w:trPr>
              <w:tc>
                <w:tcPr>
                  <w:tcW w:w="755" w:type="dxa"/>
                  <w:hideMark/>
                </w:tcPr>
                <w:p w:rsidR="00A02C1E" w:rsidRPr="000413C7" w:rsidRDefault="00A02C1E" w:rsidP="00592082">
                  <w:pPr>
                    <w:ind w:left="-57" w:right="-57"/>
                    <w:jc w:val="left"/>
                    <w:rPr>
                      <w:rFonts w:asciiTheme="majorHAnsi" w:eastAsia="Times New Roman" w:hAnsiTheme="majorHAnsi" w:cs="Arial"/>
                      <w:sz w:val="14"/>
                      <w:szCs w:val="12"/>
                    </w:rPr>
                  </w:pPr>
                  <w:r w:rsidRPr="000413C7">
                    <w:rPr>
                      <w:rFonts w:asciiTheme="majorHAnsi" w:eastAsia="Times New Roman" w:hAnsiTheme="majorHAnsi" w:cs="Arial"/>
                      <w:sz w:val="14"/>
                      <w:szCs w:val="12"/>
                    </w:rPr>
                    <w:t>Parduotų abonementų su nuolaida skaičius</w:t>
                  </w:r>
                </w:p>
              </w:tc>
              <w:tc>
                <w:tcPr>
                  <w:tcW w:w="444" w:type="dxa"/>
                  <w:vAlign w:val="center"/>
                </w:tcPr>
                <w:p w:rsidR="00A02C1E" w:rsidRPr="00A02C1E" w:rsidRDefault="00A02C1E" w:rsidP="00A02C1E">
                  <w:pPr>
                    <w:jc w:val="center"/>
                    <w:rPr>
                      <w:rFonts w:asciiTheme="majorHAnsi" w:hAnsiTheme="majorHAnsi" w:cs="Arial"/>
                      <w:sz w:val="14"/>
                      <w:szCs w:val="14"/>
                    </w:rPr>
                  </w:pPr>
                  <w:r w:rsidRPr="00A02C1E">
                    <w:rPr>
                      <w:rFonts w:asciiTheme="majorHAnsi" w:hAnsiTheme="majorHAnsi" w:cs="Arial"/>
                      <w:sz w:val="14"/>
                      <w:szCs w:val="14"/>
                    </w:rPr>
                    <w:t>7</w:t>
                  </w:r>
                </w:p>
              </w:tc>
              <w:tc>
                <w:tcPr>
                  <w:tcW w:w="51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15</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16</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16</w:t>
                  </w:r>
                </w:p>
              </w:tc>
              <w:tc>
                <w:tcPr>
                  <w:tcW w:w="567"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16</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17</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17</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18</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18</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18</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19</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20</w:t>
                  </w:r>
                </w:p>
              </w:tc>
              <w:tc>
                <w:tcPr>
                  <w:tcW w:w="517" w:type="dxa"/>
                  <w:vAlign w:val="center"/>
                </w:tcPr>
                <w:p w:rsidR="00A02C1E" w:rsidRPr="00694B6A" w:rsidRDefault="00A02C1E">
                  <w:pPr>
                    <w:jc w:val="center"/>
                    <w:rPr>
                      <w:rFonts w:asciiTheme="majorHAnsi" w:hAnsiTheme="majorHAnsi" w:cs="Arial"/>
                      <w:sz w:val="14"/>
                      <w:szCs w:val="14"/>
                    </w:rPr>
                  </w:pPr>
                  <w:r>
                    <w:rPr>
                      <w:rFonts w:asciiTheme="majorHAnsi" w:hAnsiTheme="majorHAnsi" w:cs="Arial"/>
                      <w:sz w:val="14"/>
                      <w:szCs w:val="14"/>
                    </w:rPr>
                    <w:t>14</w:t>
                  </w:r>
                </w:p>
              </w:tc>
            </w:tr>
            <w:tr w:rsidR="00A02C1E" w:rsidRPr="000413C7" w:rsidTr="00D90A14">
              <w:trPr>
                <w:trHeight w:val="255"/>
              </w:trPr>
              <w:tc>
                <w:tcPr>
                  <w:tcW w:w="755" w:type="dxa"/>
                  <w:hideMark/>
                </w:tcPr>
                <w:p w:rsidR="00A02C1E" w:rsidRPr="000413C7" w:rsidRDefault="00A02C1E" w:rsidP="00592082">
                  <w:pPr>
                    <w:ind w:left="-57" w:right="-57"/>
                    <w:jc w:val="left"/>
                    <w:rPr>
                      <w:rFonts w:asciiTheme="majorHAnsi" w:eastAsia="Times New Roman" w:hAnsiTheme="majorHAnsi" w:cs="Arial"/>
                      <w:sz w:val="14"/>
                      <w:szCs w:val="12"/>
                    </w:rPr>
                  </w:pPr>
                  <w:r w:rsidRPr="000413C7">
                    <w:rPr>
                      <w:rFonts w:asciiTheme="majorHAnsi" w:eastAsia="Times New Roman" w:hAnsiTheme="majorHAnsi" w:cs="Arial"/>
                      <w:sz w:val="14"/>
                      <w:szCs w:val="12"/>
                    </w:rPr>
                    <w:t>Pajamos iš abonementų</w:t>
                  </w:r>
                </w:p>
              </w:tc>
              <w:tc>
                <w:tcPr>
                  <w:tcW w:w="444" w:type="dxa"/>
                  <w:vAlign w:val="center"/>
                </w:tcPr>
                <w:p w:rsidR="00A02C1E" w:rsidRPr="00694B6A" w:rsidRDefault="00A02C1E" w:rsidP="00A02C1E">
                  <w:pPr>
                    <w:jc w:val="center"/>
                    <w:rPr>
                      <w:rFonts w:asciiTheme="majorHAnsi" w:hAnsiTheme="majorHAnsi" w:cs="Arial"/>
                      <w:sz w:val="14"/>
                      <w:szCs w:val="14"/>
                    </w:rPr>
                  </w:pPr>
                  <w:r>
                    <w:rPr>
                      <w:rFonts w:asciiTheme="majorHAnsi" w:hAnsiTheme="majorHAnsi" w:cs="Arial"/>
                      <w:sz w:val="14"/>
                      <w:szCs w:val="14"/>
                    </w:rPr>
                    <w:t>8.760</w:t>
                  </w:r>
                </w:p>
              </w:tc>
              <w:tc>
                <w:tcPr>
                  <w:tcW w:w="519" w:type="dxa"/>
                  <w:noWrap/>
                  <w:vAlign w:val="center"/>
                  <w:hideMark/>
                </w:tcPr>
                <w:p w:rsidR="00A02C1E" w:rsidRPr="00694B6A" w:rsidRDefault="00A02C1E" w:rsidP="00694B6A">
                  <w:pPr>
                    <w:jc w:val="center"/>
                    <w:rPr>
                      <w:rFonts w:asciiTheme="majorHAnsi" w:hAnsiTheme="majorHAnsi" w:cs="Arial"/>
                      <w:sz w:val="14"/>
                      <w:szCs w:val="14"/>
                    </w:rPr>
                  </w:pPr>
                  <w:r w:rsidRPr="00694B6A">
                    <w:rPr>
                      <w:rFonts w:asciiTheme="majorHAnsi" w:hAnsiTheme="majorHAnsi" w:cs="Arial"/>
                      <w:sz w:val="14"/>
                      <w:szCs w:val="14"/>
                    </w:rPr>
                    <w:t>19.080</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20.100</w:t>
                  </w:r>
                </w:p>
              </w:tc>
              <w:tc>
                <w:tcPr>
                  <w:tcW w:w="499"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20.640</w:t>
                  </w:r>
                </w:p>
              </w:tc>
              <w:tc>
                <w:tcPr>
                  <w:tcW w:w="567"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21.180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21.660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22.200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22.680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23.220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23.760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24.780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25.260</w:t>
                  </w:r>
                </w:p>
              </w:tc>
              <w:tc>
                <w:tcPr>
                  <w:tcW w:w="568" w:type="dxa"/>
                  <w:noWrap/>
                  <w:vAlign w:val="center"/>
                  <w:hideMark/>
                </w:tcPr>
                <w:p w:rsidR="00A02C1E" w:rsidRPr="00694B6A" w:rsidRDefault="00A02C1E">
                  <w:pPr>
                    <w:jc w:val="center"/>
                    <w:rPr>
                      <w:rFonts w:asciiTheme="majorHAnsi" w:hAnsiTheme="majorHAnsi" w:cs="Arial"/>
                      <w:sz w:val="14"/>
                      <w:szCs w:val="14"/>
                    </w:rPr>
                  </w:pPr>
                  <w:r w:rsidRPr="00694B6A">
                    <w:rPr>
                      <w:rFonts w:asciiTheme="majorHAnsi" w:hAnsiTheme="majorHAnsi" w:cs="Arial"/>
                      <w:sz w:val="14"/>
                      <w:szCs w:val="14"/>
                    </w:rPr>
                    <w:t>25.800</w:t>
                  </w:r>
                </w:p>
              </w:tc>
              <w:tc>
                <w:tcPr>
                  <w:tcW w:w="517" w:type="dxa"/>
                  <w:vAlign w:val="center"/>
                </w:tcPr>
                <w:p w:rsidR="00A02C1E" w:rsidRPr="00694B6A" w:rsidRDefault="00A02C1E">
                  <w:pPr>
                    <w:jc w:val="center"/>
                    <w:rPr>
                      <w:rFonts w:asciiTheme="majorHAnsi" w:hAnsiTheme="majorHAnsi" w:cs="Arial"/>
                      <w:sz w:val="14"/>
                      <w:szCs w:val="14"/>
                    </w:rPr>
                  </w:pPr>
                  <w:r>
                    <w:rPr>
                      <w:rFonts w:asciiTheme="majorHAnsi" w:hAnsiTheme="majorHAnsi" w:cs="Arial"/>
                      <w:sz w:val="14"/>
                      <w:szCs w:val="14"/>
                    </w:rPr>
                    <w:t>17.52</w:t>
                  </w:r>
                  <w:r w:rsidRPr="00694B6A">
                    <w:rPr>
                      <w:rFonts w:asciiTheme="majorHAnsi" w:hAnsiTheme="majorHAnsi" w:cs="Arial"/>
                      <w:sz w:val="14"/>
                      <w:szCs w:val="14"/>
                    </w:rPr>
                    <w:t>0</w:t>
                  </w:r>
                </w:p>
              </w:tc>
            </w:tr>
          </w:tbl>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hAnsiTheme="majorHAnsi"/>
                <w:sz w:val="12"/>
                <w:szCs w:val="12"/>
              </w:rPr>
            </w:pPr>
          </w:p>
        </w:tc>
      </w:tr>
      <w:tr w:rsidR="00592082" w:rsidRPr="000413C7" w:rsidTr="00D90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Pajamos iš pavienių baseino lankytojų</w:t>
            </w:r>
          </w:p>
        </w:tc>
        <w:tc>
          <w:tcPr>
            <w:tcW w:w="8505" w:type="dxa"/>
            <w:gridSpan w:val="2"/>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kategorijos pajamos bus gaunamos iš II objekto. Remiantis paklausos analize, daroma prielaida, kad 55 proc. baseino lankytojų bus vienkartiniai lankytojai. 60 proc. baseino paslaugų parduodama be nuolaidos, 40 proc. – su nuolaida. </w:t>
            </w:r>
            <w:r w:rsidRPr="000413C7">
              <w:rPr>
                <w:rFonts w:asciiTheme="majorHAnsi" w:hAnsiTheme="majorHAnsi"/>
                <w:sz w:val="20"/>
                <w:szCs w:val="12"/>
              </w:rPr>
              <w:t xml:space="preserve">Remiantis Kauno rajono savivaldybės tarybos sprendimu Nr. TS-403 patvirtintomis „Kauno rajono sporto mokyklos Mastaičių baseino teikiamų mokamų paslaugų kainomis“, </w:t>
            </w:r>
            <w:r w:rsidRPr="000413C7">
              <w:rPr>
                <w:rFonts w:asciiTheme="majorHAnsi" w:hAnsiTheme="majorHAnsi"/>
                <w:sz w:val="20"/>
                <w:szCs w:val="20"/>
              </w:rPr>
              <w:t xml:space="preserve">vidutinė suaugusiems skirto vienkartinio įėjimo į baseiną kaina siekia 5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o apsilankymo su nuolaida kaina – 4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w:t>
            </w:r>
            <w:r w:rsidRPr="000413C7">
              <w:rPr>
                <w:rFonts w:asciiTheme="majorHAnsi" w:hAnsiTheme="majorHAnsi"/>
                <w:sz w:val="20"/>
                <w:szCs w:val="12"/>
              </w:rPr>
              <w:t>Tokiu būdu pajamos iš pavienių lankytojų pateiktos žemiau esančioje lentelėje.</w:t>
            </w:r>
          </w:p>
          <w:tbl>
            <w:tblPr>
              <w:tblStyle w:val="GridTable4-Accent11"/>
              <w:tblW w:w="8392" w:type="dxa"/>
              <w:tblLayout w:type="fixed"/>
              <w:tblCellMar>
                <w:left w:w="57" w:type="dxa"/>
                <w:right w:w="57" w:type="dxa"/>
              </w:tblCellMar>
              <w:tblLook w:val="0420" w:firstRow="1" w:lastRow="0" w:firstColumn="0" w:lastColumn="0" w:noHBand="0" w:noVBand="1"/>
            </w:tblPr>
            <w:tblGrid>
              <w:gridCol w:w="859"/>
              <w:gridCol w:w="499"/>
              <w:gridCol w:w="499"/>
              <w:gridCol w:w="585"/>
              <w:gridCol w:w="521"/>
              <w:gridCol w:w="586"/>
              <w:gridCol w:w="586"/>
              <w:gridCol w:w="586"/>
              <w:gridCol w:w="501"/>
              <w:gridCol w:w="499"/>
              <w:gridCol w:w="499"/>
              <w:gridCol w:w="499"/>
              <w:gridCol w:w="539"/>
              <w:gridCol w:w="567"/>
              <w:gridCol w:w="567"/>
            </w:tblGrid>
            <w:tr w:rsidR="00DD6F59" w:rsidRPr="000413C7" w:rsidTr="00D90A14">
              <w:trPr>
                <w:cnfStyle w:val="100000000000" w:firstRow="1" w:lastRow="0" w:firstColumn="0" w:lastColumn="0" w:oddVBand="0" w:evenVBand="0" w:oddHBand="0" w:evenHBand="0" w:firstRowFirstColumn="0" w:firstRowLastColumn="0" w:lastRowFirstColumn="0" w:lastRowLastColumn="0"/>
                <w:trHeight w:val="70"/>
              </w:trPr>
              <w:tc>
                <w:tcPr>
                  <w:tcW w:w="859" w:type="dxa"/>
                </w:tcPr>
                <w:p w:rsidR="00DD6F59" w:rsidRPr="000413C7" w:rsidRDefault="00DD6F59" w:rsidP="00335A44">
                  <w:pPr>
                    <w:ind w:left="-113" w:right="-113" w:firstLine="51"/>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Metai</w:t>
                  </w:r>
                </w:p>
              </w:tc>
              <w:tc>
                <w:tcPr>
                  <w:tcW w:w="499" w:type="dxa"/>
                </w:tcPr>
                <w:p w:rsidR="00DD6F59" w:rsidRPr="000413C7" w:rsidRDefault="00DD6F59" w:rsidP="00592082">
                  <w:pPr>
                    <w:ind w:left="-113" w:right="-113"/>
                    <w:jc w:val="center"/>
                    <w:rPr>
                      <w:rFonts w:asciiTheme="majorHAnsi" w:eastAsia="Times New Roman" w:hAnsiTheme="majorHAnsi" w:cs="Arial"/>
                      <w:sz w:val="14"/>
                      <w:szCs w:val="14"/>
                    </w:rPr>
                  </w:pPr>
                  <w:r>
                    <w:rPr>
                      <w:rFonts w:asciiTheme="majorHAnsi" w:eastAsia="Times New Roman" w:hAnsiTheme="majorHAnsi" w:cs="Arial"/>
                      <w:sz w:val="14"/>
                      <w:szCs w:val="14"/>
                    </w:rPr>
                    <w:t>2020</w:t>
                  </w:r>
                </w:p>
              </w:tc>
              <w:tc>
                <w:tcPr>
                  <w:tcW w:w="499"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2021</w:t>
                  </w:r>
                </w:p>
              </w:tc>
              <w:tc>
                <w:tcPr>
                  <w:tcW w:w="585"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2022</w:t>
                  </w:r>
                </w:p>
              </w:tc>
              <w:tc>
                <w:tcPr>
                  <w:tcW w:w="521"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2023</w:t>
                  </w:r>
                </w:p>
              </w:tc>
              <w:tc>
                <w:tcPr>
                  <w:tcW w:w="586"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2024</w:t>
                  </w:r>
                </w:p>
              </w:tc>
              <w:tc>
                <w:tcPr>
                  <w:tcW w:w="586"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2025</w:t>
                  </w:r>
                </w:p>
              </w:tc>
              <w:tc>
                <w:tcPr>
                  <w:tcW w:w="586"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2026</w:t>
                  </w:r>
                </w:p>
              </w:tc>
              <w:tc>
                <w:tcPr>
                  <w:tcW w:w="501"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2027</w:t>
                  </w:r>
                </w:p>
              </w:tc>
              <w:tc>
                <w:tcPr>
                  <w:tcW w:w="499"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2028</w:t>
                  </w:r>
                </w:p>
              </w:tc>
              <w:tc>
                <w:tcPr>
                  <w:tcW w:w="499"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2029</w:t>
                  </w:r>
                </w:p>
              </w:tc>
              <w:tc>
                <w:tcPr>
                  <w:tcW w:w="499"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2030</w:t>
                  </w:r>
                </w:p>
              </w:tc>
              <w:tc>
                <w:tcPr>
                  <w:tcW w:w="539"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2031</w:t>
                  </w:r>
                </w:p>
              </w:tc>
              <w:tc>
                <w:tcPr>
                  <w:tcW w:w="567"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2032</w:t>
                  </w:r>
                </w:p>
              </w:tc>
              <w:tc>
                <w:tcPr>
                  <w:tcW w:w="567" w:type="dxa"/>
                  <w:noWrap/>
                </w:tcPr>
                <w:p w:rsidR="00DD6F59" w:rsidRPr="000413C7" w:rsidRDefault="00DD6F59"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2033</w:t>
                  </w:r>
                </w:p>
              </w:tc>
            </w:tr>
            <w:tr w:rsidR="00DD6F59" w:rsidRPr="000413C7" w:rsidTr="00D90A14">
              <w:trPr>
                <w:cnfStyle w:val="000000100000" w:firstRow="0" w:lastRow="0" w:firstColumn="0" w:lastColumn="0" w:oddVBand="0" w:evenVBand="0" w:oddHBand="1" w:evenHBand="0" w:firstRowFirstColumn="0" w:firstRowLastColumn="0" w:lastRowFirstColumn="0" w:lastRowLastColumn="0"/>
                <w:trHeight w:val="255"/>
              </w:trPr>
              <w:tc>
                <w:tcPr>
                  <w:tcW w:w="859" w:type="dxa"/>
                  <w:hideMark/>
                </w:tcPr>
                <w:p w:rsidR="00DD6F59" w:rsidRPr="000413C7" w:rsidRDefault="00DD6F59" w:rsidP="00CF7D59">
                  <w:pPr>
                    <w:ind w:left="-62"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Vienkartinių lankytojų skaičius</w:t>
                  </w:r>
                </w:p>
              </w:tc>
              <w:tc>
                <w:tcPr>
                  <w:tcW w:w="499" w:type="dxa"/>
                  <w:vAlign w:val="center"/>
                </w:tcPr>
                <w:p w:rsidR="00DD6F59" w:rsidRPr="008D15BD" w:rsidRDefault="00CF7D59" w:rsidP="00DD6F59">
                  <w:pPr>
                    <w:jc w:val="center"/>
                    <w:rPr>
                      <w:rFonts w:asciiTheme="majorHAnsi" w:hAnsiTheme="majorHAnsi" w:cs="Arial"/>
                      <w:sz w:val="14"/>
                      <w:szCs w:val="14"/>
                    </w:rPr>
                  </w:pPr>
                  <w:r>
                    <w:rPr>
                      <w:rFonts w:asciiTheme="majorHAnsi" w:hAnsiTheme="majorHAnsi" w:cs="Arial"/>
                      <w:sz w:val="14"/>
                      <w:szCs w:val="14"/>
                    </w:rPr>
                    <w:t>2.451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5.496</w:t>
                  </w:r>
                </w:p>
              </w:tc>
              <w:tc>
                <w:tcPr>
                  <w:tcW w:w="585"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5.661</w:t>
                  </w:r>
                </w:p>
              </w:tc>
              <w:tc>
                <w:tcPr>
                  <w:tcW w:w="52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5.815</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5.991</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6.155</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6.309</w:t>
                  </w:r>
                </w:p>
              </w:tc>
              <w:tc>
                <w:tcPr>
                  <w:tcW w:w="50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6.485</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6.661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6.814</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7.001</w:t>
                  </w:r>
                </w:p>
              </w:tc>
              <w:tc>
                <w:tcPr>
                  <w:tcW w:w="53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7.165</w:t>
                  </w:r>
                </w:p>
              </w:tc>
              <w:tc>
                <w:tcPr>
                  <w:tcW w:w="567"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7.352</w:t>
                  </w:r>
                </w:p>
              </w:tc>
              <w:tc>
                <w:tcPr>
                  <w:tcW w:w="567" w:type="dxa"/>
                  <w:noWrap/>
                  <w:vAlign w:val="center"/>
                  <w:hideMark/>
                </w:tcPr>
                <w:p w:rsidR="00DD6F59" w:rsidRPr="008D15BD" w:rsidRDefault="008F306C">
                  <w:pPr>
                    <w:jc w:val="center"/>
                    <w:rPr>
                      <w:rFonts w:asciiTheme="majorHAnsi" w:hAnsiTheme="majorHAnsi" w:cs="Arial"/>
                      <w:sz w:val="14"/>
                      <w:szCs w:val="14"/>
                    </w:rPr>
                  </w:pPr>
                  <w:r>
                    <w:rPr>
                      <w:rFonts w:asciiTheme="majorHAnsi" w:hAnsiTheme="majorHAnsi" w:cs="Arial"/>
                      <w:sz w:val="14"/>
                      <w:szCs w:val="14"/>
                    </w:rPr>
                    <w:t>5.023</w:t>
                  </w:r>
                </w:p>
              </w:tc>
            </w:tr>
            <w:tr w:rsidR="00DD6F59" w:rsidRPr="000413C7" w:rsidTr="00D90A14">
              <w:trPr>
                <w:trHeight w:val="255"/>
              </w:trPr>
              <w:tc>
                <w:tcPr>
                  <w:tcW w:w="859" w:type="dxa"/>
                  <w:hideMark/>
                </w:tcPr>
                <w:p w:rsidR="00DD6F59" w:rsidRPr="000413C7" w:rsidRDefault="00DD6F59" w:rsidP="00CF7D59">
                  <w:pPr>
                    <w:ind w:left="-62"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Vienkartinių lankytojų skaičius (be nuolaidos)</w:t>
                  </w:r>
                </w:p>
              </w:tc>
              <w:tc>
                <w:tcPr>
                  <w:tcW w:w="499" w:type="dxa"/>
                  <w:vAlign w:val="center"/>
                </w:tcPr>
                <w:p w:rsidR="00DD6F59" w:rsidRPr="008D15BD" w:rsidRDefault="00CF7D59" w:rsidP="00DD6F59">
                  <w:pPr>
                    <w:jc w:val="center"/>
                    <w:rPr>
                      <w:rFonts w:asciiTheme="majorHAnsi" w:hAnsiTheme="majorHAnsi" w:cs="Arial"/>
                      <w:sz w:val="14"/>
                      <w:szCs w:val="14"/>
                    </w:rPr>
                  </w:pPr>
                  <w:r>
                    <w:rPr>
                      <w:rFonts w:asciiTheme="majorHAnsi" w:hAnsiTheme="majorHAnsi" w:cs="Arial"/>
                      <w:sz w:val="14"/>
                      <w:szCs w:val="14"/>
                    </w:rPr>
                    <w:t>1.471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3.298</w:t>
                  </w:r>
                </w:p>
              </w:tc>
              <w:tc>
                <w:tcPr>
                  <w:tcW w:w="585"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3.397</w:t>
                  </w:r>
                </w:p>
              </w:tc>
              <w:tc>
                <w:tcPr>
                  <w:tcW w:w="52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3.489</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3.595</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3.693</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3.785</w:t>
                  </w:r>
                </w:p>
              </w:tc>
              <w:tc>
                <w:tcPr>
                  <w:tcW w:w="50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3.891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3.997</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4.088</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4.201</w:t>
                  </w:r>
                </w:p>
              </w:tc>
              <w:tc>
                <w:tcPr>
                  <w:tcW w:w="53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4.299</w:t>
                  </w:r>
                </w:p>
              </w:tc>
              <w:tc>
                <w:tcPr>
                  <w:tcW w:w="567"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4.411</w:t>
                  </w:r>
                </w:p>
              </w:tc>
              <w:tc>
                <w:tcPr>
                  <w:tcW w:w="567" w:type="dxa"/>
                  <w:noWrap/>
                  <w:vAlign w:val="center"/>
                  <w:hideMark/>
                </w:tcPr>
                <w:p w:rsidR="00DD6F59" w:rsidRPr="008D15BD" w:rsidRDefault="008F306C">
                  <w:pPr>
                    <w:jc w:val="center"/>
                    <w:rPr>
                      <w:rFonts w:asciiTheme="majorHAnsi" w:hAnsiTheme="majorHAnsi" w:cs="Arial"/>
                      <w:sz w:val="14"/>
                      <w:szCs w:val="14"/>
                    </w:rPr>
                  </w:pPr>
                  <w:r>
                    <w:rPr>
                      <w:rFonts w:asciiTheme="majorHAnsi" w:hAnsiTheme="majorHAnsi" w:cs="Arial"/>
                      <w:sz w:val="14"/>
                      <w:szCs w:val="14"/>
                    </w:rPr>
                    <w:t>3.014</w:t>
                  </w:r>
                </w:p>
              </w:tc>
            </w:tr>
            <w:tr w:rsidR="00DD6F59" w:rsidRPr="000413C7" w:rsidTr="00D90A14">
              <w:trPr>
                <w:cnfStyle w:val="000000100000" w:firstRow="0" w:lastRow="0" w:firstColumn="0" w:lastColumn="0" w:oddVBand="0" w:evenVBand="0" w:oddHBand="1" w:evenHBand="0" w:firstRowFirstColumn="0" w:firstRowLastColumn="0" w:lastRowFirstColumn="0" w:lastRowLastColumn="0"/>
                <w:trHeight w:val="255"/>
              </w:trPr>
              <w:tc>
                <w:tcPr>
                  <w:tcW w:w="859" w:type="dxa"/>
                  <w:hideMark/>
                </w:tcPr>
                <w:p w:rsidR="00DD6F59" w:rsidRPr="000413C7" w:rsidRDefault="00DD6F59" w:rsidP="00CF7D59">
                  <w:pPr>
                    <w:ind w:left="-62"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Vienkartinių lankytojų skaičius (su nuolaida)</w:t>
                  </w:r>
                </w:p>
              </w:tc>
              <w:tc>
                <w:tcPr>
                  <w:tcW w:w="499" w:type="dxa"/>
                  <w:vAlign w:val="center"/>
                </w:tcPr>
                <w:p w:rsidR="00DD6F59" w:rsidRPr="008D15BD" w:rsidRDefault="00CF7D59" w:rsidP="00DD6F59">
                  <w:pPr>
                    <w:jc w:val="center"/>
                    <w:rPr>
                      <w:rFonts w:asciiTheme="majorHAnsi" w:hAnsiTheme="majorHAnsi" w:cs="Arial"/>
                      <w:sz w:val="14"/>
                      <w:szCs w:val="14"/>
                    </w:rPr>
                  </w:pPr>
                  <w:r>
                    <w:rPr>
                      <w:rFonts w:asciiTheme="majorHAnsi" w:hAnsiTheme="majorHAnsi" w:cs="Arial"/>
                      <w:sz w:val="14"/>
                      <w:szCs w:val="14"/>
                    </w:rPr>
                    <w:t>980</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2.198</w:t>
                  </w:r>
                </w:p>
              </w:tc>
              <w:tc>
                <w:tcPr>
                  <w:tcW w:w="585"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2.264</w:t>
                  </w:r>
                </w:p>
              </w:tc>
              <w:tc>
                <w:tcPr>
                  <w:tcW w:w="52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2.326</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2.396</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2.462</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2.524</w:t>
                  </w:r>
                </w:p>
              </w:tc>
              <w:tc>
                <w:tcPr>
                  <w:tcW w:w="50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2.594</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2.664</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2.726</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2.800</w:t>
                  </w:r>
                </w:p>
              </w:tc>
              <w:tc>
                <w:tcPr>
                  <w:tcW w:w="53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2.866</w:t>
                  </w:r>
                </w:p>
              </w:tc>
              <w:tc>
                <w:tcPr>
                  <w:tcW w:w="567"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2.941</w:t>
                  </w:r>
                </w:p>
              </w:tc>
              <w:tc>
                <w:tcPr>
                  <w:tcW w:w="567" w:type="dxa"/>
                  <w:noWrap/>
                  <w:vAlign w:val="center"/>
                  <w:hideMark/>
                </w:tcPr>
                <w:p w:rsidR="00DD6F59" w:rsidRPr="008D15BD" w:rsidRDefault="008F306C">
                  <w:pPr>
                    <w:jc w:val="center"/>
                    <w:rPr>
                      <w:rFonts w:asciiTheme="majorHAnsi" w:hAnsiTheme="majorHAnsi" w:cs="Arial"/>
                      <w:sz w:val="14"/>
                      <w:szCs w:val="14"/>
                    </w:rPr>
                  </w:pPr>
                  <w:r>
                    <w:rPr>
                      <w:rFonts w:asciiTheme="majorHAnsi" w:hAnsiTheme="majorHAnsi" w:cs="Arial"/>
                      <w:sz w:val="14"/>
                      <w:szCs w:val="14"/>
                    </w:rPr>
                    <w:t>2.009</w:t>
                  </w:r>
                </w:p>
              </w:tc>
            </w:tr>
            <w:tr w:rsidR="00DD6F59" w:rsidRPr="000413C7" w:rsidTr="00D90A14">
              <w:trPr>
                <w:trHeight w:val="255"/>
              </w:trPr>
              <w:tc>
                <w:tcPr>
                  <w:tcW w:w="859" w:type="dxa"/>
                  <w:hideMark/>
                </w:tcPr>
                <w:p w:rsidR="00DD6F59" w:rsidRPr="000413C7" w:rsidRDefault="00DD6F59" w:rsidP="00CF7D59">
                  <w:pPr>
                    <w:ind w:left="-62"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Pajamos iš pavienių lankytojų</w:t>
                  </w:r>
                </w:p>
              </w:tc>
              <w:tc>
                <w:tcPr>
                  <w:tcW w:w="499" w:type="dxa"/>
                  <w:vAlign w:val="center"/>
                </w:tcPr>
                <w:p w:rsidR="00DD6F59" w:rsidRPr="008D15BD" w:rsidRDefault="00CF7D59" w:rsidP="00DD6F59">
                  <w:pPr>
                    <w:jc w:val="center"/>
                    <w:rPr>
                      <w:rFonts w:asciiTheme="majorHAnsi" w:hAnsiTheme="majorHAnsi" w:cs="Arial"/>
                      <w:sz w:val="14"/>
                      <w:szCs w:val="14"/>
                    </w:rPr>
                  </w:pPr>
                  <w:r>
                    <w:rPr>
                      <w:rFonts w:asciiTheme="majorHAnsi" w:hAnsiTheme="majorHAnsi" w:cs="Arial"/>
                      <w:sz w:val="14"/>
                      <w:szCs w:val="14"/>
                    </w:rPr>
                    <w:t>11.275</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25.282</w:t>
                  </w:r>
                </w:p>
              </w:tc>
              <w:tc>
                <w:tcPr>
                  <w:tcW w:w="585"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26.041</w:t>
                  </w:r>
                </w:p>
              </w:tc>
              <w:tc>
                <w:tcPr>
                  <w:tcW w:w="52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26.749</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27.559</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28.313</w:t>
                  </w:r>
                </w:p>
              </w:tc>
              <w:tc>
                <w:tcPr>
                  <w:tcW w:w="586"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29.021</w:t>
                  </w:r>
                </w:p>
              </w:tc>
              <w:tc>
                <w:tcPr>
                  <w:tcW w:w="501"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29.831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30.641</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31.344</w:t>
                  </w:r>
                </w:p>
              </w:tc>
              <w:tc>
                <w:tcPr>
                  <w:tcW w:w="49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32.205</w:t>
                  </w:r>
                </w:p>
              </w:tc>
              <w:tc>
                <w:tcPr>
                  <w:tcW w:w="539"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32.959</w:t>
                  </w:r>
                </w:p>
              </w:tc>
              <w:tc>
                <w:tcPr>
                  <w:tcW w:w="567" w:type="dxa"/>
                  <w:noWrap/>
                  <w:vAlign w:val="center"/>
                  <w:hideMark/>
                </w:tcPr>
                <w:p w:rsidR="00DD6F59" w:rsidRPr="008D15BD" w:rsidRDefault="00DD6F59">
                  <w:pPr>
                    <w:jc w:val="center"/>
                    <w:rPr>
                      <w:rFonts w:asciiTheme="majorHAnsi" w:hAnsiTheme="majorHAnsi" w:cs="Arial"/>
                      <w:sz w:val="14"/>
                      <w:szCs w:val="14"/>
                    </w:rPr>
                  </w:pPr>
                  <w:r w:rsidRPr="008D15BD">
                    <w:rPr>
                      <w:rFonts w:asciiTheme="majorHAnsi" w:hAnsiTheme="majorHAnsi" w:cs="Arial"/>
                      <w:sz w:val="14"/>
                      <w:szCs w:val="14"/>
                    </w:rPr>
                    <w:t>33.819</w:t>
                  </w:r>
                </w:p>
              </w:tc>
              <w:tc>
                <w:tcPr>
                  <w:tcW w:w="567" w:type="dxa"/>
                  <w:noWrap/>
                  <w:vAlign w:val="center"/>
                  <w:hideMark/>
                </w:tcPr>
                <w:p w:rsidR="00DD6F59" w:rsidRPr="008D15BD" w:rsidRDefault="008F306C">
                  <w:pPr>
                    <w:jc w:val="center"/>
                    <w:rPr>
                      <w:rFonts w:asciiTheme="majorHAnsi" w:hAnsiTheme="majorHAnsi" w:cs="Arial"/>
                      <w:sz w:val="14"/>
                      <w:szCs w:val="14"/>
                    </w:rPr>
                  </w:pPr>
                  <w:r>
                    <w:rPr>
                      <w:rFonts w:asciiTheme="majorHAnsi" w:hAnsiTheme="majorHAnsi" w:cs="Arial"/>
                      <w:sz w:val="14"/>
                      <w:szCs w:val="14"/>
                    </w:rPr>
                    <w:t>23.106</w:t>
                  </w:r>
                </w:p>
              </w:tc>
            </w:tr>
          </w:tbl>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bl>
    <w:p w:rsidR="00592082" w:rsidRPr="000413C7" w:rsidRDefault="00592082" w:rsidP="00592082">
      <w:pPr>
        <w:pStyle w:val="Heading3"/>
      </w:pPr>
      <w:bookmarkStart w:id="52" w:name="_Toc496709870"/>
      <w:bookmarkStart w:id="53" w:name="_Toc509807185"/>
      <w:r w:rsidRPr="000413C7">
        <w:t>Veiklos išlaidos</w:t>
      </w:r>
      <w:bookmarkEnd w:id="52"/>
      <w:bookmarkEnd w:id="53"/>
    </w:p>
    <w:p w:rsidR="00592082" w:rsidRPr="000413C7" w:rsidRDefault="00592082" w:rsidP="000F4E64">
      <w:pPr>
        <w:rPr>
          <w:sz w:val="22"/>
        </w:rPr>
      </w:pPr>
      <w:r w:rsidRPr="000413C7">
        <w:t>Projekto veiklos išlaidos – išlaidos, kurios patiriamos eksploatuojant investicijų projekto įgyvendinimo metu sukurtą turtą viešajai paslaugai teikti.</w:t>
      </w:r>
      <w:r w:rsidRPr="000413C7">
        <w:rPr>
          <w:sz w:val="22"/>
        </w:rPr>
        <w:t xml:space="preserve"> </w:t>
      </w:r>
      <w:r w:rsidR="000F4E64">
        <w:rPr>
          <w:sz w:val="22"/>
        </w:rPr>
        <w:t xml:space="preserve">Projekto išlaidas sudarys </w:t>
      </w:r>
      <w:r w:rsidR="000F4E64" w:rsidRPr="000F4E64">
        <w:rPr>
          <w:sz w:val="22"/>
        </w:rPr>
        <w:t>Zapyškio pagrindinės mokyklos naujojo priestato, Kačerginės rekonstruoto mokslo paskirties pastato, Mastaičių baseino, priestato eksploatacija ir priežiūra, kuri apima infrastruktūros apsaugą, komunalinių paslaugų ir sistemų priežiūros paslaugų teikimą, atliekų šalinimą, valymą, avarinių situacijų likvidavimą. Taip pat Mastaičių baseino su priestatu teritorijos priežiūra,</w:t>
      </w:r>
      <w:r w:rsidR="000F4E64">
        <w:rPr>
          <w:sz w:val="22"/>
        </w:rPr>
        <w:t xml:space="preserve"> kuri apima tvarkymą ir apsaugą, l</w:t>
      </w:r>
      <w:r w:rsidR="000F4E64" w:rsidRPr="000F4E64">
        <w:rPr>
          <w:sz w:val="22"/>
        </w:rPr>
        <w:t>aisvalaikio bei sporto</w:t>
      </w:r>
      <w:r w:rsidR="000F4E64">
        <w:rPr>
          <w:sz w:val="22"/>
        </w:rPr>
        <w:t xml:space="preserve"> (baseino) veiklos organizavimą, i</w:t>
      </w:r>
      <w:r w:rsidR="000F4E64" w:rsidRPr="000F4E64">
        <w:rPr>
          <w:sz w:val="22"/>
        </w:rPr>
        <w:t>kimokyklinio ir</w:t>
      </w:r>
      <w:r w:rsidR="000F4E64">
        <w:rPr>
          <w:sz w:val="22"/>
        </w:rPr>
        <w:t xml:space="preserve"> priešmokyklinio ugdymo vykdymą, pradinio ugdymo vykdymą, neformalaus švietimo vykdymą. </w:t>
      </w:r>
      <w:r w:rsidRPr="000413C7">
        <w:rPr>
          <w:sz w:val="22"/>
        </w:rPr>
        <w:t>Planuojamų išlaidų pokyčių prielaidos I ir II alternatyvų atvejais pateiktos žemiau esančioje lentelėje. Šio projekto alternatyvų veiklos išlaidas sudarys:</w:t>
      </w:r>
    </w:p>
    <w:p w:rsidR="00592082" w:rsidRPr="000413C7" w:rsidRDefault="00592082" w:rsidP="000625EA">
      <w:pPr>
        <w:numPr>
          <w:ilvl w:val="0"/>
          <w:numId w:val="29"/>
        </w:numPr>
        <w:spacing w:after="120"/>
        <w:ind w:left="1281" w:hanging="357"/>
        <w:contextualSpacing/>
        <w:rPr>
          <w:rFonts w:eastAsia="Times New Roman"/>
        </w:rPr>
      </w:pPr>
      <w:r w:rsidRPr="000413C7">
        <w:rPr>
          <w:rFonts w:eastAsia="Times New Roman"/>
        </w:rPr>
        <w:t>medžiagos;</w:t>
      </w:r>
    </w:p>
    <w:p w:rsidR="00592082" w:rsidRPr="000413C7" w:rsidRDefault="00592082" w:rsidP="000625EA">
      <w:pPr>
        <w:numPr>
          <w:ilvl w:val="0"/>
          <w:numId w:val="29"/>
        </w:numPr>
        <w:spacing w:after="120"/>
        <w:ind w:left="1281" w:hanging="357"/>
        <w:contextualSpacing/>
        <w:rPr>
          <w:rFonts w:eastAsia="Times New Roman"/>
        </w:rPr>
      </w:pPr>
      <w:r w:rsidRPr="000413C7">
        <w:rPr>
          <w:rFonts w:eastAsia="Times New Roman"/>
        </w:rPr>
        <w:t>darbo užmokesčio išlaidos;</w:t>
      </w:r>
    </w:p>
    <w:p w:rsidR="00592082" w:rsidRPr="000413C7" w:rsidRDefault="00592082" w:rsidP="000625EA">
      <w:pPr>
        <w:numPr>
          <w:ilvl w:val="0"/>
          <w:numId w:val="29"/>
        </w:numPr>
        <w:spacing w:after="120"/>
        <w:ind w:left="1281" w:hanging="357"/>
        <w:contextualSpacing/>
        <w:rPr>
          <w:rFonts w:eastAsia="Times New Roman"/>
        </w:rPr>
      </w:pPr>
      <w:r w:rsidRPr="000413C7">
        <w:rPr>
          <w:rFonts w:eastAsia="Times New Roman"/>
        </w:rPr>
        <w:t>elektros energijos išlaidos;</w:t>
      </w:r>
    </w:p>
    <w:p w:rsidR="00592082" w:rsidRPr="000413C7" w:rsidRDefault="00592082" w:rsidP="000625EA">
      <w:pPr>
        <w:numPr>
          <w:ilvl w:val="0"/>
          <w:numId w:val="29"/>
        </w:numPr>
        <w:spacing w:after="120"/>
        <w:ind w:left="1281" w:hanging="357"/>
        <w:contextualSpacing/>
        <w:rPr>
          <w:rFonts w:eastAsia="Times New Roman"/>
        </w:rPr>
      </w:pPr>
      <w:r w:rsidRPr="000413C7">
        <w:rPr>
          <w:rFonts w:eastAsia="Times New Roman"/>
        </w:rPr>
        <w:lastRenderedPageBreak/>
        <w:t>šilumos energijos išlaidos;</w:t>
      </w:r>
    </w:p>
    <w:p w:rsidR="00592082" w:rsidRPr="000413C7" w:rsidRDefault="00592082" w:rsidP="000625EA">
      <w:pPr>
        <w:numPr>
          <w:ilvl w:val="0"/>
          <w:numId w:val="29"/>
        </w:numPr>
        <w:spacing w:after="120"/>
        <w:ind w:left="1281" w:hanging="357"/>
        <w:contextualSpacing/>
      </w:pPr>
      <w:r w:rsidRPr="000413C7">
        <w:rPr>
          <w:rFonts w:eastAsia="Times New Roman"/>
        </w:rPr>
        <w:t>infrastruktūros priežiūros išlaidos;</w:t>
      </w:r>
    </w:p>
    <w:p w:rsidR="00592082" w:rsidRPr="000413C7" w:rsidRDefault="00592082" w:rsidP="000625EA">
      <w:pPr>
        <w:numPr>
          <w:ilvl w:val="0"/>
          <w:numId w:val="29"/>
        </w:numPr>
        <w:spacing w:after="120"/>
        <w:ind w:left="1281" w:hanging="357"/>
        <w:contextualSpacing/>
      </w:pPr>
      <w:r w:rsidRPr="000413C7">
        <w:rPr>
          <w:rFonts w:eastAsia="Times New Roman"/>
        </w:rPr>
        <w:t>kitos veiklos išlaidos;</w:t>
      </w:r>
    </w:p>
    <w:p w:rsidR="00592082" w:rsidRPr="000413C7" w:rsidRDefault="00592082" w:rsidP="000625EA">
      <w:pPr>
        <w:numPr>
          <w:ilvl w:val="0"/>
          <w:numId w:val="29"/>
        </w:numPr>
        <w:spacing w:after="120"/>
        <w:ind w:left="1281" w:hanging="357"/>
        <w:contextualSpacing/>
      </w:pPr>
      <w:r w:rsidRPr="000413C7">
        <w:rPr>
          <w:rFonts w:eastAsia="Times New Roman"/>
        </w:rPr>
        <w:t>reinvesticijos.</w:t>
      </w:r>
    </w:p>
    <w:p w:rsidR="00592082" w:rsidRPr="000413C7" w:rsidRDefault="00592082" w:rsidP="00592082">
      <w:pPr>
        <w:spacing w:after="120"/>
      </w:pPr>
      <w:r w:rsidRPr="000413C7">
        <w:t>Planuojamų projekto alternatyvų veiklos išlaidų pagrindimas yra pateiktas žemiau esančioje lentelėje, o detalūs skaičiavimai – SNA skaičiuoklėje.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7</w:t>
      </w:r>
      <w:r w:rsidR="00B21EC6" w:rsidRPr="000413C7">
        <w:rPr>
          <w:b/>
          <w:bCs/>
          <w:noProof/>
          <w:color w:val="1F497D" w:themeColor="text2"/>
          <w:sz w:val="18"/>
          <w:szCs w:val="18"/>
        </w:rPr>
        <w:fldChar w:fldCharType="end"/>
      </w:r>
      <w:r w:rsidRPr="000413C7">
        <w:rPr>
          <w:b/>
          <w:bCs/>
          <w:color w:val="1F497D" w:themeColor="text2"/>
          <w:sz w:val="18"/>
          <w:szCs w:val="18"/>
        </w:rPr>
        <w:t xml:space="preserve"> Veiklos išlaidų apimties ir priskyrimo projektui pagrindimas</w:t>
      </w:r>
    </w:p>
    <w:tbl>
      <w:tblPr>
        <w:tblStyle w:val="GridTable4-Accent11"/>
        <w:tblW w:w="9855" w:type="dxa"/>
        <w:tblInd w:w="-176" w:type="dxa"/>
        <w:tblLook w:val="04A0" w:firstRow="1" w:lastRow="0" w:firstColumn="1" w:lastColumn="0" w:noHBand="0" w:noVBand="1"/>
      </w:tblPr>
      <w:tblGrid>
        <w:gridCol w:w="1447"/>
        <w:gridCol w:w="4266"/>
        <w:gridCol w:w="46"/>
        <w:gridCol w:w="4119"/>
      </w:tblGrid>
      <w:tr w:rsidR="00592082" w:rsidRPr="000413C7" w:rsidTr="00357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Merge w:val="restart"/>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Išlaidos</w:t>
            </w:r>
          </w:p>
        </w:tc>
        <w:tc>
          <w:tcPr>
            <w:tcW w:w="8414" w:type="dxa"/>
            <w:gridSpan w:val="3"/>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Veiklos išlaidų apimties ir priskyrimo projektui pagrindimas</w:t>
            </w:r>
          </w:p>
        </w:tc>
      </w:tr>
      <w:tr w:rsidR="00592082" w:rsidRPr="000413C7" w:rsidTr="00357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Merge/>
          </w:tcPr>
          <w:p w:rsidR="00592082" w:rsidRPr="000413C7" w:rsidRDefault="00592082" w:rsidP="00592082">
            <w:pPr>
              <w:ind w:left="1701"/>
              <w:jc w:val="center"/>
              <w:rPr>
                <w:rFonts w:asciiTheme="majorHAnsi" w:hAnsiTheme="majorHAnsi"/>
                <w:sz w:val="20"/>
                <w:szCs w:val="20"/>
              </w:rPr>
            </w:pPr>
          </w:p>
        </w:tc>
        <w:tc>
          <w:tcPr>
            <w:tcW w:w="4291" w:type="dxa"/>
            <w:gridSpan w:val="2"/>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0413C7">
              <w:rPr>
                <w:rFonts w:asciiTheme="majorHAnsi" w:hAnsiTheme="majorHAnsi"/>
                <w:b/>
                <w:sz w:val="20"/>
                <w:szCs w:val="20"/>
              </w:rPr>
              <w:t>I alternatyva</w:t>
            </w:r>
          </w:p>
        </w:tc>
        <w:tc>
          <w:tcPr>
            <w:tcW w:w="4123" w:type="dxa"/>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0413C7">
              <w:rPr>
                <w:rFonts w:asciiTheme="majorHAnsi" w:hAnsiTheme="majorHAnsi"/>
                <w:b/>
                <w:sz w:val="20"/>
                <w:szCs w:val="20"/>
              </w:rPr>
              <w:t>II alternatyva</w:t>
            </w:r>
          </w:p>
        </w:tc>
      </w:tr>
      <w:tr w:rsidR="00083E57" w:rsidRPr="000413C7" w:rsidTr="00357AB0">
        <w:tc>
          <w:tcPr>
            <w:cnfStyle w:val="001000000000" w:firstRow="0" w:lastRow="0" w:firstColumn="1" w:lastColumn="0" w:oddVBand="0" w:evenVBand="0" w:oddHBand="0" w:evenHBand="0" w:firstRowFirstColumn="0" w:firstRowLastColumn="0" w:lastRowFirstColumn="0" w:lastRowLastColumn="0"/>
            <w:tcW w:w="1441" w:type="dxa"/>
            <w:vAlign w:val="center"/>
          </w:tcPr>
          <w:p w:rsidR="00083E57" w:rsidRPr="000413C7" w:rsidRDefault="00083E57" w:rsidP="00592082">
            <w:pPr>
              <w:jc w:val="center"/>
              <w:rPr>
                <w:rFonts w:asciiTheme="majorHAnsi" w:hAnsiTheme="majorHAnsi"/>
                <w:sz w:val="20"/>
                <w:szCs w:val="20"/>
              </w:rPr>
            </w:pPr>
            <w:r>
              <w:rPr>
                <w:rFonts w:asciiTheme="majorHAnsi" w:hAnsiTheme="majorHAnsi"/>
                <w:sz w:val="20"/>
                <w:szCs w:val="20"/>
              </w:rPr>
              <w:t>Medžiagos</w:t>
            </w:r>
          </w:p>
        </w:tc>
        <w:tc>
          <w:tcPr>
            <w:tcW w:w="8414" w:type="dxa"/>
            <w:gridSpan w:val="3"/>
          </w:tcPr>
          <w:p w:rsidR="00083E57" w:rsidRPr="000413C7" w:rsidRDefault="00083E57" w:rsidP="00083E57">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Šiai ka</w:t>
            </w:r>
            <w:r>
              <w:rPr>
                <w:rFonts w:asciiTheme="majorHAnsi" w:hAnsiTheme="majorHAnsi"/>
                <w:sz w:val="20"/>
                <w:szCs w:val="20"/>
              </w:rPr>
              <w:t xml:space="preserve">tegorijai priskiriamas sąnaudas </w:t>
            </w:r>
            <w:r w:rsidRPr="000413C7">
              <w:rPr>
                <w:rFonts w:asciiTheme="majorHAnsi" w:hAnsiTheme="majorHAnsi"/>
                <w:sz w:val="20"/>
                <w:szCs w:val="20"/>
              </w:rPr>
              <w:t xml:space="preserve">sudarys maitinimo sąnaudos II ir III objektuose. Vadovaujantis Kauno rajono savivaldybės tarybos sprendimu Nr. TS-289 „Dėl Kauno rajono švietimo įstaigų ikimokyklinio ir priešmokyklinio amžiaus vaikų maitinimo dienos finansinių normų nustatymo“, ikimokyklinio ir priešmokyklinio amžiaus vaiko dienos maitinimo sąnaudos sudaro </w:t>
            </w:r>
            <w:r w:rsidRPr="000413C7">
              <w:rPr>
                <w:rFonts w:asciiTheme="majorHAnsi" w:hAnsiTheme="majorHAnsi"/>
                <w:sz w:val="20"/>
                <w:szCs w:val="12"/>
              </w:rPr>
              <w:t xml:space="preserve">1,08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dieną valgant tik pietus, arba 2,16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dieną valgant visus tris dienos patiekalus. Tokiu būdu metinės sąnaudos už vieno ikimokyklinio ugdymo ugdytinio maitinimą sudaro 498,96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 o priešmokyklinio ugdymo – 172,80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 Remiantis šia, ir papildomai paklausos analizės bei pajamų skyriuose aprašytomis prielaidomis, metinės sąnaudos iš maitinimo paslaugų II objekte sieks 25 756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III objekte – 1 382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Tokiu būdu bendros maitinimo sąnaudos sudarys 27 138 </w:t>
            </w:r>
            <w:proofErr w:type="spellStart"/>
            <w:r w:rsidRPr="000413C7">
              <w:rPr>
                <w:rFonts w:asciiTheme="majorHAnsi" w:hAnsiTheme="majorHAnsi"/>
                <w:sz w:val="20"/>
                <w:szCs w:val="12"/>
              </w:rPr>
              <w:t>Eur</w:t>
            </w:r>
            <w:proofErr w:type="spellEnd"/>
            <w:r w:rsidRPr="000413C7">
              <w:rPr>
                <w:rFonts w:asciiTheme="majorHAnsi" w:hAnsiTheme="majorHAnsi"/>
                <w:sz w:val="20"/>
                <w:szCs w:val="12"/>
              </w:rPr>
              <w:t xml:space="preserve"> per metus</w:t>
            </w:r>
            <w:r>
              <w:rPr>
                <w:rFonts w:asciiTheme="majorHAnsi" w:hAnsiTheme="majorHAnsi"/>
                <w:sz w:val="20"/>
                <w:szCs w:val="20"/>
              </w:rPr>
              <w:t>.</w:t>
            </w:r>
          </w:p>
        </w:tc>
      </w:tr>
      <w:tr w:rsidR="00592082" w:rsidRPr="000413C7" w:rsidTr="00357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Darbo užmokesčio sąnaudos</w:t>
            </w:r>
          </w:p>
        </w:tc>
        <w:tc>
          <w:tcPr>
            <w:tcW w:w="8414" w:type="dxa"/>
            <w:gridSpan w:val="3"/>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kategorijos sąnaudos priskiriamos I, II ir III objektams. Įgyvendinus projektą ir sukūrus naują infrastruktūrą I objekte bus sukurtos 33 darbo vietos, II objekte – 7,6 etato, III objekte – 4 etatai (2 specialistai ir 2 techninio personalo). Remiantis faktiniais projekto įstaigų duomenimis, vidutinis metinis I objekto mokyklos personalo darbo užmokestis, įskaitant socialinio draudimo įmokas, siekė 5 420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II objekto – 6 111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III objekto – 7 313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o mokyklos techninio personalo – 4 800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Tokiu būdu metinės darbo užmokesčio sąnaudos I objekte sieks 178 866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II objekte – 46 444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III objekte – 24 226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Iš viso darbo užmokesčio sąnaudų padidėjimas įgyvendinus projektą sudarys 249 536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metus.</w:t>
            </w:r>
          </w:p>
        </w:tc>
      </w:tr>
      <w:tr w:rsidR="00592082" w:rsidRPr="000413C7" w:rsidTr="00357AB0">
        <w:tc>
          <w:tcPr>
            <w:cnfStyle w:val="001000000000" w:firstRow="0" w:lastRow="0" w:firstColumn="1" w:lastColumn="0" w:oddVBand="0" w:evenVBand="0" w:oddHBand="0" w:evenHBand="0" w:firstRowFirstColumn="0" w:firstRowLastColumn="0" w:lastRowFirstColumn="0" w:lastRowLastColumn="0"/>
            <w:tcW w:w="144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Elektros energijos sąnaudos</w:t>
            </w:r>
          </w:p>
        </w:tc>
        <w:tc>
          <w:tcPr>
            <w:tcW w:w="8414" w:type="dxa"/>
            <w:gridSpan w:val="3"/>
          </w:tcPr>
          <w:p w:rsidR="00592082" w:rsidRPr="000413C7" w:rsidRDefault="00592082" w:rsidP="00D40A60">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Šios kategorijos sąnaudos priskiriamos I, II ir III objektams. Remiantis 2017 metų duomenimis, elektros energijos sąnaudos sudarė 67 634 kWh, mokyklos pastato plotas – 965,98 m2. Tokiu būdu elektros energijos poreikis mokyklos pastate sudaro 70</w:t>
            </w:r>
            <w:r w:rsidR="00C3171A">
              <w:rPr>
                <w:rFonts w:asciiTheme="majorHAnsi" w:hAnsiTheme="majorHAnsi"/>
                <w:sz w:val="20"/>
                <w:szCs w:val="20"/>
              </w:rPr>
              <w:t>,02</w:t>
            </w:r>
            <w:r w:rsidRPr="000413C7">
              <w:rPr>
                <w:rFonts w:asciiTheme="majorHAnsi" w:hAnsiTheme="majorHAnsi"/>
                <w:sz w:val="20"/>
                <w:szCs w:val="20"/>
              </w:rPr>
              <w:t xml:space="preserve"> kWh/m2. I objekto mokyklos priestato plotas sudaro 2 570,85 m2, tad metinės elek</w:t>
            </w:r>
            <w:r w:rsidR="00C3171A">
              <w:rPr>
                <w:rFonts w:asciiTheme="majorHAnsi" w:hAnsiTheme="majorHAnsi"/>
                <w:sz w:val="20"/>
                <w:szCs w:val="20"/>
              </w:rPr>
              <w:t>tros energijos sąnaudos – 180 01</w:t>
            </w:r>
            <w:r w:rsidRPr="000413C7">
              <w:rPr>
                <w:rFonts w:asciiTheme="majorHAnsi" w:hAnsiTheme="majorHAnsi"/>
                <w:sz w:val="20"/>
                <w:szCs w:val="20"/>
              </w:rPr>
              <w:t>0</w:t>
            </w:r>
            <w:r w:rsidR="00C3171A">
              <w:rPr>
                <w:rFonts w:asciiTheme="majorHAnsi" w:hAnsiTheme="majorHAnsi"/>
                <w:sz w:val="20"/>
                <w:szCs w:val="20"/>
              </w:rPr>
              <w:t>,92</w:t>
            </w:r>
            <w:r w:rsidRPr="000413C7">
              <w:rPr>
                <w:rFonts w:asciiTheme="majorHAnsi" w:hAnsiTheme="majorHAnsi"/>
                <w:sz w:val="20"/>
                <w:szCs w:val="20"/>
              </w:rPr>
              <w:t xml:space="preserve"> kWh. </w:t>
            </w:r>
            <w:r w:rsidR="0036416C" w:rsidRPr="000413C7">
              <w:rPr>
                <w:rFonts w:asciiTheme="majorHAnsi" w:hAnsiTheme="majorHAnsi"/>
                <w:sz w:val="20"/>
                <w:szCs w:val="20"/>
              </w:rPr>
              <w:t>I</w:t>
            </w:r>
            <w:r w:rsidR="0036416C">
              <w:rPr>
                <w:rFonts w:asciiTheme="majorHAnsi" w:hAnsiTheme="majorHAnsi"/>
                <w:sz w:val="20"/>
                <w:szCs w:val="20"/>
              </w:rPr>
              <w:t>I</w:t>
            </w:r>
            <w:r w:rsidR="0036416C" w:rsidRPr="000413C7">
              <w:rPr>
                <w:rFonts w:asciiTheme="majorHAnsi" w:hAnsiTheme="majorHAnsi"/>
                <w:sz w:val="20"/>
                <w:szCs w:val="20"/>
              </w:rPr>
              <w:t xml:space="preserve"> objekto mokyklos priestato plotas sudaro </w:t>
            </w:r>
            <w:r w:rsidR="0036416C">
              <w:rPr>
                <w:rFonts w:asciiTheme="majorHAnsi" w:hAnsiTheme="majorHAnsi"/>
                <w:sz w:val="20"/>
                <w:szCs w:val="20"/>
              </w:rPr>
              <w:t>1 133,00</w:t>
            </w:r>
            <w:r w:rsidR="0036416C" w:rsidRPr="000413C7">
              <w:rPr>
                <w:rFonts w:asciiTheme="majorHAnsi" w:hAnsiTheme="majorHAnsi"/>
                <w:sz w:val="20"/>
                <w:szCs w:val="20"/>
              </w:rPr>
              <w:t xml:space="preserve"> m2, tad metinės elektros energijos sąnaudos – </w:t>
            </w:r>
            <w:r w:rsidR="00C3171A">
              <w:rPr>
                <w:rFonts w:asciiTheme="majorHAnsi" w:hAnsiTheme="majorHAnsi"/>
                <w:sz w:val="20"/>
                <w:szCs w:val="20"/>
              </w:rPr>
              <w:t>79 332,66</w:t>
            </w:r>
            <w:r w:rsidR="0036416C" w:rsidRPr="000413C7">
              <w:rPr>
                <w:rFonts w:asciiTheme="majorHAnsi" w:hAnsiTheme="majorHAnsi"/>
                <w:sz w:val="20"/>
                <w:szCs w:val="20"/>
              </w:rPr>
              <w:t xml:space="preserve"> kWh.</w:t>
            </w:r>
            <w:r w:rsidR="0036416C">
              <w:rPr>
                <w:rFonts w:asciiTheme="majorHAnsi" w:hAnsiTheme="majorHAnsi"/>
                <w:sz w:val="20"/>
                <w:szCs w:val="20"/>
              </w:rPr>
              <w:t xml:space="preserve"> </w:t>
            </w:r>
            <w:r w:rsidRPr="000413C7">
              <w:rPr>
                <w:rFonts w:asciiTheme="majorHAnsi" w:hAnsiTheme="majorHAnsi"/>
                <w:sz w:val="20"/>
                <w:szCs w:val="20"/>
              </w:rPr>
              <w:t>III objekto mokyklos priestato plotas sudaro 1 920,39 m2, tad metinės elekt</w:t>
            </w:r>
            <w:r w:rsidR="00C3171A">
              <w:rPr>
                <w:rFonts w:asciiTheme="majorHAnsi" w:hAnsiTheme="majorHAnsi"/>
                <w:sz w:val="20"/>
                <w:szCs w:val="20"/>
              </w:rPr>
              <w:t>ros energijos sąnaudos – 134 465,71</w:t>
            </w:r>
            <w:r w:rsidRPr="000413C7">
              <w:rPr>
                <w:rFonts w:asciiTheme="majorHAnsi" w:hAnsiTheme="majorHAnsi"/>
                <w:sz w:val="20"/>
                <w:szCs w:val="20"/>
              </w:rPr>
              <w:t xml:space="preserve"> kWh. Vidutinė elektros energijos kaina – 0,11</w:t>
            </w:r>
            <w:r w:rsidR="00C3171A">
              <w:rPr>
                <w:rFonts w:asciiTheme="majorHAnsi" w:hAnsiTheme="majorHAnsi"/>
                <w:sz w:val="20"/>
                <w:szCs w:val="20"/>
              </w:rPr>
              <w:t>3</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/kWh, todėl elektros energijos išlaidos I obje</w:t>
            </w:r>
            <w:r w:rsidR="00D40A60">
              <w:rPr>
                <w:rFonts w:asciiTheme="majorHAnsi" w:hAnsiTheme="majorHAnsi"/>
                <w:sz w:val="20"/>
                <w:szCs w:val="20"/>
              </w:rPr>
              <w:t>kte sieks 20 341,23</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metus, </w:t>
            </w:r>
            <w:r w:rsidR="0036416C">
              <w:rPr>
                <w:rFonts w:asciiTheme="majorHAnsi" w:hAnsiTheme="majorHAnsi"/>
                <w:sz w:val="20"/>
                <w:szCs w:val="20"/>
              </w:rPr>
              <w:t>II objekte – 8 964</w:t>
            </w:r>
            <w:r w:rsidR="00D40A60">
              <w:rPr>
                <w:rFonts w:asciiTheme="majorHAnsi" w:hAnsiTheme="majorHAnsi"/>
                <w:sz w:val="20"/>
                <w:szCs w:val="20"/>
              </w:rPr>
              <w:t>,59</w:t>
            </w:r>
            <w:r w:rsidR="0036416C">
              <w:rPr>
                <w:rFonts w:asciiTheme="majorHAnsi" w:hAnsiTheme="majorHAnsi"/>
                <w:sz w:val="20"/>
                <w:szCs w:val="20"/>
              </w:rPr>
              <w:t xml:space="preserve"> </w:t>
            </w:r>
            <w:proofErr w:type="spellStart"/>
            <w:r w:rsidR="0036416C">
              <w:rPr>
                <w:rFonts w:asciiTheme="majorHAnsi" w:hAnsiTheme="majorHAnsi"/>
                <w:sz w:val="20"/>
                <w:szCs w:val="20"/>
              </w:rPr>
              <w:t>Eur</w:t>
            </w:r>
            <w:proofErr w:type="spellEnd"/>
            <w:r w:rsidR="0036416C">
              <w:rPr>
                <w:rFonts w:asciiTheme="majorHAnsi" w:hAnsiTheme="majorHAnsi"/>
                <w:sz w:val="20"/>
                <w:szCs w:val="20"/>
              </w:rPr>
              <w:t xml:space="preserve"> per metus, </w:t>
            </w:r>
            <w:r w:rsidRPr="000413C7">
              <w:rPr>
                <w:rFonts w:asciiTheme="majorHAnsi" w:hAnsiTheme="majorHAnsi"/>
                <w:sz w:val="20"/>
                <w:szCs w:val="20"/>
              </w:rPr>
              <w:t>III objekte – 15 194</w:t>
            </w:r>
            <w:r w:rsidR="00D40A60">
              <w:rPr>
                <w:rFonts w:asciiTheme="majorHAnsi" w:hAnsiTheme="majorHAnsi"/>
                <w:sz w:val="20"/>
                <w:szCs w:val="20"/>
              </w:rPr>
              <w:t>,63</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w:t>
            </w:r>
            <w:r w:rsidR="0036416C">
              <w:rPr>
                <w:rFonts w:asciiTheme="majorHAnsi" w:hAnsiTheme="majorHAnsi"/>
                <w:sz w:val="20"/>
                <w:szCs w:val="20"/>
              </w:rPr>
              <w:t xml:space="preserve">tus. </w:t>
            </w:r>
            <w:r w:rsidRPr="000413C7">
              <w:rPr>
                <w:rFonts w:asciiTheme="majorHAnsi" w:hAnsiTheme="majorHAnsi"/>
                <w:sz w:val="20"/>
                <w:szCs w:val="20"/>
              </w:rPr>
              <w:t xml:space="preserve">Todėl bendros visų trijų objektų elektros energijos išlaidos sieks </w:t>
            </w:r>
            <w:r w:rsidR="0036416C">
              <w:rPr>
                <w:rFonts w:asciiTheme="majorHAnsi" w:hAnsiTheme="majorHAnsi"/>
                <w:sz w:val="20"/>
                <w:szCs w:val="20"/>
              </w:rPr>
              <w:t xml:space="preserve">44 </w:t>
            </w:r>
            <w:r w:rsidR="00D40A60">
              <w:rPr>
                <w:rFonts w:asciiTheme="majorHAnsi" w:hAnsiTheme="majorHAnsi"/>
                <w:sz w:val="20"/>
                <w:szCs w:val="20"/>
              </w:rPr>
              <w:t>500,45</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metus.</w:t>
            </w:r>
          </w:p>
        </w:tc>
      </w:tr>
      <w:tr w:rsidR="00592082" w:rsidRPr="000413C7" w:rsidTr="00357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Šilumos sąnaudos</w:t>
            </w:r>
          </w:p>
        </w:tc>
        <w:tc>
          <w:tcPr>
            <w:tcW w:w="4238" w:type="dxa"/>
          </w:tcPr>
          <w:p w:rsidR="00592082" w:rsidRPr="000413C7" w:rsidRDefault="00592082" w:rsidP="00FD3B84">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Šios kategorijos sąnaudos priskiriamos I, II ir III objektams. Remiantis bendra praktika vidutinės metinės patalpų šilumos sąnaudos naujos statybos pastate siekia 80 kWh/m2, rekonstruotame pastate – 105 kWh/m2. I objekte naujai įrengiamas plotas siekia  1 305,85 m2, rekonstruojamas – 1 265 m2. II objekte naujai įre</w:t>
            </w:r>
            <w:r w:rsidR="00FD3B84">
              <w:rPr>
                <w:rFonts w:asciiTheme="majorHAnsi" w:hAnsiTheme="majorHAnsi"/>
                <w:sz w:val="20"/>
                <w:szCs w:val="20"/>
              </w:rPr>
              <w:t>ngiamas plotas siekia  1 133 m2</w:t>
            </w:r>
            <w:r w:rsidRPr="000413C7">
              <w:rPr>
                <w:rFonts w:asciiTheme="majorHAnsi" w:hAnsiTheme="majorHAnsi"/>
                <w:sz w:val="20"/>
                <w:szCs w:val="20"/>
              </w:rPr>
              <w:t>. III objekte naujai įrengia</w:t>
            </w:r>
            <w:r w:rsidR="00FD3B84">
              <w:rPr>
                <w:rFonts w:asciiTheme="majorHAnsi" w:hAnsiTheme="majorHAnsi"/>
                <w:sz w:val="20"/>
                <w:szCs w:val="20"/>
              </w:rPr>
              <w:t xml:space="preserve">mas plotas siekia  1 920,39 m2. </w:t>
            </w:r>
            <w:r w:rsidRPr="000413C7">
              <w:rPr>
                <w:rFonts w:asciiTheme="majorHAnsi" w:hAnsiTheme="majorHAnsi"/>
                <w:sz w:val="20"/>
                <w:szCs w:val="20"/>
              </w:rPr>
              <w:t>Vidutinė šilumos kaina siekia 0,0</w:t>
            </w:r>
            <w:r w:rsidR="00B25D13">
              <w:rPr>
                <w:rFonts w:asciiTheme="majorHAnsi" w:hAnsiTheme="majorHAnsi"/>
                <w:sz w:val="20"/>
                <w:szCs w:val="20"/>
              </w:rPr>
              <w:t>68</w:t>
            </w:r>
            <w:r w:rsidRPr="000413C7">
              <w:rPr>
                <w:rFonts w:asciiTheme="majorHAnsi" w:hAnsiTheme="majorHAnsi"/>
                <w: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/kWh. Tokiu būdu bendros šilumos sąnaudos sieks 3</w:t>
            </w:r>
            <w:r w:rsidR="00FD3B84">
              <w:rPr>
                <w:rFonts w:asciiTheme="majorHAnsi" w:hAnsiTheme="majorHAnsi"/>
                <w:sz w:val="20"/>
                <w:szCs w:val="20"/>
              </w:rPr>
              <w:t>2</w:t>
            </w:r>
            <w:r w:rsidRPr="000413C7">
              <w:rPr>
                <w:rFonts w:asciiTheme="majorHAnsi" w:hAnsiTheme="majorHAnsi"/>
                <w:sz w:val="20"/>
                <w:szCs w:val="20"/>
              </w:rPr>
              <w:t xml:space="preserve"> </w:t>
            </w:r>
            <w:r w:rsidR="00FD3B84">
              <w:rPr>
                <w:rFonts w:asciiTheme="majorHAnsi" w:hAnsiTheme="majorHAnsi"/>
                <w:sz w:val="20"/>
                <w:szCs w:val="20"/>
              </w:rPr>
              <w:t>746</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metus.</w:t>
            </w:r>
          </w:p>
        </w:tc>
        <w:tc>
          <w:tcPr>
            <w:tcW w:w="4176" w:type="dxa"/>
            <w:gridSpan w:val="2"/>
          </w:tcPr>
          <w:p w:rsidR="00592082" w:rsidRPr="000413C7" w:rsidRDefault="00592082" w:rsidP="00B87839">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kategorijos sąnaudos priskiriamos I, II ir III objektams. Remiantis bendra praktika vidutinės metinės patalpų šilumos sąnaudos naujos statybos pastate siekia 80 kWh/m2, rekonstruotame pastate – 105 kWh/m2. I objekte naujai įrengiamas plotas siekia 2 570,85 m2, II objekte – </w:t>
            </w:r>
            <w:r w:rsidR="00B87839">
              <w:rPr>
                <w:rFonts w:asciiTheme="majorHAnsi" w:hAnsiTheme="majorHAnsi"/>
                <w:sz w:val="20"/>
                <w:szCs w:val="20"/>
              </w:rPr>
              <w:t xml:space="preserve">1 133 m2, III objekte – 1 920,39 m2. </w:t>
            </w:r>
            <w:r w:rsidRPr="000413C7">
              <w:rPr>
                <w:rFonts w:asciiTheme="majorHAnsi" w:hAnsiTheme="majorHAnsi"/>
                <w:sz w:val="20"/>
                <w:szCs w:val="20"/>
              </w:rPr>
              <w:t>Vidutinė šilumos kaina siekia 0,0</w:t>
            </w:r>
            <w:r w:rsidR="00B25D13">
              <w:rPr>
                <w:rFonts w:asciiTheme="majorHAnsi" w:hAnsiTheme="majorHAnsi"/>
                <w:sz w:val="20"/>
                <w:szCs w:val="20"/>
              </w:rPr>
              <w:t>68</w:t>
            </w:r>
            <w:r w:rsidRPr="000413C7">
              <w:rPr>
                <w:rFonts w:asciiTheme="majorHAnsi" w:hAnsiTheme="majorHAnsi"/>
                <w: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/kWh. Tokiu būdu bendros šilumos sąnaudos sieks 3</w:t>
            </w:r>
            <w:r w:rsidR="00B87839">
              <w:rPr>
                <w:rFonts w:asciiTheme="majorHAnsi" w:hAnsiTheme="majorHAnsi"/>
                <w:sz w:val="20"/>
                <w:szCs w:val="20"/>
              </w:rPr>
              <w:t>0</w:t>
            </w:r>
            <w:r w:rsidRPr="000413C7">
              <w:rPr>
                <w:rFonts w:asciiTheme="majorHAnsi" w:hAnsiTheme="majorHAnsi"/>
                <w:sz w:val="20"/>
                <w:szCs w:val="20"/>
              </w:rPr>
              <w:t xml:space="preserve"> </w:t>
            </w:r>
            <w:r w:rsidR="00B87839">
              <w:rPr>
                <w:rFonts w:asciiTheme="majorHAnsi" w:hAnsiTheme="majorHAnsi"/>
                <w:sz w:val="20"/>
                <w:szCs w:val="20"/>
              </w:rPr>
              <w:t>596</w:t>
            </w:r>
            <w:r w:rsidRPr="000413C7">
              <w:rPr>
                <w:rFonts w:asciiTheme="majorHAnsi" w:hAnsiTheme="majorHAnsi"/>
                <w:sz w:val="20"/>
                <w:szCs w:val="20"/>
              </w:rPr>
              <w:t xml:space="preserve">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per metus.</w:t>
            </w:r>
          </w:p>
        </w:tc>
      </w:tr>
      <w:tr w:rsidR="00592082" w:rsidRPr="000413C7" w:rsidTr="00357AB0">
        <w:tc>
          <w:tcPr>
            <w:cnfStyle w:val="001000000000" w:firstRow="0" w:lastRow="0" w:firstColumn="1" w:lastColumn="0" w:oddVBand="0" w:evenVBand="0" w:oddHBand="0" w:evenHBand="0" w:firstRowFirstColumn="0" w:firstRowLastColumn="0" w:lastRowFirstColumn="0" w:lastRowLastColumn="0"/>
            <w:tcW w:w="1441" w:type="dxa"/>
            <w:vAlign w:val="center"/>
          </w:tcPr>
          <w:p w:rsidR="00592082" w:rsidRPr="000413C7" w:rsidRDefault="00592082" w:rsidP="00592082">
            <w:pPr>
              <w:ind w:left="-57" w:right="-57"/>
              <w:jc w:val="center"/>
              <w:rPr>
                <w:rFonts w:asciiTheme="majorHAnsi" w:hAnsiTheme="majorHAnsi"/>
                <w:sz w:val="20"/>
                <w:szCs w:val="20"/>
              </w:rPr>
            </w:pPr>
            <w:r w:rsidRPr="000413C7">
              <w:rPr>
                <w:rFonts w:asciiTheme="majorHAnsi" w:hAnsiTheme="majorHAnsi"/>
                <w:sz w:val="20"/>
                <w:szCs w:val="20"/>
              </w:rPr>
              <w:t>Infrastruktūros priežiūros išlaidos</w:t>
            </w:r>
          </w:p>
        </w:tc>
        <w:tc>
          <w:tcPr>
            <w:tcW w:w="8414" w:type="dxa"/>
            <w:gridSpan w:val="3"/>
          </w:tcPr>
          <w:p w:rsidR="00592082" w:rsidRPr="000413C7" w:rsidRDefault="00592082" w:rsidP="00E45791">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Šios kategorijos sąnaudos priskiriamos I, II ir III objektams. Po projekto įgyvendinimo sukurtą infrastruktūrą nuolat reikės prižiūrėti (keisti sugadintas arba sugedusias įrangos dalis, baseino filtrus, atlikti einamuosius pastatų remonto darbus). Prognozuojama, kad šios išlaidos sieks 0,1 proc. nuo pradinių investicijų į statybos darbus</w:t>
            </w:r>
            <w:r w:rsidR="00E45791">
              <w:rPr>
                <w:rFonts w:asciiTheme="majorHAnsi" w:hAnsiTheme="majorHAnsi"/>
                <w:sz w:val="20"/>
                <w:szCs w:val="20"/>
              </w:rPr>
              <w:t>, įskaitant projektavimą ir kitas inžinerines paslaugas</w:t>
            </w:r>
            <w:r w:rsidRPr="000413C7">
              <w:rPr>
                <w:rFonts w:asciiTheme="majorHAnsi" w:hAnsiTheme="majorHAnsi"/>
                <w:sz w:val="20"/>
                <w:szCs w:val="20"/>
              </w:rPr>
              <w:t>.</w:t>
            </w:r>
          </w:p>
        </w:tc>
      </w:tr>
      <w:tr w:rsidR="00592082" w:rsidRPr="000413C7" w:rsidTr="00357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Merge w:val="restart"/>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Kitos veiklos išlaidos</w:t>
            </w:r>
          </w:p>
        </w:tc>
        <w:tc>
          <w:tcPr>
            <w:tcW w:w="8414" w:type="dxa"/>
            <w:gridSpan w:val="3"/>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kategorijos sąnaudos priskiriamos I, II ir III objektams. Remiantis 2017 metų duomenimis, vandens sąnaudos sudarė 749 m3 (arba 786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mokyklos pastato plotas – 965,98 m2. Tokiu būdu vandens poreikis mokyklos pastate sudaro 0,78 m3/m2. I objekto mokyklos priestato plotas sudaro 2 570,85 m2, tad </w:t>
            </w:r>
            <w:r w:rsidR="003160A5">
              <w:rPr>
                <w:rFonts w:asciiTheme="majorHAnsi" w:hAnsiTheme="majorHAnsi"/>
                <w:sz w:val="20"/>
                <w:szCs w:val="20"/>
              </w:rPr>
              <w:t>metinės vandens sąnaudos – 2 005</w:t>
            </w:r>
            <w:r w:rsidRPr="000413C7">
              <w:rPr>
                <w:rFonts w:asciiTheme="majorHAnsi" w:hAnsiTheme="majorHAnsi"/>
                <w:sz w:val="20"/>
                <w:szCs w:val="20"/>
              </w:rPr>
              <w:t xml:space="preserve"> m3, arba 2 092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II objekto mokyklos priestato plotas sudaro 1 133 m2, ta</w:t>
            </w:r>
            <w:r w:rsidR="003160A5">
              <w:rPr>
                <w:rFonts w:asciiTheme="majorHAnsi" w:hAnsiTheme="majorHAnsi"/>
                <w:sz w:val="20"/>
                <w:szCs w:val="20"/>
              </w:rPr>
              <w:t>d metinės vandens sąnaudos – 884</w:t>
            </w:r>
            <w:r w:rsidRPr="000413C7">
              <w:rPr>
                <w:rFonts w:asciiTheme="majorHAnsi" w:hAnsiTheme="majorHAnsi"/>
                <w:sz w:val="20"/>
                <w:szCs w:val="20"/>
              </w:rPr>
              <w:t xml:space="preserve"> m3, arba 922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III objekto mokyklos priestato plotas sudaro 1 920,39 m2, tad </w:t>
            </w:r>
            <w:r w:rsidR="003160A5">
              <w:rPr>
                <w:rFonts w:asciiTheme="majorHAnsi" w:hAnsiTheme="majorHAnsi"/>
                <w:sz w:val="20"/>
                <w:szCs w:val="20"/>
              </w:rPr>
              <w:t>metinės vandens sąnaudos – 1 498</w:t>
            </w:r>
            <w:r w:rsidRPr="000413C7">
              <w:rPr>
                <w:rFonts w:asciiTheme="majorHAnsi" w:hAnsiTheme="majorHAnsi"/>
                <w:sz w:val="20"/>
                <w:szCs w:val="20"/>
              </w:rPr>
              <w:t xml:space="preserve"> m3, arba 1 563 </w:t>
            </w:r>
            <w:proofErr w:type="spellStart"/>
            <w:r w:rsidRPr="000413C7">
              <w:rPr>
                <w:rFonts w:asciiTheme="majorHAnsi" w:hAnsiTheme="majorHAnsi"/>
                <w:sz w:val="20"/>
                <w:szCs w:val="20"/>
              </w:rPr>
              <w:t>Eur</w:t>
            </w:r>
            <w:proofErr w:type="spellEnd"/>
            <w:r w:rsidRPr="000413C7">
              <w:rPr>
                <w:rFonts w:asciiTheme="majorHAnsi" w:hAnsiTheme="majorHAnsi"/>
                <w:sz w:val="20"/>
                <w:szCs w:val="20"/>
              </w:rPr>
              <w:t xml:space="preserve">. Priešingai nei I ir III objektai, II objekto pastate įrengtas baseinas reikalauja papildomų vandens </w:t>
            </w:r>
            <w:r w:rsidRPr="000413C7">
              <w:rPr>
                <w:rFonts w:asciiTheme="majorHAnsi" w:hAnsiTheme="majorHAnsi"/>
                <w:sz w:val="20"/>
                <w:szCs w:val="20"/>
              </w:rPr>
              <w:lastRenderedPageBreak/>
              <w:t>išlaidų jo funkcionavimo palaikymui, todėl šios sąnaudos skaičiuojamos pagal specifinį principą. Remiantis suvartotomis vandens vienam lankytojui normomis, vienam lankytojui tenkantis suvartoto vandens kiekis sudaro 0,06</w:t>
            </w:r>
            <w:r w:rsidRPr="000413C7">
              <w:rPr>
                <w:rFonts w:asciiTheme="majorHAnsi" w:hAnsiTheme="majorHAnsi"/>
                <w:i/>
                <w:sz w:val="20"/>
                <w:szCs w:val="20"/>
              </w:rPr>
              <w:t xml:space="preserve"> </w:t>
            </w:r>
            <w:r w:rsidR="00916564">
              <w:rPr>
                <w:rFonts w:asciiTheme="majorHAnsi" w:hAnsiTheme="majorHAnsi"/>
                <w:sz w:val="20"/>
                <w:szCs w:val="20"/>
              </w:rPr>
              <w:t>m3</w:t>
            </w:r>
            <w:r w:rsidRPr="000413C7">
              <w:rPr>
                <w:rFonts w:asciiTheme="majorHAnsi" w:hAnsiTheme="majorHAnsi"/>
                <w:sz w:val="20"/>
                <w:szCs w:val="20"/>
              </w:rPr>
              <w:t>. Žemiau lentelėje pateikiamos vandens sąnaudos kiekvienais metais.</w:t>
            </w:r>
          </w:p>
          <w:tbl>
            <w:tblPr>
              <w:tblStyle w:val="GridTable4-Accent11"/>
              <w:tblW w:w="8205" w:type="dxa"/>
              <w:tblLook w:val="0420" w:firstRow="1" w:lastRow="0" w:firstColumn="0" w:lastColumn="0" w:noHBand="0" w:noVBand="1"/>
            </w:tblPr>
            <w:tblGrid>
              <w:gridCol w:w="675"/>
              <w:gridCol w:w="557"/>
              <w:gridCol w:w="535"/>
              <w:gridCol w:w="535"/>
              <w:gridCol w:w="535"/>
              <w:gridCol w:w="535"/>
              <w:gridCol w:w="537"/>
              <w:gridCol w:w="537"/>
              <w:gridCol w:w="537"/>
              <w:gridCol w:w="537"/>
              <w:gridCol w:w="537"/>
              <w:gridCol w:w="537"/>
              <w:gridCol w:w="537"/>
              <w:gridCol w:w="537"/>
              <w:gridCol w:w="537"/>
            </w:tblGrid>
            <w:tr w:rsidR="00357AB0" w:rsidRPr="000413C7" w:rsidTr="00357AB0">
              <w:trPr>
                <w:cnfStyle w:val="100000000000" w:firstRow="1" w:lastRow="0" w:firstColumn="0" w:lastColumn="0" w:oddVBand="0" w:evenVBand="0" w:oddHBand="0" w:evenHBand="0" w:firstRowFirstColumn="0" w:firstRowLastColumn="0" w:lastRowFirstColumn="0" w:lastRowLastColumn="0"/>
                <w:trHeight w:val="70"/>
              </w:trPr>
              <w:tc>
                <w:tcPr>
                  <w:tcW w:w="675" w:type="dxa"/>
                </w:tcPr>
                <w:p w:rsidR="00357AB0" w:rsidRPr="000413C7" w:rsidRDefault="00357AB0" w:rsidP="00592082">
                  <w:pPr>
                    <w:ind w:left="-113"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Metai</w:t>
                  </w:r>
                </w:p>
              </w:tc>
              <w:tc>
                <w:tcPr>
                  <w:tcW w:w="557" w:type="dxa"/>
                </w:tcPr>
                <w:p w:rsidR="00357AB0" w:rsidRPr="000413C7" w:rsidRDefault="00357AB0" w:rsidP="00592082">
                  <w:pPr>
                    <w:ind w:left="-113" w:right="-113"/>
                    <w:jc w:val="center"/>
                    <w:rPr>
                      <w:rFonts w:asciiTheme="majorHAnsi" w:eastAsia="Times New Roman" w:hAnsiTheme="majorHAnsi" w:cs="Arial"/>
                      <w:sz w:val="14"/>
                      <w:szCs w:val="14"/>
                    </w:rPr>
                  </w:pPr>
                  <w:r>
                    <w:rPr>
                      <w:rFonts w:asciiTheme="majorHAnsi" w:eastAsia="Times New Roman" w:hAnsiTheme="majorHAnsi" w:cs="Arial"/>
                      <w:sz w:val="14"/>
                      <w:szCs w:val="14"/>
                    </w:rPr>
                    <w:t>2020</w:t>
                  </w:r>
                </w:p>
              </w:tc>
              <w:tc>
                <w:tcPr>
                  <w:tcW w:w="535"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2021</w:t>
                  </w:r>
                </w:p>
              </w:tc>
              <w:tc>
                <w:tcPr>
                  <w:tcW w:w="535"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2022</w:t>
                  </w:r>
                </w:p>
              </w:tc>
              <w:tc>
                <w:tcPr>
                  <w:tcW w:w="535"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2023</w:t>
                  </w:r>
                </w:p>
              </w:tc>
              <w:tc>
                <w:tcPr>
                  <w:tcW w:w="535"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2024</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2025</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2026</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2027</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2028</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2029</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2030</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2031</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2032</w:t>
                  </w:r>
                </w:p>
              </w:tc>
              <w:tc>
                <w:tcPr>
                  <w:tcW w:w="537" w:type="dxa"/>
                  <w:noWrap/>
                </w:tcPr>
                <w:p w:rsidR="00357AB0" w:rsidRPr="000413C7" w:rsidRDefault="00357AB0" w:rsidP="00592082">
                  <w:pPr>
                    <w:ind w:left="-113" w:right="-113"/>
                    <w:jc w:val="center"/>
                    <w:rPr>
                      <w:rFonts w:asciiTheme="majorHAnsi" w:eastAsia="Times New Roman" w:hAnsiTheme="majorHAnsi" w:cs="Arial"/>
                      <w:sz w:val="14"/>
                      <w:szCs w:val="14"/>
                    </w:rPr>
                  </w:pPr>
                  <w:r w:rsidRPr="000413C7">
                    <w:rPr>
                      <w:rFonts w:asciiTheme="majorHAnsi" w:eastAsia="Times New Roman" w:hAnsiTheme="majorHAnsi" w:cs="Arial"/>
                      <w:sz w:val="14"/>
                      <w:szCs w:val="14"/>
                    </w:rPr>
                    <w:t>2033</w:t>
                  </w:r>
                </w:p>
              </w:tc>
            </w:tr>
            <w:tr w:rsidR="00357AB0" w:rsidRPr="000413C7" w:rsidTr="00357AB0">
              <w:trPr>
                <w:cnfStyle w:val="000000100000" w:firstRow="0" w:lastRow="0" w:firstColumn="0" w:lastColumn="0" w:oddVBand="0" w:evenVBand="0" w:oddHBand="1" w:evenHBand="0" w:firstRowFirstColumn="0" w:firstRowLastColumn="0" w:lastRowFirstColumn="0" w:lastRowLastColumn="0"/>
                <w:trHeight w:val="255"/>
              </w:trPr>
              <w:tc>
                <w:tcPr>
                  <w:tcW w:w="675" w:type="dxa"/>
                  <w:hideMark/>
                </w:tcPr>
                <w:p w:rsidR="00357AB0" w:rsidRPr="000413C7" w:rsidRDefault="00357AB0" w:rsidP="00592082">
                  <w:pPr>
                    <w:ind w:left="-113" w:right="-113"/>
                    <w:jc w:val="left"/>
                    <w:rPr>
                      <w:rFonts w:asciiTheme="majorHAnsi" w:eastAsia="Times New Roman" w:hAnsiTheme="majorHAnsi" w:cs="Arial"/>
                      <w:sz w:val="14"/>
                      <w:szCs w:val="14"/>
                    </w:rPr>
                  </w:pPr>
                  <w:r w:rsidRPr="000413C7">
                    <w:rPr>
                      <w:rFonts w:asciiTheme="majorHAnsi" w:eastAsia="Times New Roman" w:hAnsiTheme="majorHAnsi" w:cs="Arial"/>
                      <w:sz w:val="14"/>
                      <w:szCs w:val="14"/>
                    </w:rPr>
                    <w:t>Išlaidos vandeniui</w:t>
                  </w:r>
                </w:p>
              </w:tc>
              <w:tc>
                <w:tcPr>
                  <w:tcW w:w="557" w:type="dxa"/>
                  <w:vAlign w:val="center"/>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1.621</w:t>
                  </w:r>
                </w:p>
              </w:tc>
              <w:tc>
                <w:tcPr>
                  <w:tcW w:w="535"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5.212</w:t>
                  </w:r>
                </w:p>
              </w:tc>
              <w:tc>
                <w:tcPr>
                  <w:tcW w:w="535"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5.231</w:t>
                  </w:r>
                </w:p>
              </w:tc>
              <w:tc>
                <w:tcPr>
                  <w:tcW w:w="535"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5.248</w:t>
                  </w:r>
                </w:p>
              </w:tc>
              <w:tc>
                <w:tcPr>
                  <w:tcW w:w="535"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5.269</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5.287</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5.305</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5.325</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5.345</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5.363</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5.384</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5.403</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5.425</w:t>
                  </w:r>
                </w:p>
              </w:tc>
              <w:tc>
                <w:tcPr>
                  <w:tcW w:w="537" w:type="dxa"/>
                  <w:noWrap/>
                  <w:vAlign w:val="center"/>
                  <w:hideMark/>
                </w:tcPr>
                <w:p w:rsidR="00357AB0" w:rsidRPr="00357AB0" w:rsidRDefault="00357AB0" w:rsidP="00357AB0">
                  <w:pPr>
                    <w:jc w:val="center"/>
                    <w:rPr>
                      <w:rFonts w:asciiTheme="majorHAnsi" w:hAnsiTheme="majorHAnsi" w:cs="Arial"/>
                      <w:sz w:val="14"/>
                      <w:szCs w:val="14"/>
                    </w:rPr>
                  </w:pPr>
                  <w:r w:rsidRPr="00357AB0">
                    <w:rPr>
                      <w:rFonts w:asciiTheme="majorHAnsi" w:hAnsiTheme="majorHAnsi" w:cs="Arial"/>
                      <w:sz w:val="14"/>
                      <w:szCs w:val="14"/>
                    </w:rPr>
                    <w:t>3.438</w:t>
                  </w:r>
                </w:p>
              </w:tc>
            </w:tr>
          </w:tbl>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592082" w:rsidRPr="000413C7" w:rsidTr="00357AB0">
        <w:tc>
          <w:tcPr>
            <w:cnfStyle w:val="001000000000" w:firstRow="0" w:lastRow="0" w:firstColumn="1" w:lastColumn="0" w:oddVBand="0" w:evenVBand="0" w:oddHBand="0" w:evenHBand="0" w:firstRowFirstColumn="0" w:firstRowLastColumn="0" w:lastRowFirstColumn="0" w:lastRowLastColumn="0"/>
            <w:tcW w:w="1441" w:type="dxa"/>
            <w:vMerge/>
            <w:vAlign w:val="center"/>
          </w:tcPr>
          <w:p w:rsidR="00592082" w:rsidRPr="000413C7" w:rsidRDefault="00592082" w:rsidP="00592082">
            <w:pPr>
              <w:jc w:val="center"/>
              <w:rPr>
                <w:rFonts w:asciiTheme="majorHAnsi" w:hAnsiTheme="majorHAnsi"/>
                <w:sz w:val="20"/>
                <w:szCs w:val="20"/>
              </w:rPr>
            </w:pPr>
          </w:p>
        </w:tc>
        <w:tc>
          <w:tcPr>
            <w:tcW w:w="8414" w:type="dxa"/>
            <w:gridSpan w:val="3"/>
          </w:tcPr>
          <w:p w:rsidR="00592082" w:rsidRPr="000413C7" w:rsidRDefault="00592082" w:rsidP="000F4E64">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kategorijos sąnaudos priskiriamos I, II ir III objektams. </w:t>
            </w:r>
            <w:r w:rsidR="000F4E64">
              <w:rPr>
                <w:rFonts w:asciiTheme="majorHAnsi" w:hAnsiTheme="majorHAnsi"/>
                <w:sz w:val="20"/>
                <w:szCs w:val="20"/>
              </w:rPr>
              <w:t xml:space="preserve">Apsaugos, valymo, </w:t>
            </w:r>
            <w:r w:rsidRPr="000413C7">
              <w:rPr>
                <w:rFonts w:asciiTheme="majorHAnsi" w:hAnsiTheme="majorHAnsi"/>
                <w:sz w:val="20"/>
                <w:szCs w:val="20"/>
              </w:rPr>
              <w:t xml:space="preserve">ryšių, </w:t>
            </w:r>
            <w:r w:rsidR="000F4E64">
              <w:rPr>
                <w:rFonts w:asciiTheme="majorHAnsi" w:hAnsiTheme="majorHAnsi"/>
                <w:sz w:val="20"/>
                <w:szCs w:val="20"/>
              </w:rPr>
              <w:t>komunalinių paslaugų</w:t>
            </w:r>
            <w:r w:rsidRPr="000413C7">
              <w:rPr>
                <w:rFonts w:asciiTheme="majorHAnsi" w:hAnsiTheme="majorHAnsi"/>
                <w:sz w:val="20"/>
                <w:szCs w:val="20"/>
              </w:rPr>
              <w:t xml:space="preserve"> ir kitos administracinės išlaidos. Daroma prielaida, kad šios išlaidos sudarys 5 proc. nuo tiesioginių išlaidų.</w:t>
            </w:r>
          </w:p>
        </w:tc>
      </w:tr>
      <w:tr w:rsidR="00592082" w:rsidRPr="000413C7" w:rsidTr="00357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Reinvesticijos</w:t>
            </w:r>
          </w:p>
        </w:tc>
        <w:tc>
          <w:tcPr>
            <w:tcW w:w="8414" w:type="dxa"/>
            <w:gridSpan w:val="3"/>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Šios kategorijos sąnaudos priskiriamos I, II ir III objektams. Remiantis</w:t>
            </w:r>
            <w:r w:rsidR="00200AEF">
              <w:rPr>
                <w:rFonts w:asciiTheme="majorHAnsi" w:hAnsiTheme="majorHAnsi"/>
                <w:sz w:val="20"/>
                <w:szCs w:val="20"/>
              </w:rPr>
              <w:t xml:space="preserve"> Lietuvos </w:t>
            </w:r>
            <w:r w:rsidRPr="00200AEF">
              <w:rPr>
                <w:rFonts w:asciiTheme="majorHAnsi" w:hAnsiTheme="majorHAnsi" w:cs="Arial"/>
                <w:sz w:val="20"/>
                <w:szCs w:val="20"/>
                <w:shd w:val="clear" w:color="auto" w:fill="DBE5F1" w:themeFill="accent1" w:themeFillTint="33"/>
              </w:rPr>
              <w:t xml:space="preserve">Respublikos Vyriausybės nutarimu „Dėl minimalios ilgalaikio materialiojo turto vertės nustatymo ir ilgalaikio turto nusidėvėjimo (amortizacijos) minimalių ir maksimalių ekonominių normatyvų viešojo sektoriaus subjektams sąrašo patvirtinimo“, kompiuterinės įrangos nusidėvėjimo laikotarpis siekia 7 metus, baldų – 12, įrengimų nuo 5 iki 25 – vidutiniškai 13. </w:t>
            </w:r>
            <w:r w:rsidRPr="000413C7">
              <w:rPr>
                <w:rFonts w:asciiTheme="majorHAnsi" w:hAnsiTheme="majorHAnsi"/>
                <w:sz w:val="20"/>
                <w:szCs w:val="20"/>
              </w:rPr>
              <w:t xml:space="preserve">Taikant tinkamą techninę priežiūrą ir užtikrinant tinkamą turto būklės palaikymą, pasenę objektai gali tarnauti ilgiau nei nustatytas </w:t>
            </w:r>
            <w:r w:rsidRPr="00200AEF">
              <w:rPr>
                <w:rFonts w:asciiTheme="majorHAnsi" w:hAnsiTheme="majorHAnsi"/>
                <w:sz w:val="20"/>
                <w:szCs w:val="20"/>
                <w:shd w:val="clear" w:color="auto" w:fill="DBE5F1" w:themeFill="accent1" w:themeFillTint="33"/>
              </w:rPr>
              <w:t xml:space="preserve">minimalus turto naudingo tarnavimo laikas, todėl iki ataskaitinio laikotarpio pabaigos esant trumpesniam nei 2 metų laikotarpiui reinvesticijos nėra numatomos. Atsižvelgiant į šias prielaidas, reinvesticijos į kompiuterinę įrangą yra numatytos 9-aisiais projekto metais, kurios sieks 34 848 </w:t>
            </w:r>
            <w:proofErr w:type="spellStart"/>
            <w:r w:rsidRPr="00200AEF">
              <w:rPr>
                <w:rFonts w:asciiTheme="majorHAnsi" w:hAnsiTheme="majorHAnsi"/>
                <w:sz w:val="20"/>
                <w:szCs w:val="20"/>
                <w:shd w:val="clear" w:color="auto" w:fill="DBE5F1" w:themeFill="accent1" w:themeFillTint="33"/>
              </w:rPr>
              <w:t>Eur</w:t>
            </w:r>
            <w:proofErr w:type="spellEnd"/>
            <w:r w:rsidRPr="00200AEF">
              <w:rPr>
                <w:rFonts w:asciiTheme="majorHAnsi" w:hAnsiTheme="majorHAnsi"/>
                <w:sz w:val="20"/>
                <w:szCs w:val="20"/>
                <w:shd w:val="clear" w:color="auto" w:fill="DBE5F1" w:themeFill="accent1" w:themeFillTint="33"/>
              </w:rPr>
              <w:t>.</w:t>
            </w:r>
          </w:p>
        </w:tc>
      </w:tr>
    </w:tbl>
    <w:p w:rsidR="00592082" w:rsidRPr="000413C7" w:rsidRDefault="00592082" w:rsidP="00592082">
      <w:pPr>
        <w:pStyle w:val="Heading3"/>
      </w:pPr>
      <w:bookmarkStart w:id="54" w:name="_Toc496709871"/>
      <w:bookmarkStart w:id="55" w:name="_Toc509807186"/>
      <w:r w:rsidRPr="000413C7">
        <w:t>Mokesčiai</w:t>
      </w:r>
      <w:bookmarkEnd w:id="54"/>
      <w:bookmarkEnd w:id="55"/>
    </w:p>
    <w:p w:rsidR="00592082" w:rsidRPr="000413C7" w:rsidRDefault="00592082" w:rsidP="00592082">
      <w:r w:rsidRPr="000413C7">
        <w:t>Atliekant investicijas taikomas pirkimo pridėtinės vertės mokestis. Pagal Lietuvos Respublikos pridėtinės vertės mokesčio įstatymo 19 str. nuostatas, nesant sąlygų, kuriomis gali būti taikomi lengvatiniai 5 proc. arba 9 proc. arba 0 proc. tarifai, yra taikomas standartinis 21 proc. tarifas. Remiantis Investicijų projekto rengimo metodikos 3 priedu „Investicijų, veiklos ir PVM išlaidų vertinimas“, nustatyta, kad projekto vykdytojas nėra PVM mokėtojas, o projekto vykdytojo, kurio vykdymui skirta infrastruktūra, veikla po projekto įgyvendinimo vadovaujantis Lietuvos Respublikos pridėtinės vertės mokesčio įstatymu, priimtu Lietuvos Respublikos Seimo 2002 m. kovo 5d. Nr. IX-751, su vėlesniais jo pakeitimais, nėra apmokestinta PVM mokesčiu, todėl projekto vykdytojas net tapęs PVM mokėtoju negalės įtraukti PVM mokesčio į ataskaitą ir susigrąžinti. Atsižvelgiant į tai, visas investicijoms ir veiklos išlaidoms tenkantis PVM yra įtraukiamas į turto ir paslaugų savikainą. Skaičiavimuose investicijos ir veiklos išlaidos nurodomos bei turto likutinė vertė skaičiuojama nuo investicijų su PVM.</w:t>
      </w:r>
    </w:p>
    <w:p w:rsidR="00592082" w:rsidRPr="000413C7" w:rsidRDefault="00592082" w:rsidP="00592082">
      <w:r w:rsidRPr="000413C7">
        <w:t>Pagal Lietuvos Respublikos pelno mokesčio įstatymo 3 str. 2 d., pelno mokesčio nemoka biudžetinės įstaigos, taip pat valstybė ir savivaldybės. Atsižvelgiant į tai, kad valstybės ir (ar) savivaldybės pelnas ir nekilnojamasis turtas nėra apmokestinami, nepriklausomai nuo veiklos, todėl pelno ir nekilnojamojo turto mokesčiai nėra numatyti. Atsižvelgiant į tai, kad numatomoms teikti viešosioms paslaugoms muitai ir akcizai netaikomi, šio investicijų projekto kontekste šie mokesčiai taip pat nėra numatyti.</w:t>
      </w:r>
    </w:p>
    <w:p w:rsidR="00592082" w:rsidRPr="000413C7" w:rsidRDefault="00592082" w:rsidP="00592082">
      <w:pPr>
        <w:pStyle w:val="Heading3"/>
      </w:pPr>
      <w:bookmarkStart w:id="56" w:name="_Toc496709872"/>
      <w:bookmarkStart w:id="57" w:name="_Toc509807187"/>
      <w:r w:rsidRPr="000413C7">
        <w:t>Finansavimas</w:t>
      </w:r>
      <w:bookmarkEnd w:id="56"/>
      <w:bookmarkEnd w:id="57"/>
    </w:p>
    <w:p w:rsidR="00592082" w:rsidRPr="000413C7" w:rsidRDefault="00592082" w:rsidP="00592082">
      <w:r w:rsidRPr="000413C7">
        <w:t>2014-2020 m. periodu priemonių, tiesiogiai susijusių su sporto infrastruktūros plėtra nėra numatyta. Projektas gali būti įgyvendinamas viešosios ir privačios (VPSP) partnerystės būdu. Įgyvendinant viešosios ir privačios partnerystės švietimo, laisvalaikio, sporto ir sveikatingumo infrastruktūros plėtros projektus, privatus subjektas tampa atsakingas už statybą, finansavimą ir tolesnį infrastruktūros išlaikymą ir priežiūrą. Šio projekto atveju atlyginimą sudarytų viešojo sektoriaus mokami periodiniai mokėjimai, todėl būtų taikytina</w:t>
      </w:r>
      <w:r w:rsidR="000F1060">
        <w:t>s</w:t>
      </w:r>
      <w:bookmarkStart w:id="58" w:name="_GoBack"/>
      <w:bookmarkEnd w:id="58"/>
      <w:r w:rsidRPr="000413C7">
        <w:t xml:space="preserve"> </w:t>
      </w:r>
      <w:r w:rsidR="00486287">
        <w:t>Valdžios ir privataus sektoriaus partnerystės būdas (</w:t>
      </w:r>
      <w:proofErr w:type="spellStart"/>
      <w:r w:rsidR="00486287">
        <w:t>VžPP</w:t>
      </w:r>
      <w:proofErr w:type="spellEnd"/>
      <w:r w:rsidR="00486287">
        <w:t>)</w:t>
      </w:r>
      <w:r w:rsidRPr="000413C7">
        <w:t xml:space="preserve">. Atsižvelgiant į  galimą viešojo ir privataus sektoriaus partnerystės neigiamą įtaką Kauno rajono savivaldybės biudžetui dėl  mokamo VPSP mokesčio dydžio, projekto pradinių investicijų finansavimo išlaidų (jei reikės viešojo sektoriaus įnašo pradinėms investicijoms finansuoti) ir išlaidų, susijusių su pasiliekama ir perduodama rizika, būtina įvertinti galimas </w:t>
      </w:r>
      <w:r w:rsidRPr="000413C7">
        <w:lastRenderedPageBreak/>
        <w:t>projekto apimtis, tikslingumą ir efektyvumą, įvertinant Kauno rajono savivaldybės finansines galimybes.</w:t>
      </w:r>
    </w:p>
    <w:p w:rsidR="00592082" w:rsidRPr="000413C7" w:rsidRDefault="00592082" w:rsidP="00592082">
      <w:r w:rsidRPr="000413C7">
        <w:t xml:space="preserve">Investicijų projekto tikslas – įvertinti projektą, jei viešasis sektorius įgyvendintų projektą pats. Investicijų poreikis į Kauno rajono Kačerginės, Mastaičių ir Zapyškio objektų įrengimą viršija 1 mln. </w:t>
      </w:r>
      <w:proofErr w:type="spellStart"/>
      <w:r w:rsidRPr="000413C7">
        <w:t>Eur</w:t>
      </w:r>
      <w:proofErr w:type="spellEnd"/>
      <w:r w:rsidRPr="000413C7">
        <w:t>, todėl nuosavomis lėšomis finansuoti tokio dydžio investicijas per kelerius metus Kauno rajono savivaldybė neturėtų pakankamų išteklių. Siekiant įgyvendinti projektą vienintelė išeitis būtų skolinto kapitalo naudojimas. Gavus paskolą iš finansinių institucijų, projektą būtų galima įgyvendinti per 2-3 metus. Atliekant finansinį vertinimą daroma prielaida, kad nuosavos lėšos sudarys 15 proc., skolinimosi palūkanų norma sieks 1,86 proc. (vadovaujantis Europos investicijų banko taikomomis perskolinimo sąlygomis), paskolos grąžinimo atidėjimas – 2 metai, paskolos terminas – 15 metų.</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8</w:t>
      </w:r>
      <w:r w:rsidR="00B21EC6" w:rsidRPr="000413C7">
        <w:rPr>
          <w:b/>
          <w:bCs/>
          <w:noProof/>
          <w:color w:val="1F497D" w:themeColor="text2"/>
          <w:sz w:val="18"/>
          <w:szCs w:val="18"/>
        </w:rPr>
        <w:fldChar w:fldCharType="end"/>
      </w:r>
      <w:r w:rsidRPr="000413C7">
        <w:rPr>
          <w:b/>
          <w:bCs/>
          <w:color w:val="1F497D" w:themeColor="text2"/>
          <w:sz w:val="18"/>
          <w:szCs w:val="18"/>
        </w:rPr>
        <w:t xml:space="preserve"> Finansavimo šaltiniai ir jų aptarnavimas I alternatyvos atveju</w:t>
      </w:r>
    </w:p>
    <w:tbl>
      <w:tblPr>
        <w:tblStyle w:val="MediumShading1-Accent110"/>
        <w:tblW w:w="9352" w:type="dxa"/>
        <w:tblLayout w:type="fixed"/>
        <w:tblLook w:val="04A0" w:firstRow="1" w:lastRow="0" w:firstColumn="1" w:lastColumn="0" w:noHBand="0" w:noVBand="1"/>
      </w:tblPr>
      <w:tblGrid>
        <w:gridCol w:w="2943"/>
        <w:gridCol w:w="851"/>
        <w:gridCol w:w="794"/>
        <w:gridCol w:w="794"/>
        <w:gridCol w:w="794"/>
        <w:gridCol w:w="794"/>
        <w:gridCol w:w="794"/>
        <w:gridCol w:w="794"/>
        <w:gridCol w:w="794"/>
      </w:tblGrid>
      <w:tr w:rsidR="00592082" w:rsidRPr="00A86E10" w:rsidTr="004152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43" w:type="dxa"/>
            <w:noWrap/>
          </w:tcPr>
          <w:p w:rsidR="00592082" w:rsidRPr="00A86E10" w:rsidRDefault="00592082" w:rsidP="00592082">
            <w:pPr>
              <w:ind w:left="-57" w:right="-57"/>
              <w:jc w:val="center"/>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Finansavimo šaltiniai</w:t>
            </w:r>
          </w:p>
        </w:tc>
        <w:tc>
          <w:tcPr>
            <w:tcW w:w="851"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Iš viso</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2</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3</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4</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5</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6</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7</w:t>
            </w:r>
          </w:p>
        </w:tc>
      </w:tr>
      <w:tr w:rsidR="00CC2D7A" w:rsidRPr="00A86E10" w:rsidTr="0041520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943"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likutis periodo pradžioje</w:t>
            </w:r>
          </w:p>
        </w:tc>
        <w:tc>
          <w:tcPr>
            <w:tcW w:w="851" w:type="dxa"/>
            <w:noWrap/>
          </w:tcPr>
          <w:p w:rsidR="00CC2D7A" w:rsidRPr="00A86E10" w:rsidRDefault="00CC2D7A" w:rsidP="006B2C2B">
            <w:pPr>
              <w:ind w:left="-57"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rPr>
            </w:pP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172.306</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4.185.621</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8.002.564</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7.401.184</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6.788.618</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6.164.658</w:t>
            </w:r>
          </w:p>
        </w:tc>
      </w:tr>
      <w:tr w:rsidR="00CC2D7A" w:rsidRPr="00A86E10" w:rsidTr="000F4E6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43"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palūkanos</w:t>
            </w:r>
          </w:p>
        </w:tc>
        <w:tc>
          <w:tcPr>
            <w:tcW w:w="851" w:type="dxa"/>
            <w:noWrap/>
            <w:hideMark/>
          </w:tcPr>
          <w:p w:rsidR="00CC2D7A" w:rsidRPr="00A86E10" w:rsidRDefault="00B53AA0" w:rsidP="00B53AA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1.081.230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3.205</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77.853</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148.848</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137.662</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126.268</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114.663</w:t>
            </w:r>
          </w:p>
        </w:tc>
      </w:tr>
      <w:tr w:rsidR="00CC2D7A" w:rsidRPr="00A86E10" w:rsidTr="000F4E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43"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Finansavimas paskola</w:t>
            </w:r>
          </w:p>
        </w:tc>
        <w:tc>
          <w:tcPr>
            <w:tcW w:w="851" w:type="dxa"/>
            <w:noWrap/>
            <w:hideMark/>
          </w:tcPr>
          <w:p w:rsidR="00CC2D7A" w:rsidRPr="00A86E10" w:rsidRDefault="00CC2D7A" w:rsidP="006B2C2B">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8.290.147</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172.306</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4.013.316</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4.104.525</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r w:rsidR="00CC2D7A" w:rsidRPr="00A86E10" w:rsidTr="000F4E64">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43"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grąžinimas</w:t>
            </w:r>
          </w:p>
        </w:tc>
        <w:tc>
          <w:tcPr>
            <w:tcW w:w="851" w:type="dxa"/>
            <w:noWrap/>
            <w:hideMark/>
          </w:tcPr>
          <w:p w:rsidR="00CC2D7A" w:rsidRPr="00A86E10" w:rsidRDefault="00CC2D7A" w:rsidP="006B2C2B">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8.290.147</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287.583</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601.380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612.566</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623.960</w:t>
            </w:r>
          </w:p>
        </w:tc>
        <w:tc>
          <w:tcPr>
            <w:tcW w:w="794" w:type="dxa"/>
            <w:noWrap/>
            <w:vAlign w:val="center"/>
            <w:hideMark/>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635.565</w:t>
            </w:r>
          </w:p>
        </w:tc>
      </w:tr>
      <w:tr w:rsidR="00CC2D7A" w:rsidRPr="00A86E10" w:rsidTr="004152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43"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likutis periodo gale</w:t>
            </w:r>
          </w:p>
        </w:tc>
        <w:tc>
          <w:tcPr>
            <w:tcW w:w="851" w:type="dxa"/>
            <w:noWrap/>
            <w:hideMark/>
          </w:tcPr>
          <w:p w:rsidR="00CC2D7A" w:rsidRPr="00A86E10" w:rsidRDefault="00CC2D7A" w:rsidP="006B2C2B">
            <w:pPr>
              <w:tabs>
                <w:tab w:val="left" w:pos="507"/>
              </w:tabs>
              <w:ind w:left="-57"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A86E10">
              <w:rPr>
                <w:rFonts w:asciiTheme="majorHAnsi" w:hAnsiTheme="majorHAnsi"/>
                <w:sz w:val="14"/>
                <w:szCs w:val="14"/>
              </w:rPr>
              <w:t>0</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172.306</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4.185.621</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8.002.564</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7.401.184</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6.788.618</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6.164.658</w:t>
            </w:r>
          </w:p>
        </w:tc>
        <w:tc>
          <w:tcPr>
            <w:tcW w:w="794"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5.529.093</w:t>
            </w:r>
          </w:p>
        </w:tc>
      </w:tr>
    </w:tbl>
    <w:p w:rsidR="00592082" w:rsidRPr="000413C7" w:rsidRDefault="00592082" w:rsidP="00592082">
      <w:pPr>
        <w:keepNext/>
        <w:spacing w:line="240" w:lineRule="auto"/>
        <w:rPr>
          <w:b/>
          <w:bCs/>
          <w:color w:val="1F497D" w:themeColor="text2"/>
          <w:sz w:val="18"/>
          <w:szCs w:val="18"/>
        </w:rPr>
      </w:pP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9</w:t>
      </w:r>
      <w:r w:rsidR="00B21EC6" w:rsidRPr="000413C7">
        <w:rPr>
          <w:b/>
          <w:bCs/>
          <w:noProof/>
          <w:color w:val="1F497D" w:themeColor="text2"/>
          <w:sz w:val="18"/>
          <w:szCs w:val="18"/>
        </w:rPr>
        <w:fldChar w:fldCharType="end"/>
      </w:r>
      <w:r w:rsidRPr="000413C7">
        <w:rPr>
          <w:b/>
          <w:bCs/>
          <w:color w:val="1F497D" w:themeColor="text2"/>
          <w:sz w:val="18"/>
          <w:szCs w:val="18"/>
        </w:rPr>
        <w:t xml:space="preserve"> Finansavimo šaltiniai ir jų aptarnavimas I alternatyvos atveju (lentelės tęsinys)</w:t>
      </w:r>
    </w:p>
    <w:tbl>
      <w:tblPr>
        <w:tblStyle w:val="MediumShading1-Accent110"/>
        <w:tblW w:w="9298" w:type="dxa"/>
        <w:tblLook w:val="04A0" w:firstRow="1" w:lastRow="0" w:firstColumn="1" w:lastColumn="0" w:noHBand="0" w:noVBand="1"/>
      </w:tblPr>
      <w:tblGrid>
        <w:gridCol w:w="2802"/>
        <w:gridCol w:w="851"/>
        <w:gridCol w:w="776"/>
        <w:gridCol w:w="822"/>
        <w:gridCol w:w="776"/>
        <w:gridCol w:w="822"/>
        <w:gridCol w:w="851"/>
        <w:gridCol w:w="776"/>
        <w:gridCol w:w="822"/>
      </w:tblGrid>
      <w:tr w:rsidR="00592082" w:rsidRPr="00A86E10" w:rsidTr="0059208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tcPr>
          <w:p w:rsidR="00592082" w:rsidRPr="00A86E10" w:rsidRDefault="00592082" w:rsidP="00592082">
            <w:pPr>
              <w:ind w:left="-57" w:right="-57"/>
              <w:jc w:val="left"/>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Finansavimo šaltiniai</w:t>
            </w:r>
          </w:p>
        </w:tc>
        <w:tc>
          <w:tcPr>
            <w:tcW w:w="851"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8</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9</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10</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11</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12</w:t>
            </w:r>
          </w:p>
        </w:tc>
        <w:tc>
          <w:tcPr>
            <w:tcW w:w="851"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13</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14</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15</w:t>
            </w:r>
          </w:p>
        </w:tc>
      </w:tr>
      <w:tr w:rsidR="00CC2D7A" w:rsidRPr="00A86E10" w:rsidTr="000F4E6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likutis periodo pradžioje</w:t>
            </w:r>
          </w:p>
        </w:tc>
        <w:tc>
          <w:tcPr>
            <w:tcW w:w="851"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5.529.093</w:t>
            </w:r>
          </w:p>
        </w:tc>
        <w:tc>
          <w:tcPr>
            <w:tcW w:w="776"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4.881.706</w:t>
            </w:r>
          </w:p>
        </w:tc>
        <w:tc>
          <w:tcPr>
            <w:tcW w:w="822"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4.222.277</w:t>
            </w:r>
          </w:p>
        </w:tc>
        <w:tc>
          <w:tcPr>
            <w:tcW w:w="776"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3.550.584</w:t>
            </w:r>
          </w:p>
        </w:tc>
        <w:tc>
          <w:tcPr>
            <w:tcW w:w="822"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2.866.397</w:t>
            </w:r>
          </w:p>
        </w:tc>
        <w:tc>
          <w:tcPr>
            <w:tcW w:w="851"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2.169.484</w:t>
            </w:r>
          </w:p>
        </w:tc>
        <w:tc>
          <w:tcPr>
            <w:tcW w:w="776"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1.459.608</w:t>
            </w:r>
          </w:p>
        </w:tc>
        <w:tc>
          <w:tcPr>
            <w:tcW w:w="822" w:type="dxa"/>
            <w:noWrap/>
            <w:vAlign w:val="center"/>
            <w:hideMark/>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736.529</w:t>
            </w:r>
          </w:p>
        </w:tc>
      </w:tr>
      <w:tr w:rsidR="00CC2D7A" w:rsidRPr="00A86E10" w:rsidTr="000F4E64">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palūkanos</w:t>
            </w:r>
          </w:p>
        </w:tc>
        <w:tc>
          <w:tcPr>
            <w:tcW w:w="851"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102.841</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90.800</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78.534</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66.041</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53.315</w:t>
            </w:r>
          </w:p>
        </w:tc>
        <w:tc>
          <w:tcPr>
            <w:tcW w:w="851"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40.352</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27.149</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13.699</w:t>
            </w:r>
          </w:p>
        </w:tc>
      </w:tr>
      <w:tr w:rsidR="00CC2D7A" w:rsidRPr="00A86E10" w:rsidTr="000F4E6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Finansavimas paskola</w:t>
            </w:r>
          </w:p>
        </w:tc>
        <w:tc>
          <w:tcPr>
            <w:tcW w:w="851"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51"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r w:rsidR="00CC2D7A" w:rsidRPr="00A86E10" w:rsidTr="000F4E64">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grąžinimas</w:t>
            </w:r>
          </w:p>
        </w:tc>
        <w:tc>
          <w:tcPr>
            <w:tcW w:w="851"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647.387</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659.428</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671.694</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684.187</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696.913</w:t>
            </w:r>
          </w:p>
        </w:tc>
        <w:tc>
          <w:tcPr>
            <w:tcW w:w="851"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709.876</w:t>
            </w:r>
          </w:p>
        </w:tc>
        <w:tc>
          <w:tcPr>
            <w:tcW w:w="776"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723.079</w:t>
            </w:r>
          </w:p>
        </w:tc>
        <w:tc>
          <w:tcPr>
            <w:tcW w:w="822" w:type="dxa"/>
            <w:noWrap/>
            <w:vAlign w:val="center"/>
          </w:tcPr>
          <w:p w:rsidR="00CC2D7A" w:rsidRPr="00A86E10" w:rsidRDefault="00CC2D7A" w:rsidP="00CC2D7A">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736.529</w:t>
            </w:r>
          </w:p>
        </w:tc>
      </w:tr>
      <w:tr w:rsidR="00CC2D7A" w:rsidRPr="00A86E10" w:rsidTr="000F4E6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02" w:type="dxa"/>
            <w:noWrap/>
            <w:hideMark/>
          </w:tcPr>
          <w:p w:rsidR="00CC2D7A" w:rsidRPr="00A86E10" w:rsidRDefault="00CC2D7A" w:rsidP="00592082">
            <w:pPr>
              <w:ind w:left="-57" w:right="-57"/>
              <w:rPr>
                <w:rFonts w:asciiTheme="majorHAnsi" w:hAnsiTheme="majorHAnsi"/>
                <w:sz w:val="16"/>
              </w:rPr>
            </w:pPr>
            <w:r w:rsidRPr="00A86E10">
              <w:rPr>
                <w:rFonts w:asciiTheme="majorHAnsi" w:hAnsiTheme="majorHAnsi"/>
                <w:sz w:val="16"/>
              </w:rPr>
              <w:t>Paskolos likutis periodo gale</w:t>
            </w:r>
          </w:p>
        </w:tc>
        <w:tc>
          <w:tcPr>
            <w:tcW w:w="851"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4.881.706</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4.222.277</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3.550.584</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2.866.397</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2.169.484</w:t>
            </w:r>
          </w:p>
        </w:tc>
        <w:tc>
          <w:tcPr>
            <w:tcW w:w="851"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1.459.608</w:t>
            </w:r>
          </w:p>
        </w:tc>
        <w:tc>
          <w:tcPr>
            <w:tcW w:w="776"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736.529</w:t>
            </w:r>
          </w:p>
        </w:tc>
        <w:tc>
          <w:tcPr>
            <w:tcW w:w="822" w:type="dxa"/>
            <w:noWrap/>
            <w:vAlign w:val="center"/>
          </w:tcPr>
          <w:p w:rsidR="00CC2D7A" w:rsidRPr="00A86E10" w:rsidRDefault="00CC2D7A" w:rsidP="00CC2D7A">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bl>
    <w:p w:rsidR="00592082" w:rsidRPr="000413C7" w:rsidRDefault="00592082" w:rsidP="00592082">
      <w:pPr>
        <w:keepNext/>
        <w:spacing w:line="240" w:lineRule="auto"/>
        <w:rPr>
          <w:b/>
          <w:bCs/>
          <w:color w:val="1F497D" w:themeColor="text2"/>
          <w:sz w:val="18"/>
          <w:szCs w:val="18"/>
        </w:rPr>
      </w:pP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10</w:t>
      </w:r>
      <w:r w:rsidR="00B21EC6" w:rsidRPr="000413C7">
        <w:rPr>
          <w:b/>
          <w:bCs/>
          <w:noProof/>
          <w:color w:val="1F497D" w:themeColor="text2"/>
          <w:sz w:val="18"/>
          <w:szCs w:val="18"/>
        </w:rPr>
        <w:fldChar w:fldCharType="end"/>
      </w:r>
      <w:r w:rsidRPr="000413C7">
        <w:rPr>
          <w:b/>
          <w:bCs/>
          <w:color w:val="1F497D" w:themeColor="text2"/>
          <w:sz w:val="18"/>
          <w:szCs w:val="18"/>
        </w:rPr>
        <w:t xml:space="preserve"> Finansavimo šaltiniai ir jų aptarnavimas II alternatyvos atveju</w:t>
      </w:r>
    </w:p>
    <w:tbl>
      <w:tblPr>
        <w:tblStyle w:val="MediumShading1-Accent110"/>
        <w:tblW w:w="9319" w:type="dxa"/>
        <w:tblLayout w:type="fixed"/>
        <w:tblLook w:val="04A0" w:firstRow="1" w:lastRow="0" w:firstColumn="1" w:lastColumn="0" w:noHBand="0" w:noVBand="1"/>
      </w:tblPr>
      <w:tblGrid>
        <w:gridCol w:w="2967"/>
        <w:gridCol w:w="794"/>
        <w:gridCol w:w="794"/>
        <w:gridCol w:w="794"/>
        <w:gridCol w:w="794"/>
        <w:gridCol w:w="794"/>
        <w:gridCol w:w="794"/>
        <w:gridCol w:w="794"/>
        <w:gridCol w:w="794"/>
      </w:tblGrid>
      <w:tr w:rsidR="00592082" w:rsidRPr="00A86E10" w:rsidTr="0059208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7" w:type="dxa"/>
            <w:noWrap/>
          </w:tcPr>
          <w:p w:rsidR="00592082" w:rsidRPr="00A86E10" w:rsidRDefault="00592082" w:rsidP="00592082">
            <w:pPr>
              <w:ind w:left="-57" w:right="-57"/>
              <w:jc w:val="left"/>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Finansavimo šaltiniai</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Iš viso</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2</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3</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4</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5</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6</w:t>
            </w:r>
          </w:p>
        </w:tc>
        <w:tc>
          <w:tcPr>
            <w:tcW w:w="794"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7</w:t>
            </w:r>
          </w:p>
        </w:tc>
      </w:tr>
      <w:tr w:rsidR="00A86E10" w:rsidRPr="00A86E10" w:rsidTr="000F4E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likutis periodo pradžioje</w:t>
            </w:r>
          </w:p>
        </w:tc>
        <w:tc>
          <w:tcPr>
            <w:tcW w:w="794" w:type="dxa"/>
            <w:noWrap/>
          </w:tcPr>
          <w:p w:rsidR="00A86E10" w:rsidRPr="00A86E10" w:rsidRDefault="00A86E10" w:rsidP="00592082">
            <w:pPr>
              <w:ind w:left="-57"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6"/>
              </w:rPr>
            </w:pP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182.283</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4.765.116</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8.993.866</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8.317.991</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7.629.545</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6.928.293</w:t>
            </w:r>
          </w:p>
        </w:tc>
      </w:tr>
      <w:tr w:rsidR="00A86E10" w:rsidRPr="00A86E10" w:rsidTr="000F4E6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palūkanos</w:t>
            </w:r>
          </w:p>
        </w:tc>
        <w:tc>
          <w:tcPr>
            <w:tcW w:w="794" w:type="dxa"/>
            <w:noWrap/>
            <w:hideMark/>
          </w:tcPr>
          <w:p w:rsidR="00A86E10" w:rsidRPr="00A86E10" w:rsidRDefault="00A86E10" w:rsidP="00CF0778">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1.216.088</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3.390</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88.631</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167.286</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154.715</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141.910</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128.866</w:t>
            </w:r>
          </w:p>
        </w:tc>
      </w:tr>
      <w:tr w:rsidR="00A86E10" w:rsidRPr="00A86E10" w:rsidTr="000F4E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Finansavimas paskola</w:t>
            </w:r>
          </w:p>
        </w:tc>
        <w:tc>
          <w:tcPr>
            <w:tcW w:w="794" w:type="dxa"/>
            <w:noWrap/>
            <w:hideMark/>
          </w:tcPr>
          <w:p w:rsidR="00A86E10" w:rsidRPr="00A86E10" w:rsidRDefault="00A86E10" w:rsidP="0025471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9.321.264</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182.283</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4.582.833</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4.556.148</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r w:rsidR="00A86E10" w:rsidRPr="00A86E10" w:rsidTr="000F4E64">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grąžinimas</w:t>
            </w:r>
          </w:p>
        </w:tc>
        <w:tc>
          <w:tcPr>
            <w:tcW w:w="794" w:type="dxa"/>
            <w:noWrap/>
            <w:hideMark/>
          </w:tcPr>
          <w:p w:rsidR="00A86E10" w:rsidRPr="00A86E10" w:rsidRDefault="00A86E10" w:rsidP="00254718">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9.321.264</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327.398</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675.875</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688.446</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701.252</w:t>
            </w:r>
          </w:p>
        </w:tc>
        <w:tc>
          <w:tcPr>
            <w:tcW w:w="794" w:type="dxa"/>
            <w:noWrap/>
            <w:hideMark/>
          </w:tcPr>
          <w:p w:rsidR="00A86E10" w:rsidRPr="00A86E10" w:rsidRDefault="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714.295</w:t>
            </w:r>
          </w:p>
        </w:tc>
      </w:tr>
      <w:tr w:rsidR="00A86E10" w:rsidRPr="00A86E10" w:rsidTr="000F4E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likutis periodo gale</w:t>
            </w:r>
          </w:p>
        </w:tc>
        <w:tc>
          <w:tcPr>
            <w:tcW w:w="794" w:type="dxa"/>
            <w:noWrap/>
            <w:hideMark/>
          </w:tcPr>
          <w:p w:rsidR="00A86E10" w:rsidRPr="00A86E10" w:rsidRDefault="00A86E10" w:rsidP="00254718">
            <w:pPr>
              <w:ind w:left="-57" w:right="-57"/>
              <w:jc w:val="righ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A86E10">
              <w:rPr>
                <w:rFonts w:asciiTheme="majorHAnsi" w:hAnsiTheme="majorHAnsi"/>
                <w:sz w:val="14"/>
                <w:szCs w:val="14"/>
              </w:rPr>
              <w:t>0</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182.283</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4.765.116</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8.993.866</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8.317.991</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7.629.545</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6.928.293</w:t>
            </w:r>
          </w:p>
        </w:tc>
        <w:tc>
          <w:tcPr>
            <w:tcW w:w="794" w:type="dxa"/>
            <w:noWrap/>
            <w:hideMark/>
          </w:tcPr>
          <w:p w:rsidR="00A86E10" w:rsidRPr="00A86E10" w:rsidRDefault="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6.213.998</w:t>
            </w:r>
          </w:p>
        </w:tc>
      </w:tr>
    </w:tbl>
    <w:p w:rsidR="00592082" w:rsidRPr="000413C7" w:rsidRDefault="00592082" w:rsidP="00592082">
      <w:pPr>
        <w:keepNext/>
        <w:spacing w:line="240" w:lineRule="auto"/>
        <w:rPr>
          <w:b/>
          <w:bCs/>
          <w:color w:val="1F497D" w:themeColor="text2"/>
          <w:sz w:val="18"/>
          <w:szCs w:val="18"/>
        </w:rPr>
      </w:pP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11</w:t>
      </w:r>
      <w:r w:rsidR="00B21EC6" w:rsidRPr="000413C7">
        <w:rPr>
          <w:b/>
          <w:bCs/>
          <w:noProof/>
          <w:color w:val="1F497D" w:themeColor="text2"/>
          <w:sz w:val="18"/>
          <w:szCs w:val="18"/>
        </w:rPr>
        <w:fldChar w:fldCharType="end"/>
      </w:r>
      <w:r w:rsidRPr="000413C7">
        <w:rPr>
          <w:b/>
          <w:bCs/>
          <w:color w:val="1F497D" w:themeColor="text2"/>
          <w:sz w:val="18"/>
          <w:szCs w:val="18"/>
        </w:rPr>
        <w:t xml:space="preserve"> Finansavimo šaltiniai ir jų aptarnavimas II alternatyvos atveju (lentelės tęsinys)</w:t>
      </w:r>
    </w:p>
    <w:tbl>
      <w:tblPr>
        <w:tblStyle w:val="MediumShading1-Accent110"/>
        <w:tblW w:w="9463" w:type="dxa"/>
        <w:tblLook w:val="04A0" w:firstRow="1" w:lastRow="0" w:firstColumn="1" w:lastColumn="0" w:noHBand="0" w:noVBand="1"/>
      </w:tblPr>
      <w:tblGrid>
        <w:gridCol w:w="2967"/>
        <w:gridCol w:w="851"/>
        <w:gridCol w:w="776"/>
        <w:gridCol w:w="822"/>
        <w:gridCol w:w="776"/>
        <w:gridCol w:w="822"/>
        <w:gridCol w:w="851"/>
        <w:gridCol w:w="776"/>
        <w:gridCol w:w="822"/>
      </w:tblGrid>
      <w:tr w:rsidR="00592082" w:rsidRPr="00A86E10" w:rsidTr="00254718">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tcPr>
          <w:p w:rsidR="00592082" w:rsidRPr="00A86E10" w:rsidRDefault="00592082" w:rsidP="00592082">
            <w:pPr>
              <w:ind w:left="-57" w:right="-57"/>
              <w:jc w:val="left"/>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Finansavimo šaltiniai</w:t>
            </w:r>
          </w:p>
        </w:tc>
        <w:tc>
          <w:tcPr>
            <w:tcW w:w="851"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8</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9</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10</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11</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12</w:t>
            </w:r>
          </w:p>
        </w:tc>
        <w:tc>
          <w:tcPr>
            <w:tcW w:w="851"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13</w:t>
            </w:r>
          </w:p>
        </w:tc>
        <w:tc>
          <w:tcPr>
            <w:tcW w:w="776"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14</w:t>
            </w:r>
          </w:p>
        </w:tc>
        <w:tc>
          <w:tcPr>
            <w:tcW w:w="822" w:type="dxa"/>
            <w:noWrap/>
          </w:tcPr>
          <w:p w:rsidR="00592082" w:rsidRPr="00A86E10"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lang w:eastAsia="en-US"/>
              </w:rPr>
            </w:pPr>
            <w:r w:rsidRPr="00A86E10">
              <w:rPr>
                <w:rFonts w:asciiTheme="majorHAnsi" w:eastAsia="Times New Roman" w:hAnsiTheme="majorHAnsi" w:cs="Arial"/>
                <w:sz w:val="16"/>
                <w:szCs w:val="16"/>
                <w:lang w:eastAsia="en-US"/>
              </w:rPr>
              <w:t>15</w:t>
            </w:r>
          </w:p>
        </w:tc>
      </w:tr>
      <w:tr w:rsidR="00A86E10" w:rsidRPr="00A86E10" w:rsidTr="0025471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likutis periodo pradžioje</w:t>
            </w:r>
          </w:p>
        </w:tc>
        <w:tc>
          <w:tcPr>
            <w:tcW w:w="851"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6.213.998</w:t>
            </w:r>
          </w:p>
        </w:tc>
        <w:tc>
          <w:tcPr>
            <w:tcW w:w="776"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5.486.417</w:t>
            </w:r>
          </w:p>
        </w:tc>
        <w:tc>
          <w:tcPr>
            <w:tcW w:w="822"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4.745.304</w:t>
            </w:r>
          </w:p>
        </w:tc>
        <w:tc>
          <w:tcPr>
            <w:tcW w:w="776"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3.990.405</w:t>
            </w:r>
          </w:p>
        </w:tc>
        <w:tc>
          <w:tcPr>
            <w:tcW w:w="822"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3.221.466</w:t>
            </w:r>
          </w:p>
        </w:tc>
        <w:tc>
          <w:tcPr>
            <w:tcW w:w="851"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2.438.224</w:t>
            </w:r>
          </w:p>
        </w:tc>
        <w:tc>
          <w:tcPr>
            <w:tcW w:w="776"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1.640.414</w:t>
            </w:r>
          </w:p>
        </w:tc>
        <w:tc>
          <w:tcPr>
            <w:tcW w:w="822" w:type="dxa"/>
            <w:noWrap/>
            <w:vAlign w:val="center"/>
            <w:hideMark/>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827.765</w:t>
            </w:r>
          </w:p>
        </w:tc>
      </w:tr>
      <w:tr w:rsidR="00A86E10" w:rsidRPr="00A86E10" w:rsidTr="00254718">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palūkanos</w:t>
            </w:r>
          </w:p>
        </w:tc>
        <w:tc>
          <w:tcPr>
            <w:tcW w:w="851"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115.580</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102.047</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88.263</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74.222</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59.919</w:t>
            </w:r>
          </w:p>
        </w:tc>
        <w:tc>
          <w:tcPr>
            <w:tcW w:w="851"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45.351</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30.512</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15.396</w:t>
            </w:r>
          </w:p>
        </w:tc>
      </w:tr>
      <w:tr w:rsidR="00A86E10" w:rsidRPr="00A86E10" w:rsidTr="0025471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Finansavimas paskola</w:t>
            </w:r>
          </w:p>
        </w:tc>
        <w:tc>
          <w:tcPr>
            <w:tcW w:w="851"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51"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r w:rsidR="00A86E10" w:rsidRPr="00A86E10" w:rsidTr="00254718">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grąžinimas</w:t>
            </w:r>
          </w:p>
        </w:tc>
        <w:tc>
          <w:tcPr>
            <w:tcW w:w="851"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727.581</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741.114</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754.898</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768.940</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783.242</w:t>
            </w:r>
          </w:p>
        </w:tc>
        <w:tc>
          <w:tcPr>
            <w:tcW w:w="851"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797.810</w:t>
            </w:r>
          </w:p>
        </w:tc>
        <w:tc>
          <w:tcPr>
            <w:tcW w:w="776"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812.649</w:t>
            </w:r>
          </w:p>
        </w:tc>
        <w:tc>
          <w:tcPr>
            <w:tcW w:w="822" w:type="dxa"/>
            <w:noWrap/>
            <w:vAlign w:val="center"/>
          </w:tcPr>
          <w:p w:rsidR="00A86E10" w:rsidRPr="00A86E10" w:rsidRDefault="00A86E10" w:rsidP="00A86E1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827.765</w:t>
            </w:r>
          </w:p>
        </w:tc>
      </w:tr>
      <w:tr w:rsidR="00A86E10" w:rsidRPr="00A86E10" w:rsidTr="0025471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967" w:type="dxa"/>
            <w:noWrap/>
            <w:hideMark/>
          </w:tcPr>
          <w:p w:rsidR="00A86E10" w:rsidRPr="00A86E10" w:rsidRDefault="00A86E10" w:rsidP="00592082">
            <w:pPr>
              <w:ind w:left="-57" w:right="-57"/>
              <w:rPr>
                <w:rFonts w:asciiTheme="majorHAnsi" w:hAnsiTheme="majorHAnsi"/>
                <w:sz w:val="16"/>
              </w:rPr>
            </w:pPr>
            <w:r w:rsidRPr="00A86E10">
              <w:rPr>
                <w:rFonts w:asciiTheme="majorHAnsi" w:hAnsiTheme="majorHAnsi"/>
                <w:sz w:val="16"/>
              </w:rPr>
              <w:t>Paskolos likutis periodo gale</w:t>
            </w:r>
          </w:p>
        </w:tc>
        <w:tc>
          <w:tcPr>
            <w:tcW w:w="851"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5.486.417</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4.745.304</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3.990.405</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3.221.466</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2.438.224</w:t>
            </w:r>
          </w:p>
        </w:tc>
        <w:tc>
          <w:tcPr>
            <w:tcW w:w="851"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1.640.414</w:t>
            </w:r>
          </w:p>
        </w:tc>
        <w:tc>
          <w:tcPr>
            <w:tcW w:w="776"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827.765</w:t>
            </w:r>
          </w:p>
        </w:tc>
        <w:tc>
          <w:tcPr>
            <w:tcW w:w="822" w:type="dxa"/>
            <w:noWrap/>
            <w:vAlign w:val="center"/>
          </w:tcPr>
          <w:p w:rsidR="00A86E10" w:rsidRPr="00A86E10" w:rsidRDefault="00A86E10" w:rsidP="00A86E1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A86E10">
              <w:rPr>
                <w:rFonts w:asciiTheme="majorHAnsi" w:hAnsiTheme="majorHAnsi" w:cs="Arial"/>
                <w:sz w:val="14"/>
                <w:szCs w:val="14"/>
              </w:rPr>
              <w:t>0</w:t>
            </w:r>
          </w:p>
        </w:tc>
      </w:tr>
    </w:tbl>
    <w:p w:rsidR="00592082" w:rsidRPr="000413C7" w:rsidRDefault="00592082" w:rsidP="00592082">
      <w:pPr>
        <w:spacing w:before="120"/>
      </w:pPr>
      <w:r w:rsidRPr="000413C7">
        <w:t>Siekiant užtikrinti nagrinėjamų alternatyvų finansinį gyvybingumą, projekto ataskaitinio laikotarpio metais, kuomet atliekamos reinvesticijos ir išlaidos viršija generuojamas pajamas, bei skolos padengimui yra numatytas finansavimas iš viešųjų šaltinių (moksleivio krepšelio, savivaldybės biudžeto), kas leidžia užtikrinti projekto finansinį gyvybingumą.</w:t>
      </w:r>
    </w:p>
    <w:p w:rsidR="00592082" w:rsidRPr="000413C7" w:rsidRDefault="00592082" w:rsidP="000F4E64">
      <w:pPr>
        <w:pStyle w:val="Heading2"/>
      </w:pPr>
      <w:bookmarkStart w:id="59" w:name="_Toc496709873"/>
      <w:bookmarkStart w:id="60" w:name="_Toc509807188"/>
      <w:r w:rsidRPr="000413C7">
        <w:t>Finansiniai rodikliai</w:t>
      </w:r>
      <w:bookmarkEnd w:id="59"/>
      <w:bookmarkEnd w:id="60"/>
    </w:p>
    <w:p w:rsidR="00592082" w:rsidRPr="000413C7" w:rsidRDefault="00592082" w:rsidP="00592082">
      <w:r w:rsidRPr="000413C7">
        <w:t>Atlikus pinigų srautų analizę, įvertinami kiekvienos alternatyvos pagrindiniai finansinės analizės rezultatai:</w:t>
      </w:r>
    </w:p>
    <w:p w:rsidR="00592082" w:rsidRPr="000413C7" w:rsidRDefault="00592082" w:rsidP="000625EA">
      <w:pPr>
        <w:numPr>
          <w:ilvl w:val="0"/>
          <w:numId w:val="29"/>
        </w:numPr>
        <w:spacing w:after="120"/>
        <w:ind w:left="1281" w:hanging="357"/>
        <w:contextualSpacing/>
      </w:pPr>
      <w:r w:rsidRPr="000413C7">
        <w:t>investicijų rodikliai (FGDV(I), FVGN(I) ir FNIS);</w:t>
      </w:r>
    </w:p>
    <w:p w:rsidR="00592082" w:rsidRPr="000413C7" w:rsidRDefault="00592082" w:rsidP="000625EA">
      <w:pPr>
        <w:numPr>
          <w:ilvl w:val="0"/>
          <w:numId w:val="29"/>
        </w:numPr>
        <w:spacing w:after="120"/>
        <w:ind w:left="1281" w:hanging="357"/>
        <w:contextualSpacing/>
      </w:pPr>
      <w:r w:rsidRPr="000413C7">
        <w:t>išvada dėl finansinio gyvybingumo;</w:t>
      </w:r>
    </w:p>
    <w:p w:rsidR="00592082" w:rsidRPr="000413C7" w:rsidRDefault="00592082" w:rsidP="000625EA">
      <w:pPr>
        <w:numPr>
          <w:ilvl w:val="0"/>
          <w:numId w:val="29"/>
        </w:numPr>
        <w:spacing w:after="120"/>
        <w:ind w:left="1281" w:hanging="357"/>
        <w:contextualSpacing/>
      </w:pPr>
      <w:r w:rsidRPr="000413C7">
        <w:t>kapitalo rodikliai (FGDV(K) ir FVGN(K)).</w:t>
      </w:r>
    </w:p>
    <w:p w:rsidR="00592082" w:rsidRPr="000413C7" w:rsidRDefault="00592082" w:rsidP="008066BF">
      <w:pPr>
        <w:pStyle w:val="Heading3"/>
      </w:pPr>
      <w:bookmarkStart w:id="61" w:name="_Toc496709874"/>
      <w:bookmarkStart w:id="62" w:name="_Toc509807189"/>
      <w:r w:rsidRPr="000413C7">
        <w:lastRenderedPageBreak/>
        <w:t>Investicijų finansiniai rodikliai</w:t>
      </w:r>
      <w:bookmarkEnd w:id="61"/>
      <w:bookmarkEnd w:id="62"/>
    </w:p>
    <w:p w:rsidR="00592082" w:rsidRPr="000413C7" w:rsidRDefault="00592082" w:rsidP="00592082">
      <w:r w:rsidRPr="000413C7">
        <w:t>Atlikta investicijų, veiklos pajamų bei išlaidų, grynųjų pinigų srautų prognozė leidžia apskaičiuoti alternatyvų investicijų finansinius rodiklius. Kiekvienai nagrinėjamai projekto alternatyvai apskaičiuoti šie rodikliai:</w:t>
      </w:r>
    </w:p>
    <w:p w:rsidR="00592082" w:rsidRPr="000413C7" w:rsidRDefault="00592082" w:rsidP="000625EA">
      <w:pPr>
        <w:numPr>
          <w:ilvl w:val="0"/>
          <w:numId w:val="29"/>
        </w:numPr>
        <w:spacing w:after="120"/>
        <w:ind w:left="1281" w:hanging="357"/>
        <w:contextualSpacing/>
      </w:pPr>
      <w:r w:rsidRPr="000413C7">
        <w:t>investicijų finansinė grynoji dabartinė vertė (FGDV (I));</w:t>
      </w:r>
    </w:p>
    <w:p w:rsidR="00592082" w:rsidRPr="000413C7" w:rsidRDefault="00592082" w:rsidP="000625EA">
      <w:pPr>
        <w:numPr>
          <w:ilvl w:val="0"/>
          <w:numId w:val="29"/>
        </w:numPr>
        <w:spacing w:after="120"/>
        <w:ind w:left="1281" w:hanging="357"/>
        <w:contextualSpacing/>
      </w:pPr>
      <w:r w:rsidRPr="000413C7">
        <w:t>investicijų finansinė vidinė grąžos norma (FVGN (I));</w:t>
      </w:r>
    </w:p>
    <w:p w:rsidR="00592082" w:rsidRPr="000413C7" w:rsidRDefault="00592082" w:rsidP="000625EA">
      <w:pPr>
        <w:numPr>
          <w:ilvl w:val="0"/>
          <w:numId w:val="29"/>
        </w:numPr>
        <w:spacing w:after="120"/>
        <w:ind w:left="1281" w:hanging="357"/>
        <w:contextualSpacing/>
      </w:pPr>
      <w:r w:rsidRPr="000413C7">
        <w:t>finansinis naudos ir išlaidų santykis (FNIS).</w:t>
      </w:r>
    </w:p>
    <w:p w:rsidR="00592082" w:rsidRPr="000413C7" w:rsidRDefault="00592082" w:rsidP="00592082">
      <w:r w:rsidRPr="000413C7">
        <w:t xml:space="preserve">Investicijų finansiniai rodikliai parodo projekto alternatyvų tikslingumą, bei naudą investicijų (investuotų lėšų) savininkams, </w:t>
      </w:r>
      <w:proofErr w:type="spellStart"/>
      <w:r w:rsidRPr="000413C7">
        <w:t>t.y</w:t>
      </w:r>
      <w:proofErr w:type="spellEnd"/>
      <w:r w:rsidRPr="000413C7">
        <w:t>. parodo, ar jų investuotos lėšos atsipirks, ar investicijos bus nuostolingos. Šiuo atveju parodoma projekto alternatyvų nauda visų atliktų investicijų atžvilgiu.</w:t>
      </w:r>
    </w:p>
    <w:p w:rsidR="00592082" w:rsidRPr="000413C7" w:rsidRDefault="00592082" w:rsidP="00592082">
      <w:r w:rsidRPr="000413C7">
        <w:t>FGDV(I) skaičiuojama siekiant įvertinti planuojamų investicijų naudą šiandien, t. y. GDV parodo, ar verta investuoti į projektą. FGDV(I) parodo, kokią finansinę naudą padeda gauti projekto investicijos per projekto ataskaitinį laikotarpį ir kiek ši nauda verta šiandien. Šis rodiklis gaunamas sudėjus diskontuotą grynąjį pinigų srautą per projekto ataskaitinį laikotarpį. Projektas yra finansiškai naudingas, kai investicijų finansinė grynoji dabartinė vertė (FGDV (I)) yra didesnė už 0. Jei FGDV(I) mažesnė už 0, diskontuoti projekto grynųjų pajamų srautai nepadengia diskontuotų investicijų ir projektas per projekto ataskaitinį laikotarpį finansiškai neatsiperka, todėl įgyvendinant IP finansinė nauda nebus gauta. Jei FGDV(I) didesnė už 0, diskontuoti grynųjų pajamų srautai padengia diskontuotas investicijas ir projektas yra finansiškai patrauklus investuotojams. Kitaip tariant, investicijos atsipirks ir projekto finansinė nauda padengs investuotų lėšų sumą.</w:t>
      </w:r>
    </w:p>
    <w:p w:rsidR="00592082" w:rsidRPr="000413C7" w:rsidRDefault="00592082" w:rsidP="00592082">
      <w:pPr>
        <w:spacing w:after="120"/>
      </w:pPr>
      <w:r w:rsidRPr="000413C7">
        <w:t>FVGN (I) – diskonto norma, kuriai esant investicijų, investicijų likutinės vertės, veiklos pajamų ir veiklos išlaidų pinigų srautų grynoji dabartinė vertė lygi nuliui. Jeigu apskaičiuota investicijų finansinė vidinė grąžos norma (FVGN (I)) ir investicijų finansinė modifikuota vidinė grąžos norma (FMVGN (I)) yra didesnės už diskonto normą (šiuo atveju FDN – 4 proc.), vadinasi, projekto sukuriama finansinė nauda yra didesnė už lėšų, reikalingų projektui įgyvendinti, dydį. Finansinės analizės rodiklis FNIS parodo, kiek kartų projekto sukuriama finansinė nauda viršija jam įgyvendinti reikalingas finansines išlaidas. Finansinis naudos ir išlaidų santykis (FNIS) turėtų būti didesnis už 1. Apskaičiuotos šio projekto alternatyvų investicijų finansinių rodiklių reikšmės yra pateiktos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12</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alternatyvų investicijų finansiniai rodikliai</w:t>
      </w:r>
    </w:p>
    <w:tbl>
      <w:tblPr>
        <w:tblStyle w:val="GridTable4-Accent11"/>
        <w:tblW w:w="10543" w:type="dxa"/>
        <w:jc w:val="right"/>
        <w:tblLayout w:type="fixed"/>
        <w:tblLook w:val="04A0" w:firstRow="1" w:lastRow="0" w:firstColumn="1" w:lastColumn="0" w:noHBand="0" w:noVBand="1"/>
      </w:tblPr>
      <w:tblGrid>
        <w:gridCol w:w="2603"/>
        <w:gridCol w:w="993"/>
        <w:gridCol w:w="992"/>
        <w:gridCol w:w="993"/>
        <w:gridCol w:w="993"/>
        <w:gridCol w:w="993"/>
        <w:gridCol w:w="993"/>
        <w:gridCol w:w="992"/>
        <w:gridCol w:w="991"/>
      </w:tblGrid>
      <w:tr w:rsidR="00592082" w:rsidRPr="000413C7" w:rsidTr="008066BF">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603" w:type="dxa"/>
            <w:vMerge w:val="restart"/>
            <w:noWrap/>
          </w:tcPr>
          <w:p w:rsidR="00592082" w:rsidRPr="000413C7" w:rsidRDefault="00592082" w:rsidP="00592082">
            <w:pPr>
              <w:jc w:val="center"/>
              <w:rPr>
                <w:rFonts w:asciiTheme="majorHAnsi" w:hAnsiTheme="majorHAnsi"/>
                <w:sz w:val="20"/>
              </w:rPr>
            </w:pPr>
            <w:r w:rsidRPr="000413C7">
              <w:rPr>
                <w:rFonts w:asciiTheme="majorHAnsi" w:hAnsiTheme="majorHAnsi"/>
                <w:sz w:val="20"/>
              </w:rPr>
              <w:t>Rodiklio pavadinimas</w:t>
            </w:r>
          </w:p>
        </w:tc>
        <w:tc>
          <w:tcPr>
            <w:tcW w:w="3971" w:type="dxa"/>
            <w:gridSpan w:val="4"/>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lang w:eastAsia="en-US"/>
              </w:rPr>
            </w:pPr>
            <w:r w:rsidRPr="000413C7">
              <w:rPr>
                <w:rFonts w:asciiTheme="majorHAnsi" w:hAnsiTheme="majorHAnsi"/>
                <w:sz w:val="20"/>
                <w:lang w:eastAsia="en-US"/>
              </w:rPr>
              <w:t>I Alternatyva</w:t>
            </w:r>
          </w:p>
        </w:tc>
        <w:tc>
          <w:tcPr>
            <w:tcW w:w="3969" w:type="dxa"/>
            <w:gridSpan w:val="4"/>
            <w:noWrap/>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lang w:eastAsia="en-US"/>
              </w:rPr>
            </w:pPr>
            <w:r w:rsidRPr="000413C7">
              <w:rPr>
                <w:rFonts w:asciiTheme="majorHAnsi" w:hAnsiTheme="majorHAnsi"/>
                <w:sz w:val="20"/>
                <w:lang w:eastAsia="en-US"/>
              </w:rPr>
              <w:t>II Alternatyva</w:t>
            </w:r>
          </w:p>
        </w:tc>
      </w:tr>
      <w:tr w:rsidR="00592082" w:rsidRPr="000413C7" w:rsidTr="008066BF">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603" w:type="dxa"/>
            <w:vMerge/>
            <w:noWrap/>
            <w:hideMark/>
          </w:tcPr>
          <w:p w:rsidR="00592082" w:rsidRPr="000413C7" w:rsidRDefault="00592082" w:rsidP="00592082">
            <w:pPr>
              <w:rPr>
                <w:rFonts w:asciiTheme="majorHAnsi" w:hAnsiTheme="majorHAnsi"/>
                <w:sz w:val="20"/>
              </w:rPr>
            </w:pP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 objektas</w:t>
            </w:r>
          </w:p>
        </w:tc>
        <w:tc>
          <w:tcPr>
            <w:tcW w:w="992"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Viso</w:t>
            </w:r>
          </w:p>
        </w:tc>
        <w:tc>
          <w:tcPr>
            <w:tcW w:w="993" w:type="dxa"/>
            <w:noWrap/>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 objektas</w:t>
            </w:r>
          </w:p>
        </w:tc>
        <w:tc>
          <w:tcPr>
            <w:tcW w:w="992"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III objektas</w:t>
            </w:r>
          </w:p>
        </w:tc>
        <w:tc>
          <w:tcPr>
            <w:tcW w:w="991"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Viso</w:t>
            </w:r>
          </w:p>
        </w:tc>
      </w:tr>
      <w:tr w:rsidR="005E7E4C" w:rsidRPr="000413C7" w:rsidTr="008066BF">
        <w:trPr>
          <w:jc w:val="right"/>
        </w:trPr>
        <w:tc>
          <w:tcPr>
            <w:cnfStyle w:val="001000000000" w:firstRow="0" w:lastRow="0" w:firstColumn="1" w:lastColumn="0" w:oddVBand="0" w:evenVBand="0" w:oddHBand="0" w:evenHBand="0" w:firstRowFirstColumn="0" w:firstRowLastColumn="0" w:lastRowFirstColumn="0" w:lastRowLastColumn="0"/>
            <w:tcW w:w="2603" w:type="dxa"/>
            <w:noWrap/>
            <w:hideMark/>
          </w:tcPr>
          <w:p w:rsidR="005E7E4C" w:rsidRPr="000413C7" w:rsidRDefault="005E7E4C" w:rsidP="00592082">
            <w:pPr>
              <w:rPr>
                <w:rFonts w:asciiTheme="majorHAnsi" w:hAnsiTheme="majorHAnsi"/>
                <w:sz w:val="20"/>
              </w:rPr>
            </w:pPr>
            <w:r w:rsidRPr="000413C7">
              <w:rPr>
                <w:rFonts w:asciiTheme="majorHAnsi" w:hAnsiTheme="majorHAnsi"/>
                <w:sz w:val="20"/>
              </w:rPr>
              <w:t>Investicijų finansinė grynoji dabartinė vertė (FGDV(I))</w:t>
            </w:r>
          </w:p>
        </w:tc>
        <w:tc>
          <w:tcPr>
            <w:tcW w:w="993"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-4.296.604</w:t>
            </w:r>
            <w:r w:rsidR="005E7E4C" w:rsidRPr="00F063C2">
              <w:rPr>
                <w:rFonts w:asciiTheme="majorHAnsi" w:hAnsiTheme="majorHAnsi" w:cs="Arial"/>
                <w:sz w:val="16"/>
                <w:szCs w:val="16"/>
              </w:rPr>
              <w:t xml:space="preserve"> </w:t>
            </w:r>
          </w:p>
        </w:tc>
        <w:tc>
          <w:tcPr>
            <w:tcW w:w="992"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-3.182.999</w:t>
            </w:r>
          </w:p>
        </w:tc>
        <w:tc>
          <w:tcPr>
            <w:tcW w:w="993"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-1.991.142</w:t>
            </w:r>
          </w:p>
        </w:tc>
        <w:tc>
          <w:tcPr>
            <w:tcW w:w="993"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F063C2">
              <w:rPr>
                <w:rFonts w:asciiTheme="majorHAnsi" w:hAnsiTheme="majorHAnsi" w:cs="Arial"/>
                <w:b/>
                <w:sz w:val="16"/>
                <w:szCs w:val="16"/>
              </w:rPr>
              <w:t>-9.470.753</w:t>
            </w:r>
            <w:r w:rsidR="005E7E4C" w:rsidRPr="00F063C2">
              <w:rPr>
                <w:rFonts w:asciiTheme="majorHAnsi" w:hAnsiTheme="majorHAnsi" w:cs="Arial"/>
                <w:b/>
                <w:sz w:val="16"/>
                <w:szCs w:val="16"/>
              </w:rPr>
              <w:t xml:space="preserve"> </w:t>
            </w:r>
          </w:p>
        </w:tc>
        <w:tc>
          <w:tcPr>
            <w:tcW w:w="993" w:type="dxa"/>
            <w:noWrap/>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-4.661.929</w:t>
            </w:r>
          </w:p>
        </w:tc>
        <w:tc>
          <w:tcPr>
            <w:tcW w:w="993"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-3.641.335</w:t>
            </w:r>
          </w:p>
        </w:tc>
        <w:tc>
          <w:tcPr>
            <w:tcW w:w="992"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F063C2">
              <w:rPr>
                <w:rFonts w:asciiTheme="majorHAnsi" w:hAnsiTheme="majorHAnsi" w:cs="Arial"/>
                <w:sz w:val="16"/>
                <w:szCs w:val="16"/>
              </w:rPr>
              <w:t>-1.991.142</w:t>
            </w:r>
          </w:p>
        </w:tc>
        <w:tc>
          <w:tcPr>
            <w:tcW w:w="991" w:type="dxa"/>
            <w:vAlign w:val="center"/>
          </w:tcPr>
          <w:p w:rsidR="005E7E4C" w:rsidRPr="00F063C2" w:rsidRDefault="00F063C2" w:rsidP="00F063C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F063C2">
              <w:rPr>
                <w:rFonts w:asciiTheme="majorHAnsi" w:hAnsiTheme="majorHAnsi" w:cs="Arial"/>
                <w:b/>
                <w:sz w:val="16"/>
                <w:szCs w:val="16"/>
              </w:rPr>
              <w:t>-10.294.418</w:t>
            </w:r>
          </w:p>
        </w:tc>
      </w:tr>
      <w:tr w:rsidR="005E7E4C" w:rsidRPr="000413C7" w:rsidTr="008066BF">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603" w:type="dxa"/>
            <w:noWrap/>
            <w:hideMark/>
          </w:tcPr>
          <w:p w:rsidR="005E7E4C" w:rsidRPr="000413C7" w:rsidRDefault="005E7E4C" w:rsidP="00592082">
            <w:pPr>
              <w:rPr>
                <w:rFonts w:asciiTheme="majorHAnsi" w:hAnsiTheme="majorHAnsi"/>
                <w:sz w:val="20"/>
              </w:rPr>
            </w:pPr>
            <w:r w:rsidRPr="000413C7">
              <w:rPr>
                <w:rFonts w:asciiTheme="majorHAnsi" w:hAnsiTheme="majorHAnsi"/>
                <w:sz w:val="20"/>
              </w:rPr>
              <w:t>Investicijų finansinė vidinė grąžos norma (FVGN(I))</w:t>
            </w:r>
          </w:p>
        </w:tc>
        <w:tc>
          <w:tcPr>
            <w:tcW w:w="993"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2"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3"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3"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6"/>
                <w:szCs w:val="16"/>
              </w:rPr>
            </w:pPr>
            <w:r w:rsidRPr="005E7E4C">
              <w:rPr>
                <w:rFonts w:asciiTheme="majorHAnsi" w:hAnsiTheme="majorHAnsi" w:cs="Arial"/>
                <w:b/>
                <w:sz w:val="16"/>
                <w:szCs w:val="16"/>
              </w:rPr>
              <w:t>Nėra reikšmės</w:t>
            </w:r>
          </w:p>
        </w:tc>
        <w:tc>
          <w:tcPr>
            <w:tcW w:w="993" w:type="dxa"/>
            <w:noWrap/>
            <w:vAlign w:val="center"/>
          </w:tcPr>
          <w:p w:rsidR="005E7E4C" w:rsidRPr="005E7E4C" w:rsidRDefault="005E7E4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3"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2" w:type="dxa"/>
            <w:vAlign w:val="center"/>
          </w:tcPr>
          <w:p w:rsidR="005E7E4C" w:rsidRPr="005E7E4C" w:rsidRDefault="005E7E4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Nėra reikšmės</w:t>
            </w:r>
          </w:p>
        </w:tc>
        <w:tc>
          <w:tcPr>
            <w:tcW w:w="991" w:type="dxa"/>
            <w:vAlign w:val="center"/>
          </w:tcPr>
          <w:p w:rsidR="005E7E4C" w:rsidRPr="005E7E4C" w:rsidRDefault="005E7E4C"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6"/>
                <w:szCs w:val="16"/>
              </w:rPr>
            </w:pPr>
            <w:r w:rsidRPr="005E7E4C">
              <w:rPr>
                <w:rFonts w:asciiTheme="majorHAnsi" w:hAnsiTheme="majorHAnsi" w:cs="Arial"/>
                <w:b/>
                <w:sz w:val="16"/>
                <w:szCs w:val="16"/>
              </w:rPr>
              <w:t>Nėra reikšmės</w:t>
            </w:r>
          </w:p>
        </w:tc>
      </w:tr>
      <w:tr w:rsidR="005E7E4C" w:rsidRPr="000413C7" w:rsidTr="008066BF">
        <w:trPr>
          <w:jc w:val="right"/>
        </w:trPr>
        <w:tc>
          <w:tcPr>
            <w:cnfStyle w:val="001000000000" w:firstRow="0" w:lastRow="0" w:firstColumn="1" w:lastColumn="0" w:oddVBand="0" w:evenVBand="0" w:oddHBand="0" w:evenHBand="0" w:firstRowFirstColumn="0" w:firstRowLastColumn="0" w:lastRowFirstColumn="0" w:lastRowLastColumn="0"/>
            <w:tcW w:w="2603" w:type="dxa"/>
            <w:noWrap/>
            <w:hideMark/>
          </w:tcPr>
          <w:p w:rsidR="005E7E4C" w:rsidRPr="000413C7" w:rsidRDefault="005E7E4C" w:rsidP="00592082">
            <w:pPr>
              <w:rPr>
                <w:rFonts w:asciiTheme="majorHAnsi" w:hAnsiTheme="majorHAnsi"/>
                <w:sz w:val="20"/>
              </w:rPr>
            </w:pPr>
            <w:r w:rsidRPr="000413C7">
              <w:rPr>
                <w:rFonts w:asciiTheme="majorHAnsi" w:hAnsiTheme="majorHAnsi"/>
                <w:sz w:val="20"/>
              </w:rPr>
              <w:t>Finansinis naudos ir išlaidų santykis (FNIS)</w:t>
            </w:r>
          </w:p>
        </w:tc>
        <w:tc>
          <w:tcPr>
            <w:tcW w:w="993"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0,00</w:t>
            </w:r>
          </w:p>
        </w:tc>
        <w:tc>
          <w:tcPr>
            <w:tcW w:w="992"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0,24</w:t>
            </w:r>
          </w:p>
        </w:tc>
        <w:tc>
          <w:tcPr>
            <w:tcW w:w="993"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0,01</w:t>
            </w:r>
          </w:p>
        </w:tc>
        <w:tc>
          <w:tcPr>
            <w:tcW w:w="993"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5E7E4C">
              <w:rPr>
                <w:rFonts w:asciiTheme="majorHAnsi" w:hAnsiTheme="majorHAnsi" w:cs="Arial"/>
                <w:b/>
                <w:sz w:val="16"/>
                <w:szCs w:val="16"/>
              </w:rPr>
              <w:t>0,10</w:t>
            </w:r>
          </w:p>
        </w:tc>
        <w:tc>
          <w:tcPr>
            <w:tcW w:w="993" w:type="dxa"/>
            <w:noWrap/>
            <w:vAlign w:val="center"/>
          </w:tcPr>
          <w:p w:rsidR="005E7E4C" w:rsidRPr="005E7E4C" w:rsidRDefault="005E7E4C"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0,00</w:t>
            </w:r>
          </w:p>
        </w:tc>
        <w:tc>
          <w:tcPr>
            <w:tcW w:w="993"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0,2</w:t>
            </w:r>
            <w:r w:rsidR="00F063C2">
              <w:rPr>
                <w:rFonts w:asciiTheme="majorHAnsi" w:hAnsiTheme="majorHAnsi" w:cs="Arial"/>
                <w:sz w:val="16"/>
                <w:szCs w:val="16"/>
              </w:rPr>
              <w:t>2</w:t>
            </w:r>
          </w:p>
        </w:tc>
        <w:tc>
          <w:tcPr>
            <w:tcW w:w="992" w:type="dxa"/>
            <w:vAlign w:val="center"/>
          </w:tcPr>
          <w:p w:rsidR="005E7E4C" w:rsidRPr="005E7E4C" w:rsidRDefault="005E7E4C"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5E7E4C">
              <w:rPr>
                <w:rFonts w:asciiTheme="majorHAnsi" w:hAnsiTheme="majorHAnsi" w:cs="Arial"/>
                <w:sz w:val="16"/>
                <w:szCs w:val="16"/>
              </w:rPr>
              <w:t>0,01</w:t>
            </w:r>
          </w:p>
        </w:tc>
        <w:tc>
          <w:tcPr>
            <w:tcW w:w="991" w:type="dxa"/>
            <w:vAlign w:val="center"/>
          </w:tcPr>
          <w:p w:rsidR="005E7E4C" w:rsidRPr="005E7E4C" w:rsidRDefault="005E7E4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5E7E4C">
              <w:rPr>
                <w:rFonts w:asciiTheme="majorHAnsi" w:hAnsiTheme="majorHAnsi" w:cs="Arial"/>
                <w:b/>
                <w:sz w:val="16"/>
                <w:szCs w:val="16"/>
              </w:rPr>
              <w:t>0,09</w:t>
            </w:r>
          </w:p>
        </w:tc>
      </w:tr>
    </w:tbl>
    <w:p w:rsidR="00592082" w:rsidRPr="000413C7" w:rsidRDefault="00592082" w:rsidP="00592082">
      <w:pPr>
        <w:spacing w:before="120"/>
      </w:pPr>
      <w:r w:rsidRPr="000413C7">
        <w:t xml:space="preserve">Apskaičiuoti projekto alternatyvų investicijų finansiniai rodikliai leidžia daryti išvadą, kad pradinių investicijų atžvilgiu projektas nebus finansiškai pelningas abejų alternatyvų įgyvendinimo atvejais, </w:t>
      </w:r>
      <w:proofErr w:type="spellStart"/>
      <w:r w:rsidRPr="000413C7">
        <w:t>t.y</w:t>
      </w:r>
      <w:proofErr w:type="spellEnd"/>
      <w:r w:rsidRPr="000413C7">
        <w:t>. investicijos nebus finansiškai naudingos ir nesukurs finansinės naudos investuotojams. Dėl didelių investicijų išlaidų projekto ataskaitinio laikotarpio pradžioje bus gaunami dideli neigiami grynųjų pinigų srautai, kurie, kaip rodo sukauptas grynųjų pinigų srautas bei apskaičiuoti investicijų finansiniai rodikliai, per analizuojamą projekto ataskaitinį laikotarpį nebus padengti iš gaunamų veiklos pajamų.</w:t>
      </w:r>
    </w:p>
    <w:p w:rsidR="00592082" w:rsidRPr="000413C7" w:rsidRDefault="00592082" w:rsidP="00592082">
      <w:r w:rsidRPr="000413C7">
        <w:lastRenderedPageBreak/>
        <w:t xml:space="preserve">Kadangi šiuo atveju abi projekto alternatyvos generuoja neigiamus pinigų srautus, jie lemia ir neigiamus finansinius rodiklius. Kadangi visų nagrinėjamų Investicijų projekto įgyvendinimo alternatyvų FGDV(I) yra neigiama, priimtiniausia alternatyva yra ta, kurios neigiama FGDV(I) yra artimiausia nuliui, </w:t>
      </w:r>
      <w:proofErr w:type="spellStart"/>
      <w:r w:rsidRPr="000413C7">
        <w:t>t.y</w:t>
      </w:r>
      <w:proofErr w:type="spellEnd"/>
      <w:r w:rsidRPr="000413C7">
        <w:t>. I alternatyva. Tačiau investicijų finansiniai rodikliai leidžia tik minimaliai palyginti alternatyvas tarpusavyje, nes šių rodiklių reikšmes daugiausia nulemia pradinių investicijų dydis.</w:t>
      </w:r>
    </w:p>
    <w:p w:rsidR="00592082" w:rsidRPr="000413C7" w:rsidRDefault="00592082" w:rsidP="008066BF">
      <w:pPr>
        <w:pStyle w:val="Heading3"/>
      </w:pPr>
      <w:bookmarkStart w:id="63" w:name="_Toc496709875"/>
      <w:bookmarkStart w:id="64" w:name="_Toc509807190"/>
      <w:r w:rsidRPr="000413C7">
        <w:t>Išvada dėl finansinio gyvybingumo</w:t>
      </w:r>
      <w:bookmarkEnd w:id="63"/>
      <w:bookmarkEnd w:id="64"/>
    </w:p>
    <w:p w:rsidR="00592082" w:rsidRPr="000413C7" w:rsidRDefault="00592082" w:rsidP="00592082">
      <w:r w:rsidRPr="000413C7">
        <w:t xml:space="preserve">Projekto finansinio gyvybingumo vertinimo tikslas yra nustatyti, ar projektas jo ataskaitiniu laikotarpiu nepritrūks pinigų einamiesiems </w:t>
      </w:r>
      <w:proofErr w:type="spellStart"/>
      <w:r w:rsidRPr="000413C7">
        <w:t>mokėjimams</w:t>
      </w:r>
      <w:proofErr w:type="spellEnd"/>
      <w:r w:rsidRPr="000413C7">
        <w:t xml:space="preserve"> atlikti, </w:t>
      </w:r>
      <w:proofErr w:type="spellStart"/>
      <w:r w:rsidRPr="000413C7">
        <w:t>t.y</w:t>
      </w:r>
      <w:proofErr w:type="spellEnd"/>
      <w:r w:rsidRPr="000413C7">
        <w:t>. ar nebus susiduriama su mokumo problemomis, ir nepritrūks pajamų veiklos išlaidoms padengti (ar akumuliuotas projekto pinigų srautas visais ataskaitinio laikotarpio metais nebus neigiamas). Visų įplaukų ir išlaidų skirtumas parodomas kaip grynųjų pinigų srautas. Jis kai kuriais periodais gali būti ir neigiamas, tačiau siekiant projekto finansinio gyvybingumo, akumuliuotas grynųjų pinigų srautas turi būti teigiamas arba lygus nuliui, kad būtų galima sėkmingai įgyvendinti projektą. Jei bent vienais metais projekto akumuliuotas grynųjų pinigų srautas yra neigiamas, tai reiškia, kad projektas turi gyvybingumo problemų, ir tokiu atveju būtina pateikti informaciją, iš kokių lėšų bus finansuojamas neigiamas pinigų srautas (pajamų ir išlaidų skirtumas).</w:t>
      </w:r>
    </w:p>
    <w:p w:rsidR="00592082" w:rsidRPr="000413C7" w:rsidRDefault="00592082" w:rsidP="00592082">
      <w:r w:rsidRPr="000413C7">
        <w:t xml:space="preserve">Remiantis pateikta informacija apie investicijas, jų finansavimo šaltinius, veiklos pajamas bei išlaidas, įvertintas alternatyvų finansinis gyvybingumas. Šio projekto alternatyvų finansinis gyvybingumas bus užtikrintas banko paskola, veiklos pajamomis,  viešųjų lėšų finansavimo šaltiniais, skiriant lėšas (finansavimą) susidariusioms investicinėms ir veiklos išlaidoms padengti. </w:t>
      </w:r>
    </w:p>
    <w:p w:rsidR="00592082" w:rsidRPr="000413C7" w:rsidRDefault="00592082" w:rsidP="00592082">
      <w:r w:rsidRPr="000413C7">
        <w:t xml:space="preserve">Atlikus projekto alternatyvų finansinio gyvybingumo vertinimą matyti, kad investicijų projektas suplanuotas taip, kad nė vienu laikotarpiu IP įgyvendinimas ir veikla nesustotų dėl lėšų trūkumo, t. y. kiekvienais projekto ataskaitinio laikotarpio metais sukauptasis grynasis pinigų srautas nebūtų neigiamas. Projekto veiklos įplaukos per ataskaitinį projekto laikotarpį padengs projekto išlaidas, </w:t>
      </w:r>
      <w:proofErr w:type="spellStart"/>
      <w:r w:rsidRPr="000413C7">
        <w:t>t.y</w:t>
      </w:r>
      <w:proofErr w:type="spellEnd"/>
      <w:r w:rsidRPr="000413C7">
        <w:t>. gautų įplaukų užteks visoms projekto išlaidoms padengti. Gaunamos lėšos veiklos išlaidoms padengti užtikrins tik patirtų veiklos išlaidų padengimą, bet ne pelno gavimą.</w:t>
      </w:r>
    </w:p>
    <w:p w:rsidR="00592082" w:rsidRPr="000413C7" w:rsidRDefault="00592082" w:rsidP="008066BF">
      <w:pPr>
        <w:pStyle w:val="Heading3"/>
      </w:pPr>
      <w:bookmarkStart w:id="65" w:name="_Toc496709876"/>
      <w:bookmarkStart w:id="66" w:name="_Toc509807191"/>
      <w:r w:rsidRPr="000413C7">
        <w:t>Kapitalo finansiniai rodikliai</w:t>
      </w:r>
      <w:bookmarkEnd w:id="65"/>
      <w:bookmarkEnd w:id="66"/>
    </w:p>
    <w:p w:rsidR="00592082" w:rsidRPr="000413C7" w:rsidRDefault="00592082" w:rsidP="00592082">
      <w:r w:rsidRPr="000413C7">
        <w:t xml:space="preserve">Kapitalo finansiniai rodikliai parodo projekto finansinę naudą, neįvertinant išorinio finansavimo išlaidų (po paramos gavimo), </w:t>
      </w:r>
      <w:proofErr w:type="spellStart"/>
      <w:r w:rsidRPr="000413C7">
        <w:t>t.y</w:t>
      </w:r>
      <w:proofErr w:type="spellEnd"/>
      <w:r w:rsidRPr="000413C7">
        <w:t xml:space="preserve">. projekto organizacijos investuoto kapitalo atsiperkamumą (grynąja pajamų verte). Šis projektas bus finansuojamas iš </w:t>
      </w:r>
      <w:r w:rsidR="000D7541" w:rsidRPr="000413C7">
        <w:t>Kauno</w:t>
      </w:r>
      <w:r w:rsidRPr="000413C7">
        <w:t xml:space="preserve"> rajono savivaldybės viešųjų ir paskolos lėšų. Atsižvelgiant, kad projektą planuojama įgyvendinti viešajame sektoriuje ir projekto organizacija yra viešojo sektoriaus subjektais, projekto savininkas yra Lietuvos valstybė, kadangi prie IP įgyvendinimo prisidedama biudžeto lėšomis. Tokiu atveju išorinio finansavimo lėšas sudarys ES struktūrinių fondų paramos lėšos, o viešosios lėšos ir nuosavos privačios lėšos vertinamos kaip valstybės arba projekto savininko patiriamas projekto vykdymo išlaidos, todėl šiomis sumomis sumažinkite kapitalo rodiklių apskaičiavimui taikomą grynąjį pinigų srautą.</w:t>
      </w:r>
    </w:p>
    <w:p w:rsidR="00592082" w:rsidRPr="000413C7" w:rsidRDefault="00592082" w:rsidP="00592082">
      <w:r w:rsidRPr="000413C7">
        <w:t>Kiekvienai nagrinėjamai projekto alternatyvai apskaičiuoti šie kapitalo finansiniai rodikliai:</w:t>
      </w:r>
    </w:p>
    <w:p w:rsidR="00592082" w:rsidRPr="000413C7" w:rsidRDefault="00592082" w:rsidP="000625EA">
      <w:pPr>
        <w:numPr>
          <w:ilvl w:val="0"/>
          <w:numId w:val="29"/>
        </w:numPr>
        <w:spacing w:after="120"/>
        <w:ind w:left="1281" w:hanging="357"/>
        <w:contextualSpacing/>
      </w:pPr>
      <w:r w:rsidRPr="000413C7">
        <w:t>kapitalo finansinė grynoji dabartinė vertė (FGDV (K));</w:t>
      </w:r>
    </w:p>
    <w:p w:rsidR="00592082" w:rsidRPr="000413C7" w:rsidRDefault="00592082" w:rsidP="000625EA">
      <w:pPr>
        <w:numPr>
          <w:ilvl w:val="0"/>
          <w:numId w:val="29"/>
        </w:numPr>
        <w:spacing w:after="120"/>
        <w:ind w:left="1281" w:hanging="357"/>
        <w:contextualSpacing/>
      </w:pPr>
      <w:r w:rsidRPr="000413C7">
        <w:t>kapitalo finansinė vidinė grąžos norma (FVGN (K));</w:t>
      </w:r>
    </w:p>
    <w:p w:rsidR="00592082" w:rsidRPr="000413C7" w:rsidRDefault="00592082" w:rsidP="000625EA">
      <w:pPr>
        <w:numPr>
          <w:ilvl w:val="0"/>
          <w:numId w:val="29"/>
        </w:numPr>
        <w:spacing w:after="120"/>
        <w:ind w:left="1281" w:hanging="357"/>
        <w:contextualSpacing/>
      </w:pPr>
      <w:r w:rsidRPr="000413C7">
        <w:t>kapitalo finansinė modifikuota vidinė grąžos norma (FMVGN (K)).</w:t>
      </w:r>
    </w:p>
    <w:p w:rsidR="00AC7FA8" w:rsidRPr="000413C7" w:rsidRDefault="00592082" w:rsidP="00592082">
      <w:pPr>
        <w:spacing w:after="120"/>
      </w:pPr>
      <w:r w:rsidRPr="000413C7">
        <w:t xml:space="preserve">Kaip vertinant investicijų finansinius rodiklius, taip ir kapitalo finansinius rodiklius, kad projektas būtų finansiškai naudingas, kapitalo finansinė grynoji dabartinė vertė (FGDV (I)) turėtų būti </w:t>
      </w:r>
      <w:r w:rsidRPr="000413C7">
        <w:lastRenderedPageBreak/>
        <w:t>didesnė už 0, kapitalo finansinė vidinė grąžos norma (FVGN (K)) bei kapitalo finansinė modifikuota vidinė grąžos norma (FMVGN (K)) – didesnė už diskonto normą (šiuo atveju FDN – 4 proc.). Apskaičiuotos šio projekto alternatyvų kapitalo finansinių rodiklių reikšmės yra pateiktos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13</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alternatyvų kapitalo finansiniai rodikliai</w:t>
      </w:r>
    </w:p>
    <w:tbl>
      <w:tblPr>
        <w:tblStyle w:val="GridTable4-Accent11"/>
        <w:tblW w:w="10545" w:type="dxa"/>
        <w:tblInd w:w="-912" w:type="dxa"/>
        <w:tblLayout w:type="fixed"/>
        <w:tblLook w:val="04A0" w:firstRow="1" w:lastRow="0" w:firstColumn="1" w:lastColumn="0" w:noHBand="0" w:noVBand="1"/>
      </w:tblPr>
      <w:tblGrid>
        <w:gridCol w:w="2605"/>
        <w:gridCol w:w="993"/>
        <w:gridCol w:w="992"/>
        <w:gridCol w:w="993"/>
        <w:gridCol w:w="993"/>
        <w:gridCol w:w="993"/>
        <w:gridCol w:w="993"/>
        <w:gridCol w:w="992"/>
        <w:gridCol w:w="991"/>
      </w:tblGrid>
      <w:tr w:rsidR="00592082" w:rsidRPr="000413C7" w:rsidTr="00806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Merge w:val="restart"/>
            <w:noWrap/>
          </w:tcPr>
          <w:p w:rsidR="00592082" w:rsidRPr="000413C7" w:rsidRDefault="00592082" w:rsidP="00592082">
            <w:pPr>
              <w:jc w:val="center"/>
              <w:rPr>
                <w:rFonts w:asciiTheme="majorHAnsi" w:hAnsiTheme="majorHAnsi"/>
                <w:sz w:val="20"/>
              </w:rPr>
            </w:pPr>
            <w:r w:rsidRPr="000413C7">
              <w:rPr>
                <w:rFonts w:asciiTheme="majorHAnsi" w:hAnsiTheme="majorHAnsi"/>
                <w:sz w:val="20"/>
              </w:rPr>
              <w:t>Rodiklio pavadinimas</w:t>
            </w:r>
          </w:p>
        </w:tc>
        <w:tc>
          <w:tcPr>
            <w:tcW w:w="3971" w:type="dxa"/>
            <w:gridSpan w:val="4"/>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lang w:eastAsia="en-US"/>
              </w:rPr>
            </w:pPr>
            <w:r w:rsidRPr="000413C7">
              <w:rPr>
                <w:rFonts w:asciiTheme="majorHAnsi" w:hAnsiTheme="majorHAnsi"/>
                <w:sz w:val="20"/>
                <w:lang w:eastAsia="en-US"/>
              </w:rPr>
              <w:t>I Alternatyva</w:t>
            </w:r>
          </w:p>
        </w:tc>
        <w:tc>
          <w:tcPr>
            <w:tcW w:w="3969" w:type="dxa"/>
            <w:gridSpan w:val="4"/>
            <w:noWrap/>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lang w:eastAsia="en-US"/>
              </w:rPr>
            </w:pPr>
            <w:r w:rsidRPr="000413C7">
              <w:rPr>
                <w:rFonts w:asciiTheme="majorHAnsi" w:hAnsiTheme="majorHAnsi"/>
                <w:sz w:val="20"/>
                <w:lang w:eastAsia="en-US"/>
              </w:rPr>
              <w:t>II Alternatyva</w:t>
            </w:r>
          </w:p>
        </w:tc>
      </w:tr>
      <w:tr w:rsidR="00592082" w:rsidRPr="000413C7" w:rsidTr="00806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Merge/>
            <w:noWrap/>
            <w:hideMark/>
          </w:tcPr>
          <w:p w:rsidR="00592082" w:rsidRPr="000413C7" w:rsidRDefault="00592082" w:rsidP="00592082">
            <w:pPr>
              <w:rPr>
                <w:rFonts w:asciiTheme="majorHAnsi" w:hAnsiTheme="majorHAnsi"/>
                <w:sz w:val="20"/>
              </w:rPr>
            </w:pP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 objektas</w:t>
            </w:r>
          </w:p>
        </w:tc>
        <w:tc>
          <w:tcPr>
            <w:tcW w:w="992"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Viso</w:t>
            </w:r>
          </w:p>
        </w:tc>
        <w:tc>
          <w:tcPr>
            <w:tcW w:w="993" w:type="dxa"/>
            <w:noWrap/>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 objektas</w:t>
            </w:r>
          </w:p>
        </w:tc>
        <w:tc>
          <w:tcPr>
            <w:tcW w:w="993"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 objektas</w:t>
            </w:r>
          </w:p>
        </w:tc>
        <w:tc>
          <w:tcPr>
            <w:tcW w:w="992"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III objektas</w:t>
            </w:r>
          </w:p>
        </w:tc>
        <w:tc>
          <w:tcPr>
            <w:tcW w:w="991" w:type="dxa"/>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0413C7">
              <w:rPr>
                <w:rFonts w:asciiTheme="majorHAnsi" w:hAnsiTheme="majorHAnsi"/>
                <w:b/>
                <w:bCs/>
                <w:sz w:val="20"/>
                <w:szCs w:val="20"/>
              </w:rPr>
              <w:t>Viso</w:t>
            </w:r>
          </w:p>
        </w:tc>
      </w:tr>
      <w:tr w:rsidR="00D03EAB" w:rsidRPr="000413C7" w:rsidTr="00BA7B0E">
        <w:tc>
          <w:tcPr>
            <w:cnfStyle w:val="001000000000" w:firstRow="0" w:lastRow="0" w:firstColumn="1" w:lastColumn="0" w:oddVBand="0" w:evenVBand="0" w:oddHBand="0" w:evenHBand="0" w:firstRowFirstColumn="0" w:firstRowLastColumn="0" w:lastRowFirstColumn="0" w:lastRowLastColumn="0"/>
            <w:tcW w:w="2605" w:type="dxa"/>
            <w:noWrap/>
            <w:hideMark/>
          </w:tcPr>
          <w:p w:rsidR="00D03EAB" w:rsidRPr="000413C7" w:rsidRDefault="00D03EAB" w:rsidP="00592082">
            <w:pPr>
              <w:jc w:val="left"/>
              <w:rPr>
                <w:rFonts w:asciiTheme="majorHAnsi" w:hAnsiTheme="majorHAnsi"/>
                <w:sz w:val="20"/>
                <w:szCs w:val="20"/>
              </w:rPr>
            </w:pPr>
            <w:r w:rsidRPr="000413C7">
              <w:rPr>
                <w:rFonts w:asciiTheme="majorHAnsi" w:hAnsiTheme="majorHAnsi"/>
                <w:sz w:val="20"/>
                <w:szCs w:val="20"/>
              </w:rPr>
              <w:t>Kapitalo finansinė grynoji dabartinė vertė (FGDV(K))</w:t>
            </w:r>
          </w:p>
        </w:tc>
        <w:tc>
          <w:tcPr>
            <w:tcW w:w="993" w:type="dxa"/>
            <w:vAlign w:val="center"/>
          </w:tcPr>
          <w:p w:rsidR="00D03EAB" w:rsidRPr="00D03EAB" w:rsidRDefault="00FD68B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Pr>
                <w:rFonts w:asciiTheme="majorHAnsi" w:hAnsiTheme="majorHAnsi" w:cs="Arial"/>
                <w:sz w:val="16"/>
                <w:szCs w:val="16"/>
              </w:rPr>
              <w:t>-6.411.543</w:t>
            </w:r>
          </w:p>
        </w:tc>
        <w:tc>
          <w:tcPr>
            <w:tcW w:w="992"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-5.589.10</w:t>
            </w:r>
            <w:r w:rsidR="0064720A">
              <w:rPr>
                <w:rFonts w:asciiTheme="majorHAnsi" w:hAnsiTheme="majorHAnsi" w:cs="Arial"/>
                <w:sz w:val="16"/>
                <w:szCs w:val="16"/>
              </w:rPr>
              <w:t>7</w:t>
            </w:r>
          </w:p>
        </w:tc>
        <w:tc>
          <w:tcPr>
            <w:tcW w:w="993"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-3.320.17</w:t>
            </w:r>
            <w:r w:rsidR="0064720A">
              <w:rPr>
                <w:rFonts w:asciiTheme="majorHAnsi" w:hAnsiTheme="majorHAnsi" w:cs="Arial"/>
                <w:sz w:val="16"/>
                <w:szCs w:val="16"/>
              </w:rPr>
              <w:t>5</w:t>
            </w:r>
          </w:p>
        </w:tc>
        <w:tc>
          <w:tcPr>
            <w:tcW w:w="993"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-15.059.89</w:t>
            </w:r>
            <w:r w:rsidR="0064720A">
              <w:rPr>
                <w:rFonts w:asciiTheme="majorHAnsi" w:hAnsiTheme="majorHAnsi" w:cs="Arial"/>
                <w:b/>
                <w:sz w:val="16"/>
                <w:szCs w:val="16"/>
              </w:rPr>
              <w:t>8</w:t>
            </w:r>
          </w:p>
        </w:tc>
        <w:tc>
          <w:tcPr>
            <w:tcW w:w="993" w:type="dxa"/>
            <w:noWrap/>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-7.109.17</w:t>
            </w:r>
            <w:r w:rsidR="00FD68BF">
              <w:rPr>
                <w:rFonts w:asciiTheme="majorHAnsi" w:hAnsiTheme="majorHAnsi" w:cs="Arial"/>
                <w:sz w:val="16"/>
                <w:szCs w:val="16"/>
              </w:rPr>
              <w:t>8</w:t>
            </w:r>
          </w:p>
        </w:tc>
        <w:tc>
          <w:tcPr>
            <w:tcW w:w="993"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-6.406.96</w:t>
            </w:r>
            <w:r w:rsidR="0064720A">
              <w:rPr>
                <w:rFonts w:asciiTheme="majorHAnsi" w:hAnsiTheme="majorHAnsi" w:cs="Arial"/>
                <w:sz w:val="16"/>
                <w:szCs w:val="16"/>
              </w:rPr>
              <w:t>5</w:t>
            </w:r>
          </w:p>
        </w:tc>
        <w:tc>
          <w:tcPr>
            <w:tcW w:w="992"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-3.320.17</w:t>
            </w:r>
            <w:r w:rsidR="0064720A">
              <w:rPr>
                <w:rFonts w:asciiTheme="majorHAnsi" w:hAnsiTheme="majorHAnsi" w:cs="Arial"/>
                <w:sz w:val="16"/>
                <w:szCs w:val="16"/>
              </w:rPr>
              <w:t>5</w:t>
            </w:r>
          </w:p>
        </w:tc>
        <w:tc>
          <w:tcPr>
            <w:tcW w:w="991"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-16.586.7</w:t>
            </w:r>
            <w:r w:rsidR="0064720A">
              <w:rPr>
                <w:rFonts w:asciiTheme="majorHAnsi" w:hAnsiTheme="majorHAnsi" w:cs="Arial"/>
                <w:b/>
                <w:sz w:val="16"/>
                <w:szCs w:val="16"/>
              </w:rPr>
              <w:t>21</w:t>
            </w:r>
          </w:p>
        </w:tc>
      </w:tr>
      <w:tr w:rsidR="00D03EAB" w:rsidRPr="000413C7" w:rsidTr="00BA7B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noWrap/>
            <w:hideMark/>
          </w:tcPr>
          <w:p w:rsidR="00D03EAB" w:rsidRPr="000413C7" w:rsidRDefault="00D03EAB" w:rsidP="00592082">
            <w:pPr>
              <w:jc w:val="left"/>
              <w:rPr>
                <w:rFonts w:asciiTheme="majorHAnsi" w:hAnsiTheme="majorHAnsi"/>
                <w:sz w:val="20"/>
                <w:szCs w:val="20"/>
              </w:rPr>
            </w:pPr>
            <w:r w:rsidRPr="000413C7">
              <w:rPr>
                <w:rFonts w:asciiTheme="majorHAnsi" w:hAnsiTheme="majorHAnsi"/>
                <w:sz w:val="20"/>
                <w:szCs w:val="20"/>
              </w:rPr>
              <w:t>Kapitalo finansinė vidinė grąžos norma (FVGN(K))</w:t>
            </w:r>
          </w:p>
        </w:tc>
        <w:tc>
          <w:tcPr>
            <w:tcW w:w="993"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2"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3"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3"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Nėra reikšmės</w:t>
            </w:r>
          </w:p>
        </w:tc>
        <w:tc>
          <w:tcPr>
            <w:tcW w:w="993" w:type="dxa"/>
            <w:noWrap/>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3"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2"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Nėra reikšmės</w:t>
            </w:r>
          </w:p>
        </w:tc>
        <w:tc>
          <w:tcPr>
            <w:tcW w:w="991" w:type="dxa"/>
            <w:vAlign w:val="center"/>
          </w:tcPr>
          <w:p w:rsidR="00D03EAB" w:rsidRPr="00D03EAB" w:rsidRDefault="00D03EA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Nėra reikšmės</w:t>
            </w:r>
          </w:p>
        </w:tc>
      </w:tr>
      <w:tr w:rsidR="00D03EAB" w:rsidRPr="000413C7" w:rsidTr="000F4E64">
        <w:tc>
          <w:tcPr>
            <w:cnfStyle w:val="001000000000" w:firstRow="0" w:lastRow="0" w:firstColumn="1" w:lastColumn="0" w:oddVBand="0" w:evenVBand="0" w:oddHBand="0" w:evenHBand="0" w:firstRowFirstColumn="0" w:firstRowLastColumn="0" w:lastRowFirstColumn="0" w:lastRowLastColumn="0"/>
            <w:tcW w:w="2605" w:type="dxa"/>
            <w:noWrap/>
            <w:hideMark/>
          </w:tcPr>
          <w:p w:rsidR="00D03EAB" w:rsidRPr="000413C7" w:rsidRDefault="00D03EAB" w:rsidP="00592082">
            <w:pPr>
              <w:jc w:val="left"/>
              <w:rPr>
                <w:rFonts w:asciiTheme="majorHAnsi" w:hAnsiTheme="majorHAnsi"/>
                <w:sz w:val="20"/>
                <w:szCs w:val="20"/>
              </w:rPr>
            </w:pPr>
            <w:r w:rsidRPr="000413C7">
              <w:rPr>
                <w:rFonts w:asciiTheme="majorHAnsi" w:hAnsiTheme="majorHAnsi"/>
                <w:sz w:val="20"/>
                <w:szCs w:val="20"/>
              </w:rPr>
              <w:t>Kapitalo finansinė modifikuota vidinė grąžos norma (FMVGN(K))</w:t>
            </w:r>
          </w:p>
        </w:tc>
        <w:tc>
          <w:tcPr>
            <w:tcW w:w="993" w:type="dxa"/>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-10,96%</w:t>
            </w:r>
          </w:p>
        </w:tc>
        <w:tc>
          <w:tcPr>
            <w:tcW w:w="992" w:type="dxa"/>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-8,62%</w:t>
            </w:r>
          </w:p>
        </w:tc>
        <w:tc>
          <w:tcPr>
            <w:tcW w:w="993" w:type="dxa"/>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-9,04%</w:t>
            </w:r>
          </w:p>
        </w:tc>
        <w:tc>
          <w:tcPr>
            <w:tcW w:w="993"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-9,48%</w:t>
            </w:r>
          </w:p>
        </w:tc>
        <w:tc>
          <w:tcPr>
            <w:tcW w:w="993" w:type="dxa"/>
            <w:noWrap/>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-10,50%</w:t>
            </w:r>
          </w:p>
        </w:tc>
        <w:tc>
          <w:tcPr>
            <w:tcW w:w="993" w:type="dxa"/>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-8,46%</w:t>
            </w:r>
          </w:p>
        </w:tc>
        <w:tc>
          <w:tcPr>
            <w:tcW w:w="992" w:type="dxa"/>
            <w:vAlign w:val="bottom"/>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D03EAB">
              <w:rPr>
                <w:rFonts w:asciiTheme="majorHAnsi" w:hAnsiTheme="majorHAnsi" w:cs="Arial"/>
                <w:sz w:val="16"/>
                <w:szCs w:val="16"/>
              </w:rPr>
              <w:t>-9,04%</w:t>
            </w:r>
          </w:p>
        </w:tc>
        <w:tc>
          <w:tcPr>
            <w:tcW w:w="991" w:type="dxa"/>
            <w:vAlign w:val="center"/>
          </w:tcPr>
          <w:p w:rsidR="00D03EAB" w:rsidRPr="00D03EAB" w:rsidRDefault="00D03EA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sz w:val="16"/>
                <w:szCs w:val="16"/>
              </w:rPr>
            </w:pPr>
            <w:r w:rsidRPr="00D03EAB">
              <w:rPr>
                <w:rFonts w:asciiTheme="majorHAnsi" w:hAnsiTheme="majorHAnsi" w:cs="Arial"/>
                <w:b/>
                <w:sz w:val="16"/>
                <w:szCs w:val="16"/>
              </w:rPr>
              <w:t>-9,27%</w:t>
            </w:r>
          </w:p>
        </w:tc>
      </w:tr>
    </w:tbl>
    <w:p w:rsidR="00592082" w:rsidRPr="000413C7" w:rsidRDefault="00592082" w:rsidP="00592082">
      <w:pPr>
        <w:spacing w:before="120"/>
      </w:pPr>
      <w:r w:rsidRPr="000413C7">
        <w:t>Įvertinus projekto abejų alternatyvų naudą investuoto kapitalo atžvilgiu, buvo gautos neigiamos FGDV (K) vertės, o FVGN (K) bei FMVGN (K) – mažesnės už 4 proc. Tai rodo, kad šių projekto alternatyvų įgyvendinimas investuoto kapitalo atžvilgiu nebus finansiškai naudingas projekto vykdytojui. Finansiškai neigiamas kapitalo rodiklių reikšmes lemia didelės investicijos projekto įgyvendinimo pradžioje.</w:t>
      </w:r>
    </w:p>
    <w:p w:rsidR="00592082" w:rsidRPr="000413C7" w:rsidRDefault="00592082" w:rsidP="008066BF">
      <w:pPr>
        <w:pStyle w:val="Heading3"/>
      </w:pPr>
      <w:bookmarkStart w:id="67" w:name="_Toc496709877"/>
      <w:bookmarkStart w:id="68" w:name="_Toc509807192"/>
      <w:r w:rsidRPr="000413C7">
        <w:t>Rodiklių palyginimas</w:t>
      </w:r>
      <w:bookmarkEnd w:id="67"/>
      <w:bookmarkEnd w:id="68"/>
    </w:p>
    <w:p w:rsidR="00592082" w:rsidRPr="000413C7" w:rsidRDefault="00592082" w:rsidP="00592082">
      <w:pPr>
        <w:spacing w:after="120"/>
      </w:pPr>
      <w:r w:rsidRPr="000413C7">
        <w:t>Projekto įgyvendinimo alternatyva yra laikoma finansine prasme pranašesne, kai yra viena alternatyva, turinti teigiamą FGDV(I), arba, jei abi alternatyvos generuoja teigiamas FGDV (I) reikšmes, tai bent vienos alternatyvos FGDV(I) 10 proc. turi viršyti alternatyvos, turinčios mažiausią teigiamą FGDV(I), FGDV (I) reikšmę. Projekto alternatyvų visų investicijų bei kapitalo finansinių rodiklių palyginimas yra pateiktas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14</w:t>
      </w:r>
      <w:r w:rsidR="00B21EC6" w:rsidRPr="000413C7">
        <w:rPr>
          <w:b/>
          <w:bCs/>
          <w:noProof/>
          <w:color w:val="1F497D" w:themeColor="text2"/>
          <w:sz w:val="18"/>
          <w:szCs w:val="18"/>
        </w:rPr>
        <w:fldChar w:fldCharType="end"/>
      </w:r>
      <w:r w:rsidRPr="000413C7">
        <w:rPr>
          <w:b/>
          <w:bCs/>
          <w:color w:val="1F497D" w:themeColor="text2"/>
          <w:sz w:val="18"/>
          <w:szCs w:val="18"/>
        </w:rPr>
        <w:t xml:space="preserve"> Projekto finansinių rodiklių vertės</w:t>
      </w:r>
    </w:p>
    <w:tbl>
      <w:tblPr>
        <w:tblStyle w:val="GridTable4-Accent11"/>
        <w:tblW w:w="5000" w:type="pct"/>
        <w:tblLook w:val="04A0" w:firstRow="1" w:lastRow="0" w:firstColumn="1" w:lastColumn="0" w:noHBand="0" w:noVBand="1"/>
      </w:tblPr>
      <w:tblGrid>
        <w:gridCol w:w="6075"/>
        <w:gridCol w:w="1894"/>
        <w:gridCol w:w="1886"/>
      </w:tblGrid>
      <w:tr w:rsidR="00592082" w:rsidRPr="000413C7" w:rsidTr="00592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2" w:type="pct"/>
          </w:tcPr>
          <w:p w:rsidR="00592082" w:rsidRPr="000413C7" w:rsidRDefault="00592082" w:rsidP="00592082">
            <w:pPr>
              <w:jc w:val="center"/>
            </w:pPr>
            <w:r w:rsidRPr="000413C7">
              <w:rPr>
                <w:sz w:val="18"/>
                <w:szCs w:val="18"/>
              </w:rPr>
              <w:t>Rodiklio pavadinimas</w:t>
            </w:r>
          </w:p>
        </w:tc>
        <w:tc>
          <w:tcPr>
            <w:tcW w:w="961" w:type="pct"/>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pPr>
            <w:r w:rsidRPr="000413C7">
              <w:rPr>
                <w:sz w:val="18"/>
                <w:szCs w:val="18"/>
              </w:rPr>
              <w:t>I Alternatyva</w:t>
            </w:r>
          </w:p>
        </w:tc>
        <w:tc>
          <w:tcPr>
            <w:tcW w:w="957" w:type="pct"/>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pPr>
            <w:r w:rsidRPr="000413C7">
              <w:rPr>
                <w:sz w:val="18"/>
                <w:szCs w:val="18"/>
              </w:rPr>
              <w:t>II Alternatyva</w:t>
            </w:r>
          </w:p>
        </w:tc>
      </w:tr>
      <w:tr w:rsidR="00DA087C"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2" w:type="pct"/>
          </w:tcPr>
          <w:p w:rsidR="00DA087C" w:rsidRPr="000413C7" w:rsidRDefault="00DA087C" w:rsidP="00592082">
            <w:r w:rsidRPr="000413C7">
              <w:rPr>
                <w:sz w:val="18"/>
                <w:szCs w:val="18"/>
              </w:rPr>
              <w:t>Finansinė grynoji dabartinė vertė investicijoms - FGDV(I)</w:t>
            </w:r>
          </w:p>
        </w:tc>
        <w:tc>
          <w:tcPr>
            <w:tcW w:w="961" w:type="pct"/>
            <w:vAlign w:val="center"/>
          </w:tcPr>
          <w:p w:rsidR="00DA087C" w:rsidRPr="00DA087C" w:rsidRDefault="00DA087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DA087C">
              <w:rPr>
                <w:rFonts w:asciiTheme="majorHAnsi" w:hAnsiTheme="majorHAnsi" w:cs="Arial"/>
                <w:sz w:val="20"/>
                <w:szCs w:val="20"/>
              </w:rPr>
              <w:t>-9.470.753</w:t>
            </w:r>
          </w:p>
        </w:tc>
        <w:tc>
          <w:tcPr>
            <w:tcW w:w="957" w:type="pct"/>
            <w:vAlign w:val="center"/>
          </w:tcPr>
          <w:p w:rsidR="00DA087C" w:rsidRPr="00DA087C" w:rsidRDefault="00DA087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DA087C">
              <w:rPr>
                <w:rFonts w:asciiTheme="majorHAnsi" w:hAnsiTheme="majorHAnsi" w:cs="Arial"/>
                <w:sz w:val="20"/>
                <w:szCs w:val="20"/>
              </w:rPr>
              <w:t>-10.294.418</w:t>
            </w:r>
          </w:p>
        </w:tc>
      </w:tr>
      <w:tr w:rsidR="00DA087C" w:rsidRPr="000413C7" w:rsidTr="00592082">
        <w:tc>
          <w:tcPr>
            <w:cnfStyle w:val="001000000000" w:firstRow="0" w:lastRow="0" w:firstColumn="1" w:lastColumn="0" w:oddVBand="0" w:evenVBand="0" w:oddHBand="0" w:evenHBand="0" w:firstRowFirstColumn="0" w:firstRowLastColumn="0" w:lastRowFirstColumn="0" w:lastRowLastColumn="0"/>
            <w:tcW w:w="3082" w:type="pct"/>
          </w:tcPr>
          <w:p w:rsidR="00DA087C" w:rsidRPr="000413C7" w:rsidRDefault="00DA087C" w:rsidP="00592082">
            <w:r w:rsidRPr="000413C7">
              <w:rPr>
                <w:sz w:val="18"/>
                <w:szCs w:val="18"/>
              </w:rPr>
              <w:t>Finansinė vidinė grąžos norma investicijoms - FVGN(I)</w:t>
            </w:r>
          </w:p>
        </w:tc>
        <w:tc>
          <w:tcPr>
            <w:tcW w:w="961" w:type="pct"/>
            <w:vAlign w:val="center"/>
          </w:tcPr>
          <w:p w:rsidR="00DA087C" w:rsidRPr="0095576A" w:rsidRDefault="00DA087C"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Nėra reikšmės</w:t>
            </w:r>
          </w:p>
        </w:tc>
        <w:tc>
          <w:tcPr>
            <w:tcW w:w="957" w:type="pct"/>
            <w:vAlign w:val="center"/>
          </w:tcPr>
          <w:p w:rsidR="00DA087C" w:rsidRPr="0095576A" w:rsidRDefault="00DA087C"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Nėra reikšmės</w:t>
            </w:r>
          </w:p>
        </w:tc>
      </w:tr>
      <w:tr w:rsidR="00DA087C"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2" w:type="pct"/>
          </w:tcPr>
          <w:p w:rsidR="00DA087C" w:rsidRPr="000413C7" w:rsidRDefault="00DA087C" w:rsidP="00592082">
            <w:r w:rsidRPr="000413C7">
              <w:rPr>
                <w:sz w:val="18"/>
                <w:szCs w:val="18"/>
              </w:rPr>
              <w:t>Finansinis naudos ir išlaidų santykis - FNIS</w:t>
            </w:r>
          </w:p>
        </w:tc>
        <w:tc>
          <w:tcPr>
            <w:tcW w:w="961" w:type="pct"/>
            <w:vAlign w:val="center"/>
          </w:tcPr>
          <w:p w:rsidR="00DA087C" w:rsidRPr="0095576A" w:rsidRDefault="00DA087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0,10</w:t>
            </w:r>
          </w:p>
        </w:tc>
        <w:tc>
          <w:tcPr>
            <w:tcW w:w="957" w:type="pct"/>
            <w:vAlign w:val="center"/>
          </w:tcPr>
          <w:p w:rsidR="00DA087C" w:rsidRPr="0095576A" w:rsidRDefault="00DA087C"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0,09</w:t>
            </w:r>
          </w:p>
        </w:tc>
      </w:tr>
      <w:tr w:rsidR="00DA087C" w:rsidRPr="000413C7" w:rsidTr="00592082">
        <w:tc>
          <w:tcPr>
            <w:cnfStyle w:val="001000000000" w:firstRow="0" w:lastRow="0" w:firstColumn="1" w:lastColumn="0" w:oddVBand="0" w:evenVBand="0" w:oddHBand="0" w:evenHBand="0" w:firstRowFirstColumn="0" w:firstRowLastColumn="0" w:lastRowFirstColumn="0" w:lastRowLastColumn="0"/>
            <w:tcW w:w="3082" w:type="pct"/>
          </w:tcPr>
          <w:p w:rsidR="00DA087C" w:rsidRPr="000413C7" w:rsidRDefault="00DA087C" w:rsidP="00592082">
            <w:r w:rsidRPr="000413C7">
              <w:rPr>
                <w:sz w:val="18"/>
                <w:szCs w:val="18"/>
              </w:rPr>
              <w:t>Finansinis gyvybingumas (realiąja išraiška)</w:t>
            </w:r>
          </w:p>
        </w:tc>
        <w:tc>
          <w:tcPr>
            <w:tcW w:w="961" w:type="pct"/>
          </w:tcPr>
          <w:p w:rsidR="00DA087C" w:rsidRPr="000413C7" w:rsidRDefault="00DA087C"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Taip</w:t>
            </w:r>
          </w:p>
        </w:tc>
        <w:tc>
          <w:tcPr>
            <w:tcW w:w="957" w:type="pct"/>
          </w:tcPr>
          <w:p w:rsidR="00DA087C" w:rsidRPr="000413C7" w:rsidRDefault="00DA087C"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Taip</w:t>
            </w:r>
          </w:p>
        </w:tc>
      </w:tr>
      <w:tr w:rsidR="00B1660F"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2" w:type="pct"/>
          </w:tcPr>
          <w:p w:rsidR="00B1660F" w:rsidRPr="000413C7" w:rsidRDefault="00B1660F" w:rsidP="00592082">
            <w:r w:rsidRPr="000413C7">
              <w:rPr>
                <w:sz w:val="18"/>
                <w:szCs w:val="18"/>
              </w:rPr>
              <w:t>Finansinė grynoji dabartinė vertė kapitalui - FGDV(K)</w:t>
            </w:r>
          </w:p>
        </w:tc>
        <w:tc>
          <w:tcPr>
            <w:tcW w:w="961" w:type="pct"/>
            <w:vAlign w:val="center"/>
          </w:tcPr>
          <w:p w:rsidR="00B1660F" w:rsidRPr="00B1660F" w:rsidRDefault="00B1660F"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-15.059.898</w:t>
            </w:r>
          </w:p>
        </w:tc>
        <w:tc>
          <w:tcPr>
            <w:tcW w:w="957" w:type="pct"/>
            <w:vAlign w:val="center"/>
          </w:tcPr>
          <w:p w:rsidR="00B1660F" w:rsidRPr="00B1660F" w:rsidRDefault="00B1660F"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-16.586.721</w:t>
            </w:r>
          </w:p>
        </w:tc>
      </w:tr>
      <w:tr w:rsidR="00B1660F" w:rsidRPr="000413C7" w:rsidTr="00592082">
        <w:tc>
          <w:tcPr>
            <w:cnfStyle w:val="001000000000" w:firstRow="0" w:lastRow="0" w:firstColumn="1" w:lastColumn="0" w:oddVBand="0" w:evenVBand="0" w:oddHBand="0" w:evenHBand="0" w:firstRowFirstColumn="0" w:firstRowLastColumn="0" w:lastRowFirstColumn="0" w:lastRowLastColumn="0"/>
            <w:tcW w:w="3082" w:type="pct"/>
          </w:tcPr>
          <w:p w:rsidR="00B1660F" w:rsidRPr="000413C7" w:rsidRDefault="00B1660F" w:rsidP="00592082">
            <w:r w:rsidRPr="000413C7">
              <w:rPr>
                <w:sz w:val="18"/>
                <w:szCs w:val="18"/>
              </w:rPr>
              <w:t>Finansinė vidinė grąžos norma kapitalui - FVGN(K)</w:t>
            </w:r>
          </w:p>
        </w:tc>
        <w:tc>
          <w:tcPr>
            <w:tcW w:w="961" w:type="pct"/>
            <w:vAlign w:val="center"/>
          </w:tcPr>
          <w:p w:rsidR="00B1660F" w:rsidRPr="00B1660F" w:rsidRDefault="00B1660F"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Nėra reikšmės</w:t>
            </w:r>
          </w:p>
        </w:tc>
        <w:tc>
          <w:tcPr>
            <w:tcW w:w="957" w:type="pct"/>
            <w:vAlign w:val="center"/>
          </w:tcPr>
          <w:p w:rsidR="00B1660F" w:rsidRPr="00B1660F" w:rsidRDefault="00B1660F"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Nėra reikšmės</w:t>
            </w:r>
          </w:p>
        </w:tc>
      </w:tr>
      <w:tr w:rsidR="00B1660F" w:rsidRPr="000413C7" w:rsidTr="0059208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082" w:type="pct"/>
          </w:tcPr>
          <w:p w:rsidR="00B1660F" w:rsidRPr="000413C7" w:rsidRDefault="00B1660F" w:rsidP="00592082">
            <w:r w:rsidRPr="000413C7">
              <w:rPr>
                <w:sz w:val="18"/>
                <w:szCs w:val="18"/>
              </w:rPr>
              <w:t>Finansinė modifikuota vidinė grąžos norma kapitalui - FMVGN(K)</w:t>
            </w:r>
          </w:p>
        </w:tc>
        <w:tc>
          <w:tcPr>
            <w:tcW w:w="961" w:type="pct"/>
            <w:vAlign w:val="center"/>
          </w:tcPr>
          <w:p w:rsidR="00B1660F" w:rsidRPr="00B1660F" w:rsidRDefault="00B1660F"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-9,48%</w:t>
            </w:r>
          </w:p>
        </w:tc>
        <w:tc>
          <w:tcPr>
            <w:tcW w:w="957" w:type="pct"/>
            <w:vAlign w:val="center"/>
          </w:tcPr>
          <w:p w:rsidR="00B1660F" w:rsidRPr="00B1660F" w:rsidRDefault="00B1660F"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-9,27%</w:t>
            </w:r>
          </w:p>
        </w:tc>
      </w:tr>
    </w:tbl>
    <w:p w:rsidR="00592082" w:rsidRPr="000413C7" w:rsidRDefault="00592082" w:rsidP="00592082">
      <w:pPr>
        <w:spacing w:before="120"/>
      </w:pPr>
      <w:r w:rsidRPr="000413C7">
        <w:t xml:space="preserve">Finansiniai rodikliai parodė, kad investicijų ir investuoto kapitalo atžvilgiais pranašesnė I alternatyva. Tačiau apskaičiuotos finansinių investicijų rodiklių reikšmės rodo, kad nė viena alternatyva nėra visapusiškai pranašesnė (nė viena alternatyva neturi teigiamos FGDV (I) vertės), todėl finansiniai rodikliai investicijoms leidžia tik minimaliai palyginti alternatyvas tarpusavyje, o neigiamos jų reikšmės ir neigiami grynųjų pinigų srautai leidžia spręsti apie finansinį projekto </w:t>
      </w:r>
      <w:proofErr w:type="spellStart"/>
      <w:r w:rsidRPr="000413C7">
        <w:t>neatsiperkamumą</w:t>
      </w:r>
      <w:proofErr w:type="spellEnd"/>
      <w:r w:rsidRPr="000413C7">
        <w:t xml:space="preserve"> investicijų atžvilgiu. Kadangi pagal finansinės analizės rezultatus negali būti nustatyta optimali projekto įgyvendinimo alternatyva, papildomai atliekama ekonominė analizė.</w:t>
      </w:r>
    </w:p>
    <w:p w:rsidR="00592082" w:rsidRPr="000413C7" w:rsidRDefault="00592082" w:rsidP="00592082">
      <w:pPr>
        <w:keepNext/>
        <w:keepLines/>
        <w:pageBreakBefore/>
        <w:numPr>
          <w:ilvl w:val="0"/>
          <w:numId w:val="1"/>
        </w:numPr>
        <w:pBdr>
          <w:bottom w:val="single" w:sz="4" w:space="1" w:color="1F497D" w:themeColor="text2"/>
        </w:pBdr>
        <w:spacing w:before="120" w:after="360"/>
        <w:outlineLvl w:val="0"/>
        <w:rPr>
          <w:rFonts w:asciiTheme="majorHAnsi" w:eastAsiaTheme="majorEastAsia" w:hAnsiTheme="majorHAnsi" w:cstheme="majorBidi"/>
          <w:bCs/>
          <w:color w:val="1F497D" w:themeColor="text2"/>
          <w:sz w:val="36"/>
          <w:szCs w:val="28"/>
        </w:rPr>
      </w:pPr>
      <w:bookmarkStart w:id="69" w:name="_Toc496709878"/>
      <w:r w:rsidRPr="000413C7">
        <w:rPr>
          <w:rFonts w:asciiTheme="majorHAnsi" w:eastAsiaTheme="majorEastAsia" w:hAnsiTheme="majorHAnsi" w:cstheme="majorBidi"/>
          <w:bCs/>
          <w:color w:val="1F497D" w:themeColor="text2"/>
          <w:sz w:val="36"/>
          <w:szCs w:val="28"/>
        </w:rPr>
        <w:lastRenderedPageBreak/>
        <w:t>Ekonominė analizė</w:t>
      </w:r>
      <w:bookmarkEnd w:id="69"/>
    </w:p>
    <w:p w:rsidR="00592082" w:rsidRPr="000413C7" w:rsidRDefault="00592082" w:rsidP="00592082">
      <w:r w:rsidRPr="000413C7">
        <w:t>Socialinėje-ekonominėje analizėje įvertinamas projekto indėlis regiono ar visos šalies ekonominei gerovei. Atliekant ekonominį vertinimą, projekto alternatyvų finansinės analizės rezultatai koreguojami nauda bei socialiniais kaštais, neįvertintais finansinėje analizėje, kadangi jie negeneruoja realių tiesioginių piniginių išlaidų bei pajamų. Šiame skyriuje kiekvienai suformuluotai alternatyvai yra atliekami finansinių srautų konvertavimo į ekonominius veiksmai, įvertinamas išorinis poveikis, nustatoma socialinė diskonto norma, apskaičiuojami ekonominiai rodikliai bei pasirenkama optimali alternatyva.</w:t>
      </w:r>
    </w:p>
    <w:p w:rsidR="00592082" w:rsidRPr="000413C7" w:rsidRDefault="00592082" w:rsidP="00592082">
      <w:r w:rsidRPr="000413C7">
        <w:t>Projekto alternatyvų ekonominės analizės skaičiavimai atliekami vadovaujantis tokiais pagrindiniais metodiniais šaltiniais:</w:t>
      </w:r>
    </w:p>
    <w:p w:rsidR="00592082" w:rsidRPr="000413C7" w:rsidRDefault="00592082" w:rsidP="000625EA">
      <w:pPr>
        <w:numPr>
          <w:ilvl w:val="0"/>
          <w:numId w:val="29"/>
        </w:numPr>
        <w:spacing w:after="120"/>
        <w:ind w:left="1281" w:hanging="357"/>
        <w:contextualSpacing/>
      </w:pPr>
      <w:r w:rsidRPr="000413C7">
        <w:t>2014 metais CPVA parengta „Investicijų projektų, kuriems siekiama gauti finansavimą iš Europos Sąjungos struktūrinės paramos ir/ar valstybės biudžeto lėšų, rengimo metodika“ (patvirtinta VšĮ Centrinės projektų valdymo agentūros direktoriaus 2014 m. gruodžio 31 d. įsakymu Nr. 2014/8-337) (aktuali redakcija);</w:t>
      </w:r>
    </w:p>
    <w:p w:rsidR="00592082" w:rsidRPr="000413C7" w:rsidRDefault="00592082" w:rsidP="000625EA">
      <w:pPr>
        <w:numPr>
          <w:ilvl w:val="0"/>
          <w:numId w:val="29"/>
        </w:numPr>
        <w:spacing w:after="120"/>
        <w:ind w:left="1281" w:hanging="357"/>
        <w:contextualSpacing/>
      </w:pPr>
      <w:r w:rsidRPr="000413C7">
        <w:t xml:space="preserve">2014 metais UAB „BGI </w:t>
      </w:r>
      <w:proofErr w:type="spellStart"/>
      <w:r w:rsidRPr="000413C7">
        <w:t>Consulting</w:t>
      </w:r>
      <w:proofErr w:type="spellEnd"/>
      <w:r w:rsidRPr="000413C7">
        <w:t>“ ir CSIL Milano parengta „Metodikos ir modelio, skirto įvertinti investicijų, finansuojamų Europos Sąjungos struktūrinių fondų ir Lietuvos nacionalinio biudžeto lėšomis, socialinį-ekonominį poveikį, sukūrimas“ galutine ataskaita (toliau – Konversijos koeficientų, socialinės-ekonominės naudos (žalos) įverčių apskaičiavimo metodika).</w:t>
      </w:r>
    </w:p>
    <w:p w:rsidR="00592082" w:rsidRPr="000413C7" w:rsidRDefault="00592082" w:rsidP="000F4E64">
      <w:pPr>
        <w:pStyle w:val="Heading2"/>
      </w:pPr>
      <w:bookmarkStart w:id="70" w:name="_Toc496709879"/>
      <w:bookmarkStart w:id="71" w:name="_Toc509807193"/>
      <w:r w:rsidRPr="000413C7">
        <w:t>Rinkos kainų pavertimas į ekonomines</w:t>
      </w:r>
      <w:bookmarkEnd w:id="70"/>
      <w:bookmarkEnd w:id="71"/>
    </w:p>
    <w:p w:rsidR="00592082" w:rsidRPr="000413C7" w:rsidRDefault="00592082" w:rsidP="00592082">
      <w:r w:rsidRPr="000413C7">
        <w:t>Finansinėje analizėje apskaičiuoti pinigų srautai paprastai yra veikiami netobulos konkurencinės, mokestinės aplinkos ir kitų veiksnių, dėl kurių pasireiškimo finansinėje analizėje įvertinti pinigų srautai neatspindi tikrosios pinigų vertės. Todėl ekonominėje analizėje naudojami ne finansiniai, o ekonominiai pinigų srautai, kurie gaunami pakoregavus finansinės analizės pinigų srautus pagal atitinkamus konversijos koeficientus. Šis veiksmas vadinamas konvertavimu, o jo tikslas – projekto finansinius pinigų srautus paversti ekonominiais. Finansinis lėšų srautas kiekvienais metais yra padauginamas iš konversijos koeficiento prieš atliekant diskontavimo veiksmą, siekiant užtikrinti ekonominės grynosios dabartinės vertės skaičiavimo korektiškumą.</w:t>
      </w:r>
    </w:p>
    <w:p w:rsidR="00592082" w:rsidRPr="000413C7" w:rsidRDefault="00592082" w:rsidP="00592082">
      <w:r w:rsidRPr="000413C7">
        <w:t>Atliekant konvertavimą, naudojami tie patys finansiniai pinigų srautai, kurie jau buvo naudoti apskaičiuojant FGDV(I) ir FVGN(I). Konvertavimui konversijos koeficientai taikomi tokiu būdu:</w:t>
      </w:r>
    </w:p>
    <w:p w:rsidR="00592082" w:rsidRPr="000413C7" w:rsidRDefault="00592082" w:rsidP="000625EA">
      <w:pPr>
        <w:numPr>
          <w:ilvl w:val="0"/>
          <w:numId w:val="29"/>
        </w:numPr>
        <w:spacing w:after="120"/>
        <w:ind w:left="1281" w:hanging="357"/>
        <w:contextualSpacing/>
      </w:pPr>
      <w:r w:rsidRPr="000413C7">
        <w:t>išskaičiuojamas PVM, jeigu jis buvo įtrauktas į investicijų, prekių ir paslaugų savikainą, taip pat muitus, akcizus bei veiklos subsidijas;</w:t>
      </w:r>
    </w:p>
    <w:p w:rsidR="00592082" w:rsidRPr="000413C7" w:rsidRDefault="00592082" w:rsidP="000625EA">
      <w:pPr>
        <w:numPr>
          <w:ilvl w:val="0"/>
          <w:numId w:val="29"/>
        </w:numPr>
        <w:spacing w:after="120"/>
        <w:ind w:left="1281" w:hanging="357"/>
        <w:contextualSpacing/>
      </w:pPr>
      <w:r w:rsidRPr="000413C7">
        <w:t>taikomos konversijos koeficientų reikšmės atskirai kiekvienai prekių ir paslaugų grupei pagal ekonominės veiklos sektorius.</w:t>
      </w:r>
    </w:p>
    <w:p w:rsidR="00592082" w:rsidRPr="000413C7" w:rsidRDefault="00592082" w:rsidP="00592082">
      <w:r w:rsidRPr="000413C7">
        <w:t xml:space="preserve">Kiekvieno ekonominės veiklos sektoriaus konversijos koeficientų reikšmės taikytinos projektams, įgyvendinamiems nuo 2016 m., pateikiamos Konversijos koeficientų, socialinės-ekonominės naudos (žalos) įverčių apskaičiavimo metodikos 5 priede, o konversijos koeficientų skaičiavimo metodai pateikiami Konversijos koeficientų, socialinės-ekonominės naudos (žalos) įverčių apskaičiavimo metodikoje. Rengiant ekonominės analizės dalį, SNA skaičiuoklė pagal pagrindinio investavimo objekto pagrindinį ir papildomus ekonominės veiklos sektorius pati parenka konversijos koeficientus, kurie pritaikomi atskiriems finansiniams srautams perskaičiuoti į </w:t>
      </w:r>
      <w:r w:rsidRPr="000413C7">
        <w:lastRenderedPageBreak/>
        <w:t>ekonominius pinigų srautus. Perskaičiuojant rinkos kainas į ekonomines daroma prielaida, kad pagrindinio investavimo objekto švietimo ir mokslo sektorius yra pagrindinis veiklos sektorius, o viešosios infrastruktūros verslui sektorius yra priskiriami papildomam veiklos sektoriui.</w:t>
      </w:r>
    </w:p>
    <w:p w:rsidR="00592082" w:rsidRPr="000413C7" w:rsidRDefault="00592082" w:rsidP="000F4E64">
      <w:pPr>
        <w:pStyle w:val="Heading2"/>
      </w:pPr>
      <w:bookmarkStart w:id="72" w:name="_Toc496709880"/>
      <w:bookmarkStart w:id="73" w:name="_Toc509807194"/>
      <w:r w:rsidRPr="000413C7">
        <w:t>Socialinė diskonto norma</w:t>
      </w:r>
      <w:bookmarkEnd w:id="72"/>
      <w:bookmarkEnd w:id="73"/>
    </w:p>
    <w:p w:rsidR="00592082" w:rsidRPr="000413C7" w:rsidRDefault="00592082" w:rsidP="00592082">
      <w:r w:rsidRPr="000413C7">
        <w:t xml:space="preserve">Projekto alternatyvų socialiniams-ekonominiams rodikliams apskaičiuoti naudojama socialinė diskonto norma (SDN). Ji atskleidžia visuomenės požiūrį į ateities naudą bei išlaidas. Tai kaina, kurią visuomenė sumoka, atidėdama vartojimą šiandien dėl vartojimo po metų (ateityje). Iš kitos pusės ji parodo naudą, kurią visuomenė tikisi gauti, jei atsisakytų vartojimo šiandien ir vartotų ateityje, </w:t>
      </w:r>
      <w:proofErr w:type="spellStart"/>
      <w:r w:rsidRPr="000413C7">
        <w:t>t.y</w:t>
      </w:r>
      <w:proofErr w:type="spellEnd"/>
      <w:r w:rsidRPr="000413C7">
        <w:t>. atskleidžia, kiek visuomenei rūpi ateities žmonių gerovė.</w:t>
      </w:r>
    </w:p>
    <w:p w:rsidR="00592082" w:rsidRPr="000413C7" w:rsidRDefault="00592082" w:rsidP="00592082">
      <w:r w:rsidRPr="000413C7">
        <w:t>Remiantis Investicijų projektų rengimo metodika, Lietuvoje įgyvendinamiems investicijų projektams socialinės diskonto norma gali būti nustatyta atskiru LR Finansų ministerijos priimtu teisės aktu. Tol, kol valstybės lygmeniu socialinė diskonto norma nenustatyta, eko</w:t>
      </w:r>
      <w:r w:rsidR="0026763C">
        <w:t>nominėje analizėje taikytina 5 proc.</w:t>
      </w:r>
      <w:r w:rsidRPr="000413C7">
        <w:t xml:space="preserve"> socialinė diskonto normą.</w:t>
      </w:r>
    </w:p>
    <w:p w:rsidR="00592082" w:rsidRPr="000413C7" w:rsidRDefault="00592082" w:rsidP="000F4E64">
      <w:pPr>
        <w:pStyle w:val="Heading2"/>
      </w:pPr>
      <w:bookmarkStart w:id="74" w:name="_Toc496709881"/>
      <w:bookmarkStart w:id="75" w:name="_Toc509807195"/>
      <w:r w:rsidRPr="000413C7">
        <w:t>Išorinio poveikio įvertinimas</w:t>
      </w:r>
      <w:bookmarkEnd w:id="74"/>
      <w:bookmarkEnd w:id="75"/>
    </w:p>
    <w:p w:rsidR="00592082" w:rsidRPr="000413C7" w:rsidRDefault="00592082" w:rsidP="00592082">
      <w:r w:rsidRPr="000413C7">
        <w:t>Išorinis poveikis – tai bet kokios sąnaudos ar nauda, kuri viršija projekto apimamą sritį, t. y. išeina iš projekto naudos gavėjų ar projekto paslaugų naudotojų santykių ribų, ir veikia kitas šalis be jokio piniginio kompensavimo. Toks išorinis poveikis gali būti teigiamas (nauda) arba neigiamas (žala). Projekto alternatyvų išorinis poveikis apskaičiuojamas dauginant projekto alternatyvų naudos (žalos) komponentus iš tiems komponentams numatytų kiekybinių įverčių.</w:t>
      </w:r>
    </w:p>
    <w:p w:rsidR="00592082" w:rsidRPr="000413C7" w:rsidRDefault="00592082" w:rsidP="008066BF">
      <w:pPr>
        <w:pStyle w:val="Heading3"/>
      </w:pPr>
      <w:bookmarkStart w:id="76" w:name="_Toc496709882"/>
      <w:bookmarkStart w:id="77" w:name="_Toc509807196"/>
      <w:r w:rsidRPr="000413C7">
        <w:t>Poveikio komponentai</w:t>
      </w:r>
      <w:bookmarkEnd w:id="76"/>
      <w:bookmarkEnd w:id="77"/>
    </w:p>
    <w:p w:rsidR="00592082" w:rsidRPr="000413C7" w:rsidRDefault="00592082" w:rsidP="00592082">
      <w:r w:rsidRPr="000413C7">
        <w:t>Remiantis Konversijos koeficientų bei ekonominės-socialinės naudos (žalos) apskaičiavimo metodikos nuostatomis, švietimo ir mokslo, viešosios infrastruktūros verslui sektoriams priskirtiems projektams gali būti kiekybiškai taikomi šie dėl projekto įgyvendinimo atsirandantys socialinio-ekonominio poveikio naudos komponentai:</w:t>
      </w:r>
    </w:p>
    <w:p w:rsidR="00592082" w:rsidRPr="000413C7" w:rsidRDefault="00592082" w:rsidP="000625EA">
      <w:pPr>
        <w:numPr>
          <w:ilvl w:val="0"/>
          <w:numId w:val="29"/>
        </w:numPr>
        <w:spacing w:after="120"/>
        <w:ind w:left="1281" w:hanging="357"/>
        <w:contextualSpacing/>
      </w:pPr>
      <w:r w:rsidRPr="000413C7">
        <w:t>pasiryžimas sumokėti už padidėjusį ikimokyklinio ugdymo paslaugų prieinamumą;</w:t>
      </w:r>
    </w:p>
    <w:p w:rsidR="00592082" w:rsidRPr="000413C7" w:rsidRDefault="00592082" w:rsidP="000625EA">
      <w:pPr>
        <w:numPr>
          <w:ilvl w:val="0"/>
          <w:numId w:val="29"/>
        </w:numPr>
        <w:spacing w:after="120"/>
        <w:ind w:left="1281" w:hanging="357"/>
        <w:contextualSpacing/>
      </w:pPr>
      <w:r w:rsidRPr="000413C7">
        <w:t>pasiryžimas sumokėti už pagerėjusią ugdymo infrastruktūros ir paslaugų kokybę;</w:t>
      </w:r>
    </w:p>
    <w:p w:rsidR="00592082" w:rsidRPr="000413C7" w:rsidRDefault="00592082" w:rsidP="000625EA">
      <w:pPr>
        <w:numPr>
          <w:ilvl w:val="0"/>
          <w:numId w:val="29"/>
        </w:numPr>
        <w:spacing w:after="120"/>
        <w:ind w:left="1281" w:hanging="357"/>
        <w:contextualSpacing/>
      </w:pPr>
      <w:r w:rsidRPr="000413C7">
        <w:t>pasiryžimas sumokėti už padidėjusį neformaliojo švietimo paslaugų prieinamumą.</w:t>
      </w:r>
    </w:p>
    <w:p w:rsidR="00592082" w:rsidRPr="000413C7" w:rsidRDefault="00592082" w:rsidP="008066BF">
      <w:pPr>
        <w:pStyle w:val="Heading3"/>
      </w:pPr>
      <w:bookmarkStart w:id="78" w:name="_Toc509807197"/>
      <w:bookmarkStart w:id="79" w:name="_Toc496709883"/>
      <w:r w:rsidRPr="000413C7">
        <w:t>Pasiryžimas sumokėti už padidėjusį ikimokyklinio ugdymo paslaugų prieinamumą</w:t>
      </w:r>
      <w:bookmarkEnd w:id="78"/>
    </w:p>
    <w:p w:rsidR="00592082" w:rsidRPr="000413C7" w:rsidRDefault="00592082" w:rsidP="00592082">
      <w:r w:rsidRPr="000413C7">
        <w:t xml:space="preserve">Pagrindinė tikslinė grupė – Kauno rajono gyventojai. Kadangi projektas šiuo atveju orientuotas į švietimo reikmėms skirtą infrastruktūrą, pasiryžimas sumokėti prilygintinas visoms išvengtoms privačių darželių bei į namus atvykstančių auklių sąnaudoms, kurias ikimokyklinio amžiaus vaikų tėvai patirtų, jeigu nesinaudotų šio projekto įgyvendinimo metu infrastruktūros sukuriamomis švietimo sektoriaus paslaugomis. Atsižvelgiant į konkrečią infrastruktūros paskirtį, ši nauda skaičiuojama II ir III objektui. Vertinant pasiryžimą sumokėti išvengtų sąnaudų metodu, yra reikalingi sąnaudų vertės įverčiai. Vadovaujantis „Konversijos koeficientų bei socialinės – ekonominės naudos (žalos) komponentų įverčių reikšmėmis“, sąnaudų, patiriamų privačiame darželyje, vertė, skaičiuojant 2018 m. kainomis, yra lygi 3 311,44 </w:t>
      </w:r>
      <w:proofErr w:type="spellStart"/>
      <w:r w:rsidRPr="000413C7">
        <w:t>Eur</w:t>
      </w:r>
      <w:proofErr w:type="spellEnd"/>
      <w:r w:rsidRPr="000413C7">
        <w:t xml:space="preserve">/metus, o sąnaudų, patiriamų samdant auklę – 4 932,93 </w:t>
      </w:r>
      <w:proofErr w:type="spellStart"/>
      <w:r w:rsidRPr="000413C7">
        <w:t>Eur</w:t>
      </w:r>
      <w:proofErr w:type="spellEnd"/>
      <w:r w:rsidRPr="000413C7">
        <w:t>/metus, vėlesniais metais įkainiui kintant pagal makroekonomines prognozes.</w:t>
      </w:r>
    </w:p>
    <w:p w:rsidR="00592082" w:rsidRPr="000413C7" w:rsidRDefault="00592082" w:rsidP="00592082">
      <w:pPr>
        <w:spacing w:after="120"/>
        <w:rPr>
          <w:rFonts w:asciiTheme="majorHAnsi" w:eastAsia="Times New Roman" w:hAnsiTheme="majorHAnsi" w:cs="Arial"/>
          <w:szCs w:val="24"/>
        </w:rPr>
      </w:pPr>
      <w:r w:rsidRPr="000413C7">
        <w:rPr>
          <w:rFonts w:asciiTheme="majorHAnsi" w:hAnsiTheme="majorHAnsi"/>
          <w:szCs w:val="24"/>
        </w:rPr>
        <w:lastRenderedPageBreak/>
        <w:t xml:space="preserve">Planuojama, kad įgyvendinus projektą II objekte ikimokyklinio ugdymo paslaugos bus papildomai suteikiamos 66 vaikams, III objekte – 8. Remiantis Metodika, 50 proc. sąnaudų vertinamos kaip išvengtos privačių darželių sąnaudos, ir 50 proc. – kaip išvengtos privačios auklės samdymo sąnaudos. Atsižvelgiant į paklausos prognozę ir socialinės naudos komponentų įverčius, socialinė ekonominė nauda per projekto ataskaitinį laikotarpį sudarys </w:t>
      </w:r>
      <w:r w:rsidR="00854D51">
        <w:rPr>
          <w:rFonts w:asciiTheme="majorHAnsi" w:eastAsia="Times New Roman" w:hAnsiTheme="majorHAnsi" w:cs="Arial"/>
          <w:szCs w:val="24"/>
        </w:rPr>
        <w:t>5 909 742</w:t>
      </w:r>
      <w:r w:rsidRPr="000413C7">
        <w:rPr>
          <w:rFonts w:asciiTheme="majorHAnsi" w:hAnsiTheme="majorHAnsi"/>
          <w:szCs w:val="24"/>
        </w:rPr>
        <w:t xml:space="preserve"> </w:t>
      </w:r>
      <w:proofErr w:type="spellStart"/>
      <w:r w:rsidRPr="000413C7">
        <w:rPr>
          <w:rFonts w:asciiTheme="majorHAnsi" w:hAnsiTheme="majorHAnsi"/>
          <w:szCs w:val="24"/>
        </w:rPr>
        <w:t>Eur</w:t>
      </w:r>
      <w:proofErr w:type="spellEnd"/>
      <w:r w:rsidRPr="000413C7">
        <w:rPr>
          <w:rFonts w:asciiTheme="majorHAnsi" w:hAnsiTheme="majorHAnsi"/>
          <w:szCs w:val="24"/>
        </w:rPr>
        <w:t>. Detalūs ekonominės naudos skaičiavimai pateikiami SNA skaičiuoklėje.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15</w:t>
      </w:r>
      <w:r w:rsidR="00B21EC6" w:rsidRPr="000413C7">
        <w:rPr>
          <w:b/>
          <w:bCs/>
          <w:noProof/>
          <w:color w:val="1F497D" w:themeColor="text2"/>
          <w:sz w:val="18"/>
          <w:szCs w:val="18"/>
        </w:rPr>
        <w:fldChar w:fldCharType="end"/>
      </w:r>
      <w:r w:rsidRPr="000413C7">
        <w:rPr>
          <w:b/>
          <w:bCs/>
          <w:color w:val="1F497D" w:themeColor="text2"/>
          <w:sz w:val="18"/>
          <w:szCs w:val="18"/>
        </w:rPr>
        <w:t xml:space="preserve"> Pasiryžimas sumokėti už padidėjusį ikimokyklinio ugdymo paslaugų prieinamumą</w:t>
      </w:r>
    </w:p>
    <w:tbl>
      <w:tblPr>
        <w:tblStyle w:val="GridTable4-Accent11"/>
        <w:tblW w:w="10709" w:type="dxa"/>
        <w:tblInd w:w="-885" w:type="dxa"/>
        <w:tblCellMar>
          <w:left w:w="79" w:type="dxa"/>
          <w:right w:w="79" w:type="dxa"/>
        </w:tblCellMar>
        <w:tblLook w:val="04A0" w:firstRow="1" w:lastRow="0" w:firstColumn="1" w:lastColumn="0" w:noHBand="0" w:noVBand="1"/>
      </w:tblPr>
      <w:tblGrid>
        <w:gridCol w:w="1419"/>
        <w:gridCol w:w="613"/>
        <w:gridCol w:w="671"/>
        <w:gridCol w:w="671"/>
        <w:gridCol w:w="671"/>
        <w:gridCol w:w="671"/>
        <w:gridCol w:w="671"/>
        <w:gridCol w:w="671"/>
        <w:gridCol w:w="671"/>
        <w:gridCol w:w="671"/>
        <w:gridCol w:w="671"/>
        <w:gridCol w:w="671"/>
        <w:gridCol w:w="671"/>
        <w:gridCol w:w="671"/>
        <w:gridCol w:w="625"/>
      </w:tblGrid>
      <w:tr w:rsidR="00854D51" w:rsidRPr="000413C7" w:rsidTr="00854D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9" w:type="dxa"/>
            <w:noWrap/>
            <w:vAlign w:val="center"/>
            <w:hideMark/>
          </w:tcPr>
          <w:p w:rsidR="00854D51" w:rsidRPr="000413C7" w:rsidRDefault="00854D51" w:rsidP="00592082">
            <w:pPr>
              <w:ind w:left="-113" w:right="-57"/>
              <w:jc w:val="center"/>
              <w:rPr>
                <w:rFonts w:asciiTheme="majorHAnsi" w:eastAsia="Times New Roman" w:hAnsiTheme="majorHAnsi" w:cs="Calibri"/>
                <w:sz w:val="16"/>
                <w:szCs w:val="16"/>
              </w:rPr>
            </w:pPr>
            <w:r w:rsidRPr="000413C7">
              <w:rPr>
                <w:rFonts w:asciiTheme="majorHAnsi" w:eastAsia="Times New Roman" w:hAnsiTheme="majorHAnsi" w:cs="Calibri"/>
                <w:sz w:val="16"/>
                <w:szCs w:val="16"/>
              </w:rPr>
              <w:t>Metai</w:t>
            </w:r>
          </w:p>
        </w:tc>
        <w:tc>
          <w:tcPr>
            <w:tcW w:w="567" w:type="dxa"/>
            <w:vAlign w:val="center"/>
          </w:tcPr>
          <w:p w:rsidR="00854D51" w:rsidRPr="000413C7" w:rsidRDefault="00854D51" w:rsidP="00854D51">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Pr>
                <w:rFonts w:asciiTheme="majorHAnsi" w:eastAsia="Times New Roman" w:hAnsiTheme="majorHAnsi" w:cs="Calibri"/>
                <w:sz w:val="16"/>
                <w:szCs w:val="16"/>
              </w:rPr>
              <w:t>2020</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2021</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2022</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2023</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2024</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2025</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2026</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2027</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2028</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2029</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2030</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2031</w:t>
            </w:r>
          </w:p>
        </w:tc>
        <w:tc>
          <w:tcPr>
            <w:tcW w:w="671" w:type="dxa"/>
            <w:noWrap/>
            <w:vAlign w:val="center"/>
            <w:hideMark/>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2032</w:t>
            </w:r>
          </w:p>
        </w:tc>
        <w:tc>
          <w:tcPr>
            <w:tcW w:w="671" w:type="dxa"/>
            <w:vAlign w:val="center"/>
          </w:tcPr>
          <w:p w:rsidR="00854D51" w:rsidRPr="000413C7" w:rsidRDefault="00854D51"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2033</w:t>
            </w:r>
          </w:p>
        </w:tc>
      </w:tr>
      <w:tr w:rsidR="00854D51" w:rsidRPr="000413C7" w:rsidTr="00854D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9" w:type="dxa"/>
            <w:noWrap/>
            <w:vAlign w:val="center"/>
            <w:hideMark/>
          </w:tcPr>
          <w:p w:rsidR="00854D51" w:rsidRPr="000413C7" w:rsidRDefault="00854D51" w:rsidP="00854D51">
            <w:pPr>
              <w:ind w:right="-57"/>
              <w:jc w:val="left"/>
              <w:rPr>
                <w:rFonts w:asciiTheme="majorHAnsi" w:eastAsia="Times New Roman" w:hAnsiTheme="majorHAnsi" w:cs="Calibri"/>
                <w:b w:val="0"/>
                <w:sz w:val="16"/>
                <w:szCs w:val="16"/>
              </w:rPr>
            </w:pPr>
            <w:r w:rsidRPr="000413C7">
              <w:rPr>
                <w:rFonts w:asciiTheme="majorHAnsi" w:eastAsia="Times New Roman" w:hAnsiTheme="majorHAnsi" w:cs="Calibri"/>
                <w:b w:val="0"/>
                <w:sz w:val="16"/>
                <w:szCs w:val="16"/>
              </w:rPr>
              <w:t>Ugdytinių skaičius</w:t>
            </w:r>
          </w:p>
        </w:tc>
        <w:tc>
          <w:tcPr>
            <w:tcW w:w="567" w:type="dxa"/>
            <w:vAlign w:val="center"/>
          </w:tcPr>
          <w:p w:rsidR="00854D51" w:rsidRPr="000413C7" w:rsidRDefault="009D617F" w:rsidP="00854D51">
            <w:pPr>
              <w:ind w:left="-113" w:right="-57"/>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sz w:val="14"/>
                <w:szCs w:val="14"/>
              </w:rPr>
            </w:pPr>
            <w:r>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ind w:left="-113" w:right="-57"/>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noWrap/>
            <w:vAlign w:val="center"/>
            <w:hideMark/>
          </w:tcPr>
          <w:p w:rsidR="00854D51" w:rsidRPr="000413C7" w:rsidRDefault="00854D51"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sidRPr="000413C7">
              <w:rPr>
                <w:rFonts w:asciiTheme="majorHAnsi" w:eastAsia="Times New Roman" w:hAnsiTheme="majorHAnsi" w:cs="Calibri"/>
                <w:sz w:val="14"/>
                <w:szCs w:val="14"/>
              </w:rPr>
              <w:t>74</w:t>
            </w:r>
          </w:p>
        </w:tc>
        <w:tc>
          <w:tcPr>
            <w:tcW w:w="671" w:type="dxa"/>
            <w:vAlign w:val="center"/>
          </w:tcPr>
          <w:p w:rsidR="00854D51" w:rsidRPr="000413C7" w:rsidRDefault="009D617F" w:rsidP="00592082">
            <w:pPr>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74</w:t>
            </w:r>
          </w:p>
        </w:tc>
      </w:tr>
      <w:tr w:rsidR="00854D51" w:rsidRPr="000413C7" w:rsidTr="00854D51">
        <w:trPr>
          <w:trHeight w:val="300"/>
        </w:trPr>
        <w:tc>
          <w:tcPr>
            <w:cnfStyle w:val="001000000000" w:firstRow="0" w:lastRow="0" w:firstColumn="1" w:lastColumn="0" w:oddVBand="0" w:evenVBand="0" w:oddHBand="0" w:evenHBand="0" w:firstRowFirstColumn="0" w:firstRowLastColumn="0" w:lastRowFirstColumn="0" w:lastRowLastColumn="0"/>
            <w:tcW w:w="1419" w:type="dxa"/>
            <w:noWrap/>
          </w:tcPr>
          <w:p w:rsidR="00854D51" w:rsidRPr="000413C7" w:rsidRDefault="00854D51" w:rsidP="00854D51">
            <w:pPr>
              <w:ind w:right="-57"/>
              <w:jc w:val="left"/>
              <w:rPr>
                <w:rFonts w:asciiTheme="majorHAnsi" w:eastAsia="Times New Roman" w:hAnsiTheme="majorHAnsi" w:cs="Calibri"/>
                <w:sz w:val="16"/>
                <w:szCs w:val="16"/>
              </w:rPr>
            </w:pPr>
            <w:r w:rsidRPr="000413C7">
              <w:rPr>
                <w:sz w:val="16"/>
                <w:szCs w:val="16"/>
              </w:rPr>
              <w:t>Pasiryžimas sumokėti už padidėjusį ikimokyklinio ugdymo paslaugų prieinamumą</w:t>
            </w:r>
          </w:p>
        </w:tc>
        <w:tc>
          <w:tcPr>
            <w:tcW w:w="567" w:type="dxa"/>
            <w:vAlign w:val="center"/>
          </w:tcPr>
          <w:p w:rsidR="00854D51" w:rsidRPr="000413C7" w:rsidRDefault="00854D51" w:rsidP="00854D5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Pr>
                <w:rFonts w:asciiTheme="majorHAnsi" w:hAnsiTheme="majorHAnsi"/>
                <w:sz w:val="14"/>
                <w:szCs w:val="14"/>
              </w:rPr>
              <w:t>111.436</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349.202</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364.950</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381.408</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398.608</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416.583</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435.370</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455.003</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475.522</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496.966</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519.377</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542.799</w:t>
            </w:r>
          </w:p>
        </w:tc>
        <w:tc>
          <w:tcPr>
            <w:tcW w:w="671" w:type="dxa"/>
            <w:noWrap/>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567.277</w:t>
            </w:r>
          </w:p>
        </w:tc>
        <w:tc>
          <w:tcPr>
            <w:tcW w:w="671" w:type="dxa"/>
            <w:vAlign w:val="center"/>
          </w:tcPr>
          <w:p w:rsidR="00854D51" w:rsidRPr="000413C7" w:rsidRDefault="00854D51" w:rsidP="0059208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4"/>
                <w:szCs w:val="14"/>
              </w:rPr>
            </w:pPr>
            <w:r>
              <w:rPr>
                <w:rFonts w:asciiTheme="majorHAnsi" w:hAnsiTheme="majorHAnsi"/>
                <w:sz w:val="14"/>
                <w:szCs w:val="14"/>
              </w:rPr>
              <w:t>395.24</w:t>
            </w:r>
            <w:r w:rsidRPr="000413C7">
              <w:rPr>
                <w:rFonts w:asciiTheme="majorHAnsi" w:hAnsiTheme="majorHAnsi"/>
                <w:sz w:val="14"/>
                <w:szCs w:val="14"/>
              </w:rPr>
              <w:t>0</w:t>
            </w:r>
          </w:p>
        </w:tc>
      </w:tr>
    </w:tbl>
    <w:p w:rsidR="00592082" w:rsidRPr="000413C7" w:rsidRDefault="00592082" w:rsidP="00592082">
      <w:pPr>
        <w:rPr>
          <w:color w:val="FF0000"/>
        </w:rPr>
      </w:pPr>
    </w:p>
    <w:p w:rsidR="00592082" w:rsidRPr="000413C7" w:rsidRDefault="00592082" w:rsidP="008066BF">
      <w:pPr>
        <w:pStyle w:val="Heading3"/>
      </w:pPr>
      <w:bookmarkStart w:id="80" w:name="_Toc509807198"/>
      <w:r w:rsidRPr="000413C7">
        <w:t>Pasiryžimas sumokėti už pagerėjusią ugdymo infrastruktūros ir paslaugų kokybę</w:t>
      </w:r>
      <w:bookmarkEnd w:id="80"/>
    </w:p>
    <w:p w:rsidR="00592082" w:rsidRPr="000413C7" w:rsidRDefault="00592082" w:rsidP="00592082">
      <w:pPr>
        <w:rPr>
          <w:rFonts w:asciiTheme="majorHAnsi" w:hAnsiTheme="majorHAnsi"/>
          <w:szCs w:val="24"/>
        </w:rPr>
      </w:pPr>
      <w:r w:rsidRPr="000413C7">
        <w:rPr>
          <w:rFonts w:asciiTheme="majorHAnsi" w:hAnsiTheme="majorHAnsi"/>
          <w:szCs w:val="24"/>
        </w:rPr>
        <w:t xml:space="preserve">Bendrojo ugdymo aplinkai pagerinti skirtų investicijų į įrangos, baldų ar patalpų atnaujinimą galutinis tikslas yra pagerinti mokinių mokymosi pasiekimus ir padidinti vidurinį išsilavinimą įgijusių mokinių skaičių. Mokinių tėvų pasiryžimas sumokėti už tai, kad vaikai lankytų modernią ir atnaujintą mokyklą, atspindi visuomenei teikiamą ugdymo infrastruktūros ir aplinkos kokybės pagerinimo naudą. Atsižvelgiant į konkrečią infrastruktūros paskirtį, ši nauda skaičiuojama I, II ir III objektui. Vertinant pasiryžimą sumokėti sąnaudų už viešąją ugdymo infrastruktūrą metodu, yra reikalingi sąnaudų vertės įverčiai. Vadovaujantis „Konversijos koeficientų bei socialinės – ekonominės naudos (žalos) komponentų įverčių reikšmėmis“, sąnaudų už naudojimąsi viešąja ugdymo infrastruktūra vertė, skaičiuojant 2018 m. kainomis, yra lygi 1 647,36 </w:t>
      </w:r>
      <w:proofErr w:type="spellStart"/>
      <w:r w:rsidRPr="000413C7">
        <w:rPr>
          <w:rFonts w:asciiTheme="majorHAnsi" w:hAnsiTheme="majorHAnsi"/>
          <w:szCs w:val="24"/>
        </w:rPr>
        <w:t>Eur</w:t>
      </w:r>
      <w:proofErr w:type="spellEnd"/>
      <w:r w:rsidRPr="000413C7">
        <w:rPr>
          <w:rFonts w:asciiTheme="majorHAnsi" w:hAnsiTheme="majorHAnsi"/>
          <w:szCs w:val="24"/>
        </w:rPr>
        <w:t>/ val., vėlesniais metais įkainiui kintant pagal makroekonomines prognozes.</w:t>
      </w:r>
    </w:p>
    <w:p w:rsidR="00592082" w:rsidRPr="000413C7" w:rsidRDefault="00592082" w:rsidP="00592082">
      <w:pPr>
        <w:spacing w:after="120"/>
        <w:rPr>
          <w:rFonts w:asciiTheme="majorHAnsi" w:eastAsia="Times New Roman" w:hAnsiTheme="majorHAnsi" w:cs="Arial"/>
          <w:szCs w:val="24"/>
        </w:rPr>
      </w:pPr>
      <w:r w:rsidRPr="000413C7">
        <w:rPr>
          <w:rFonts w:asciiTheme="majorHAnsi" w:hAnsiTheme="majorHAnsi"/>
          <w:szCs w:val="24"/>
        </w:rPr>
        <w:t xml:space="preserve">Planuojama, kad įgyvendinus projektą I objekte mokyklinio ugdymo paslaugos bus papildomai suteikiamos 153 moksleiviams, II objekte – 17, I objekte – 75. Atsižvelgiant į paklausos prognozę ir socialinės naudos komponentų įverčius, socialinė ekonominė nauda per projekto ataskaitinį laikotarpį sudarys </w:t>
      </w:r>
      <w:r w:rsidR="00D0518F">
        <w:rPr>
          <w:rFonts w:asciiTheme="majorHAnsi" w:eastAsia="Times New Roman" w:hAnsiTheme="majorHAnsi" w:cs="Arial"/>
          <w:szCs w:val="24"/>
        </w:rPr>
        <w:t>7 819 235</w:t>
      </w:r>
      <w:r w:rsidRPr="000413C7">
        <w:rPr>
          <w:rFonts w:asciiTheme="majorHAnsi" w:hAnsiTheme="majorHAnsi"/>
          <w:szCs w:val="24"/>
        </w:rPr>
        <w:t xml:space="preserve"> </w:t>
      </w:r>
      <w:proofErr w:type="spellStart"/>
      <w:r w:rsidRPr="000413C7">
        <w:rPr>
          <w:rFonts w:asciiTheme="majorHAnsi" w:hAnsiTheme="majorHAnsi"/>
          <w:szCs w:val="24"/>
        </w:rPr>
        <w:t>Eur</w:t>
      </w:r>
      <w:proofErr w:type="spellEnd"/>
      <w:r w:rsidRPr="000413C7">
        <w:rPr>
          <w:rFonts w:asciiTheme="majorHAnsi" w:hAnsiTheme="majorHAnsi"/>
          <w:szCs w:val="24"/>
        </w:rPr>
        <w:t>. Detalūs ekonominės naudos skaičiavimai pateikiami SNA skaičiuoklėje.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16</w:t>
      </w:r>
      <w:r w:rsidR="00B21EC6" w:rsidRPr="000413C7">
        <w:rPr>
          <w:b/>
          <w:bCs/>
          <w:noProof/>
          <w:color w:val="1F497D" w:themeColor="text2"/>
          <w:sz w:val="18"/>
          <w:szCs w:val="18"/>
        </w:rPr>
        <w:fldChar w:fldCharType="end"/>
      </w:r>
      <w:r w:rsidRPr="000413C7">
        <w:rPr>
          <w:b/>
          <w:bCs/>
          <w:color w:val="1F497D" w:themeColor="text2"/>
          <w:sz w:val="18"/>
          <w:szCs w:val="18"/>
        </w:rPr>
        <w:t xml:space="preserve"> Pasiryžimas sumokėti už pagerėjusią ugdymo infrastruktūros ir paslaugų kokybę</w:t>
      </w:r>
    </w:p>
    <w:tbl>
      <w:tblPr>
        <w:tblStyle w:val="GridTable4-Accent11"/>
        <w:tblW w:w="10856" w:type="dxa"/>
        <w:tblInd w:w="-1055" w:type="dxa"/>
        <w:tblCellMar>
          <w:left w:w="79" w:type="dxa"/>
          <w:right w:w="79" w:type="dxa"/>
        </w:tblCellMar>
        <w:tblLook w:val="04A0" w:firstRow="1" w:lastRow="0" w:firstColumn="1" w:lastColumn="0" w:noHBand="0" w:noVBand="1"/>
      </w:tblPr>
      <w:tblGrid>
        <w:gridCol w:w="1701"/>
        <w:gridCol w:w="613"/>
        <w:gridCol w:w="671"/>
        <w:gridCol w:w="671"/>
        <w:gridCol w:w="671"/>
        <w:gridCol w:w="671"/>
        <w:gridCol w:w="671"/>
        <w:gridCol w:w="671"/>
        <w:gridCol w:w="613"/>
        <w:gridCol w:w="671"/>
        <w:gridCol w:w="671"/>
        <w:gridCol w:w="671"/>
        <w:gridCol w:w="613"/>
        <w:gridCol w:w="671"/>
        <w:gridCol w:w="613"/>
      </w:tblGrid>
      <w:tr w:rsidR="00D0518F" w:rsidRPr="000413C7" w:rsidTr="00BC57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D0518F" w:rsidRPr="000413C7" w:rsidRDefault="00D0518F" w:rsidP="00592082">
            <w:pPr>
              <w:ind w:left="-113" w:right="-57"/>
              <w:jc w:val="center"/>
              <w:rPr>
                <w:rFonts w:asciiTheme="majorHAnsi" w:eastAsia="Times New Roman" w:hAnsiTheme="majorHAnsi" w:cs="Calibri"/>
                <w:sz w:val="16"/>
                <w:szCs w:val="16"/>
              </w:rPr>
            </w:pPr>
            <w:r w:rsidRPr="000413C7">
              <w:rPr>
                <w:rFonts w:asciiTheme="majorHAnsi" w:eastAsia="Times New Roman" w:hAnsiTheme="majorHAnsi" w:cs="Calibri"/>
                <w:sz w:val="16"/>
                <w:szCs w:val="16"/>
              </w:rPr>
              <w:t>Metai</w:t>
            </w:r>
          </w:p>
        </w:tc>
        <w:tc>
          <w:tcPr>
            <w:tcW w:w="613" w:type="dxa"/>
            <w:vAlign w:val="center"/>
          </w:tcPr>
          <w:p w:rsidR="00D0518F" w:rsidRPr="000413C7" w:rsidRDefault="00D0518F" w:rsidP="00D0518F">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Pr>
                <w:rFonts w:asciiTheme="majorHAnsi" w:eastAsia="Times New Roman" w:hAnsiTheme="majorHAnsi" w:cs="Calibri"/>
                <w:sz w:val="16"/>
                <w:szCs w:val="16"/>
              </w:rPr>
              <w:t>2020</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2021</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2022</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2023</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2024</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2025</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2026</w:t>
            </w:r>
          </w:p>
        </w:tc>
        <w:tc>
          <w:tcPr>
            <w:tcW w:w="606"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2027</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2028</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2029</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2030</w:t>
            </w:r>
          </w:p>
        </w:tc>
        <w:tc>
          <w:tcPr>
            <w:tcW w:w="613"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2031</w:t>
            </w:r>
          </w:p>
        </w:tc>
        <w:tc>
          <w:tcPr>
            <w:tcW w:w="671" w:type="dxa"/>
            <w:noWrap/>
            <w:vAlign w:val="center"/>
            <w:hideMark/>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2032</w:t>
            </w:r>
          </w:p>
        </w:tc>
        <w:tc>
          <w:tcPr>
            <w:tcW w:w="613" w:type="dxa"/>
            <w:vAlign w:val="center"/>
          </w:tcPr>
          <w:p w:rsidR="00D0518F" w:rsidRPr="000413C7" w:rsidRDefault="00D0518F"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2033</w:t>
            </w:r>
          </w:p>
        </w:tc>
      </w:tr>
      <w:tr w:rsidR="00D0518F" w:rsidRPr="000413C7" w:rsidTr="00BC57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D0518F" w:rsidRPr="000413C7" w:rsidRDefault="00D0518F" w:rsidP="005E1D5E">
            <w:pPr>
              <w:ind w:right="-57"/>
              <w:jc w:val="left"/>
              <w:rPr>
                <w:rFonts w:asciiTheme="majorHAnsi" w:eastAsia="Times New Roman" w:hAnsiTheme="majorHAnsi" w:cs="Calibri"/>
                <w:b w:val="0"/>
                <w:sz w:val="16"/>
                <w:szCs w:val="16"/>
              </w:rPr>
            </w:pPr>
            <w:r w:rsidRPr="000413C7">
              <w:rPr>
                <w:b w:val="0"/>
                <w:sz w:val="16"/>
                <w:szCs w:val="16"/>
              </w:rPr>
              <w:t>Pasiryžimo sumokėti už pagerėjusią ugdymo infrastruktūros ir paslaugų kokybę įvertis</w:t>
            </w:r>
          </w:p>
        </w:tc>
        <w:tc>
          <w:tcPr>
            <w:tcW w:w="613" w:type="dxa"/>
            <w:vAlign w:val="center"/>
          </w:tcPr>
          <w:p w:rsidR="00D0518F" w:rsidRPr="000413C7" w:rsidRDefault="00D0518F" w:rsidP="00D0518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Pr>
                <w:rFonts w:asciiTheme="majorHAnsi" w:hAnsiTheme="majorHAnsi" w:cs="Arial"/>
                <w:color w:val="000000"/>
                <w:sz w:val="14"/>
                <w:szCs w:val="14"/>
              </w:rPr>
              <w:t>1.805</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1.886</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1.971</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2.060</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2.153</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2.250</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2.351</w:t>
            </w:r>
          </w:p>
        </w:tc>
        <w:tc>
          <w:tcPr>
            <w:tcW w:w="606"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2.457</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2.568</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2.684</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2.805</w:t>
            </w:r>
          </w:p>
        </w:tc>
        <w:tc>
          <w:tcPr>
            <w:tcW w:w="613"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2.931</w:t>
            </w:r>
          </w:p>
        </w:tc>
        <w:tc>
          <w:tcPr>
            <w:tcW w:w="671" w:type="dxa"/>
            <w:noWrap/>
            <w:vAlign w:val="center"/>
            <w:hideMark/>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3.064</w:t>
            </w:r>
          </w:p>
        </w:tc>
        <w:tc>
          <w:tcPr>
            <w:tcW w:w="613" w:type="dxa"/>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14"/>
                <w:szCs w:val="14"/>
              </w:rPr>
            </w:pPr>
            <w:r w:rsidRPr="000413C7">
              <w:rPr>
                <w:rFonts w:asciiTheme="majorHAnsi" w:hAnsiTheme="majorHAnsi" w:cs="Arial"/>
                <w:color w:val="000000"/>
                <w:sz w:val="14"/>
                <w:szCs w:val="14"/>
              </w:rPr>
              <w:t>3.202</w:t>
            </w:r>
          </w:p>
        </w:tc>
      </w:tr>
      <w:tr w:rsidR="00D0518F" w:rsidRPr="000413C7" w:rsidTr="00BC5732">
        <w:trPr>
          <w:trHeight w:val="30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D0518F" w:rsidRPr="000413C7" w:rsidRDefault="00D0518F" w:rsidP="005E1D5E">
            <w:pPr>
              <w:ind w:right="-57"/>
              <w:jc w:val="left"/>
              <w:rPr>
                <w:rFonts w:asciiTheme="majorHAnsi" w:eastAsia="Times New Roman" w:hAnsiTheme="majorHAnsi" w:cs="Calibri"/>
                <w:b w:val="0"/>
                <w:sz w:val="16"/>
                <w:szCs w:val="16"/>
              </w:rPr>
            </w:pPr>
            <w:r w:rsidRPr="000413C7">
              <w:rPr>
                <w:rFonts w:asciiTheme="majorHAnsi" w:eastAsia="Times New Roman" w:hAnsiTheme="majorHAnsi" w:cs="Calibri"/>
                <w:b w:val="0"/>
                <w:sz w:val="16"/>
                <w:szCs w:val="16"/>
              </w:rPr>
              <w:t>Ugdytinių skaičius</w:t>
            </w:r>
          </w:p>
        </w:tc>
        <w:tc>
          <w:tcPr>
            <w:tcW w:w="613" w:type="dxa"/>
            <w:vAlign w:val="center"/>
          </w:tcPr>
          <w:p w:rsidR="00D0518F" w:rsidRPr="000413C7" w:rsidRDefault="00D0518F" w:rsidP="00D0518F">
            <w:pPr>
              <w:ind w:left="-113" w:right="-57"/>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sz w:val="14"/>
                <w:szCs w:val="14"/>
              </w:rPr>
            </w:pPr>
            <w:r>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ind w:left="-113" w:right="-57"/>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sz w:val="14"/>
                <w:szCs w:val="14"/>
              </w:rPr>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06"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13"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71" w:type="dxa"/>
            <w:noWrap/>
            <w:vAlign w:val="center"/>
            <w:hideMark/>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c>
          <w:tcPr>
            <w:tcW w:w="613" w:type="dxa"/>
            <w:vAlign w:val="center"/>
          </w:tcPr>
          <w:p w:rsidR="00D0518F" w:rsidRPr="000413C7" w:rsidRDefault="00D0518F" w:rsidP="00592082">
            <w:pPr>
              <w:jc w:val="center"/>
              <w:cnfStyle w:val="000000000000" w:firstRow="0" w:lastRow="0" w:firstColumn="0" w:lastColumn="0" w:oddVBand="0" w:evenVBand="0" w:oddHBand="0" w:evenHBand="0" w:firstRowFirstColumn="0" w:firstRowLastColumn="0" w:lastRowFirstColumn="0" w:lastRowLastColumn="0"/>
            </w:pPr>
            <w:r w:rsidRPr="000413C7">
              <w:rPr>
                <w:rFonts w:asciiTheme="majorHAnsi" w:eastAsia="Times New Roman" w:hAnsiTheme="majorHAnsi" w:cs="Calibri"/>
                <w:sz w:val="14"/>
                <w:szCs w:val="14"/>
              </w:rPr>
              <w:t>245</w:t>
            </w:r>
          </w:p>
        </w:tc>
      </w:tr>
      <w:tr w:rsidR="00D0518F" w:rsidRPr="000413C7" w:rsidTr="00BC57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rsidR="00D0518F" w:rsidRPr="000413C7" w:rsidRDefault="00D0518F" w:rsidP="005E1D5E">
            <w:pPr>
              <w:ind w:right="-57"/>
              <w:jc w:val="left"/>
              <w:rPr>
                <w:rFonts w:asciiTheme="majorHAnsi" w:eastAsia="Times New Roman" w:hAnsiTheme="majorHAnsi" w:cs="Calibri"/>
                <w:sz w:val="16"/>
                <w:szCs w:val="16"/>
              </w:rPr>
            </w:pPr>
            <w:r w:rsidRPr="000413C7">
              <w:rPr>
                <w:sz w:val="16"/>
                <w:szCs w:val="16"/>
              </w:rPr>
              <w:t>Pasiryžimas sumokėti už pagerėjusią ugdymo infrastruktūros ir paslaugų kokybę</w:t>
            </w:r>
          </w:p>
        </w:tc>
        <w:tc>
          <w:tcPr>
            <w:tcW w:w="613" w:type="dxa"/>
            <w:vAlign w:val="center"/>
          </w:tcPr>
          <w:p w:rsidR="00D0518F" w:rsidRPr="000413C7" w:rsidRDefault="00D0518F" w:rsidP="00D0518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Pr>
                <w:rFonts w:asciiTheme="majorHAnsi" w:hAnsiTheme="majorHAnsi"/>
                <w:color w:val="000000"/>
                <w:sz w:val="14"/>
                <w:szCs w:val="14"/>
              </w:rPr>
              <w:t>147.443</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462.033</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482.868</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504.644</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527.402</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551.186</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576.042</w:t>
            </w:r>
          </w:p>
        </w:tc>
        <w:tc>
          <w:tcPr>
            <w:tcW w:w="606"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602.019</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629.167</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657.541</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687.193</w:t>
            </w:r>
          </w:p>
        </w:tc>
        <w:tc>
          <w:tcPr>
            <w:tcW w:w="613"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718.183</w:t>
            </w:r>
          </w:p>
        </w:tc>
        <w:tc>
          <w:tcPr>
            <w:tcW w:w="671" w:type="dxa"/>
            <w:noWrap/>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sidRPr="000413C7">
              <w:rPr>
                <w:rFonts w:asciiTheme="majorHAnsi" w:hAnsiTheme="majorHAnsi"/>
                <w:color w:val="000000"/>
                <w:sz w:val="14"/>
                <w:szCs w:val="14"/>
              </w:rPr>
              <w:t>750.570</w:t>
            </w:r>
          </w:p>
        </w:tc>
        <w:tc>
          <w:tcPr>
            <w:tcW w:w="613" w:type="dxa"/>
            <w:vAlign w:val="center"/>
          </w:tcPr>
          <w:p w:rsidR="00D0518F" w:rsidRPr="000413C7" w:rsidRDefault="00D0518F" w:rsidP="0059208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14"/>
                <w:szCs w:val="14"/>
              </w:rPr>
            </w:pPr>
            <w:r>
              <w:rPr>
                <w:rFonts w:asciiTheme="majorHAnsi" w:hAnsiTheme="majorHAnsi"/>
                <w:color w:val="000000"/>
                <w:sz w:val="14"/>
                <w:szCs w:val="14"/>
              </w:rPr>
              <w:t>522.944</w:t>
            </w:r>
          </w:p>
        </w:tc>
      </w:tr>
    </w:tbl>
    <w:p w:rsidR="00592082" w:rsidRPr="000413C7" w:rsidRDefault="00592082" w:rsidP="00592082"/>
    <w:p w:rsidR="00592082" w:rsidRPr="000413C7" w:rsidRDefault="00592082" w:rsidP="008066BF">
      <w:pPr>
        <w:pStyle w:val="Heading3"/>
      </w:pPr>
      <w:bookmarkStart w:id="81" w:name="_Toc509807199"/>
      <w:r w:rsidRPr="000413C7">
        <w:t>Pasiryžimas sumokėti už padidėjusį neformaliojo švietimo paslaugų prieinamumą</w:t>
      </w:r>
      <w:bookmarkEnd w:id="79"/>
      <w:bookmarkEnd w:id="81"/>
    </w:p>
    <w:p w:rsidR="00592082" w:rsidRPr="000413C7" w:rsidRDefault="00592082" w:rsidP="00592082">
      <w:r w:rsidRPr="000413C7">
        <w:t xml:space="preserve">Kadangi projektas šiuo atveju orientuotas į gyventojų laisvalaikio bei poilsio reikmėms skirtą infrastruktūrą, pasiryžimas sumokėti prilygintinas visoms kelionės, reikalingos pasiekti dėl </w:t>
      </w:r>
      <w:r w:rsidRPr="000413C7">
        <w:lastRenderedPageBreak/>
        <w:t xml:space="preserve">infrastruktūros teikiamas paslaugas, sąnaudoms. Į tokias sąnaudas paprastai atsižvelgiama siekiant nustatyti rekreacinių lankytinų vietų ir jose teikiamų paslaugų vertę. Minėtos sąnaudos susideda iš kelionės piniginių sąnaudų (autobuso bilieto, automobilio kuro ir pan.), laiko, skirto pasiekti infrastruktūrą ir dalyvauti jos organizuojamoje veikloje, vertės ir įėjimo į neformalaus švietimo centrą kainos (jei tokia yra). </w:t>
      </w:r>
      <w:r w:rsidRPr="000413C7">
        <w:rPr>
          <w:rFonts w:asciiTheme="majorHAnsi" w:hAnsiTheme="majorHAnsi"/>
          <w:szCs w:val="24"/>
        </w:rPr>
        <w:t xml:space="preserve">Atsižvelgiant į konkrečią infrastruktūros paskirtį, ši nauda skaičiuojama II objektui. </w:t>
      </w:r>
      <w:r w:rsidRPr="000413C7">
        <w:t xml:space="preserve">Vertinant pasiryžimą sumokėti kelionės sąnaudų metodu, yra reikalingi laiko vertės įverčiai. Vadovaujantis „Konversijos koeficientų bei socialinės – ekonominės naudos (žalos) komponentų įverčių reikšmėmis“, laiko vertė ne darbo reikalais vykstantiems keleiviams, skaičiuojant 2018 m. kainomis, yra lygi 3,46 </w:t>
      </w:r>
      <w:proofErr w:type="spellStart"/>
      <w:r w:rsidRPr="000413C7">
        <w:t>Eur</w:t>
      </w:r>
      <w:proofErr w:type="spellEnd"/>
      <w:r w:rsidRPr="000413C7">
        <w:t>/val., vėlesniais metais įkainiui kintant pagal makroekonomines prognozes.</w:t>
      </w:r>
    </w:p>
    <w:p w:rsidR="00592082" w:rsidRPr="000413C7" w:rsidRDefault="00592082" w:rsidP="00592082">
      <w:pPr>
        <w:spacing w:after="120"/>
      </w:pPr>
      <w:r w:rsidRPr="000413C7">
        <w:t>Planuojama, kad įgyvendinus projektą II objekto baseino lankytojų skaičius per visą at</w:t>
      </w:r>
      <w:r w:rsidR="000D4E9B">
        <w:t>aska</w:t>
      </w:r>
      <w:r w:rsidR="00431057">
        <w:t>itinį laikotarpį sudarys 153 414</w:t>
      </w:r>
      <w:r w:rsidRPr="000413C7">
        <w:t xml:space="preserve"> asmenis. Daroma prielaida, kad vidutinė vieno apsilankymo trukmė, įskaitant pasiruošimą, kelionę, sudarytų 1,5 val., tačiau dalis lankytojų kompleksiškai naudosis sporto komplekso paslaugomis, todėl vidutinis praleidžiamas laikas baseino dalyje sieks 1,5 val.  Atsižvelgiant į paklausos prognozę ir socialinės naudos komponentų įverčius, socialinė ekonominė nauda per projekto ataskaitinį laikotarpį sudarys 1 </w:t>
      </w:r>
      <w:r w:rsidR="006F24BF">
        <w:t>203 155</w:t>
      </w:r>
      <w:r w:rsidRPr="000413C7">
        <w:t xml:space="preserve"> </w:t>
      </w:r>
      <w:proofErr w:type="spellStart"/>
      <w:r w:rsidRPr="000413C7">
        <w:t>Eur</w:t>
      </w:r>
      <w:proofErr w:type="spellEnd"/>
      <w:r w:rsidRPr="000413C7">
        <w:t>. Detalūs ekonominės naudos skaičiavimai pateikiami SNA skaičiuoklėje.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17</w:t>
      </w:r>
      <w:r w:rsidR="00B21EC6" w:rsidRPr="000413C7">
        <w:rPr>
          <w:b/>
          <w:bCs/>
          <w:noProof/>
          <w:color w:val="1F497D" w:themeColor="text2"/>
          <w:sz w:val="18"/>
          <w:szCs w:val="18"/>
        </w:rPr>
        <w:fldChar w:fldCharType="end"/>
      </w:r>
      <w:r w:rsidRPr="000413C7">
        <w:rPr>
          <w:b/>
          <w:bCs/>
          <w:color w:val="1F497D" w:themeColor="text2"/>
          <w:sz w:val="18"/>
          <w:szCs w:val="18"/>
        </w:rPr>
        <w:t xml:space="preserve"> Pasiryžimas sumokėti už padidėjusį neformaliojo švietimo paslaugų prieinamumą (išvengtos auklės samdymo sąnaudos)</w:t>
      </w:r>
    </w:p>
    <w:tbl>
      <w:tblPr>
        <w:tblStyle w:val="GridTable4-Accent11"/>
        <w:tblW w:w="10773" w:type="dxa"/>
        <w:tblInd w:w="-1026" w:type="dxa"/>
        <w:tblLook w:val="04A0" w:firstRow="1" w:lastRow="0" w:firstColumn="1" w:lastColumn="0" w:noHBand="0" w:noVBand="1"/>
      </w:tblPr>
      <w:tblGrid>
        <w:gridCol w:w="1815"/>
        <w:gridCol w:w="601"/>
        <w:gridCol w:w="601"/>
        <w:gridCol w:w="601"/>
        <w:gridCol w:w="601"/>
        <w:gridCol w:w="601"/>
        <w:gridCol w:w="658"/>
        <w:gridCol w:w="658"/>
        <w:gridCol w:w="658"/>
        <w:gridCol w:w="658"/>
        <w:gridCol w:w="671"/>
        <w:gridCol w:w="671"/>
        <w:gridCol w:w="671"/>
        <w:gridCol w:w="671"/>
        <w:gridCol w:w="671"/>
      </w:tblGrid>
      <w:tr w:rsidR="004350EC" w:rsidRPr="000413C7" w:rsidTr="004350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5" w:type="dxa"/>
            <w:noWrap/>
            <w:vAlign w:val="center"/>
            <w:hideMark/>
          </w:tcPr>
          <w:p w:rsidR="004350EC" w:rsidRPr="000413C7" w:rsidRDefault="004350EC" w:rsidP="00592082">
            <w:pPr>
              <w:ind w:left="-113" w:right="-57"/>
              <w:jc w:val="center"/>
              <w:rPr>
                <w:rFonts w:asciiTheme="majorHAnsi" w:eastAsia="Times New Roman" w:hAnsiTheme="majorHAnsi" w:cs="Calibri"/>
                <w:sz w:val="16"/>
                <w:szCs w:val="16"/>
              </w:rPr>
            </w:pPr>
            <w:r w:rsidRPr="000413C7">
              <w:rPr>
                <w:rFonts w:asciiTheme="majorHAnsi" w:eastAsia="Times New Roman" w:hAnsiTheme="majorHAnsi" w:cs="Calibri"/>
                <w:sz w:val="16"/>
                <w:szCs w:val="16"/>
              </w:rPr>
              <w:t>Metai</w:t>
            </w:r>
          </w:p>
        </w:tc>
        <w:tc>
          <w:tcPr>
            <w:tcW w:w="567" w:type="dxa"/>
            <w:vAlign w:val="center"/>
          </w:tcPr>
          <w:p w:rsidR="004350EC" w:rsidRPr="000413C7" w:rsidRDefault="004350EC" w:rsidP="004350EC">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Pr>
                <w:rFonts w:asciiTheme="majorHAnsi" w:eastAsia="Times New Roman" w:hAnsiTheme="majorHAnsi" w:cs="Calibri"/>
                <w:sz w:val="16"/>
                <w:szCs w:val="16"/>
              </w:rPr>
              <w:t>2020</w:t>
            </w:r>
          </w:p>
        </w:tc>
        <w:tc>
          <w:tcPr>
            <w:tcW w:w="60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2021</w:t>
            </w:r>
          </w:p>
        </w:tc>
        <w:tc>
          <w:tcPr>
            <w:tcW w:w="60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2022</w:t>
            </w:r>
          </w:p>
        </w:tc>
        <w:tc>
          <w:tcPr>
            <w:tcW w:w="60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2023</w:t>
            </w:r>
          </w:p>
        </w:tc>
        <w:tc>
          <w:tcPr>
            <w:tcW w:w="60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2024</w:t>
            </w:r>
          </w:p>
        </w:tc>
        <w:tc>
          <w:tcPr>
            <w:tcW w:w="658"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2025</w:t>
            </w:r>
          </w:p>
        </w:tc>
        <w:tc>
          <w:tcPr>
            <w:tcW w:w="658"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2026</w:t>
            </w:r>
          </w:p>
        </w:tc>
        <w:tc>
          <w:tcPr>
            <w:tcW w:w="658"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2027</w:t>
            </w:r>
          </w:p>
        </w:tc>
        <w:tc>
          <w:tcPr>
            <w:tcW w:w="658"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2028</w:t>
            </w:r>
          </w:p>
        </w:tc>
        <w:tc>
          <w:tcPr>
            <w:tcW w:w="67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2029</w:t>
            </w:r>
          </w:p>
        </w:tc>
        <w:tc>
          <w:tcPr>
            <w:tcW w:w="67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2030</w:t>
            </w:r>
          </w:p>
        </w:tc>
        <w:tc>
          <w:tcPr>
            <w:tcW w:w="67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2031</w:t>
            </w:r>
          </w:p>
        </w:tc>
        <w:tc>
          <w:tcPr>
            <w:tcW w:w="67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2032</w:t>
            </w:r>
          </w:p>
        </w:tc>
        <w:tc>
          <w:tcPr>
            <w:tcW w:w="671" w:type="dxa"/>
            <w:noWrap/>
            <w:vAlign w:val="center"/>
            <w:hideMark/>
          </w:tcPr>
          <w:p w:rsidR="004350EC" w:rsidRPr="000413C7" w:rsidRDefault="004350EC"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2033</w:t>
            </w:r>
          </w:p>
        </w:tc>
      </w:tr>
      <w:tr w:rsidR="004350EC" w:rsidRPr="000413C7" w:rsidTr="00435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5" w:type="dxa"/>
            <w:noWrap/>
            <w:vAlign w:val="center"/>
            <w:hideMark/>
          </w:tcPr>
          <w:p w:rsidR="004350EC" w:rsidRPr="000413C7" w:rsidRDefault="004350EC" w:rsidP="004350EC">
            <w:pPr>
              <w:ind w:right="-57"/>
              <w:jc w:val="left"/>
              <w:rPr>
                <w:rFonts w:asciiTheme="majorHAnsi" w:eastAsia="Times New Roman" w:hAnsiTheme="majorHAnsi" w:cs="Calibri"/>
                <w:b w:val="0"/>
                <w:sz w:val="16"/>
                <w:szCs w:val="16"/>
              </w:rPr>
            </w:pPr>
            <w:r w:rsidRPr="000413C7">
              <w:rPr>
                <w:rFonts w:asciiTheme="majorHAnsi" w:eastAsia="Times New Roman" w:hAnsiTheme="majorHAnsi" w:cs="Calibri"/>
                <w:b w:val="0"/>
                <w:sz w:val="16"/>
                <w:szCs w:val="16"/>
              </w:rPr>
              <w:t>Apsilankymų skaičius</w:t>
            </w:r>
          </w:p>
        </w:tc>
        <w:tc>
          <w:tcPr>
            <w:tcW w:w="567" w:type="dxa"/>
            <w:vAlign w:val="center"/>
          </w:tcPr>
          <w:p w:rsidR="004350EC" w:rsidRPr="00D3288A" w:rsidRDefault="00383051" w:rsidP="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4.456</w:t>
            </w:r>
          </w:p>
        </w:tc>
        <w:tc>
          <w:tcPr>
            <w:tcW w:w="60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9.993</w:t>
            </w:r>
          </w:p>
        </w:tc>
        <w:tc>
          <w:tcPr>
            <w:tcW w:w="60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10.293</w:t>
            </w:r>
          </w:p>
        </w:tc>
        <w:tc>
          <w:tcPr>
            <w:tcW w:w="60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10.572</w:t>
            </w:r>
          </w:p>
        </w:tc>
        <w:tc>
          <w:tcPr>
            <w:tcW w:w="60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10.892</w:t>
            </w:r>
          </w:p>
        </w:tc>
        <w:tc>
          <w:tcPr>
            <w:tcW w:w="658"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11.191</w:t>
            </w:r>
          </w:p>
        </w:tc>
        <w:tc>
          <w:tcPr>
            <w:tcW w:w="658"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11.471</w:t>
            </w:r>
          </w:p>
        </w:tc>
        <w:tc>
          <w:tcPr>
            <w:tcW w:w="658"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11.790</w:t>
            </w:r>
          </w:p>
        </w:tc>
        <w:tc>
          <w:tcPr>
            <w:tcW w:w="658"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12.110</w:t>
            </w:r>
          </w:p>
        </w:tc>
        <w:tc>
          <w:tcPr>
            <w:tcW w:w="67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12.389</w:t>
            </w:r>
          </w:p>
        </w:tc>
        <w:tc>
          <w:tcPr>
            <w:tcW w:w="67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12.729</w:t>
            </w:r>
          </w:p>
        </w:tc>
        <w:tc>
          <w:tcPr>
            <w:tcW w:w="67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13.028</w:t>
            </w:r>
          </w:p>
        </w:tc>
        <w:tc>
          <w:tcPr>
            <w:tcW w:w="671" w:type="dxa"/>
            <w:noWrap/>
            <w:vAlign w:val="center"/>
            <w:hideMark/>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13.368</w:t>
            </w:r>
          </w:p>
        </w:tc>
        <w:tc>
          <w:tcPr>
            <w:tcW w:w="671" w:type="dxa"/>
            <w:noWrap/>
            <w:vAlign w:val="center"/>
            <w:hideMark/>
          </w:tcPr>
          <w:p w:rsidR="004350EC" w:rsidRPr="00D3288A" w:rsidRDefault="0038305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9</w:t>
            </w:r>
            <w:r w:rsidR="004350EC" w:rsidRPr="00D3288A">
              <w:rPr>
                <w:rFonts w:asciiTheme="majorHAnsi" w:hAnsiTheme="majorHAnsi" w:cs="Arial"/>
                <w:sz w:val="14"/>
                <w:szCs w:val="14"/>
              </w:rPr>
              <w:t>.</w:t>
            </w:r>
            <w:r>
              <w:rPr>
                <w:rFonts w:asciiTheme="majorHAnsi" w:hAnsiTheme="majorHAnsi" w:cs="Arial"/>
                <w:sz w:val="14"/>
                <w:szCs w:val="14"/>
              </w:rPr>
              <w:t>132</w:t>
            </w:r>
          </w:p>
        </w:tc>
      </w:tr>
      <w:tr w:rsidR="004350EC" w:rsidRPr="000413C7" w:rsidTr="004350EC">
        <w:trPr>
          <w:trHeight w:val="300"/>
        </w:trPr>
        <w:tc>
          <w:tcPr>
            <w:cnfStyle w:val="001000000000" w:firstRow="0" w:lastRow="0" w:firstColumn="1" w:lastColumn="0" w:oddVBand="0" w:evenVBand="0" w:oddHBand="0" w:evenHBand="0" w:firstRowFirstColumn="0" w:firstRowLastColumn="0" w:lastRowFirstColumn="0" w:lastRowLastColumn="0"/>
            <w:tcW w:w="1815" w:type="dxa"/>
            <w:noWrap/>
          </w:tcPr>
          <w:p w:rsidR="004350EC" w:rsidRPr="000413C7" w:rsidRDefault="004350EC" w:rsidP="004350EC">
            <w:pPr>
              <w:ind w:right="-57"/>
              <w:jc w:val="left"/>
              <w:rPr>
                <w:rFonts w:asciiTheme="majorHAnsi" w:eastAsia="Times New Roman" w:hAnsiTheme="majorHAnsi" w:cs="Calibri"/>
                <w:b w:val="0"/>
                <w:sz w:val="16"/>
                <w:szCs w:val="16"/>
              </w:rPr>
            </w:pPr>
            <w:r w:rsidRPr="000413C7">
              <w:rPr>
                <w:rFonts w:asciiTheme="majorHAnsi" w:hAnsiTheme="majorHAnsi"/>
                <w:b w:val="0"/>
                <w:sz w:val="16"/>
                <w:szCs w:val="16"/>
              </w:rPr>
              <w:t>Pasiryžimas sumokėti už padidėjusį neformaliojo švietimo paslaugų prieinamumą (laiko vertė ne darbo reikalais vykstantiems keleiviams)</w:t>
            </w:r>
          </w:p>
        </w:tc>
        <w:tc>
          <w:tcPr>
            <w:tcW w:w="567" w:type="dxa"/>
            <w:vAlign w:val="center"/>
          </w:tcPr>
          <w:p w:rsidR="004350EC" w:rsidRPr="000413C7" w:rsidRDefault="00383051" w:rsidP="004350E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3,79</w:t>
            </w:r>
          </w:p>
        </w:tc>
        <w:tc>
          <w:tcPr>
            <w:tcW w:w="60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3,96</w:t>
            </w:r>
          </w:p>
        </w:tc>
        <w:tc>
          <w:tcPr>
            <w:tcW w:w="60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4,14</w:t>
            </w:r>
          </w:p>
        </w:tc>
        <w:tc>
          <w:tcPr>
            <w:tcW w:w="60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4,33</w:t>
            </w:r>
          </w:p>
        </w:tc>
        <w:tc>
          <w:tcPr>
            <w:tcW w:w="60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4,52</w:t>
            </w:r>
          </w:p>
        </w:tc>
        <w:tc>
          <w:tcPr>
            <w:tcW w:w="658"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4,72</w:t>
            </w:r>
          </w:p>
        </w:tc>
        <w:tc>
          <w:tcPr>
            <w:tcW w:w="658"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4,94</w:t>
            </w:r>
          </w:p>
        </w:tc>
        <w:tc>
          <w:tcPr>
            <w:tcW w:w="658"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5,16</w:t>
            </w:r>
          </w:p>
        </w:tc>
        <w:tc>
          <w:tcPr>
            <w:tcW w:w="658"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5,39</w:t>
            </w:r>
          </w:p>
        </w:tc>
        <w:tc>
          <w:tcPr>
            <w:tcW w:w="67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5,64</w:t>
            </w:r>
          </w:p>
        </w:tc>
        <w:tc>
          <w:tcPr>
            <w:tcW w:w="67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5,89</w:t>
            </w:r>
          </w:p>
        </w:tc>
        <w:tc>
          <w:tcPr>
            <w:tcW w:w="67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6,16</w:t>
            </w:r>
          </w:p>
        </w:tc>
        <w:tc>
          <w:tcPr>
            <w:tcW w:w="67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6,43</w:t>
            </w:r>
          </w:p>
        </w:tc>
        <w:tc>
          <w:tcPr>
            <w:tcW w:w="671" w:type="dxa"/>
            <w:noWrap/>
            <w:vAlign w:val="center"/>
          </w:tcPr>
          <w:p w:rsidR="004350EC" w:rsidRPr="000413C7" w:rsidRDefault="004350EC"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6,72</w:t>
            </w:r>
          </w:p>
        </w:tc>
      </w:tr>
      <w:tr w:rsidR="004350EC" w:rsidRPr="000413C7" w:rsidTr="00435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5" w:type="dxa"/>
            <w:noWrap/>
          </w:tcPr>
          <w:p w:rsidR="004350EC" w:rsidRPr="000413C7" w:rsidRDefault="004350EC" w:rsidP="004350EC">
            <w:pPr>
              <w:ind w:right="-57"/>
              <w:jc w:val="left"/>
              <w:rPr>
                <w:rFonts w:asciiTheme="majorHAnsi" w:eastAsia="Times New Roman" w:hAnsiTheme="majorHAnsi" w:cs="Calibri"/>
                <w:sz w:val="16"/>
                <w:szCs w:val="16"/>
              </w:rPr>
            </w:pPr>
            <w:r w:rsidRPr="000413C7">
              <w:rPr>
                <w:rFonts w:asciiTheme="majorHAnsi" w:hAnsiTheme="majorHAnsi"/>
                <w:sz w:val="16"/>
                <w:szCs w:val="16"/>
              </w:rPr>
              <w:t>Pasiryžimas sumokėti už padidėjusį neformaliojo švietimo paslaugų prieinamumą</w:t>
            </w:r>
          </w:p>
        </w:tc>
        <w:tc>
          <w:tcPr>
            <w:tcW w:w="567" w:type="dxa"/>
            <w:vAlign w:val="center"/>
          </w:tcPr>
          <w:p w:rsidR="004350EC" w:rsidRPr="00D3288A" w:rsidRDefault="00383051" w:rsidP="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25.332</w:t>
            </w:r>
          </w:p>
        </w:tc>
        <w:tc>
          <w:tcPr>
            <w:tcW w:w="60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59.358</w:t>
            </w:r>
          </w:p>
        </w:tc>
        <w:tc>
          <w:tcPr>
            <w:tcW w:w="60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63.920</w:t>
            </w:r>
          </w:p>
        </w:tc>
        <w:tc>
          <w:tcPr>
            <w:tcW w:w="60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68.665</w:t>
            </w:r>
          </w:p>
        </w:tc>
        <w:tc>
          <w:tcPr>
            <w:tcW w:w="60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73.848</w:t>
            </w:r>
          </w:p>
        </w:tc>
        <w:tc>
          <w:tcPr>
            <w:tcW w:w="658"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79.232</w:t>
            </w:r>
          </w:p>
        </w:tc>
        <w:tc>
          <w:tcPr>
            <w:tcW w:w="658"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85.000</w:t>
            </w:r>
          </w:p>
        </w:tc>
        <w:tc>
          <w:tcPr>
            <w:tcW w:w="658"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91.255</w:t>
            </w:r>
          </w:p>
        </w:tc>
        <w:tc>
          <w:tcPr>
            <w:tcW w:w="658"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97.909</w:t>
            </w:r>
          </w:p>
        </w:tc>
        <w:tc>
          <w:tcPr>
            <w:tcW w:w="67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104.811</w:t>
            </w:r>
          </w:p>
        </w:tc>
        <w:tc>
          <w:tcPr>
            <w:tcW w:w="67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112.461</w:t>
            </w:r>
          </w:p>
        </w:tc>
        <w:tc>
          <w:tcPr>
            <w:tcW w:w="67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120.379</w:t>
            </w:r>
          </w:p>
        </w:tc>
        <w:tc>
          <w:tcPr>
            <w:tcW w:w="671" w:type="dxa"/>
            <w:noWrap/>
            <w:vAlign w:val="center"/>
          </w:tcPr>
          <w:p w:rsidR="004350EC" w:rsidRPr="00D3288A" w:rsidRDefault="004350E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288A">
              <w:rPr>
                <w:rFonts w:asciiTheme="majorHAnsi" w:hAnsiTheme="majorHAnsi" w:cs="Arial"/>
                <w:sz w:val="14"/>
                <w:szCs w:val="14"/>
              </w:rPr>
              <w:t>128.934</w:t>
            </w:r>
          </w:p>
        </w:tc>
        <w:tc>
          <w:tcPr>
            <w:tcW w:w="671" w:type="dxa"/>
            <w:noWrap/>
            <w:vAlign w:val="center"/>
          </w:tcPr>
          <w:p w:rsidR="004350EC" w:rsidRPr="00D3288A" w:rsidRDefault="0038305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92</w:t>
            </w:r>
            <w:r w:rsidR="004350EC" w:rsidRPr="00D3288A">
              <w:rPr>
                <w:rFonts w:asciiTheme="majorHAnsi" w:hAnsiTheme="majorHAnsi" w:cs="Arial"/>
                <w:sz w:val="14"/>
                <w:szCs w:val="14"/>
              </w:rPr>
              <w:t>.</w:t>
            </w:r>
            <w:r>
              <w:rPr>
                <w:rFonts w:asciiTheme="majorHAnsi" w:hAnsiTheme="majorHAnsi" w:cs="Arial"/>
                <w:sz w:val="14"/>
                <w:szCs w:val="14"/>
              </w:rPr>
              <w:t>051</w:t>
            </w:r>
          </w:p>
        </w:tc>
      </w:tr>
    </w:tbl>
    <w:p w:rsidR="00592082" w:rsidRPr="000413C7" w:rsidRDefault="00592082" w:rsidP="00592082">
      <w:pPr>
        <w:spacing w:before="120"/>
      </w:pPr>
      <w:r w:rsidRPr="000413C7">
        <w:t xml:space="preserve">Investicijų į neformaliojo švietimo infrastruktūrą nauda pasireiškia įvairiems šios infrastruktūros naudotojams: tiek suaugusiesiems (kuriems aktualus, pavyzdžiui, daugiafunkcinių centrų, skirtų kultūrinėms, sveikatingumo skatinimo ir pan. veikloms vykdyti, steigimas), tiek vaikams (kuriems aktualus, pavyzdžiui, </w:t>
      </w:r>
      <w:proofErr w:type="spellStart"/>
      <w:r w:rsidRPr="000413C7">
        <w:t>popamokinės</w:t>
      </w:r>
      <w:proofErr w:type="spellEnd"/>
      <w:r w:rsidRPr="000413C7">
        <w:t xml:space="preserve"> veiklos centrų įkūrimas). Konversijos koeficientų, socialinės-ekonominės naudos (žalos) įverčių apskaičiavimo metodikoje išskirta, kad asmenys įgyja žinias, įgūdžius ir kompetenciją ne tik mokykloje, universitete ar kitoje mokymo įstaigoje, bet ir už formalios švietimo sistemos ribų. Neformalus švietimas daugiausia apima neprivalomus darbinių žinių perdavimo ar raštingumo kursus, kultūros ar sporto veiklų organizavimą, kitų paslaugų, skirtų skatinti asmens tobulėjimą,  įsidarbinimą ar piliečių dalyvavimą visuomenės gyvenime, teikimą. Padidėjusio neformaliojo švietimo paslaugų prieinamumo vertė nustatoma remiantis projekto naudos gavėjų pasiryžimu sumokėti už neformalųjį švietimą.</w:t>
      </w:r>
    </w:p>
    <w:p w:rsidR="00592082" w:rsidRPr="000413C7" w:rsidRDefault="00592082" w:rsidP="00592082">
      <w:r w:rsidRPr="000413C7">
        <w:t xml:space="preserve">Kadangi investicinis projektas apima infrastruktūrą, skirtą teikti </w:t>
      </w:r>
      <w:proofErr w:type="spellStart"/>
      <w:r w:rsidRPr="000413C7">
        <w:t>popamokines</w:t>
      </w:r>
      <w:proofErr w:type="spellEnd"/>
      <w:r w:rsidRPr="000413C7">
        <w:t xml:space="preserve"> paslaugas vaikams, pasiryžimas sumokėti gali būti apskaičiuojamas kaip dėl vaikų dalyvavimo </w:t>
      </w:r>
      <w:proofErr w:type="spellStart"/>
      <w:r w:rsidRPr="000413C7">
        <w:t>popamokinėje</w:t>
      </w:r>
      <w:proofErr w:type="spellEnd"/>
      <w:r w:rsidRPr="000413C7">
        <w:t xml:space="preserve"> veikloje išvengtų vaiko priežiūros paslaugų, už kurias tėvai turi mokėti, kad jiems dirbant po pamokų būtų pasirūpinta jų vaikais, sąnaudos. </w:t>
      </w:r>
      <w:r w:rsidRPr="000413C7">
        <w:rPr>
          <w:rFonts w:asciiTheme="majorHAnsi" w:hAnsiTheme="majorHAnsi"/>
          <w:szCs w:val="24"/>
        </w:rPr>
        <w:t xml:space="preserve">Atsižvelgiant į konkrečią infrastruktūros paskirtį, ši nauda skaičiuojama I, II ir III objektui. </w:t>
      </w:r>
      <w:r w:rsidRPr="000413C7">
        <w:t xml:space="preserve">Vadovaujantis „Konversijos koeficientų bei socialinės – ekonominės naudos (žalos) komponentų įverčių reikšmėmis“ privačios vaikų auklės rinkos kaina, atitinkanti pasiryžimo sumokėti už padidėjusį neformaliojo švietimo infrastruktūros  prieinamumą </w:t>
      </w:r>
      <w:r w:rsidRPr="000413C7">
        <w:lastRenderedPageBreak/>
        <w:t xml:space="preserve">vertę, 2018 metais apytikriai siekė 2,51 </w:t>
      </w:r>
      <w:proofErr w:type="spellStart"/>
      <w:r w:rsidRPr="000413C7">
        <w:t>Eur</w:t>
      </w:r>
      <w:proofErr w:type="spellEnd"/>
      <w:r w:rsidRPr="000413C7">
        <w:t>/val., vėlesniais metais įkainiui kintant pagal makroekonomines prognozes.</w:t>
      </w:r>
    </w:p>
    <w:p w:rsidR="00592082" w:rsidRPr="000413C7" w:rsidRDefault="00592082" w:rsidP="00592082">
      <w:pPr>
        <w:spacing w:after="120"/>
      </w:pPr>
      <w:r w:rsidRPr="000413C7">
        <w:t xml:space="preserve">Planuojama, kad įgyvendinus projektą II objekte kiekvienais metais vykdant mokinių mokymo plaukti programą, mokymuose dalyvaus antros klasės moksleiviai, kurie bus tiesioginiai naudos gavėjai. Daroma prielaida, kad vidutinė vieno užsiėmimo trukmė sudaro 1 val., o vidutinis užsiėmimų skaičius skirtas moksleiviams siekia 32 pamokas per metus. Taip pat planuojama, kad įgyvendinus projektą visuose objektuose padidės mokyklos </w:t>
      </w:r>
      <w:proofErr w:type="spellStart"/>
      <w:r w:rsidRPr="000413C7">
        <w:t>popamokiniuose</w:t>
      </w:r>
      <w:proofErr w:type="spellEnd"/>
      <w:r w:rsidRPr="000413C7">
        <w:t xml:space="preserve"> būreliuose dalyvaujančių moksleivių skaičius: I objekte – </w:t>
      </w:r>
      <w:r w:rsidR="004D2565">
        <w:t xml:space="preserve">160 moksleivių, II objekte </w:t>
      </w:r>
      <w:r w:rsidR="00D00E2C" w:rsidRPr="000413C7">
        <w:t>–</w:t>
      </w:r>
      <w:r w:rsidR="004D2565">
        <w:t xml:space="preserve"> 224</w:t>
      </w:r>
      <w:r w:rsidRPr="000413C7">
        <w:t xml:space="preserve">, III objekte – 100.  Daroma prielaida, kad vidutinė vieno užsiėmimo trukmė sudaro 1 val., o vidutinis užsiėmimų skaičius siekia 9 mokslo mėnesius per metus, būrelį lankant 2 kartus per savaitę. Remiantis paklausos analize, bei atsižvelgiant į socialinės naudos komponentų įverčius, socialinė ekonominė nauda per projekto ataskaitinį laikotarpį sudarys </w:t>
      </w:r>
      <w:r w:rsidR="005672C0">
        <w:t>1 977 320</w:t>
      </w:r>
      <w:r w:rsidRPr="000413C7">
        <w:t xml:space="preserve"> </w:t>
      </w:r>
      <w:proofErr w:type="spellStart"/>
      <w:r w:rsidRPr="000413C7">
        <w:t>Eur</w:t>
      </w:r>
      <w:proofErr w:type="spellEnd"/>
      <w:r w:rsidRPr="000413C7">
        <w:t>. Detalūs ekonominės naudos skaičiavimai pateikiami SNA skaičiuoklėje.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18</w:t>
      </w:r>
      <w:r w:rsidR="00B21EC6" w:rsidRPr="000413C7">
        <w:rPr>
          <w:b/>
          <w:bCs/>
          <w:noProof/>
          <w:color w:val="1F497D" w:themeColor="text2"/>
          <w:sz w:val="18"/>
          <w:szCs w:val="18"/>
        </w:rPr>
        <w:fldChar w:fldCharType="end"/>
      </w:r>
      <w:r w:rsidRPr="000413C7">
        <w:rPr>
          <w:b/>
          <w:bCs/>
          <w:color w:val="1F497D" w:themeColor="text2"/>
          <w:sz w:val="18"/>
          <w:szCs w:val="18"/>
        </w:rPr>
        <w:t xml:space="preserve"> Pasiryžimas sumokėti už padidėjusį neformaliojo švietimo paslaugų prieinamumą (išvengtos auklės samdymo sąnaudos)</w:t>
      </w:r>
    </w:p>
    <w:tbl>
      <w:tblPr>
        <w:tblStyle w:val="GridTable4-Accent11"/>
        <w:tblW w:w="10588" w:type="dxa"/>
        <w:tblInd w:w="-914" w:type="dxa"/>
        <w:tblCellMar>
          <w:left w:w="79" w:type="dxa"/>
          <w:right w:w="79" w:type="dxa"/>
        </w:tblCellMar>
        <w:tblLook w:val="04A0" w:firstRow="1" w:lastRow="0" w:firstColumn="1" w:lastColumn="0" w:noHBand="0" w:noVBand="1"/>
      </w:tblPr>
      <w:tblGrid>
        <w:gridCol w:w="1844"/>
        <w:gridCol w:w="543"/>
        <w:gridCol w:w="613"/>
        <w:gridCol w:w="613"/>
        <w:gridCol w:w="613"/>
        <w:gridCol w:w="671"/>
        <w:gridCol w:w="613"/>
        <w:gridCol w:w="671"/>
        <w:gridCol w:w="613"/>
        <w:gridCol w:w="613"/>
        <w:gridCol w:w="671"/>
        <w:gridCol w:w="613"/>
        <w:gridCol w:w="671"/>
        <w:gridCol w:w="613"/>
        <w:gridCol w:w="613"/>
      </w:tblGrid>
      <w:tr w:rsidR="00E47088" w:rsidRPr="000413C7" w:rsidTr="00E470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rsidR="005114D5" w:rsidRPr="000413C7" w:rsidRDefault="005114D5" w:rsidP="00592082">
            <w:pPr>
              <w:ind w:left="-113" w:right="-57"/>
              <w:jc w:val="center"/>
              <w:rPr>
                <w:rFonts w:asciiTheme="majorHAnsi" w:eastAsia="Times New Roman" w:hAnsiTheme="majorHAnsi" w:cs="Calibri"/>
                <w:sz w:val="16"/>
                <w:szCs w:val="16"/>
              </w:rPr>
            </w:pPr>
            <w:r w:rsidRPr="000413C7">
              <w:rPr>
                <w:rFonts w:asciiTheme="majorHAnsi" w:eastAsia="Times New Roman" w:hAnsiTheme="majorHAnsi" w:cs="Calibri"/>
                <w:sz w:val="16"/>
                <w:szCs w:val="16"/>
              </w:rPr>
              <w:t>Metai</w:t>
            </w:r>
          </w:p>
        </w:tc>
        <w:tc>
          <w:tcPr>
            <w:tcW w:w="543" w:type="dxa"/>
            <w:vAlign w:val="center"/>
          </w:tcPr>
          <w:p w:rsidR="005114D5" w:rsidRPr="000413C7" w:rsidRDefault="005114D5" w:rsidP="005114D5">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Pr>
                <w:rFonts w:asciiTheme="majorHAnsi" w:eastAsia="Times New Roman" w:hAnsiTheme="majorHAnsi" w:cs="Calibri"/>
                <w:sz w:val="16"/>
                <w:szCs w:val="16"/>
              </w:rPr>
              <w:t>2020</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2021</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2022</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2023</w:t>
            </w:r>
          </w:p>
        </w:tc>
        <w:tc>
          <w:tcPr>
            <w:tcW w:w="671"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2024</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2025</w:t>
            </w:r>
          </w:p>
        </w:tc>
        <w:tc>
          <w:tcPr>
            <w:tcW w:w="671"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2026</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2027</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2028</w:t>
            </w:r>
          </w:p>
        </w:tc>
        <w:tc>
          <w:tcPr>
            <w:tcW w:w="671"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2029</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2030</w:t>
            </w:r>
          </w:p>
        </w:tc>
        <w:tc>
          <w:tcPr>
            <w:tcW w:w="671"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2031</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2032</w:t>
            </w:r>
          </w:p>
        </w:tc>
        <w:tc>
          <w:tcPr>
            <w:tcW w:w="613" w:type="dxa"/>
            <w:noWrap/>
            <w:vAlign w:val="center"/>
            <w:hideMark/>
          </w:tcPr>
          <w:p w:rsidR="005114D5" w:rsidRPr="000413C7" w:rsidRDefault="005114D5" w:rsidP="00592082">
            <w:pPr>
              <w:ind w:left="-113"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6"/>
                <w:szCs w:val="16"/>
              </w:rPr>
            </w:pPr>
            <w:r w:rsidRPr="000413C7">
              <w:rPr>
                <w:rFonts w:asciiTheme="majorHAnsi" w:eastAsia="Times New Roman" w:hAnsiTheme="majorHAnsi" w:cs="Calibri"/>
                <w:sz w:val="16"/>
                <w:szCs w:val="16"/>
              </w:rPr>
              <w:t>2033</w:t>
            </w:r>
          </w:p>
        </w:tc>
      </w:tr>
      <w:tr w:rsidR="00E47088" w:rsidRPr="000413C7" w:rsidTr="00E470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rsidR="005114D5" w:rsidRPr="000413C7" w:rsidRDefault="005114D5" w:rsidP="005114D5">
            <w:pPr>
              <w:ind w:right="-57"/>
              <w:jc w:val="left"/>
              <w:rPr>
                <w:rFonts w:asciiTheme="majorHAnsi" w:eastAsia="Times New Roman" w:hAnsiTheme="majorHAnsi" w:cs="Calibri"/>
                <w:b w:val="0"/>
                <w:sz w:val="16"/>
                <w:szCs w:val="16"/>
              </w:rPr>
            </w:pPr>
            <w:r w:rsidRPr="000413C7">
              <w:rPr>
                <w:rFonts w:asciiTheme="majorHAnsi" w:eastAsia="Times New Roman" w:hAnsiTheme="majorHAnsi" w:cs="Calibri"/>
                <w:b w:val="0"/>
                <w:sz w:val="16"/>
                <w:szCs w:val="16"/>
              </w:rPr>
              <w:t>Moksleivių skaičius</w:t>
            </w:r>
          </w:p>
        </w:tc>
        <w:tc>
          <w:tcPr>
            <w:tcW w:w="543" w:type="dxa"/>
            <w:vAlign w:val="center"/>
          </w:tcPr>
          <w:p w:rsidR="005114D5" w:rsidRPr="000413C7" w:rsidRDefault="005114D5" w:rsidP="005114D5">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sz w:val="14"/>
                <w:szCs w:val="14"/>
              </w:rPr>
            </w:pPr>
            <w:r>
              <w:rPr>
                <w:rFonts w:asciiTheme="majorHAnsi" w:eastAsia="Times New Roman" w:hAnsiTheme="majorHAnsi" w:cs="Calibri"/>
                <w:sz w:val="14"/>
                <w:szCs w:val="14"/>
              </w:rPr>
              <w:t>484</w:t>
            </w:r>
          </w:p>
        </w:tc>
        <w:tc>
          <w:tcPr>
            <w:tcW w:w="613" w:type="dxa"/>
            <w:noWrap/>
            <w:vAlign w:val="center"/>
            <w:hideMark/>
          </w:tcPr>
          <w:p w:rsidR="005114D5" w:rsidRPr="000413C7" w:rsidRDefault="005114D5" w:rsidP="005114D5">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sz w:val="14"/>
                <w:szCs w:val="14"/>
              </w:rPr>
            </w:pPr>
            <w:r w:rsidRPr="000413C7">
              <w:rPr>
                <w:rFonts w:asciiTheme="majorHAnsi" w:eastAsia="Times New Roman"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71"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71"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71"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71"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c>
          <w:tcPr>
            <w:tcW w:w="613" w:type="dxa"/>
            <w:noWrap/>
            <w:vAlign w:val="center"/>
            <w:hideMark/>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cs="Calibri"/>
                <w:sz w:val="14"/>
                <w:szCs w:val="14"/>
              </w:rPr>
              <w:t>484</w:t>
            </w:r>
          </w:p>
        </w:tc>
      </w:tr>
      <w:tr w:rsidR="00E47088" w:rsidRPr="000413C7" w:rsidTr="00E47088">
        <w:trPr>
          <w:trHeight w:val="300"/>
        </w:trPr>
        <w:tc>
          <w:tcPr>
            <w:cnfStyle w:val="001000000000" w:firstRow="0" w:lastRow="0" w:firstColumn="1" w:lastColumn="0" w:oddVBand="0" w:evenVBand="0" w:oddHBand="0" w:evenHBand="0" w:firstRowFirstColumn="0" w:firstRowLastColumn="0" w:lastRowFirstColumn="0" w:lastRowLastColumn="0"/>
            <w:tcW w:w="1844" w:type="dxa"/>
            <w:noWrap/>
          </w:tcPr>
          <w:p w:rsidR="005114D5" w:rsidRPr="000413C7" w:rsidRDefault="005114D5" w:rsidP="005114D5">
            <w:pPr>
              <w:ind w:right="-57"/>
              <w:jc w:val="left"/>
              <w:rPr>
                <w:rFonts w:asciiTheme="majorHAnsi" w:eastAsia="Times New Roman" w:hAnsiTheme="majorHAnsi" w:cs="Calibri"/>
                <w:b w:val="0"/>
                <w:sz w:val="16"/>
                <w:szCs w:val="16"/>
              </w:rPr>
            </w:pPr>
            <w:r w:rsidRPr="000413C7">
              <w:rPr>
                <w:rFonts w:asciiTheme="majorHAnsi" w:hAnsiTheme="majorHAnsi"/>
                <w:b w:val="0"/>
                <w:sz w:val="16"/>
                <w:szCs w:val="16"/>
              </w:rPr>
              <w:t>Pasiryžimas sumokėti už padidėjusį neformaliojo švietimo paslaugų prieinamumą (išvengtos auklės samdymo sąnaudos)</w:t>
            </w:r>
          </w:p>
        </w:tc>
        <w:tc>
          <w:tcPr>
            <w:tcW w:w="543" w:type="dxa"/>
            <w:vAlign w:val="center"/>
          </w:tcPr>
          <w:p w:rsidR="005114D5" w:rsidRPr="000413C7" w:rsidRDefault="005114D5" w:rsidP="005114D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Pr>
                <w:rFonts w:asciiTheme="majorHAnsi" w:hAnsiTheme="majorHAnsi" w:cs="Arial"/>
                <w:sz w:val="14"/>
                <w:szCs w:val="14"/>
              </w:rPr>
              <w:t>2,75</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2,87</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3,00</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3,14</w:t>
            </w:r>
          </w:p>
        </w:tc>
        <w:tc>
          <w:tcPr>
            <w:tcW w:w="671"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3,28</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3,43</w:t>
            </w:r>
          </w:p>
        </w:tc>
        <w:tc>
          <w:tcPr>
            <w:tcW w:w="671"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3,58</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3,74</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3,91</w:t>
            </w:r>
          </w:p>
        </w:tc>
        <w:tc>
          <w:tcPr>
            <w:tcW w:w="671"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4,09</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4,27</w:t>
            </w:r>
          </w:p>
        </w:tc>
        <w:tc>
          <w:tcPr>
            <w:tcW w:w="671"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4,46</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4,67</w:t>
            </w:r>
          </w:p>
        </w:tc>
        <w:tc>
          <w:tcPr>
            <w:tcW w:w="613" w:type="dxa"/>
            <w:noWrap/>
            <w:vAlign w:val="center"/>
          </w:tcPr>
          <w:p w:rsidR="005114D5" w:rsidRPr="000413C7" w:rsidRDefault="005114D5"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0413C7">
              <w:rPr>
                <w:rFonts w:asciiTheme="majorHAnsi" w:hAnsiTheme="majorHAnsi" w:cs="Arial"/>
                <w:sz w:val="14"/>
                <w:szCs w:val="14"/>
              </w:rPr>
              <w:t>4,88</w:t>
            </w:r>
          </w:p>
        </w:tc>
      </w:tr>
      <w:tr w:rsidR="00E47088" w:rsidRPr="000413C7" w:rsidTr="00E470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4" w:type="dxa"/>
            <w:noWrap/>
          </w:tcPr>
          <w:p w:rsidR="005114D5" w:rsidRPr="000413C7" w:rsidRDefault="005114D5" w:rsidP="005114D5">
            <w:pPr>
              <w:ind w:right="-57"/>
              <w:jc w:val="left"/>
              <w:rPr>
                <w:rFonts w:asciiTheme="majorHAnsi" w:eastAsia="Times New Roman" w:hAnsiTheme="majorHAnsi" w:cs="Calibri"/>
                <w:sz w:val="16"/>
                <w:szCs w:val="16"/>
              </w:rPr>
            </w:pPr>
            <w:r w:rsidRPr="000413C7">
              <w:rPr>
                <w:rFonts w:asciiTheme="majorHAnsi" w:hAnsiTheme="majorHAnsi"/>
                <w:sz w:val="16"/>
                <w:szCs w:val="16"/>
              </w:rPr>
              <w:t>Pasiryžimas sumokėti už padidėjusį neformaliojo švietimo paslaugų prieinamumą</w:t>
            </w:r>
          </w:p>
        </w:tc>
        <w:tc>
          <w:tcPr>
            <w:tcW w:w="543" w:type="dxa"/>
            <w:vAlign w:val="center"/>
          </w:tcPr>
          <w:p w:rsidR="005114D5" w:rsidRPr="000413C7" w:rsidRDefault="005114D5" w:rsidP="005114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Pr>
                <w:rFonts w:asciiTheme="majorHAnsi" w:hAnsiTheme="majorHAnsi"/>
                <w:sz w:val="14"/>
                <w:szCs w:val="14"/>
              </w:rPr>
              <w:t>31.711</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115.538</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121.131</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127.135</w:t>
            </w:r>
          </w:p>
        </w:tc>
        <w:tc>
          <w:tcPr>
            <w:tcW w:w="671"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133.224</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139.724</w:t>
            </w:r>
          </w:p>
        </w:tc>
        <w:tc>
          <w:tcPr>
            <w:tcW w:w="671"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146.236</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153.250</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160.717</w:t>
            </w:r>
          </w:p>
        </w:tc>
        <w:tc>
          <w:tcPr>
            <w:tcW w:w="671"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168.573</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176.573</w:t>
            </w:r>
          </w:p>
        </w:tc>
        <w:tc>
          <w:tcPr>
            <w:tcW w:w="671"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184.961</w:t>
            </w:r>
          </w:p>
        </w:tc>
        <w:tc>
          <w:tcPr>
            <w:tcW w:w="613" w:type="dxa"/>
            <w:noWrap/>
            <w:vAlign w:val="center"/>
          </w:tcPr>
          <w:p w:rsidR="005114D5" w:rsidRPr="000413C7" w:rsidRDefault="005114D5"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sidRPr="000413C7">
              <w:rPr>
                <w:rFonts w:asciiTheme="majorHAnsi" w:hAnsiTheme="majorHAnsi"/>
                <w:sz w:val="14"/>
                <w:szCs w:val="14"/>
              </w:rPr>
              <w:t>194.305</w:t>
            </w:r>
          </w:p>
        </w:tc>
        <w:tc>
          <w:tcPr>
            <w:tcW w:w="613" w:type="dxa"/>
            <w:noWrap/>
            <w:vAlign w:val="center"/>
          </w:tcPr>
          <w:p w:rsidR="005114D5" w:rsidRPr="000413C7" w:rsidRDefault="00172B21" w:rsidP="00592082">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4"/>
                <w:szCs w:val="14"/>
              </w:rPr>
            </w:pPr>
            <w:r>
              <w:rPr>
                <w:rFonts w:asciiTheme="majorHAnsi" w:hAnsiTheme="majorHAnsi"/>
                <w:sz w:val="14"/>
                <w:szCs w:val="14"/>
              </w:rPr>
              <w:t>124.242</w:t>
            </w:r>
          </w:p>
        </w:tc>
      </w:tr>
    </w:tbl>
    <w:p w:rsidR="00592082" w:rsidRPr="000413C7" w:rsidRDefault="00592082" w:rsidP="000F4E64">
      <w:pPr>
        <w:pStyle w:val="Heading2"/>
      </w:pPr>
      <w:bookmarkStart w:id="82" w:name="_Toc496709884"/>
      <w:bookmarkStart w:id="83" w:name="_Toc509807200"/>
      <w:r w:rsidRPr="000413C7">
        <w:t>Ekonominiai rodikliai</w:t>
      </w:r>
      <w:bookmarkEnd w:id="82"/>
      <w:bookmarkEnd w:id="83"/>
    </w:p>
    <w:p w:rsidR="00592082" w:rsidRPr="000413C7" w:rsidRDefault="00592082" w:rsidP="00592082">
      <w:r w:rsidRPr="000413C7">
        <w:t>Atliekant ekonominę analizę apskaičiuoti šie projekto alternatyvų ekonominiai rodikliai:</w:t>
      </w:r>
    </w:p>
    <w:p w:rsidR="00592082" w:rsidRPr="000413C7" w:rsidRDefault="00592082" w:rsidP="000625EA">
      <w:pPr>
        <w:numPr>
          <w:ilvl w:val="0"/>
          <w:numId w:val="29"/>
        </w:numPr>
        <w:spacing w:after="120"/>
        <w:ind w:left="1281" w:hanging="357"/>
        <w:contextualSpacing/>
      </w:pPr>
      <w:r w:rsidRPr="000413C7">
        <w:t>ekonominė grynoji dabartinė vertė (EGDV);</w:t>
      </w:r>
    </w:p>
    <w:p w:rsidR="00592082" w:rsidRPr="000413C7" w:rsidRDefault="00592082" w:rsidP="000625EA">
      <w:pPr>
        <w:numPr>
          <w:ilvl w:val="0"/>
          <w:numId w:val="29"/>
        </w:numPr>
        <w:spacing w:after="120"/>
        <w:ind w:left="1281" w:hanging="357"/>
        <w:contextualSpacing/>
      </w:pPr>
      <w:r w:rsidRPr="000413C7">
        <w:t>ekonominė vidinė grąžos norma (EVGN);</w:t>
      </w:r>
    </w:p>
    <w:p w:rsidR="00592082" w:rsidRPr="000413C7" w:rsidRDefault="00592082" w:rsidP="000625EA">
      <w:pPr>
        <w:numPr>
          <w:ilvl w:val="0"/>
          <w:numId w:val="29"/>
        </w:numPr>
        <w:spacing w:after="120"/>
        <w:ind w:left="1281" w:hanging="357"/>
        <w:contextualSpacing/>
      </w:pPr>
      <w:r w:rsidRPr="000413C7">
        <w:t>ekonominis naudos ir išlaidų santykis (ENIS).</w:t>
      </w:r>
    </w:p>
    <w:p w:rsidR="00592082" w:rsidRPr="000413C7" w:rsidRDefault="00592082" w:rsidP="00592082">
      <w:r w:rsidRPr="000413C7">
        <w:t>Apskaičiuojant ekonominius rodiklius, finansiniai pinigų srautai konvertuojami pagal kiekvienai eilutei nustatytą atskirą konversijos koeficientą. Ekonominiai rodikliai apskaičiuoti naudojant SNA skaičiuoklę.</w:t>
      </w:r>
    </w:p>
    <w:p w:rsidR="00592082" w:rsidRPr="000413C7" w:rsidRDefault="00592082" w:rsidP="008066BF">
      <w:pPr>
        <w:pStyle w:val="Heading3"/>
      </w:pPr>
      <w:bookmarkStart w:id="84" w:name="_Toc496709885"/>
      <w:bookmarkStart w:id="85" w:name="_Toc509807201"/>
      <w:r w:rsidRPr="000413C7">
        <w:t>EGDV rodiklis</w:t>
      </w:r>
      <w:bookmarkEnd w:id="84"/>
      <w:bookmarkEnd w:id="85"/>
    </w:p>
    <w:p w:rsidR="00592082" w:rsidRPr="000413C7" w:rsidRDefault="00592082" w:rsidP="00592082">
      <w:r w:rsidRPr="000413C7">
        <w:t>EGDV parodo, kokia socialinė-ekonominė nauda projektu bus sukurta išorinėje projekto aplinkoje. Taigi, EGDV skirta pagrįsti būsimą Investicijų projekto naudą per visą ataskaitinį laikotarpį tikslinėms grupėms, išreiškiant ją dabartine pinigų verte.</w:t>
      </w:r>
    </w:p>
    <w:p w:rsidR="00592082" w:rsidRPr="000413C7" w:rsidRDefault="00592082" w:rsidP="00592082">
      <w:r w:rsidRPr="000413C7">
        <w:t xml:space="preserve">Jei EGDV mažesnė už 0, Investicijų projekto sukuriama diskontuota nauda nepadengia diskontuotų išlaidų, todėl tokio Investicijų projekto nėra tikslinga įgyvendinti. Jei EGDV viršija 0, projektu kuriama pridėtinė vertė visuomenei. Todėl, kuomet EGDV yra teigiama, socialiniu ekonominiu požiūriu Investicijų projektas yra pagrįstas. EGDV apskaičiuojama, įvertinus ekonominius pinigų srautus, kurie gauti atlikus finansinių srautų konvertavimą ir įvertinus projekto sukuriamą socialinę-ekonominę naudą bei projekto nulemtą socialinę-ekonominę žalą. </w:t>
      </w:r>
    </w:p>
    <w:p w:rsidR="00592082" w:rsidRPr="000413C7" w:rsidRDefault="00592082" w:rsidP="00592082">
      <w:r w:rsidRPr="000413C7">
        <w:lastRenderedPageBreak/>
        <w:t xml:space="preserve">Atlikta ekonominė analizė parodė, kad I alternatyvos atveju EGDV bus lygi </w:t>
      </w:r>
      <w:r w:rsidR="00773C67">
        <w:t xml:space="preserve">2 </w:t>
      </w:r>
      <w:r w:rsidR="00525218">
        <w:t>887 043</w:t>
      </w:r>
      <w:r w:rsidR="00EB428E">
        <w:t xml:space="preserve"> </w:t>
      </w:r>
      <w:proofErr w:type="spellStart"/>
      <w:r w:rsidR="00EB428E">
        <w:t>Eur</w:t>
      </w:r>
      <w:proofErr w:type="spellEnd"/>
      <w:r w:rsidR="00EB428E">
        <w:t xml:space="preserve"> (I objekto – 133 186</w:t>
      </w:r>
      <w:r w:rsidRPr="000413C7">
        <w:t xml:space="preserve"> </w:t>
      </w:r>
      <w:proofErr w:type="spellStart"/>
      <w:r w:rsidRPr="000413C7">
        <w:t>Eur</w:t>
      </w:r>
      <w:proofErr w:type="spellEnd"/>
      <w:r w:rsidRPr="000413C7">
        <w:t xml:space="preserve">, II objekto – 2 </w:t>
      </w:r>
      <w:r w:rsidR="004120C5">
        <w:t>070 509</w:t>
      </w:r>
      <w:r w:rsidR="00BF586F">
        <w:t xml:space="preserve"> </w:t>
      </w:r>
      <w:proofErr w:type="spellStart"/>
      <w:r w:rsidR="00BF586F">
        <w:t>Eur</w:t>
      </w:r>
      <w:proofErr w:type="spellEnd"/>
      <w:r w:rsidR="00BF586F">
        <w:t>, III objekto</w:t>
      </w:r>
      <w:r w:rsidR="004120C5">
        <w:t xml:space="preserve"> – 683 350</w:t>
      </w:r>
      <w:r w:rsidRPr="000413C7">
        <w:t xml:space="preserve"> </w:t>
      </w:r>
      <w:proofErr w:type="spellStart"/>
      <w:r w:rsidRPr="000413C7">
        <w:t>Eur</w:t>
      </w:r>
      <w:proofErr w:type="spellEnd"/>
      <w:r w:rsidRPr="000413C7">
        <w:t xml:space="preserve">), II alternatyvos atveju – </w:t>
      </w:r>
      <w:r w:rsidR="00D45279">
        <w:t>2 290 931</w:t>
      </w:r>
      <w:r w:rsidRPr="000413C7">
        <w:t xml:space="preserve"> </w:t>
      </w:r>
      <w:proofErr w:type="spellStart"/>
      <w:r w:rsidRPr="000413C7">
        <w:t>Eur</w:t>
      </w:r>
      <w:proofErr w:type="spellEnd"/>
      <w:r w:rsidRPr="000413C7">
        <w:t xml:space="preserve"> (I objekto – </w:t>
      </w:r>
      <w:r w:rsidR="00EB428E">
        <w:t>-131 702</w:t>
      </w:r>
      <w:r w:rsidR="004120C5">
        <w:t xml:space="preserve"> </w:t>
      </w:r>
      <w:proofErr w:type="spellStart"/>
      <w:r w:rsidR="004120C5">
        <w:t>Eur</w:t>
      </w:r>
      <w:proofErr w:type="spellEnd"/>
      <w:r w:rsidR="004120C5">
        <w:t>, II objekto – 1 739 284</w:t>
      </w:r>
      <w:r w:rsidRPr="000413C7">
        <w:t xml:space="preserve"> </w:t>
      </w:r>
      <w:proofErr w:type="spellStart"/>
      <w:r w:rsidRPr="000413C7">
        <w:t>Eur</w:t>
      </w:r>
      <w:proofErr w:type="spellEnd"/>
      <w:r w:rsidRPr="000413C7">
        <w:t xml:space="preserve">, III objekto – </w:t>
      </w:r>
      <w:r w:rsidR="004120C5">
        <w:t>683 350</w:t>
      </w:r>
      <w:r w:rsidRPr="000413C7">
        <w:t xml:space="preserve"> </w:t>
      </w:r>
      <w:proofErr w:type="spellStart"/>
      <w:r w:rsidRPr="000413C7">
        <w:t>Eur</w:t>
      </w:r>
      <w:proofErr w:type="spellEnd"/>
      <w:r w:rsidRPr="000413C7">
        <w:t>).</w:t>
      </w:r>
    </w:p>
    <w:p w:rsidR="00592082" w:rsidRPr="000413C7" w:rsidRDefault="00592082" w:rsidP="008066BF">
      <w:pPr>
        <w:pStyle w:val="Heading3"/>
      </w:pPr>
      <w:bookmarkStart w:id="86" w:name="_Toc496709886"/>
      <w:bookmarkStart w:id="87" w:name="_Toc509807202"/>
      <w:r w:rsidRPr="000413C7">
        <w:t>EVGN rodiklis</w:t>
      </w:r>
      <w:bookmarkEnd w:id="86"/>
      <w:bookmarkEnd w:id="87"/>
    </w:p>
    <w:p w:rsidR="00592082" w:rsidRPr="000413C7" w:rsidRDefault="00592082" w:rsidP="00592082">
      <w:r w:rsidRPr="000413C7">
        <w:t xml:space="preserve">EVGN – tai diskonto norma, kuriai esant EGDV yra lygi nuliui. Kadangi skaičiuojant EGDV grynųjų pajamų srautai taip pat diskontuojami, apskaičiuotoji EVGN lyginama su socialine diskonto norma, pritaikyta EGDV apskaičiuoti. Socialinę ekonominę naudą duodančio Investicijų projekto EVGN paprastai yra didesnė nei pritaikyta socialinė diskonto norma. Kad projektas būtų ekonomiškai naudingas, šio rodiklio vertė turėtų būti didesnė už socialinę diskonto normą. Projekto EVGN I alternatyvos atveju lygi </w:t>
      </w:r>
      <w:r w:rsidR="00525218">
        <w:t>9,78</w:t>
      </w:r>
      <w:r w:rsidR="0082788D">
        <w:t xml:space="preserve"> proc. (I</w:t>
      </w:r>
      <w:r w:rsidR="00EB428E">
        <w:t xml:space="preserve"> objekto – 5,70</w:t>
      </w:r>
      <w:r w:rsidR="004120C5">
        <w:t xml:space="preserve"> proc., II objekto – 12,35 proc., III objekto – 10,15</w:t>
      </w:r>
      <w:r w:rsidRPr="000413C7">
        <w:t xml:space="preserve"> </w:t>
      </w:r>
      <w:r w:rsidR="00D45279">
        <w:t>proc.), II alternatyvos atveju 8,43</w:t>
      </w:r>
      <w:r w:rsidRPr="000413C7">
        <w:t xml:space="preserve"> proc. (I </w:t>
      </w:r>
      <w:r w:rsidR="00EB428E">
        <w:t>objekto – 4,40</w:t>
      </w:r>
      <w:r w:rsidR="004120C5">
        <w:t xml:space="preserve"> proc., II objekto – 10,49 proc., III objekto – 10,15</w:t>
      </w:r>
      <w:r w:rsidRPr="000413C7">
        <w:t xml:space="preserve"> proc.).</w:t>
      </w:r>
    </w:p>
    <w:p w:rsidR="00592082" w:rsidRPr="000413C7" w:rsidRDefault="00592082" w:rsidP="008066BF">
      <w:pPr>
        <w:pStyle w:val="Heading3"/>
      </w:pPr>
      <w:bookmarkStart w:id="88" w:name="_Toc496709887"/>
      <w:bookmarkStart w:id="89" w:name="_Toc509807203"/>
      <w:r w:rsidRPr="000413C7">
        <w:t>ENIS rodiklis</w:t>
      </w:r>
      <w:bookmarkEnd w:id="88"/>
      <w:bookmarkEnd w:id="89"/>
    </w:p>
    <w:p w:rsidR="00592082" w:rsidRPr="000413C7" w:rsidRDefault="00592082" w:rsidP="00592082">
      <w:r w:rsidRPr="000413C7">
        <w:t>ENIS – svarbiausias socialinės-ekonominės analizės rodiklis, atskleidžiantis, kiek kartų projekto sukuriama nauda viršija jam įgyvendinti reikalingas išlaidas. ENIS apskaičiuojamas padalinant Investicijų projekto kuriamą ekonominę naudą iš ekonominių išlaidų, kurios yra lygios konvertuotų ir diskontuotų investicijų, veiklos išlaidų sumai, sumažintai konvertuota ir diskontuota investicijų likutinę verta. Prieš apskaičiuojant ENIS rodiklį, konvertuoti finansiniai pinigų srautai  bei ekonominiai srautai yra diskontuojami. Įvertinus projekto alternatyvų ENIS nustatyta, kad I alterna</w:t>
      </w:r>
      <w:r w:rsidR="00C935B6">
        <w:t>tyvos atveju ENIS bus lygus 1,33</w:t>
      </w:r>
      <w:r w:rsidR="00377BFC">
        <w:t xml:space="preserve"> (I objekto – 1,02, II objekto – 1,63, III objekto – 1,41</w:t>
      </w:r>
      <w:r w:rsidRPr="000413C7">
        <w:t>), II alternatyv</w:t>
      </w:r>
      <w:r w:rsidR="007E5CF8">
        <w:t>os atveju 1,24</w:t>
      </w:r>
      <w:r w:rsidR="00377BFC">
        <w:t xml:space="preserve"> (I objekto – 0,94, II objekto – 1,48, III objekto – 1,41</w:t>
      </w:r>
      <w:r w:rsidRPr="000413C7">
        <w:t>).</w:t>
      </w:r>
    </w:p>
    <w:p w:rsidR="00592082" w:rsidRPr="000413C7" w:rsidRDefault="00592082" w:rsidP="000F4E64">
      <w:pPr>
        <w:pStyle w:val="Heading2"/>
      </w:pPr>
      <w:bookmarkStart w:id="90" w:name="_Toc496709888"/>
      <w:bookmarkStart w:id="91" w:name="_Toc509807204"/>
      <w:r w:rsidRPr="000413C7">
        <w:t>Optimalios alternatyvos parinkimas</w:t>
      </w:r>
      <w:bookmarkEnd w:id="90"/>
      <w:bookmarkEnd w:id="91"/>
    </w:p>
    <w:p w:rsidR="00592082" w:rsidRPr="000413C7" w:rsidRDefault="00592082" w:rsidP="00AA31EE">
      <w:pPr>
        <w:spacing w:after="120"/>
      </w:pPr>
      <w:r w:rsidRPr="000413C7">
        <w:t>Palyginus išnagrinėtų projekto alternatyvų finansinės ir socialinės-ekonominės analizės rodiklius padaroma galutinė išvada dėl patraukliausios (optimalios) alternatyvos pasirinkimo. Visais atvejais optimalios alternatyvos EGDV turi būti teigiama, o viešųjų investicijų projektų ENIS turi būti didesnis už 1 išskyrus atvejus, kuomet kitokias rodiklio reikšmes sąlygoja nustatyti veiklos išlaidų sutaupymai. Apskaičiuotos projekto alternatyvų rodiklių reikšmės yra pateikiamos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19</w:t>
      </w:r>
      <w:r w:rsidR="00B21EC6" w:rsidRPr="000413C7">
        <w:rPr>
          <w:b/>
          <w:bCs/>
          <w:color w:val="1F497D" w:themeColor="text2"/>
          <w:sz w:val="18"/>
          <w:szCs w:val="18"/>
        </w:rPr>
        <w:fldChar w:fldCharType="end"/>
      </w:r>
      <w:r w:rsidRPr="000413C7">
        <w:rPr>
          <w:b/>
          <w:bCs/>
          <w:color w:val="1F497D" w:themeColor="text2"/>
          <w:sz w:val="18"/>
          <w:szCs w:val="18"/>
        </w:rPr>
        <w:t xml:space="preserve"> Projekto alternatyvų finansinių ir ekonominių rodiklių suvestinė</w:t>
      </w:r>
    </w:p>
    <w:tbl>
      <w:tblPr>
        <w:tblStyle w:val="GridTable4-Accent11"/>
        <w:tblW w:w="5003" w:type="pct"/>
        <w:tblLayout w:type="fixed"/>
        <w:tblLook w:val="04A0" w:firstRow="1" w:lastRow="0" w:firstColumn="1" w:lastColumn="0" w:noHBand="0" w:noVBand="1"/>
      </w:tblPr>
      <w:tblGrid>
        <w:gridCol w:w="5049"/>
        <w:gridCol w:w="2463"/>
        <w:gridCol w:w="2349"/>
      </w:tblGrid>
      <w:tr w:rsidR="00592082" w:rsidRPr="000413C7" w:rsidTr="00592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0" w:type="pct"/>
            <w:noWrap/>
          </w:tcPr>
          <w:p w:rsidR="00592082" w:rsidRPr="000413C7" w:rsidRDefault="00592082" w:rsidP="00592082">
            <w:pPr>
              <w:jc w:val="center"/>
              <w:rPr>
                <w:sz w:val="20"/>
                <w:szCs w:val="20"/>
              </w:rPr>
            </w:pPr>
            <w:r w:rsidRPr="000413C7">
              <w:rPr>
                <w:sz w:val="20"/>
                <w:szCs w:val="20"/>
              </w:rPr>
              <w:t>Rodiklio pavadinimas</w:t>
            </w:r>
          </w:p>
        </w:tc>
        <w:tc>
          <w:tcPr>
            <w:tcW w:w="1249" w:type="pct"/>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0413C7">
              <w:rPr>
                <w:sz w:val="20"/>
                <w:szCs w:val="20"/>
                <w:lang w:eastAsia="en-US"/>
              </w:rPr>
              <w:t>I Alternatyva</w:t>
            </w:r>
          </w:p>
        </w:tc>
        <w:tc>
          <w:tcPr>
            <w:tcW w:w="1191" w:type="pct"/>
            <w:noWrap/>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sz w:val="20"/>
                <w:szCs w:val="20"/>
                <w:lang w:eastAsia="en-US"/>
              </w:rPr>
            </w:pPr>
            <w:r w:rsidRPr="000413C7">
              <w:rPr>
                <w:sz w:val="20"/>
                <w:szCs w:val="20"/>
                <w:lang w:eastAsia="en-US"/>
              </w:rPr>
              <w:t>II Alternatyva</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noWrap/>
          </w:tcPr>
          <w:p w:rsidR="00592082" w:rsidRPr="000413C7" w:rsidRDefault="00592082" w:rsidP="00592082">
            <w:pPr>
              <w:jc w:val="center"/>
              <w:rPr>
                <w:rFonts w:asciiTheme="minorHAnsi" w:hAnsiTheme="minorHAnsi"/>
                <w:sz w:val="20"/>
                <w:szCs w:val="20"/>
              </w:rPr>
            </w:pPr>
            <w:r w:rsidRPr="000413C7">
              <w:rPr>
                <w:rFonts w:asciiTheme="minorHAnsi" w:hAnsiTheme="minorHAnsi"/>
                <w:sz w:val="20"/>
                <w:szCs w:val="20"/>
              </w:rPr>
              <w:t>Finansinės analizės rodikliai</w:t>
            </w:r>
          </w:p>
        </w:tc>
      </w:tr>
      <w:tr w:rsidR="00637D55" w:rsidRPr="000413C7" w:rsidTr="00592082">
        <w:tc>
          <w:tcPr>
            <w:cnfStyle w:val="001000000000" w:firstRow="0" w:lastRow="0" w:firstColumn="1" w:lastColumn="0" w:oddVBand="0" w:evenVBand="0" w:oddHBand="0" w:evenHBand="0" w:firstRowFirstColumn="0" w:firstRowLastColumn="0" w:lastRowFirstColumn="0" w:lastRowLastColumn="0"/>
            <w:tcW w:w="2560" w:type="pct"/>
            <w:noWrap/>
            <w:hideMark/>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FGDV(I)</w:t>
            </w:r>
          </w:p>
        </w:tc>
        <w:tc>
          <w:tcPr>
            <w:tcW w:w="1249" w:type="pct"/>
            <w:vAlign w:val="center"/>
          </w:tcPr>
          <w:p w:rsidR="00637D55" w:rsidRPr="00DA087C"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A087C">
              <w:rPr>
                <w:rFonts w:asciiTheme="majorHAnsi" w:hAnsiTheme="majorHAnsi" w:cs="Arial"/>
                <w:sz w:val="20"/>
                <w:szCs w:val="20"/>
              </w:rPr>
              <w:t>-9.470.753</w:t>
            </w:r>
          </w:p>
        </w:tc>
        <w:tc>
          <w:tcPr>
            <w:tcW w:w="1191" w:type="pct"/>
            <w:noWrap/>
            <w:vAlign w:val="center"/>
          </w:tcPr>
          <w:p w:rsidR="00637D55" w:rsidRPr="00DA087C"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A087C">
              <w:rPr>
                <w:rFonts w:asciiTheme="majorHAnsi" w:hAnsiTheme="majorHAnsi" w:cs="Arial"/>
                <w:sz w:val="20"/>
                <w:szCs w:val="20"/>
              </w:rPr>
              <w:t>-10.294.418</w:t>
            </w:r>
          </w:p>
        </w:tc>
      </w:tr>
      <w:tr w:rsidR="00637D55"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0" w:type="pct"/>
            <w:noWrap/>
            <w:hideMark/>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FVGN(I)</w:t>
            </w:r>
          </w:p>
        </w:tc>
        <w:tc>
          <w:tcPr>
            <w:tcW w:w="1249" w:type="pct"/>
            <w:vAlign w:val="center"/>
          </w:tcPr>
          <w:p w:rsidR="00637D55" w:rsidRPr="0095576A" w:rsidRDefault="00637D55"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Nėra reikšmės</w:t>
            </w:r>
          </w:p>
        </w:tc>
        <w:tc>
          <w:tcPr>
            <w:tcW w:w="1191" w:type="pct"/>
            <w:noWrap/>
            <w:vAlign w:val="center"/>
          </w:tcPr>
          <w:p w:rsidR="00637D55" w:rsidRPr="0095576A" w:rsidRDefault="00637D55"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Nėra reikšmės</w:t>
            </w:r>
          </w:p>
        </w:tc>
      </w:tr>
      <w:tr w:rsidR="00637D55" w:rsidRPr="000413C7" w:rsidTr="00592082">
        <w:tc>
          <w:tcPr>
            <w:cnfStyle w:val="001000000000" w:firstRow="0" w:lastRow="0" w:firstColumn="1" w:lastColumn="0" w:oddVBand="0" w:evenVBand="0" w:oddHBand="0" w:evenHBand="0" w:firstRowFirstColumn="0" w:firstRowLastColumn="0" w:lastRowFirstColumn="0" w:lastRowLastColumn="0"/>
            <w:tcW w:w="2560" w:type="pct"/>
            <w:noWrap/>
            <w:hideMark/>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FNIS</w:t>
            </w:r>
          </w:p>
        </w:tc>
        <w:tc>
          <w:tcPr>
            <w:tcW w:w="1249" w:type="pct"/>
            <w:vAlign w:val="center"/>
          </w:tcPr>
          <w:p w:rsidR="00637D55" w:rsidRPr="0095576A"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0,10</w:t>
            </w:r>
          </w:p>
        </w:tc>
        <w:tc>
          <w:tcPr>
            <w:tcW w:w="1191" w:type="pct"/>
            <w:noWrap/>
            <w:vAlign w:val="center"/>
          </w:tcPr>
          <w:p w:rsidR="00637D55" w:rsidRPr="0095576A"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95576A">
              <w:rPr>
                <w:rFonts w:asciiTheme="majorHAnsi" w:hAnsiTheme="majorHAnsi" w:cs="Arial"/>
                <w:sz w:val="20"/>
                <w:szCs w:val="20"/>
              </w:rPr>
              <w:t>0,09</w:t>
            </w:r>
          </w:p>
        </w:tc>
      </w:tr>
      <w:tr w:rsidR="00637D55"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0" w:type="pct"/>
            <w:noWrap/>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Finansinis gyvybingumas</w:t>
            </w:r>
          </w:p>
        </w:tc>
        <w:tc>
          <w:tcPr>
            <w:tcW w:w="1249" w:type="pct"/>
          </w:tcPr>
          <w:p w:rsidR="00637D55" w:rsidRPr="000413C7" w:rsidRDefault="00637D55" w:rsidP="000F4E64">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Taip</w:t>
            </w:r>
          </w:p>
        </w:tc>
        <w:tc>
          <w:tcPr>
            <w:tcW w:w="1191" w:type="pct"/>
            <w:noWrap/>
          </w:tcPr>
          <w:p w:rsidR="00637D55" w:rsidRPr="000413C7" w:rsidRDefault="00637D55" w:rsidP="000F4E64">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Taip</w:t>
            </w:r>
          </w:p>
        </w:tc>
      </w:tr>
      <w:tr w:rsidR="00637D55" w:rsidRPr="000413C7" w:rsidTr="00592082">
        <w:tc>
          <w:tcPr>
            <w:cnfStyle w:val="001000000000" w:firstRow="0" w:lastRow="0" w:firstColumn="1" w:lastColumn="0" w:oddVBand="0" w:evenVBand="0" w:oddHBand="0" w:evenHBand="0" w:firstRowFirstColumn="0" w:firstRowLastColumn="0" w:lastRowFirstColumn="0" w:lastRowLastColumn="0"/>
            <w:tcW w:w="2560" w:type="pct"/>
            <w:noWrap/>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FGDV(K)</w:t>
            </w:r>
          </w:p>
        </w:tc>
        <w:tc>
          <w:tcPr>
            <w:tcW w:w="1249" w:type="pct"/>
            <w:vAlign w:val="center"/>
          </w:tcPr>
          <w:p w:rsidR="00637D55" w:rsidRPr="00B1660F"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-15.059.898</w:t>
            </w:r>
          </w:p>
        </w:tc>
        <w:tc>
          <w:tcPr>
            <w:tcW w:w="1191" w:type="pct"/>
            <w:noWrap/>
            <w:vAlign w:val="center"/>
          </w:tcPr>
          <w:p w:rsidR="00637D55" w:rsidRPr="00B1660F"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-16.586.721</w:t>
            </w:r>
          </w:p>
        </w:tc>
      </w:tr>
      <w:tr w:rsidR="00637D55"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0" w:type="pct"/>
            <w:noWrap/>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FVGN(K)</w:t>
            </w:r>
          </w:p>
        </w:tc>
        <w:tc>
          <w:tcPr>
            <w:tcW w:w="1249" w:type="pct"/>
            <w:vAlign w:val="center"/>
          </w:tcPr>
          <w:p w:rsidR="00637D55" w:rsidRPr="00B1660F" w:rsidRDefault="00637D55"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Nėra reikšmės</w:t>
            </w:r>
          </w:p>
        </w:tc>
        <w:tc>
          <w:tcPr>
            <w:tcW w:w="1191" w:type="pct"/>
            <w:noWrap/>
            <w:vAlign w:val="center"/>
          </w:tcPr>
          <w:p w:rsidR="00637D55" w:rsidRPr="00B1660F" w:rsidRDefault="00637D55" w:rsidP="000F4E6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Nėra reikšmės</w:t>
            </w:r>
          </w:p>
        </w:tc>
      </w:tr>
      <w:tr w:rsidR="00637D55" w:rsidRPr="000413C7" w:rsidTr="00592082">
        <w:tc>
          <w:tcPr>
            <w:cnfStyle w:val="001000000000" w:firstRow="0" w:lastRow="0" w:firstColumn="1" w:lastColumn="0" w:oddVBand="0" w:evenVBand="0" w:oddHBand="0" w:evenHBand="0" w:firstRowFirstColumn="0" w:firstRowLastColumn="0" w:lastRowFirstColumn="0" w:lastRowLastColumn="0"/>
            <w:tcW w:w="2560" w:type="pct"/>
            <w:noWrap/>
          </w:tcPr>
          <w:p w:rsidR="00637D55" w:rsidRPr="000413C7" w:rsidRDefault="00637D55" w:rsidP="00592082">
            <w:pPr>
              <w:jc w:val="left"/>
              <w:rPr>
                <w:rFonts w:asciiTheme="minorHAnsi" w:hAnsiTheme="minorHAnsi"/>
                <w:b w:val="0"/>
                <w:sz w:val="20"/>
                <w:szCs w:val="20"/>
              </w:rPr>
            </w:pPr>
            <w:r w:rsidRPr="000413C7">
              <w:rPr>
                <w:rFonts w:asciiTheme="minorHAnsi" w:hAnsiTheme="minorHAnsi"/>
                <w:b w:val="0"/>
                <w:sz w:val="20"/>
                <w:szCs w:val="20"/>
              </w:rPr>
              <w:t>FMVGN(K)</w:t>
            </w:r>
          </w:p>
        </w:tc>
        <w:tc>
          <w:tcPr>
            <w:tcW w:w="1249" w:type="pct"/>
            <w:vAlign w:val="center"/>
          </w:tcPr>
          <w:p w:rsidR="00637D55" w:rsidRPr="00B1660F"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-9,48%</w:t>
            </w:r>
          </w:p>
        </w:tc>
        <w:tc>
          <w:tcPr>
            <w:tcW w:w="1191" w:type="pct"/>
            <w:noWrap/>
            <w:vAlign w:val="center"/>
          </w:tcPr>
          <w:p w:rsidR="00637D55" w:rsidRPr="00B1660F" w:rsidRDefault="00637D55" w:rsidP="000F4E6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B1660F">
              <w:rPr>
                <w:rFonts w:asciiTheme="majorHAnsi" w:hAnsiTheme="majorHAnsi" w:cs="Arial"/>
                <w:sz w:val="20"/>
                <w:szCs w:val="20"/>
              </w:rPr>
              <w:t>-9,27%</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noWrap/>
          </w:tcPr>
          <w:p w:rsidR="00592082" w:rsidRPr="000413C7" w:rsidRDefault="00592082" w:rsidP="00592082">
            <w:pPr>
              <w:ind w:left="-57" w:right="-57"/>
              <w:jc w:val="center"/>
              <w:rPr>
                <w:rFonts w:asciiTheme="minorHAnsi" w:hAnsiTheme="minorHAnsi"/>
                <w:sz w:val="20"/>
                <w:szCs w:val="20"/>
              </w:rPr>
            </w:pPr>
            <w:r w:rsidRPr="000413C7">
              <w:rPr>
                <w:rFonts w:asciiTheme="minorHAnsi" w:hAnsiTheme="minorHAnsi"/>
                <w:sz w:val="20"/>
                <w:szCs w:val="20"/>
              </w:rPr>
              <w:t>Ekonominės analizės rodikliai</w:t>
            </w:r>
          </w:p>
        </w:tc>
      </w:tr>
      <w:tr w:rsidR="00592082" w:rsidRPr="000413C7" w:rsidTr="00592082">
        <w:tc>
          <w:tcPr>
            <w:cnfStyle w:val="001000000000" w:firstRow="0" w:lastRow="0" w:firstColumn="1" w:lastColumn="0" w:oddVBand="0" w:evenVBand="0" w:oddHBand="0" w:evenHBand="0" w:firstRowFirstColumn="0" w:firstRowLastColumn="0" w:lastRowFirstColumn="0" w:lastRowLastColumn="0"/>
            <w:tcW w:w="2560" w:type="pct"/>
            <w:noWrap/>
          </w:tcPr>
          <w:p w:rsidR="00592082" w:rsidRPr="000413C7" w:rsidRDefault="00592082" w:rsidP="00592082">
            <w:pPr>
              <w:jc w:val="left"/>
              <w:rPr>
                <w:rFonts w:asciiTheme="minorHAnsi" w:hAnsiTheme="minorHAnsi"/>
                <w:b w:val="0"/>
                <w:sz w:val="20"/>
                <w:szCs w:val="20"/>
              </w:rPr>
            </w:pPr>
            <w:r w:rsidRPr="000413C7">
              <w:rPr>
                <w:rFonts w:asciiTheme="minorHAnsi" w:hAnsiTheme="minorHAnsi"/>
                <w:b w:val="0"/>
                <w:sz w:val="20"/>
                <w:szCs w:val="20"/>
              </w:rPr>
              <w:t>EGDV</w:t>
            </w:r>
          </w:p>
        </w:tc>
        <w:tc>
          <w:tcPr>
            <w:tcW w:w="1249" w:type="pct"/>
          </w:tcPr>
          <w:p w:rsidR="00592082" w:rsidRPr="005C7DBD" w:rsidRDefault="005C7DBD"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5C7DBD">
              <w:rPr>
                <w:sz w:val="20"/>
                <w:szCs w:val="20"/>
              </w:rPr>
              <w:t>2.887.043</w:t>
            </w:r>
          </w:p>
        </w:tc>
        <w:tc>
          <w:tcPr>
            <w:tcW w:w="1191" w:type="pct"/>
            <w:noWrap/>
          </w:tcPr>
          <w:p w:rsidR="00592082" w:rsidRPr="005C7DBD" w:rsidRDefault="005C7DBD"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5C7DBD">
              <w:rPr>
                <w:sz w:val="20"/>
                <w:szCs w:val="20"/>
              </w:rPr>
              <w:t>2.290.931</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0" w:type="pct"/>
            <w:noWrap/>
          </w:tcPr>
          <w:p w:rsidR="00592082" w:rsidRPr="000413C7" w:rsidRDefault="00592082" w:rsidP="00592082">
            <w:pPr>
              <w:jc w:val="left"/>
              <w:rPr>
                <w:rFonts w:asciiTheme="minorHAnsi" w:hAnsiTheme="minorHAnsi"/>
                <w:b w:val="0"/>
                <w:sz w:val="20"/>
                <w:szCs w:val="20"/>
              </w:rPr>
            </w:pPr>
            <w:r w:rsidRPr="000413C7">
              <w:rPr>
                <w:rFonts w:asciiTheme="minorHAnsi" w:hAnsiTheme="minorHAnsi"/>
                <w:b w:val="0"/>
                <w:sz w:val="20"/>
                <w:szCs w:val="20"/>
              </w:rPr>
              <w:t>EVGN</w:t>
            </w:r>
          </w:p>
        </w:tc>
        <w:tc>
          <w:tcPr>
            <w:tcW w:w="1249" w:type="pct"/>
          </w:tcPr>
          <w:p w:rsidR="00592082" w:rsidRPr="000413C7" w:rsidRDefault="005C7DBD" w:rsidP="00592082">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9,78</w:t>
            </w:r>
            <w:r w:rsidR="00592082" w:rsidRPr="000413C7">
              <w:rPr>
                <w:bCs/>
                <w:sz w:val="20"/>
                <w:szCs w:val="20"/>
              </w:rPr>
              <w:t>%</w:t>
            </w:r>
          </w:p>
        </w:tc>
        <w:tc>
          <w:tcPr>
            <w:tcW w:w="1191" w:type="pct"/>
            <w:noWrap/>
          </w:tcPr>
          <w:p w:rsidR="00592082" w:rsidRPr="000413C7" w:rsidRDefault="005C7DBD" w:rsidP="00592082">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8,43</w:t>
            </w:r>
            <w:r w:rsidR="00592082" w:rsidRPr="000413C7">
              <w:rPr>
                <w:bCs/>
                <w:sz w:val="20"/>
                <w:szCs w:val="20"/>
              </w:rPr>
              <w:t>%</w:t>
            </w:r>
          </w:p>
        </w:tc>
      </w:tr>
      <w:tr w:rsidR="00592082" w:rsidRPr="000413C7" w:rsidTr="00592082">
        <w:tc>
          <w:tcPr>
            <w:cnfStyle w:val="001000000000" w:firstRow="0" w:lastRow="0" w:firstColumn="1" w:lastColumn="0" w:oddVBand="0" w:evenVBand="0" w:oddHBand="0" w:evenHBand="0" w:firstRowFirstColumn="0" w:firstRowLastColumn="0" w:lastRowFirstColumn="0" w:lastRowLastColumn="0"/>
            <w:tcW w:w="2560" w:type="pct"/>
            <w:noWrap/>
          </w:tcPr>
          <w:p w:rsidR="00592082" w:rsidRPr="000413C7" w:rsidRDefault="00592082" w:rsidP="00592082">
            <w:pPr>
              <w:jc w:val="left"/>
              <w:rPr>
                <w:rFonts w:asciiTheme="minorHAnsi" w:hAnsiTheme="minorHAnsi"/>
                <w:b w:val="0"/>
                <w:sz w:val="20"/>
                <w:szCs w:val="20"/>
              </w:rPr>
            </w:pPr>
            <w:r w:rsidRPr="000413C7">
              <w:rPr>
                <w:rFonts w:asciiTheme="minorHAnsi" w:hAnsiTheme="minorHAnsi"/>
                <w:b w:val="0"/>
                <w:sz w:val="20"/>
                <w:szCs w:val="20"/>
              </w:rPr>
              <w:t>ENIS</w:t>
            </w:r>
          </w:p>
        </w:tc>
        <w:tc>
          <w:tcPr>
            <w:tcW w:w="1249" w:type="pct"/>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1,</w:t>
            </w:r>
            <w:r w:rsidR="00486767">
              <w:rPr>
                <w:bCs/>
                <w:sz w:val="20"/>
                <w:szCs w:val="20"/>
              </w:rPr>
              <w:t>3</w:t>
            </w:r>
            <w:r w:rsidR="005C7DBD">
              <w:rPr>
                <w:bCs/>
                <w:sz w:val="20"/>
                <w:szCs w:val="20"/>
              </w:rPr>
              <w:t>3</w:t>
            </w:r>
          </w:p>
        </w:tc>
        <w:tc>
          <w:tcPr>
            <w:tcW w:w="1191" w:type="pct"/>
            <w:noWrap/>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1,</w:t>
            </w:r>
            <w:r w:rsidR="005C7DBD">
              <w:rPr>
                <w:bCs/>
                <w:sz w:val="20"/>
                <w:szCs w:val="20"/>
              </w:rPr>
              <w:t>24</w:t>
            </w:r>
          </w:p>
        </w:tc>
      </w:tr>
    </w:tbl>
    <w:p w:rsidR="00592082" w:rsidRPr="000413C7" w:rsidRDefault="00592082" w:rsidP="00592082">
      <w:pPr>
        <w:rPr>
          <w:sz w:val="16"/>
          <w:szCs w:val="16"/>
        </w:rPr>
      </w:pPr>
    </w:p>
    <w:p w:rsidR="00592082" w:rsidRPr="000413C7" w:rsidRDefault="00592082" w:rsidP="00592082">
      <w:r w:rsidRPr="000413C7">
        <w:t xml:space="preserve">Nors finansiniai rodikliai investicijų atžvilgiu parodė, kad I alternatyvos rodikliai yra geresni, tačiau atsižvelgiant į tai, kad visų alternatyvų finansiniai rodikliai yra neigiami, apskaičiuoti projekto </w:t>
      </w:r>
      <w:r w:rsidRPr="000413C7">
        <w:lastRenderedPageBreak/>
        <w:t xml:space="preserve">alternatyvų finansiniai rodikliai neparodė visiško kažkurios vienos projekto alternatyvos pranašumo. Finansinį gyvybingumą užtikrina papildomi </w:t>
      </w:r>
      <w:r w:rsidR="00486767">
        <w:t>viešieji finansavimo šaltiniai.</w:t>
      </w:r>
    </w:p>
    <w:p w:rsidR="00592082" w:rsidRPr="000413C7" w:rsidRDefault="00592082" w:rsidP="00592082">
      <w:r w:rsidRPr="000413C7">
        <w:t>Kadangi viešieji projektai nėra finansiškai atsiperkantys, pagrindiniais projekto alternatyvų palyginimo kriterijais laikomi ekonominės analizės rodikliai. Lyginant alternatyvas pagal ekonominius rodiklius, pirmiausia atsižvelgiama į alternatyvos EGDV, tuomet – į ENIS, o vėliausiai – į EVGN. Taip pat pasirinkta projekto įgyvendinimo alternatyva turi būti finansiškai gyvybinga, sukurti didžiausią socialinę-ekonominę naudą, o ENIS visais atvejais turi būti didesnis už 1.</w:t>
      </w:r>
    </w:p>
    <w:p w:rsidR="00592082" w:rsidRPr="000413C7" w:rsidRDefault="00592082" w:rsidP="00592082">
      <w:r w:rsidRPr="000413C7">
        <w:t>Atsižvelgiant į finansinės ir ekonominės analizės rezultatus, optimalia projekto įgyvendinimo alternatyva laikoma I alternatyva, kurios metu visuose trijuose objektuose būtų vykdomi esamų pastatų bendrojo ploto padidinimo darbai.</w:t>
      </w:r>
    </w:p>
    <w:p w:rsidR="00592082" w:rsidRPr="000413C7" w:rsidRDefault="00592082" w:rsidP="00592082">
      <w:pPr>
        <w:keepNext/>
        <w:keepLines/>
        <w:pageBreakBefore/>
        <w:numPr>
          <w:ilvl w:val="0"/>
          <w:numId w:val="1"/>
        </w:numPr>
        <w:pBdr>
          <w:bottom w:val="single" w:sz="4" w:space="1" w:color="1F497D" w:themeColor="text2"/>
        </w:pBdr>
        <w:spacing w:before="120" w:after="360"/>
        <w:outlineLvl w:val="0"/>
        <w:rPr>
          <w:rFonts w:asciiTheme="majorHAnsi" w:eastAsiaTheme="majorEastAsia" w:hAnsiTheme="majorHAnsi" w:cstheme="majorBidi"/>
          <w:bCs/>
          <w:color w:val="1F497D" w:themeColor="text2"/>
          <w:sz w:val="36"/>
          <w:szCs w:val="28"/>
        </w:rPr>
      </w:pPr>
      <w:bookmarkStart w:id="92" w:name="_Toc496709889"/>
      <w:r w:rsidRPr="000413C7">
        <w:rPr>
          <w:rFonts w:asciiTheme="majorHAnsi" w:eastAsiaTheme="majorEastAsia" w:hAnsiTheme="majorHAnsi" w:cstheme="majorBidi"/>
          <w:bCs/>
          <w:color w:val="1F497D" w:themeColor="text2"/>
          <w:sz w:val="36"/>
          <w:szCs w:val="28"/>
        </w:rPr>
        <w:lastRenderedPageBreak/>
        <w:t>Jautrumas ir rizikos</w:t>
      </w:r>
      <w:bookmarkEnd w:id="92"/>
    </w:p>
    <w:p w:rsidR="00592082" w:rsidRPr="000413C7" w:rsidRDefault="00592082" w:rsidP="00592082">
      <w:r w:rsidRPr="000413C7">
        <w:t xml:space="preserve">Projekto planavimas ir rengimas yra veikla, kuria siekiama sudaryti finansinių srautų ateities projekcijas, todėl tikėtinos atitinkamos prognozavimo klaidos ir netikslumai. Dažna prognozavimo klaidų ir netikslumų priežastis yra istorinių duomenų trūkumas, kuris ypač būdingas </w:t>
      </w:r>
      <w:proofErr w:type="spellStart"/>
      <w:r w:rsidRPr="000413C7">
        <w:t>inovatyviems</w:t>
      </w:r>
      <w:proofErr w:type="spellEnd"/>
      <w:r w:rsidRPr="000413C7">
        <w:t>, precedentų neturintiems projektams. Taip pat tikėtinas subjektyvių, neplanuotų ir objektyviai neidentifikuojamų veiksnių pasireiškimas įgyvendinant projektą.</w:t>
      </w:r>
    </w:p>
    <w:p w:rsidR="00592082" w:rsidRPr="000413C7" w:rsidRDefault="00592082" w:rsidP="00592082">
      <w:r w:rsidRPr="000413C7">
        <w:t>Tikimybė, kad tam tikras įvykis neigiamai (arba teigiamai) paveiks Investicijų projektą įgyvendinimą, vadinama rizika. Dar kitaip rizika apibrėžiama kaip bet kuris veiksnys, įvykis ar poveikis, kuris turi neigiamos (teigiamos) įtakos sėkmingam Investicijų projekto įgyvendinimui nustatytu laiku, patiriant iš anksto apibrėžtą išlaidų sumą ir užtikrinant reikalingą kokybę. Priklausomai nuo projekto tipo, kiekviena rizika gali nevienodai pasireikšti skirtinguose projektuose. Riziką vertinimą atliekant jautrumo analizę, scenarijų analizę, nustatant kintamųjų tikimybę, įvertinant rizikas ir priimtinumą bei numatant rizikos valdymo veiksnius.</w:t>
      </w:r>
    </w:p>
    <w:p w:rsidR="00592082" w:rsidRPr="000413C7" w:rsidRDefault="00592082" w:rsidP="000F4E64">
      <w:pPr>
        <w:pStyle w:val="Heading2"/>
      </w:pPr>
      <w:bookmarkStart w:id="93" w:name="_Toc496709890"/>
      <w:bookmarkStart w:id="94" w:name="_Toc509807205"/>
      <w:r w:rsidRPr="000413C7">
        <w:t>Jautrumo analizė</w:t>
      </w:r>
      <w:bookmarkEnd w:id="93"/>
      <w:bookmarkEnd w:id="94"/>
    </w:p>
    <w:p w:rsidR="00592082" w:rsidRPr="000413C7" w:rsidRDefault="00592082" w:rsidP="00574D16">
      <w:pPr>
        <w:spacing w:after="120"/>
      </w:pPr>
      <w:r w:rsidRPr="000413C7">
        <w:t xml:space="preserve">Jautrumo analizė atskleidžia, kaip kiekvieno atskiro kintamojo pasikeitimas daro įtaką analizuojamiems Investicijų projekto rezultatams. Jautrumo analizė atliekama atskirai keičiant prielaidas dėl kiekvieno kintamojo reikšmės ir stebint, kaip šis pasikeitimas daro įtaką finansiniams (FGDV(I), FVGN(I)) ir ekonominiams (EGDV, EVGN) rodikliams. Vienu metu keičiama tik vieno kintamojo reikšmė. Jautrumo analizės rezultatas yra kritinių kintamųjų ir jų lūžio taškų sąrašas. </w:t>
      </w:r>
    </w:p>
    <w:p w:rsidR="00592082" w:rsidRPr="000413C7" w:rsidRDefault="00592082" w:rsidP="00592082">
      <w:r w:rsidRPr="000413C7">
        <w:t>Kritiniais kintamaisiais laikomi kintamie</w:t>
      </w:r>
      <w:r w:rsidR="00A604EC">
        <w:t>ji, kurių reikšmei pasikeitus 1 proc.</w:t>
      </w:r>
      <w:r w:rsidRPr="000413C7">
        <w:t>, projekto FGDV(I), FVGN(I), EVGN arba EGDV pasikeičia</w:t>
      </w:r>
      <w:r w:rsidR="00A604EC">
        <w:t xml:space="preserve"> daugiau nei 1 proc.</w:t>
      </w:r>
      <w:r w:rsidRPr="000413C7">
        <w:t xml:space="preserve"> Jautrumo analizę atliekama nustatant kintamuosius, eliminuojant tarpusavio priklausomumą, atliekant elastingumo analizę ir nustatant kritinius kintamuosius ir jų lūžio taškus.</w:t>
      </w:r>
    </w:p>
    <w:p w:rsidR="00592082" w:rsidRPr="000413C7" w:rsidRDefault="00592082" w:rsidP="008066BF">
      <w:pPr>
        <w:pStyle w:val="Heading3"/>
      </w:pPr>
      <w:bookmarkStart w:id="95" w:name="_Toc496709891"/>
      <w:bookmarkStart w:id="96" w:name="_Toc509807206"/>
      <w:r w:rsidRPr="000413C7">
        <w:t>Kintamųjų nustatymas</w:t>
      </w:r>
      <w:bookmarkEnd w:id="95"/>
      <w:bookmarkEnd w:id="96"/>
    </w:p>
    <w:p w:rsidR="00592082" w:rsidRPr="000413C7" w:rsidRDefault="00592082" w:rsidP="00592082">
      <w:r w:rsidRPr="000413C7">
        <w:t>Kiekvieno investicijų projekto kintamieji gali būti suskirstyti į:</w:t>
      </w:r>
    </w:p>
    <w:p w:rsidR="00592082" w:rsidRPr="000413C7" w:rsidRDefault="00592082" w:rsidP="000625EA">
      <w:pPr>
        <w:numPr>
          <w:ilvl w:val="0"/>
          <w:numId w:val="29"/>
        </w:numPr>
        <w:spacing w:after="120"/>
        <w:ind w:left="1281" w:hanging="357"/>
        <w:contextualSpacing/>
      </w:pPr>
      <w:r w:rsidRPr="000413C7">
        <w:t>bendruosius – bendrosios projektui taikomo finansinio modelio prielaidos (FDN, SDN, projekto ataskaitinis laikotarpis);</w:t>
      </w:r>
    </w:p>
    <w:p w:rsidR="00592082" w:rsidRPr="000413C7" w:rsidRDefault="00592082" w:rsidP="000625EA">
      <w:pPr>
        <w:numPr>
          <w:ilvl w:val="0"/>
          <w:numId w:val="29"/>
        </w:numPr>
        <w:spacing w:after="120"/>
        <w:ind w:left="1281" w:hanging="357"/>
        <w:contextualSpacing/>
      </w:pPr>
      <w:r w:rsidRPr="000413C7">
        <w:t>tiesioginius – projekto investicijų srautai, investicijų likutinė vertė, veiklos pajamos, veiklos ir finansinės išlaidos, mokesčiai, socialinio-ekonominio poveikio finansinė išraiška;</w:t>
      </w:r>
    </w:p>
    <w:p w:rsidR="00592082" w:rsidRPr="000413C7" w:rsidRDefault="00592082" w:rsidP="000625EA">
      <w:pPr>
        <w:numPr>
          <w:ilvl w:val="0"/>
          <w:numId w:val="29"/>
        </w:numPr>
        <w:spacing w:after="120"/>
        <w:ind w:left="1281" w:hanging="357"/>
        <w:contextualSpacing/>
      </w:pPr>
      <w:r w:rsidRPr="000413C7">
        <w:t>specifinius – kintamieji, susiję su Investicijų projektui būdinga specifine veikla ar jos įgyvendinimo ypatumais.</w:t>
      </w:r>
    </w:p>
    <w:p w:rsidR="00592082" w:rsidRPr="000413C7" w:rsidRDefault="00592082" w:rsidP="008066BF">
      <w:pPr>
        <w:pStyle w:val="Heading3"/>
      </w:pPr>
      <w:bookmarkStart w:id="97" w:name="_Toc496709892"/>
      <w:bookmarkStart w:id="98" w:name="_Toc509807207"/>
      <w:r w:rsidRPr="000413C7">
        <w:t>Tarpusavio priklausomybės įvertinimas</w:t>
      </w:r>
      <w:bookmarkEnd w:id="97"/>
      <w:bookmarkEnd w:id="98"/>
    </w:p>
    <w:p w:rsidR="00592082" w:rsidRPr="000413C7" w:rsidRDefault="00592082" w:rsidP="00592082">
      <w:r w:rsidRPr="000413C7">
        <w:t xml:space="preserve">Atskiri specifiniai kintamieji gali būti to paties tiesioginio kintamojo sudedamoji dalis, tai gali sąlygoti jautrumo (scenarijų) analizės rezultatų iškraipymą. Dėl šios priežasties naudojami kintamieji, kurie yra tarpusavyje nepriklausomi. Kintamųjų tarpusavio priklausomybė atskiruose finansiniuose ir ekonominiuose srautuose eliminuojama pasirinkant tik tiesioginius kintamuosius, tai yra reikšmingesnius sudėtinius kintamuosius, kuriems daro įtaką specifiniai kintamieji. Todėl atliekant jautrumo analizę vertinami šie Investicijų projekto kintamieji: projekto ataskaitinis </w:t>
      </w:r>
      <w:r w:rsidRPr="000413C7">
        <w:lastRenderedPageBreak/>
        <w:t>laikotarpis, finansinė diskonto norma, socialinė diskonto norma, investicijos į statybą, įrangą, įrenginius ir kitą ilgalaikį turtą, projektavimą, techninę priežiūrą ir kitas su investicijomis į ilgalaikį turtą susijusias paslaugas, reinvesticijos, investicijų likutinė vertė, prekių pardavimo pajamos, paslaugų suteikimo pajamos, žaliavos, darbo užmokesčio išlaidos, elektros energijos išlaidos, šildymo (išskyrus elektrą) išlaidos, infrastruktūros būklės palaikymo išlaidos, kitos išlaidos, gautų paskolų palūkanos, ekonominės naudos komponentai.</w:t>
      </w:r>
    </w:p>
    <w:p w:rsidR="00592082" w:rsidRPr="000413C7" w:rsidRDefault="00592082" w:rsidP="008066BF">
      <w:pPr>
        <w:pStyle w:val="Heading3"/>
      </w:pPr>
      <w:bookmarkStart w:id="99" w:name="_Toc496709893"/>
      <w:bookmarkStart w:id="100" w:name="_Toc509807208"/>
      <w:r w:rsidRPr="000413C7">
        <w:t>Elastingumo analizė</w:t>
      </w:r>
      <w:bookmarkEnd w:id="99"/>
      <w:bookmarkEnd w:id="100"/>
    </w:p>
    <w:p w:rsidR="00592082" w:rsidRPr="000413C7" w:rsidRDefault="00592082" w:rsidP="00592082">
      <w:r w:rsidRPr="000413C7">
        <w:t xml:space="preserve">Elastingumo analizė parodo, kaip kiekvieno atskiro kintamojo pasikeitimas įtakoja analizuojamo Investicijų projekto rezultatus. Elastingumo analizė atliekama atskiru procentiniu dydžiu keičiant kiekvieno pasirinktino kintamojo reikšmę ir stebint šio pakeitimo įtaką finansiniams (FGDV(I), FVGN(I)) ir ekonominiams (EGDV, EVGN) rodikliams. Rodiklių pokyčiai fiksuojami absoliučia arba procentine išraiška. </w:t>
      </w:r>
    </w:p>
    <w:p w:rsidR="00592082" w:rsidRPr="000413C7" w:rsidRDefault="00592082" w:rsidP="00592082">
      <w:pPr>
        <w:spacing w:after="120"/>
      </w:pPr>
      <w:r w:rsidRPr="000413C7">
        <w:t>Jautrumo analizė vertinama naudojant SNA skaičiuoklę, kurioje atliekama visų tiesioginių kintamųjų, kuriems yra suteikta finansinė išraiška, elastingumo analizė. Žemiau lentelėje pateikiami elastingumo analizės rezultatai FGDV (I) ir EGDV rodikliams.</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20</w:t>
      </w:r>
      <w:r w:rsidR="00B21EC6" w:rsidRPr="000413C7">
        <w:rPr>
          <w:b/>
          <w:bCs/>
          <w:color w:val="1F497D" w:themeColor="text2"/>
          <w:sz w:val="18"/>
          <w:szCs w:val="18"/>
        </w:rPr>
        <w:fldChar w:fldCharType="end"/>
      </w:r>
      <w:r w:rsidRPr="000413C7">
        <w:rPr>
          <w:b/>
          <w:bCs/>
          <w:noProof/>
          <w:color w:val="1F497D" w:themeColor="text2"/>
          <w:sz w:val="18"/>
          <w:szCs w:val="18"/>
        </w:rPr>
        <w:t xml:space="preserve"> </w:t>
      </w:r>
      <w:r w:rsidRPr="000413C7">
        <w:rPr>
          <w:b/>
          <w:bCs/>
          <w:color w:val="1F497D" w:themeColor="text2"/>
          <w:sz w:val="18"/>
          <w:szCs w:val="18"/>
        </w:rPr>
        <w:t>Elastingumo analizės rezultatai</w:t>
      </w:r>
    </w:p>
    <w:tbl>
      <w:tblPr>
        <w:tblStyle w:val="GridTable4-Accent11"/>
        <w:tblW w:w="9855" w:type="dxa"/>
        <w:tblLook w:val="04A0" w:firstRow="1" w:lastRow="0" w:firstColumn="1" w:lastColumn="0" w:noHBand="0" w:noVBand="1"/>
      </w:tblPr>
      <w:tblGrid>
        <w:gridCol w:w="2446"/>
        <w:gridCol w:w="866"/>
        <w:gridCol w:w="865"/>
        <w:gridCol w:w="865"/>
        <w:gridCol w:w="759"/>
        <w:gridCol w:w="759"/>
        <w:gridCol w:w="626"/>
        <w:gridCol w:w="626"/>
        <w:gridCol w:w="626"/>
        <w:gridCol w:w="703"/>
        <w:gridCol w:w="714"/>
      </w:tblGrid>
      <w:tr w:rsidR="00D3510E" w:rsidRPr="00E2371A" w:rsidTr="00D3510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noWrap/>
            <w:vAlign w:val="center"/>
            <w:hideMark/>
          </w:tcPr>
          <w:p w:rsidR="00592082" w:rsidRPr="00E2371A" w:rsidRDefault="00592082" w:rsidP="00592082">
            <w:pPr>
              <w:ind w:left="-57" w:right="-57"/>
              <w:jc w:val="center"/>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Pasirinktas kintamasis bei pokytis</w:t>
            </w:r>
          </w:p>
        </w:tc>
        <w:tc>
          <w:tcPr>
            <w:tcW w:w="866"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-15%</w:t>
            </w:r>
          </w:p>
        </w:tc>
        <w:tc>
          <w:tcPr>
            <w:tcW w:w="865"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-10%</w:t>
            </w:r>
          </w:p>
        </w:tc>
        <w:tc>
          <w:tcPr>
            <w:tcW w:w="865"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-5%</w:t>
            </w:r>
          </w:p>
        </w:tc>
        <w:tc>
          <w:tcPr>
            <w:tcW w:w="759"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-3%</w:t>
            </w:r>
          </w:p>
        </w:tc>
        <w:tc>
          <w:tcPr>
            <w:tcW w:w="759"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w:t>
            </w:r>
          </w:p>
        </w:tc>
        <w:tc>
          <w:tcPr>
            <w:tcW w:w="626"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w:t>
            </w:r>
          </w:p>
        </w:tc>
        <w:tc>
          <w:tcPr>
            <w:tcW w:w="626"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3%</w:t>
            </w:r>
          </w:p>
        </w:tc>
        <w:tc>
          <w:tcPr>
            <w:tcW w:w="626"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5%</w:t>
            </w:r>
          </w:p>
        </w:tc>
        <w:tc>
          <w:tcPr>
            <w:tcW w:w="703"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10%</w:t>
            </w:r>
          </w:p>
        </w:tc>
        <w:tc>
          <w:tcPr>
            <w:tcW w:w="714" w:type="dxa"/>
            <w:noWrap/>
            <w:vAlign w:val="center"/>
            <w:hideMark/>
          </w:tcPr>
          <w:p w:rsidR="00592082" w:rsidRPr="00E2371A" w:rsidRDefault="00592082" w:rsidP="00592082">
            <w:pPr>
              <w:ind w:left="-57" w:right="-57"/>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16"/>
                <w:szCs w:val="20"/>
              </w:rPr>
            </w:pPr>
            <w:r w:rsidRPr="00E2371A">
              <w:rPr>
                <w:rFonts w:asciiTheme="majorHAnsi" w:eastAsia="Times New Roman" w:hAnsiTheme="majorHAnsi" w:cs="Arial"/>
                <w:bCs w:val="0"/>
                <w:sz w:val="16"/>
                <w:szCs w:val="20"/>
              </w:rPr>
              <w:t>15%</w:t>
            </w:r>
          </w:p>
        </w:tc>
      </w:tr>
      <w:tr w:rsidR="00592082" w:rsidRPr="00E2371A" w:rsidTr="00D3510E">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9855" w:type="dxa"/>
            <w:gridSpan w:val="11"/>
            <w:noWrap/>
          </w:tcPr>
          <w:p w:rsidR="00592082" w:rsidRPr="00E2371A" w:rsidRDefault="00592082" w:rsidP="00592082">
            <w:pPr>
              <w:ind w:left="-57" w:right="-57"/>
              <w:jc w:val="center"/>
              <w:rPr>
                <w:rFonts w:asciiTheme="majorHAnsi" w:eastAsia="Times New Roman" w:hAnsiTheme="majorHAnsi" w:cs="Arial"/>
                <w:sz w:val="16"/>
                <w:szCs w:val="20"/>
              </w:rPr>
            </w:pPr>
            <w:r w:rsidRPr="00E2371A">
              <w:rPr>
                <w:rFonts w:asciiTheme="majorHAnsi" w:eastAsia="Times New Roman" w:hAnsiTheme="majorHAnsi" w:cs="Arial"/>
                <w:sz w:val="16"/>
                <w:szCs w:val="20"/>
              </w:rPr>
              <w:t>Įtaka pasirinktos alternatyvos FGDV (I)</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noWrap/>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Projekto ataskaitinis laikotarpis</w:t>
            </w:r>
          </w:p>
        </w:tc>
        <w:tc>
          <w:tcPr>
            <w:tcW w:w="86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-21,06%</w:t>
            </w:r>
          </w:p>
        </w:tc>
        <w:tc>
          <w:tcPr>
            <w:tcW w:w="865"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-22,63%</w:t>
            </w:r>
          </w:p>
        </w:tc>
        <w:tc>
          <w:tcPr>
            <w:tcW w:w="865"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-22,63%</w:t>
            </w:r>
          </w:p>
        </w:tc>
        <w:tc>
          <w:tcPr>
            <w:tcW w:w="759"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noWrap/>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Finansinė diskonto norma</w:t>
            </w:r>
          </w:p>
        </w:tc>
        <w:tc>
          <w:tcPr>
            <w:tcW w:w="866"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0,05%</w:t>
            </w:r>
          </w:p>
        </w:tc>
        <w:tc>
          <w:tcPr>
            <w:tcW w:w="865"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865"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759"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759"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703"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714" w:type="dxa"/>
            <w:noWrap/>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0,05%</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noWrap/>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Socialinė diskonto norma</w:t>
            </w:r>
          </w:p>
        </w:tc>
        <w:tc>
          <w:tcPr>
            <w:tcW w:w="86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noWrap/>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Žemė</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Nekilnojamasis turtas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Statyba, rekonstravimas, kapitalinis remontas ir kiti darbai</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12,33%</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8,22%</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4,11%</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2,47%</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0,82%</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-0,82%</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-2,47%</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-4,11%</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-8,22%</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-12,33%</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Įranga, įrenginiai ir kitas ilgalaikis turtas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1,66%</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1,11%</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0,55%</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-0,55%</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-1,11%</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-1,66%</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Projektavimo, techninės priežiūros ir kitos su investicijomis į ilgalaikį turtą susijusios paslaugos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0,60%</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0,40%</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0,20%</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0,12%</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-0,12%</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-0,20%</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-0,40%</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-0,60%</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Projekto administravimas ir vykdymas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Kitos paslaugos ir išlaidos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Reinvesticijos </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Investicijų likutinė vertė</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-3,54%</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-2,36%</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-1,18%</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1,18%</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2,36%</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3,54%</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Prekių pardavimo pajamos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Paslaugų suteikimo pajamos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-1,61%</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-1,08%</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-0,54%</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-0,32%</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0,32%</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0,54%</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1,08%</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1,61%</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Finansinės ir investicinės veiklos bei kitos pajamos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Žaliavos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0,40%</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0,27%</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0,13%</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0,08%</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-0,08%</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-0,13%</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-0,27%</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-0,40%</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Darbo užmokesčio išlaidos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3,70%</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2,46%</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1,23%</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0,74%</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0,25%</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-0,25%</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-0,74%</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-1,23%</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-2,46%</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-3,70%</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Elektros energijos išlaidos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0,66%</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0,44%</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0,22%</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0,13%</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-0,13%</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-0,22%</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-0,44%</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-0,66%</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Šildymo (išskyrus elektrą) išlaidos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0,49%</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0,32%</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0,16%</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0,10%</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-0,10%</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-0,16%</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-0,32%</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-0,49%</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Infrastruktūros būklės palaikymo išlaidos</w:t>
            </w:r>
          </w:p>
        </w:tc>
        <w:tc>
          <w:tcPr>
            <w:tcW w:w="86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-0,05%</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865"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759"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0,00%</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703"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714" w:type="dxa"/>
            <w:vAlign w:val="center"/>
            <w:hideMark/>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0,05%</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hideMark/>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Kitos išlaidos</w:t>
            </w:r>
          </w:p>
        </w:tc>
        <w:tc>
          <w:tcPr>
            <w:tcW w:w="86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0,34%</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0,23%</w:t>
            </w:r>
          </w:p>
        </w:tc>
        <w:tc>
          <w:tcPr>
            <w:tcW w:w="865"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759"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626"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703"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-0,23%</w:t>
            </w:r>
          </w:p>
        </w:tc>
        <w:tc>
          <w:tcPr>
            <w:tcW w:w="714" w:type="dxa"/>
            <w:vAlign w:val="center"/>
            <w:hideMark/>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-0,34%</w:t>
            </w:r>
          </w:p>
        </w:tc>
      </w:tr>
      <w:tr w:rsidR="00592082"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55" w:type="dxa"/>
            <w:gridSpan w:val="11"/>
          </w:tcPr>
          <w:p w:rsidR="00592082" w:rsidRPr="00E2371A" w:rsidRDefault="00592082" w:rsidP="00592082">
            <w:pPr>
              <w:ind w:left="-113" w:right="-113"/>
              <w:jc w:val="center"/>
              <w:rPr>
                <w:rFonts w:asciiTheme="majorHAnsi" w:hAnsiTheme="majorHAnsi"/>
                <w:sz w:val="16"/>
                <w:szCs w:val="16"/>
              </w:rPr>
            </w:pPr>
            <w:r w:rsidRPr="00E2371A">
              <w:rPr>
                <w:rFonts w:asciiTheme="majorHAnsi" w:hAnsiTheme="majorHAnsi"/>
                <w:sz w:val="16"/>
                <w:szCs w:val="16"/>
              </w:rPr>
              <w:t>Įtaką pasirinktos alternatyva EGDV</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Projekto ataskaitinis laikotarpis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-93,46%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-70,66%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-70,66%</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Finansinė diskonto norma</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Socialinė diskonto norma</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22,09%</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14,48%</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7,12%</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4,25%</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1,41%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-1,40%</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-4,16%</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-6,89%</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-13,56%</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-20,02%</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Žemė</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Nekilnojamasis turtas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Statyba, rekonstravimas, kapitalinis remontas ir kiti darbai</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29,17%</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19,45%</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9,72%</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5,83%</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1,94%</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-1,94%</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-5,83%</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-9,72%</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-19,45%</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-29,17%</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Įranga, įrenginiai ir kitas ilgalaikis turtas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4,06%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2,71%</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1,35%</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0,81%</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0,27%</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-0,27%</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-1,35%</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-2,71%</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-4,06%</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Projektavimo, techninės priežiūros ir kitos su investicijomis į ilgalaikį turtą susijusios paslaugos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1,52%</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1,02%</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0,51%</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0,30%</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0,10%</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-0,10%</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-0,30%</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-0,51%</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-1,02%</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-1,52%</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Projekto administravimas ir vykdymas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lastRenderedPageBreak/>
              <w:t>Kitos paslaugos ir išlaidos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Reinvesticijos </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0,09%</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-0,03%</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-0,06%</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-0,09%</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Investicijų likutinė vertė</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-8,32%</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-5,55%</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-2,77%</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-1,66%</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-0,55%</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0,55%</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1,66%</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2,77%</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5,55%</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8,32%</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Prekių pardavimo pajamos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Paslaugų suteikimo pajamos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Finansinės ir investicinės veiklos bei kitos pajamos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Žaliavos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0,99%</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0,66%</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0,20%</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-0,20%</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-0,66%</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-0,99%</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Darbo užmokesčio išlaidos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10,64%</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7,09%</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3,55%</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2,13%</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-2,13%</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-3,55%</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-7,09%</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-10,64%</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Elektros energijos išlaidos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1,63%</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1,09%</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0,54%</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-0,33%</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-0,54%</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-1,09%</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-1,63%</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Šildymo (išskyrus elektrą) išlaidos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1,18%</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0,79%</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0,39%</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0,24%</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0,08%</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-0,08%</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-0,24%</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-0,39%</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-0,79%</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-1,18%</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Infrastruktūros būklės palaikymo išlaidos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0,01%</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0,02%</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0,04%</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0,07%</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0,11%</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Kitos išlaidos</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0,57%</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0,29%</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0,17%</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0,06%</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-0,06%</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-0,17%</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-0,29%</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-0,57%</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-0,86%</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Gautų paskolų palūkanos</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16"/>
              </w:rPr>
            </w:pPr>
            <w:r w:rsidRPr="00E2371A">
              <w:rPr>
                <w:rFonts w:asciiTheme="majorHAnsi" w:eastAsia="Times New Roman" w:hAnsiTheme="majorHAnsi" w:cs="Arial"/>
                <w:sz w:val="16"/>
                <w:szCs w:val="20"/>
              </w:rPr>
              <w:t>bendra SE naudos komponentų finansinė išraiška</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-26,26%</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-17,50%</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-8,75%</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-5,25%</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-1,75%</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1,75%</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5,25%</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8,75%</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17,50%</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26,26%</w:t>
            </w:r>
          </w:p>
        </w:tc>
      </w:tr>
      <w:tr w:rsidR="00D3510E" w:rsidRPr="00E2371A" w:rsidTr="00D35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bendra SE naudos komponentų finansinė išraiška</w:t>
            </w:r>
          </w:p>
        </w:tc>
        <w:tc>
          <w:tcPr>
            <w:tcW w:w="86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-19,84%</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-13,23%</w:t>
            </w:r>
          </w:p>
        </w:tc>
        <w:tc>
          <w:tcPr>
            <w:tcW w:w="865"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-6,61%</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-3,97%</w:t>
            </w:r>
          </w:p>
        </w:tc>
        <w:tc>
          <w:tcPr>
            <w:tcW w:w="759"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-1,32%</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1,32%</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3,97%</w:t>
            </w:r>
          </w:p>
        </w:tc>
        <w:tc>
          <w:tcPr>
            <w:tcW w:w="626"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6,61%</w:t>
            </w:r>
          </w:p>
        </w:tc>
        <w:tc>
          <w:tcPr>
            <w:tcW w:w="703"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13,23%</w:t>
            </w:r>
          </w:p>
        </w:tc>
        <w:tc>
          <w:tcPr>
            <w:tcW w:w="714" w:type="dxa"/>
            <w:vAlign w:val="center"/>
          </w:tcPr>
          <w:p w:rsidR="00D3510E" w:rsidRPr="00D3510E" w:rsidRDefault="00D3510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19,84%</w:t>
            </w:r>
          </w:p>
        </w:tc>
      </w:tr>
      <w:tr w:rsidR="00D3510E" w:rsidRPr="00E2371A" w:rsidTr="00D3510E">
        <w:trPr>
          <w:trHeight w:val="20"/>
        </w:trPr>
        <w:tc>
          <w:tcPr>
            <w:cnfStyle w:val="001000000000" w:firstRow="0" w:lastRow="0" w:firstColumn="1" w:lastColumn="0" w:oddVBand="0" w:evenVBand="0" w:oddHBand="0" w:evenHBand="0" w:firstRowFirstColumn="0" w:firstRowLastColumn="0" w:lastRowFirstColumn="0" w:lastRowLastColumn="0"/>
            <w:tcW w:w="2446" w:type="dxa"/>
          </w:tcPr>
          <w:p w:rsidR="00D3510E" w:rsidRPr="00E2371A" w:rsidRDefault="00D3510E" w:rsidP="00592082">
            <w:pPr>
              <w:ind w:left="-57" w:right="-57"/>
              <w:jc w:val="left"/>
              <w:rPr>
                <w:rFonts w:asciiTheme="majorHAnsi" w:eastAsia="Times New Roman" w:hAnsiTheme="majorHAnsi" w:cs="Arial"/>
                <w:sz w:val="16"/>
                <w:szCs w:val="20"/>
              </w:rPr>
            </w:pPr>
            <w:r w:rsidRPr="00E2371A">
              <w:rPr>
                <w:rFonts w:asciiTheme="majorHAnsi" w:eastAsia="Times New Roman" w:hAnsiTheme="majorHAnsi" w:cs="Arial"/>
                <w:sz w:val="16"/>
                <w:szCs w:val="20"/>
              </w:rPr>
              <w:t>bendra SE naudos komponentų finansinė išraiška</w:t>
            </w:r>
          </w:p>
        </w:tc>
        <w:tc>
          <w:tcPr>
            <w:tcW w:w="86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-10,61%</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-7,07%</w:t>
            </w:r>
          </w:p>
        </w:tc>
        <w:tc>
          <w:tcPr>
            <w:tcW w:w="865"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-3,54%</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-2,12%</w:t>
            </w:r>
          </w:p>
        </w:tc>
        <w:tc>
          <w:tcPr>
            <w:tcW w:w="759"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0,71%</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2,12%</w:t>
            </w:r>
          </w:p>
        </w:tc>
        <w:tc>
          <w:tcPr>
            <w:tcW w:w="626"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3,54%</w:t>
            </w:r>
          </w:p>
        </w:tc>
        <w:tc>
          <w:tcPr>
            <w:tcW w:w="703"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7,07%</w:t>
            </w:r>
          </w:p>
        </w:tc>
        <w:tc>
          <w:tcPr>
            <w:tcW w:w="714" w:type="dxa"/>
            <w:vAlign w:val="center"/>
          </w:tcPr>
          <w:p w:rsidR="00D3510E" w:rsidRPr="00D3510E" w:rsidRDefault="00D3510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D3510E">
              <w:rPr>
                <w:rFonts w:asciiTheme="majorHAnsi" w:hAnsiTheme="majorHAnsi" w:cs="Arial"/>
                <w:sz w:val="14"/>
                <w:szCs w:val="14"/>
              </w:rPr>
              <w:t>10,61%</w:t>
            </w:r>
          </w:p>
        </w:tc>
      </w:tr>
    </w:tbl>
    <w:p w:rsidR="00592082" w:rsidRPr="000413C7" w:rsidRDefault="00592082" w:rsidP="008066BF">
      <w:pPr>
        <w:pStyle w:val="Heading3"/>
      </w:pPr>
      <w:bookmarkStart w:id="101" w:name="_Toc496709894"/>
      <w:bookmarkStart w:id="102" w:name="_Toc509807209"/>
      <w:r w:rsidRPr="000413C7">
        <w:t>Kritiniai kintamieji</w:t>
      </w:r>
      <w:bookmarkEnd w:id="101"/>
      <w:bookmarkEnd w:id="102"/>
    </w:p>
    <w:p w:rsidR="00592082" w:rsidRPr="000413C7" w:rsidRDefault="00592082" w:rsidP="00592082">
      <w:r w:rsidRPr="000413C7">
        <w:t>Atsižvelgiant, kad projektas negeneruoja finansinės naudos, įvertinus elastingumo analizės rezultatus, kritiniais laikomi kintamieji, kurių reikšmei padidėjus (sumažėjus) 1 proc. bent ekonominio rodiklio reikšmė pakinta daugiau nei 1 proc. Kritiniai kintamieji paprastai tiesiogiai įtakoja pagrindinius finansinius srautus: investicijas, veiklos pajamas, veiklos išlaidas ir pan. Atsižvelgiant į atliktus elastingumo analizės duomenis kritiniais kintamaisiais yra laikomi šie veiksniai:</w:t>
      </w:r>
    </w:p>
    <w:p w:rsidR="00592082" w:rsidRPr="000413C7" w:rsidRDefault="00592082" w:rsidP="000625EA">
      <w:pPr>
        <w:numPr>
          <w:ilvl w:val="0"/>
          <w:numId w:val="29"/>
        </w:numPr>
        <w:spacing w:after="120"/>
        <w:ind w:left="1281" w:hanging="357"/>
        <w:contextualSpacing/>
      </w:pPr>
      <w:r w:rsidRPr="000413C7">
        <w:t>socialinė diskonto norma;</w:t>
      </w:r>
    </w:p>
    <w:p w:rsidR="00592082" w:rsidRPr="000413C7" w:rsidRDefault="00592082" w:rsidP="000625EA">
      <w:pPr>
        <w:numPr>
          <w:ilvl w:val="0"/>
          <w:numId w:val="29"/>
        </w:numPr>
        <w:spacing w:after="120"/>
        <w:ind w:left="1281" w:hanging="357"/>
        <w:contextualSpacing/>
      </w:pPr>
      <w:r w:rsidRPr="000413C7">
        <w:t>statyba, rekonstravimas, kapitalinis remontas ir kiti darbai;</w:t>
      </w:r>
    </w:p>
    <w:p w:rsidR="00592082" w:rsidRPr="000413C7" w:rsidRDefault="00592082" w:rsidP="000625EA">
      <w:pPr>
        <w:numPr>
          <w:ilvl w:val="0"/>
          <w:numId w:val="29"/>
        </w:numPr>
        <w:spacing w:after="120"/>
        <w:ind w:left="1281" w:hanging="357"/>
      </w:pPr>
      <w:r w:rsidRPr="000413C7">
        <w:t>socialinė-ekonominė nauda.</w:t>
      </w:r>
    </w:p>
    <w:p w:rsidR="00592082" w:rsidRPr="000413C7" w:rsidRDefault="00592082" w:rsidP="00FB73E9">
      <w:pPr>
        <w:spacing w:before="120" w:after="120"/>
      </w:pPr>
      <w:r w:rsidRPr="000413C7">
        <w:t>Lūžio taškas – tai kritinio kintamojo reikšmė, kurią pasiekus EGDV tampa lygi nuliui, arba kitaip tariant, projekto sukuriama socialinė-ekonominė nauda nesiekia minimalios priimtinos reikšmės, kuriai esant grynoji dabartinė projekto išlaidų vertė lygi sukuriamai naudai. Kritinių kintamųjų lūžio taškas yra skirtas nustatyti didžiausią riziką lemiančius kintamuosius, įvertinti projekto rizikingumą, suteikti daugiau informacijos apie galimas rizikos valdymo priemones.</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21</w:t>
      </w:r>
      <w:r w:rsidR="00B21EC6" w:rsidRPr="000413C7">
        <w:rPr>
          <w:b/>
          <w:bCs/>
          <w:noProof/>
          <w:color w:val="1F497D" w:themeColor="text2"/>
          <w:sz w:val="18"/>
          <w:szCs w:val="18"/>
        </w:rPr>
        <w:fldChar w:fldCharType="end"/>
      </w:r>
      <w:r w:rsidRPr="000413C7">
        <w:rPr>
          <w:b/>
          <w:bCs/>
          <w:color w:val="1F497D" w:themeColor="text2"/>
          <w:sz w:val="18"/>
          <w:szCs w:val="18"/>
        </w:rPr>
        <w:t xml:space="preserve"> Kritinių kintamųjų lūžio taško reikšmės </w:t>
      </w:r>
    </w:p>
    <w:tbl>
      <w:tblPr>
        <w:tblStyle w:val="GridTable4-Accent11"/>
        <w:tblW w:w="9355" w:type="dxa"/>
        <w:tblLook w:val="04A0" w:firstRow="1" w:lastRow="0" w:firstColumn="1" w:lastColumn="0" w:noHBand="0" w:noVBand="1"/>
      </w:tblPr>
      <w:tblGrid>
        <w:gridCol w:w="5665"/>
        <w:gridCol w:w="1011"/>
        <w:gridCol w:w="1256"/>
        <w:gridCol w:w="1423"/>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65" w:type="dxa"/>
            <w:noWrap/>
            <w:hideMark/>
          </w:tcPr>
          <w:p w:rsidR="00592082" w:rsidRPr="000413C7" w:rsidRDefault="00592082" w:rsidP="00592082">
            <w:pPr>
              <w:jc w:val="center"/>
              <w:rPr>
                <w:rFonts w:asciiTheme="majorHAnsi" w:eastAsia="Times New Roman" w:hAnsiTheme="majorHAnsi" w:cs="Arial"/>
                <w:sz w:val="16"/>
                <w:szCs w:val="16"/>
              </w:rPr>
            </w:pPr>
            <w:r w:rsidRPr="000413C7">
              <w:rPr>
                <w:rFonts w:asciiTheme="majorHAnsi" w:eastAsia="Times New Roman" w:hAnsiTheme="majorHAnsi" w:cs="Arial"/>
                <w:sz w:val="16"/>
                <w:szCs w:val="16"/>
              </w:rPr>
              <w:t>Pasirinktas kintamasis bei pokytis</w:t>
            </w:r>
          </w:p>
        </w:tc>
        <w:tc>
          <w:tcPr>
            <w:tcW w:w="1011"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Kritinis kintamasis</w:t>
            </w:r>
          </w:p>
        </w:tc>
        <w:tc>
          <w:tcPr>
            <w:tcW w:w="1256"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Lūžio taškai (GDV)</w:t>
            </w:r>
          </w:p>
        </w:tc>
        <w:tc>
          <w:tcPr>
            <w:tcW w:w="1423"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Lūžio taškai (% nuo plano)</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hideMark/>
          </w:tcPr>
          <w:p w:rsidR="00592082" w:rsidRPr="000413C7" w:rsidRDefault="00592082" w:rsidP="00592082">
            <w:pPr>
              <w:tabs>
                <w:tab w:val="center" w:pos="2724"/>
              </w:tabs>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Socialinė diskonto norma</w:t>
            </w:r>
          </w:p>
        </w:tc>
        <w:tc>
          <w:tcPr>
            <w:tcW w:w="1011" w:type="dxa"/>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Cs/>
                <w:sz w:val="20"/>
                <w:szCs w:val="20"/>
              </w:rPr>
            </w:pPr>
            <w:r w:rsidRPr="000413C7">
              <w:rPr>
                <w:bCs/>
                <w:sz w:val="20"/>
                <w:szCs w:val="20"/>
              </w:rPr>
              <w:t>Taip</w:t>
            </w:r>
          </w:p>
        </w:tc>
        <w:tc>
          <w:tcPr>
            <w:tcW w:w="1256" w:type="dxa"/>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Cs/>
                <w:sz w:val="20"/>
                <w:szCs w:val="20"/>
              </w:rPr>
            </w:pPr>
            <w:r w:rsidRPr="000413C7">
              <w:rPr>
                <w:bCs/>
                <w:sz w:val="20"/>
                <w:szCs w:val="20"/>
              </w:rPr>
              <w:t>-</w:t>
            </w:r>
          </w:p>
        </w:tc>
        <w:tc>
          <w:tcPr>
            <w:tcW w:w="1423" w:type="dxa"/>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Cs/>
                <w:sz w:val="20"/>
                <w:szCs w:val="20"/>
              </w:rPr>
            </w:pPr>
            <w:r w:rsidRPr="000413C7">
              <w:rPr>
                <w:bCs/>
                <w:sz w:val="20"/>
                <w:szCs w:val="20"/>
              </w:rPr>
              <w:t>-</w:t>
            </w:r>
          </w:p>
        </w:tc>
      </w:tr>
      <w:tr w:rsidR="00D46901"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665" w:type="dxa"/>
            <w:hideMark/>
          </w:tcPr>
          <w:p w:rsidR="00D46901" w:rsidRPr="000413C7" w:rsidRDefault="00D46901"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Statyba</w:t>
            </w:r>
          </w:p>
        </w:tc>
        <w:tc>
          <w:tcPr>
            <w:tcW w:w="1011" w:type="dxa"/>
            <w:hideMark/>
          </w:tcPr>
          <w:p w:rsidR="00D46901" w:rsidRPr="000413C7" w:rsidRDefault="00D46901"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Cs/>
                <w:sz w:val="20"/>
                <w:szCs w:val="20"/>
              </w:rPr>
            </w:pPr>
            <w:r w:rsidRPr="000413C7">
              <w:rPr>
                <w:bCs/>
                <w:sz w:val="20"/>
                <w:szCs w:val="20"/>
              </w:rPr>
              <w:t>Taip</w:t>
            </w:r>
          </w:p>
        </w:tc>
        <w:tc>
          <w:tcPr>
            <w:tcW w:w="1256" w:type="dxa"/>
            <w:vAlign w:val="center"/>
            <w:hideMark/>
          </w:tcPr>
          <w:p w:rsidR="00D46901" w:rsidRPr="00D46901" w:rsidRDefault="00D4690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9.218.512</w:t>
            </w:r>
          </w:p>
        </w:tc>
        <w:tc>
          <w:tcPr>
            <w:tcW w:w="1423" w:type="dxa"/>
            <w:vAlign w:val="center"/>
            <w:hideMark/>
          </w:tcPr>
          <w:p w:rsidR="00D46901" w:rsidRPr="00D46901" w:rsidRDefault="00D4690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18%</w:t>
            </w:r>
          </w:p>
        </w:tc>
      </w:tr>
      <w:tr w:rsidR="00D46901"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hideMark/>
          </w:tcPr>
          <w:p w:rsidR="00D46901" w:rsidRPr="000413C7" w:rsidRDefault="00D46901"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bendra SE naudos komponentų finansinė išraiška</w:t>
            </w:r>
          </w:p>
        </w:tc>
        <w:tc>
          <w:tcPr>
            <w:tcW w:w="1011" w:type="dxa"/>
            <w:hideMark/>
          </w:tcPr>
          <w:p w:rsidR="00D46901" w:rsidRPr="000413C7" w:rsidRDefault="00D46901"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Cs/>
                <w:sz w:val="20"/>
                <w:szCs w:val="20"/>
              </w:rPr>
            </w:pPr>
            <w:r w:rsidRPr="000413C7">
              <w:rPr>
                <w:bCs/>
                <w:sz w:val="20"/>
                <w:szCs w:val="20"/>
              </w:rPr>
              <w:t>Taip</w:t>
            </w:r>
          </w:p>
        </w:tc>
        <w:tc>
          <w:tcPr>
            <w:tcW w:w="1256" w:type="dxa"/>
            <w:vAlign w:val="center"/>
            <w:hideMark/>
          </w:tcPr>
          <w:p w:rsidR="00D46901" w:rsidRPr="00D46901" w:rsidRDefault="00D4690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4.018.257</w:t>
            </w:r>
          </w:p>
        </w:tc>
        <w:tc>
          <w:tcPr>
            <w:tcW w:w="1423" w:type="dxa"/>
            <w:vAlign w:val="center"/>
            <w:hideMark/>
          </w:tcPr>
          <w:p w:rsidR="00D46901" w:rsidRPr="00D46901" w:rsidRDefault="00D4690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-20%</w:t>
            </w:r>
          </w:p>
        </w:tc>
      </w:tr>
      <w:tr w:rsidR="00D46901"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665" w:type="dxa"/>
          </w:tcPr>
          <w:p w:rsidR="00D46901" w:rsidRPr="000413C7" w:rsidRDefault="00D46901"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bendra SE naudos komponentų finansinė išraiška</w:t>
            </w:r>
          </w:p>
        </w:tc>
        <w:tc>
          <w:tcPr>
            <w:tcW w:w="1011" w:type="dxa"/>
          </w:tcPr>
          <w:p w:rsidR="00D46901" w:rsidRPr="000413C7" w:rsidRDefault="00D46901" w:rsidP="00592082">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Taip</w:t>
            </w:r>
          </w:p>
        </w:tc>
        <w:tc>
          <w:tcPr>
            <w:tcW w:w="1256" w:type="dxa"/>
            <w:vAlign w:val="center"/>
          </w:tcPr>
          <w:p w:rsidR="00D46901" w:rsidRPr="00D46901" w:rsidRDefault="00D4690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2.784.148</w:t>
            </w:r>
          </w:p>
        </w:tc>
        <w:tc>
          <w:tcPr>
            <w:tcW w:w="1423" w:type="dxa"/>
            <w:vAlign w:val="center"/>
          </w:tcPr>
          <w:p w:rsidR="00D46901" w:rsidRPr="00D46901" w:rsidRDefault="00D4690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D46901">
              <w:rPr>
                <w:rFonts w:asciiTheme="majorHAnsi" w:hAnsiTheme="majorHAnsi" w:cs="Arial"/>
                <w:sz w:val="20"/>
                <w:szCs w:val="20"/>
              </w:rPr>
              <w:t>-27%</w:t>
            </w:r>
          </w:p>
        </w:tc>
      </w:tr>
    </w:tbl>
    <w:p w:rsidR="00592082" w:rsidRPr="000413C7" w:rsidRDefault="00592082" w:rsidP="004569B1">
      <w:pPr>
        <w:numPr>
          <w:ilvl w:val="1"/>
          <w:numId w:val="30"/>
        </w:numPr>
        <w:pBdr>
          <w:bottom w:val="single" w:sz="4" w:space="1" w:color="595959" w:themeColor="text1" w:themeTint="A6"/>
        </w:pBdr>
        <w:spacing w:before="240" w:after="240" w:line="240" w:lineRule="auto"/>
        <w:ind w:left="1723" w:hanging="357"/>
        <w:outlineLvl w:val="1"/>
        <w:rPr>
          <w:rFonts w:asciiTheme="majorHAnsi" w:eastAsiaTheme="majorEastAsia" w:hAnsiTheme="majorHAnsi" w:cstheme="majorBidi"/>
          <w:bCs/>
          <w:color w:val="595959" w:themeColor="text1" w:themeTint="A6"/>
          <w:sz w:val="32"/>
          <w:szCs w:val="26"/>
        </w:rPr>
      </w:pPr>
      <w:bookmarkStart w:id="103" w:name="_Toc496709895"/>
      <w:r w:rsidRPr="000413C7">
        <w:rPr>
          <w:rFonts w:asciiTheme="majorHAnsi" w:eastAsiaTheme="majorEastAsia" w:hAnsiTheme="majorHAnsi" w:cstheme="majorBidi"/>
          <w:bCs/>
          <w:color w:val="595959" w:themeColor="text1" w:themeTint="A6"/>
          <w:sz w:val="32"/>
          <w:szCs w:val="26"/>
        </w:rPr>
        <w:t>Scenarijų analizė</w:t>
      </w:r>
      <w:bookmarkEnd w:id="103"/>
    </w:p>
    <w:p w:rsidR="00592082" w:rsidRPr="000413C7" w:rsidRDefault="00592082" w:rsidP="00592082">
      <w:r w:rsidRPr="000413C7">
        <w:t>Scenarijų analizės metu vertinama kritinių kintamųjų bendrą įtaką finansiniams (FGDV(I), FVGN(I)) ir ekonominiams (EGDV, EVGN) rodikliams. Analizė atliekama esant tariamai pesimistinei ir tariamai optimistinei įvykių klostymosi eigai. Optimistinės ir pesimistinės reikšmės leidžia modeliuoti IP rodiklius, tokiu būdu įvertinant bendrą IP rizikingumą. Projekto finansinius ir ekonominius rodikliai apskaičiuojami kiekvienam kritinių kintamųjų reikšmių deriniui (scenarijui).</w:t>
      </w:r>
    </w:p>
    <w:p w:rsidR="00592082" w:rsidRPr="000413C7" w:rsidRDefault="00592082" w:rsidP="00592082">
      <w:pPr>
        <w:spacing w:after="120"/>
      </w:pPr>
      <w:r w:rsidRPr="000413C7">
        <w:t xml:space="preserve">Scenarijų analizė vykdoma pasitelkus SNA skaičiuoklę, kuri atlieka iš viso penkių įvykių klostymosi scenarijų analizė: 1) pesimistinis; 2) mažiau pesimistinis; 3) realus; 4) mažiau </w:t>
      </w:r>
      <w:r w:rsidRPr="000413C7">
        <w:lastRenderedPageBreak/>
        <w:t>optimistinis, ir; 5) optimistinis. Scenarijų analizė atliekama pagal SNA skaičiuoklėje numatytas scenarijų prielaidas. Žemiau lentelėje pateikiami scenarijų analizės rezultatai.</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22</w:t>
      </w:r>
      <w:r w:rsidR="00B21EC6" w:rsidRPr="000413C7">
        <w:rPr>
          <w:b/>
          <w:bCs/>
          <w:noProof/>
          <w:color w:val="1F497D" w:themeColor="text2"/>
          <w:sz w:val="18"/>
          <w:szCs w:val="18"/>
        </w:rPr>
        <w:fldChar w:fldCharType="end"/>
      </w:r>
      <w:r w:rsidRPr="000413C7">
        <w:rPr>
          <w:b/>
          <w:bCs/>
          <w:color w:val="1F497D" w:themeColor="text2"/>
          <w:sz w:val="18"/>
          <w:szCs w:val="18"/>
        </w:rPr>
        <w:t xml:space="preserve"> Scenarijų analizės rezultatai</w:t>
      </w:r>
    </w:p>
    <w:tbl>
      <w:tblPr>
        <w:tblStyle w:val="GridTable4-Accent11"/>
        <w:tblW w:w="9702" w:type="dxa"/>
        <w:tblLook w:val="04A0" w:firstRow="1" w:lastRow="0" w:firstColumn="1" w:lastColumn="0" w:noHBand="0" w:noVBand="1"/>
      </w:tblPr>
      <w:tblGrid>
        <w:gridCol w:w="2689"/>
        <w:gridCol w:w="1384"/>
        <w:gridCol w:w="1372"/>
        <w:gridCol w:w="1467"/>
        <w:gridCol w:w="1418"/>
        <w:gridCol w:w="1372"/>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89" w:type="dxa"/>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Scenarijaus pavadinimas /</w:t>
            </w:r>
            <w:r w:rsidRPr="000413C7">
              <w:rPr>
                <w:rFonts w:asciiTheme="majorHAnsi" w:eastAsia="Times New Roman" w:hAnsiTheme="majorHAnsi" w:cs="Arial"/>
                <w:sz w:val="20"/>
                <w:szCs w:val="20"/>
              </w:rPr>
              <w:br/>
              <w:t>Finansinis (ekonominis) rodiklis ir jo reikšmė</w:t>
            </w:r>
          </w:p>
        </w:tc>
        <w:tc>
          <w:tcPr>
            <w:tcW w:w="1384"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Pesimistinis</w:t>
            </w:r>
          </w:p>
        </w:tc>
        <w:tc>
          <w:tcPr>
            <w:tcW w:w="1372"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Mažiau pesimistinis</w:t>
            </w:r>
          </w:p>
        </w:tc>
        <w:tc>
          <w:tcPr>
            <w:tcW w:w="1467"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Realus</w:t>
            </w:r>
          </w:p>
        </w:tc>
        <w:tc>
          <w:tcPr>
            <w:tcW w:w="1418"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Mažiau optimistinis</w:t>
            </w:r>
          </w:p>
        </w:tc>
        <w:tc>
          <w:tcPr>
            <w:tcW w:w="1372"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Optimistinis</w:t>
            </w:r>
          </w:p>
        </w:tc>
      </w:tr>
      <w:tr w:rsidR="002860DE" w:rsidRPr="000413C7" w:rsidTr="005920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rsidR="002860DE" w:rsidRPr="000413C7" w:rsidRDefault="002860DE" w:rsidP="00592082">
            <w:pPr>
              <w:jc w:val="left"/>
              <w:rPr>
                <w:rFonts w:asciiTheme="majorHAnsi" w:eastAsia="Times New Roman" w:hAnsiTheme="majorHAnsi" w:cs="Arial"/>
                <w:i/>
                <w:iCs/>
                <w:sz w:val="18"/>
                <w:szCs w:val="20"/>
              </w:rPr>
            </w:pPr>
            <w:r w:rsidRPr="000413C7">
              <w:rPr>
                <w:rFonts w:asciiTheme="majorHAnsi" w:eastAsia="Times New Roman" w:hAnsiTheme="majorHAnsi" w:cs="Arial"/>
                <w:i/>
                <w:iCs/>
                <w:sz w:val="18"/>
                <w:szCs w:val="20"/>
              </w:rPr>
              <w:t>Finansinė grynoji dabartinė vertė investicijoms - FGDV(I)</w:t>
            </w:r>
          </w:p>
        </w:tc>
        <w:tc>
          <w:tcPr>
            <w:tcW w:w="1384"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-13.482.417</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-11.075.416</w:t>
            </w:r>
          </w:p>
        </w:tc>
        <w:tc>
          <w:tcPr>
            <w:tcW w:w="1467"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-9.470.753</w:t>
            </w:r>
          </w:p>
        </w:tc>
        <w:tc>
          <w:tcPr>
            <w:tcW w:w="1418"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-7.866.083</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-5.459.081</w:t>
            </w:r>
          </w:p>
        </w:tc>
      </w:tr>
      <w:tr w:rsidR="002860DE" w:rsidRPr="000413C7" w:rsidTr="00592082">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rsidR="002860DE" w:rsidRPr="000413C7" w:rsidRDefault="002860DE" w:rsidP="00592082">
            <w:pPr>
              <w:jc w:val="left"/>
              <w:rPr>
                <w:rFonts w:asciiTheme="majorHAnsi" w:eastAsia="Times New Roman" w:hAnsiTheme="majorHAnsi" w:cs="Arial"/>
                <w:i/>
                <w:iCs/>
                <w:sz w:val="18"/>
                <w:szCs w:val="20"/>
              </w:rPr>
            </w:pPr>
            <w:r w:rsidRPr="000413C7">
              <w:rPr>
                <w:rFonts w:asciiTheme="majorHAnsi" w:eastAsia="Times New Roman" w:hAnsiTheme="majorHAnsi" w:cs="Arial"/>
                <w:i/>
                <w:iCs/>
                <w:sz w:val="18"/>
                <w:szCs w:val="20"/>
              </w:rPr>
              <w:t>Finansinė vidinė grąžos norma investicijoms - FVGN(I)</w:t>
            </w:r>
          </w:p>
        </w:tc>
        <w:tc>
          <w:tcPr>
            <w:tcW w:w="1384"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Nėra reikšmės</w:t>
            </w:r>
          </w:p>
        </w:tc>
        <w:tc>
          <w:tcPr>
            <w:tcW w:w="1372"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Nėra reikšmės</w:t>
            </w:r>
          </w:p>
        </w:tc>
        <w:tc>
          <w:tcPr>
            <w:tcW w:w="1467"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Nėra reikšmės</w:t>
            </w:r>
          </w:p>
        </w:tc>
        <w:tc>
          <w:tcPr>
            <w:tcW w:w="1418"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Nėra reikšmės</w:t>
            </w:r>
          </w:p>
        </w:tc>
        <w:tc>
          <w:tcPr>
            <w:tcW w:w="1372"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Nėra reikšmės</w:t>
            </w:r>
          </w:p>
        </w:tc>
      </w:tr>
      <w:tr w:rsidR="002860DE" w:rsidRPr="000413C7" w:rsidTr="005920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rsidR="002860DE" w:rsidRPr="000413C7" w:rsidRDefault="002860DE" w:rsidP="00592082">
            <w:pPr>
              <w:jc w:val="left"/>
              <w:rPr>
                <w:rFonts w:asciiTheme="majorHAnsi" w:eastAsia="Times New Roman" w:hAnsiTheme="majorHAnsi" w:cs="Arial"/>
                <w:i/>
                <w:iCs/>
                <w:sz w:val="18"/>
                <w:szCs w:val="20"/>
              </w:rPr>
            </w:pPr>
            <w:r w:rsidRPr="000413C7">
              <w:rPr>
                <w:rFonts w:asciiTheme="majorHAnsi" w:eastAsia="Times New Roman" w:hAnsiTheme="majorHAnsi" w:cs="Arial"/>
                <w:i/>
                <w:iCs/>
                <w:sz w:val="18"/>
                <w:szCs w:val="20"/>
              </w:rPr>
              <w:t>Finansinė modifikuota vidinė grąžos norma investicijoms - FMVGN(I)</w:t>
            </w:r>
          </w:p>
        </w:tc>
        <w:tc>
          <w:tcPr>
            <w:tcW w:w="1384"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-10,66%</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-8,50%</w:t>
            </w:r>
          </w:p>
        </w:tc>
        <w:tc>
          <w:tcPr>
            <w:tcW w:w="1467"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-7,08%</w:t>
            </w:r>
          </w:p>
        </w:tc>
        <w:tc>
          <w:tcPr>
            <w:tcW w:w="1418"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-5,63%</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-3,31%</w:t>
            </w:r>
          </w:p>
        </w:tc>
      </w:tr>
      <w:tr w:rsidR="002860DE" w:rsidRPr="000413C7" w:rsidTr="00592082">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rsidR="002860DE" w:rsidRPr="000413C7" w:rsidRDefault="002860DE" w:rsidP="00592082">
            <w:pPr>
              <w:jc w:val="left"/>
              <w:rPr>
                <w:rFonts w:asciiTheme="majorHAnsi" w:eastAsia="Times New Roman" w:hAnsiTheme="majorHAnsi" w:cs="Arial"/>
                <w:i/>
                <w:iCs/>
                <w:sz w:val="18"/>
                <w:szCs w:val="20"/>
              </w:rPr>
            </w:pPr>
            <w:r w:rsidRPr="000413C7">
              <w:rPr>
                <w:rFonts w:asciiTheme="majorHAnsi" w:eastAsia="Times New Roman" w:hAnsiTheme="majorHAnsi" w:cs="Arial"/>
                <w:i/>
                <w:iCs/>
                <w:sz w:val="18"/>
                <w:szCs w:val="20"/>
              </w:rPr>
              <w:t>Ekonominė grynoji dabartinė vertė - EGDV</w:t>
            </w:r>
          </w:p>
        </w:tc>
        <w:tc>
          <w:tcPr>
            <w:tcW w:w="1384"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-2.659.916</w:t>
            </w:r>
          </w:p>
        </w:tc>
        <w:tc>
          <w:tcPr>
            <w:tcW w:w="1372"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668.262</w:t>
            </w:r>
          </w:p>
        </w:tc>
        <w:tc>
          <w:tcPr>
            <w:tcW w:w="1467"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2.887.043</w:t>
            </w:r>
          </w:p>
        </w:tc>
        <w:tc>
          <w:tcPr>
            <w:tcW w:w="1418"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5.105.829</w:t>
            </w:r>
          </w:p>
        </w:tc>
        <w:tc>
          <w:tcPr>
            <w:tcW w:w="1372" w:type="dxa"/>
            <w:vAlign w:val="center"/>
          </w:tcPr>
          <w:p w:rsidR="002860DE" w:rsidRPr="002860DE" w:rsidRDefault="002860D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8.434.005</w:t>
            </w:r>
          </w:p>
        </w:tc>
      </w:tr>
      <w:tr w:rsidR="002860DE" w:rsidRPr="000413C7" w:rsidTr="005920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rsidR="002860DE" w:rsidRPr="000413C7" w:rsidRDefault="002860DE" w:rsidP="00592082">
            <w:pPr>
              <w:jc w:val="left"/>
              <w:rPr>
                <w:rFonts w:asciiTheme="majorHAnsi" w:eastAsia="Times New Roman" w:hAnsiTheme="majorHAnsi" w:cs="Arial"/>
                <w:i/>
                <w:iCs/>
                <w:sz w:val="18"/>
                <w:szCs w:val="20"/>
              </w:rPr>
            </w:pPr>
            <w:r w:rsidRPr="000413C7">
              <w:rPr>
                <w:rFonts w:asciiTheme="majorHAnsi" w:eastAsia="Times New Roman" w:hAnsiTheme="majorHAnsi" w:cs="Arial"/>
                <w:i/>
                <w:iCs/>
                <w:sz w:val="18"/>
                <w:szCs w:val="20"/>
              </w:rPr>
              <w:t>Ekonominė vidinė grąžos norma - EVGN</w:t>
            </w:r>
          </w:p>
        </w:tc>
        <w:tc>
          <w:tcPr>
            <w:tcW w:w="1384"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0,75%</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6,08%</w:t>
            </w:r>
          </w:p>
        </w:tc>
        <w:tc>
          <w:tcPr>
            <w:tcW w:w="1467"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9,78%</w:t>
            </w:r>
          </w:p>
        </w:tc>
        <w:tc>
          <w:tcPr>
            <w:tcW w:w="1418"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13,78%</w:t>
            </w:r>
          </w:p>
        </w:tc>
        <w:tc>
          <w:tcPr>
            <w:tcW w:w="1372" w:type="dxa"/>
            <w:vAlign w:val="center"/>
          </w:tcPr>
          <w:p w:rsidR="002860DE" w:rsidRPr="002860DE" w:rsidRDefault="002860D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860DE">
              <w:rPr>
                <w:rFonts w:asciiTheme="majorHAnsi" w:hAnsiTheme="majorHAnsi" w:cs="Arial"/>
                <w:sz w:val="20"/>
                <w:szCs w:val="20"/>
              </w:rPr>
              <w:t>20,76%</w:t>
            </w:r>
          </w:p>
        </w:tc>
      </w:tr>
    </w:tbl>
    <w:p w:rsidR="00592082" w:rsidRPr="000413C7" w:rsidRDefault="00592082" w:rsidP="008066BF">
      <w:pPr>
        <w:pStyle w:val="Heading3"/>
      </w:pPr>
      <w:bookmarkStart w:id="104" w:name="_Toc496709896"/>
      <w:bookmarkStart w:id="105" w:name="_Toc509807210"/>
      <w:r w:rsidRPr="000413C7">
        <w:t>Kintamųjų tikimybė</w:t>
      </w:r>
      <w:bookmarkEnd w:id="104"/>
      <w:bookmarkEnd w:id="105"/>
    </w:p>
    <w:p w:rsidR="00592082" w:rsidRPr="000413C7" w:rsidRDefault="00592082" w:rsidP="00592082">
      <w:r w:rsidRPr="000413C7">
        <w:t>Atliekant jautrumo ir scenarijų analizes, nėra atsižvelgiama į tikimybę, kad kintamasis tam tikra apimtimi gali paveikti IP rodiklius tikrovėje. Kitaip tariant, kintamojo reikšmės keitimas sąlyginiu procentiniu dydžiu nereiškia tikimybės, kad kintamasis pasikeis būtent tokiu dydžiu. Dėl šios priežasties kiekvienam kintamajam nustatomas tikimybių skirstinys, tai yra galimų kintamojo reikšmių ir kiekvienos reikšmės tikimybės sąrašas. Rizikos vertinimo metu naudojami CPVA ekspertų atlikto tyrimo metu nustatyti kiekvienam tiesioginiam kintamajam labiausiai tikėtini tikimybių skirstiniai ir jų parametrai, kurie pagal nutylėjimą parinkti SNA skaičiuoklėje.</w:t>
      </w:r>
    </w:p>
    <w:p w:rsidR="00592082" w:rsidRPr="000413C7" w:rsidRDefault="00592082" w:rsidP="000F4E64">
      <w:pPr>
        <w:pStyle w:val="Heading2"/>
      </w:pPr>
      <w:bookmarkStart w:id="106" w:name="_Toc496709897"/>
      <w:bookmarkStart w:id="107" w:name="_Toc509807211"/>
      <w:r w:rsidRPr="000413C7">
        <w:t>Rizikų vertinimas</w:t>
      </w:r>
      <w:bookmarkEnd w:id="106"/>
      <w:bookmarkEnd w:id="107"/>
    </w:p>
    <w:p w:rsidR="00592082" w:rsidRPr="000413C7" w:rsidRDefault="00592082" w:rsidP="00592082">
      <w:r w:rsidRPr="000413C7">
        <w:t>Rizikų vertinimas atliekamas neatstatant kiekvieno (tiesioginio) kintamojo rizikos įvertį, paskirstant rizikos įverčius atitinkamoms rizikų grupėms, susumuojant rizikos grupėms priskirtus įverčius bei priskiriant kiekvieno rizikų grupės įverčio reikšmę pagal projekto ataskaitinio laikotarpio metus.</w:t>
      </w:r>
    </w:p>
    <w:p w:rsidR="00592082" w:rsidRPr="000413C7" w:rsidRDefault="00592082" w:rsidP="008066BF">
      <w:pPr>
        <w:pStyle w:val="Heading3"/>
      </w:pPr>
      <w:bookmarkStart w:id="108" w:name="_Toc496709898"/>
      <w:bookmarkStart w:id="109" w:name="_Toc509807212"/>
      <w:r w:rsidRPr="000413C7">
        <w:t>Kintamųjų rizikos įverčiai</w:t>
      </w:r>
      <w:bookmarkEnd w:id="108"/>
      <w:bookmarkEnd w:id="109"/>
    </w:p>
    <w:p w:rsidR="00592082" w:rsidRPr="000413C7" w:rsidRDefault="00592082" w:rsidP="00592082">
      <w:pPr>
        <w:spacing w:after="120"/>
      </w:pPr>
      <w:r w:rsidRPr="000413C7">
        <w:t>SNA skaičiuoklė kiekvieno tiesioginio kintamojo rizikos įverčius apskaičiuoja pati be jokių papildomų vartotojų turimų atlikti veiksmų. IP rizikos įverčiai pateikiami žemiau esančioje lentelėje.</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23</w:t>
      </w:r>
      <w:r w:rsidR="00B21EC6" w:rsidRPr="000413C7">
        <w:rPr>
          <w:b/>
          <w:bCs/>
          <w:noProof/>
          <w:color w:val="1F497D" w:themeColor="text2"/>
          <w:sz w:val="18"/>
          <w:szCs w:val="18"/>
        </w:rPr>
        <w:fldChar w:fldCharType="end"/>
      </w:r>
      <w:r w:rsidRPr="000413C7">
        <w:rPr>
          <w:b/>
          <w:bCs/>
          <w:color w:val="1F497D" w:themeColor="text2"/>
          <w:sz w:val="18"/>
          <w:szCs w:val="18"/>
        </w:rPr>
        <w:t xml:space="preserve"> Kintamųjų rizikos įverčiai</w:t>
      </w:r>
    </w:p>
    <w:tbl>
      <w:tblPr>
        <w:tblStyle w:val="GridTable4-Accent11"/>
        <w:tblW w:w="9359" w:type="dxa"/>
        <w:tblLook w:val="04A0" w:firstRow="1" w:lastRow="0" w:firstColumn="1" w:lastColumn="0" w:noHBand="0" w:noVBand="1"/>
      </w:tblPr>
      <w:tblGrid>
        <w:gridCol w:w="858"/>
        <w:gridCol w:w="3532"/>
        <w:gridCol w:w="1274"/>
        <w:gridCol w:w="1274"/>
        <w:gridCol w:w="1287"/>
        <w:gridCol w:w="1134"/>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vMerge w:val="restart"/>
            <w:noWrap/>
          </w:tcPr>
          <w:p w:rsidR="00592082" w:rsidRPr="000413C7" w:rsidRDefault="00592082" w:rsidP="00592082">
            <w:pPr>
              <w:jc w:val="left"/>
              <w:rPr>
                <w:rFonts w:asciiTheme="majorHAnsi" w:eastAsia="Times New Roman" w:hAnsiTheme="majorHAnsi" w:cs="Arial"/>
                <w:sz w:val="16"/>
                <w:szCs w:val="16"/>
              </w:rPr>
            </w:pPr>
            <w:r w:rsidRPr="000413C7">
              <w:rPr>
                <w:rFonts w:asciiTheme="majorHAnsi" w:eastAsia="Times New Roman" w:hAnsiTheme="majorHAnsi" w:cs="Arial"/>
                <w:b w:val="0"/>
                <w:bCs w:val="0"/>
                <w:sz w:val="16"/>
                <w:szCs w:val="16"/>
              </w:rPr>
              <w:t>Nr.</w:t>
            </w:r>
          </w:p>
        </w:tc>
        <w:tc>
          <w:tcPr>
            <w:tcW w:w="3532" w:type="dxa"/>
            <w:vMerge w:val="restart"/>
            <w:noWrap/>
          </w:tcPr>
          <w:p w:rsidR="00592082" w:rsidRPr="000413C7" w:rsidRDefault="00592082" w:rsidP="00592082">
            <w:pPr>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b w:val="0"/>
                <w:bCs w:val="0"/>
                <w:sz w:val="16"/>
                <w:szCs w:val="16"/>
              </w:rPr>
              <w:t>Kategorija</w:t>
            </w:r>
          </w:p>
        </w:tc>
        <w:tc>
          <w:tcPr>
            <w:tcW w:w="1274" w:type="dxa"/>
            <w:vMerge w:val="restart"/>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(biudžeto eilutės reali suma)</w:t>
            </w:r>
          </w:p>
        </w:tc>
        <w:tc>
          <w:tcPr>
            <w:tcW w:w="1274" w:type="dxa"/>
            <w:vMerge w:val="restart"/>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Biudžeto eilutės rizikos įvertis</w:t>
            </w:r>
          </w:p>
        </w:tc>
        <w:tc>
          <w:tcPr>
            <w:tcW w:w="2421" w:type="dxa"/>
            <w:gridSpan w:val="2"/>
            <w:noWrap/>
            <w:hideMark/>
          </w:tcPr>
          <w:p w:rsidR="00592082" w:rsidRPr="000413C7" w:rsidRDefault="00592082" w:rsidP="00592082">
            <w:pPr>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(rizikos įverčio vertė, iš viso)</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vMerge/>
            <w:noWrap/>
          </w:tcPr>
          <w:p w:rsidR="00592082" w:rsidRPr="000413C7" w:rsidRDefault="00592082" w:rsidP="00592082">
            <w:pPr>
              <w:jc w:val="left"/>
              <w:rPr>
                <w:rFonts w:asciiTheme="majorHAnsi" w:eastAsia="Times New Roman" w:hAnsiTheme="majorHAnsi" w:cs="Arial"/>
                <w:sz w:val="16"/>
                <w:szCs w:val="16"/>
              </w:rPr>
            </w:pPr>
          </w:p>
        </w:tc>
        <w:tc>
          <w:tcPr>
            <w:tcW w:w="3532" w:type="dxa"/>
            <w:vMerge/>
            <w:noWrap/>
          </w:tcPr>
          <w:p w:rsidR="00592082" w:rsidRPr="000413C7" w:rsidRDefault="00592082"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p>
        </w:tc>
        <w:tc>
          <w:tcPr>
            <w:tcW w:w="1274" w:type="dxa"/>
            <w:vMerge/>
            <w:hideMark/>
          </w:tcPr>
          <w:p w:rsidR="00592082" w:rsidRPr="000413C7" w:rsidRDefault="00592082"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p>
        </w:tc>
        <w:tc>
          <w:tcPr>
            <w:tcW w:w="1274" w:type="dxa"/>
            <w:vMerge/>
            <w:hideMark/>
          </w:tcPr>
          <w:p w:rsidR="00592082" w:rsidRPr="000413C7" w:rsidRDefault="00592082"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p>
        </w:tc>
        <w:tc>
          <w:tcPr>
            <w:tcW w:w="1287" w:type="dxa"/>
            <w:noWrap/>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(GDV)</w:t>
            </w:r>
          </w:p>
        </w:tc>
        <w:tc>
          <w:tcPr>
            <w:tcW w:w="1134" w:type="dxa"/>
            <w:noWrap/>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(reali vertė)</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A.</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Alternatyvos investicijos, iš viso</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9.787.962</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3.172.233</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2.995.430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3.172.233</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Žemė</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A.2.</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Nekilnojamasis turtas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A.3.</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Statyba, rekonstravimas, kapitalinis remontas ir kiti darbai</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8.235.517</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2.841.425</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2.685.436</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2.841.425</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A.4.</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Įranga, įrenginiai ir kitas ilgalaikis turtas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1.132.700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202.037</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186.794</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202.037</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A.5.</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Projektavimo, techninės priežiūros ir kitos su investicijomis į ilgalaikį turtą susijusios paslaugos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384.897</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118.680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116.110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118.680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A.6.</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Projekto administravimas ir vykdymas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A.7.</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Kitos paslaugos ir išlaidos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A.8.</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Reinvesticijos </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34.848</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10.090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7.089</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10.090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B.</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Investicijų likutinė vertė</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4.030.604</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1.326.793</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736.721</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1.326.793</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C.</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Veiklos pajamos, iš viso</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1.424.191</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373.423</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267.183</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373.423</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C.1.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Prekių pardavimo pajamos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C.2.</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Paslaugų suteikimo pajamos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1.424.191</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373.423</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267.183</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373.423</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C.3.</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Finansinės ir investicinės veiklos bei kitos pajamos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D.</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Veiklos ir finansinės išlaidos, iš viso</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5.939.468</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1.983.429</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1.450.279</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1.983.429</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lastRenderedPageBreak/>
              <w:t>D.1.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Veiklos išlaidos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4.858.236</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1.627.510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1.171.199</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1.627.510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D.1.1.</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Žaliavos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352.797</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116.134</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83.575</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116.134</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D.1.2.</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Darbo užmokesčio išlaidos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3.243.967</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1.067.848</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768.472</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1.067.848</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D.1.3.</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Elektros energijos išlaidos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578.512</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190.434</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137.045</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190.434</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D.1.4.</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Šildymo (išskyrus elektrą) išlaidos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425.703</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140.133</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100.846</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140.133</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D.1.5.</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Infrastruktūros būklės palaikymo išlaidos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-42.952</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14.139</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10.175</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14.139</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D.1.6.</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Kitos išlaidos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300.209</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98.823</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71.086</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98.823</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D.2.</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Gautų paskolų (G.3.1.) palūkanos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1.081.232</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355.919</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279.080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355.919</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E.</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Mokesčiai (+ neigiama įtaka; - teigiama įtaka biudžeto lėšų srautams)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657.505</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705.279</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E.1.</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Bendra importo/pirkimo PVM suma</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713.613</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783.698</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E.2.</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Bendra pardavimo PVM suma</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56.108</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78.419</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E.3.</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Bendra kitų mokėtinų netiesioginių mokesčių suma</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F.</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Grynosios pajamos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-3.468.893</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-1.141.889</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-911.105</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-1.264.177</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 xml:space="preserve">G. </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Finansavimas, iš viso</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14.324.026</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4.715.177</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G.1.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Prašomas finansavimas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G.1.1.</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ES struktūrinės paramos lėšos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G.1.2.</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LR bendrojo finansavimo lėšos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G.1.3.</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Kito tarptautinio finansavimo lėšos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G.1.4.</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Specialiosios programos lėšos, skirtos padengti netinkamą finansuoti PVM</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G.2.</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Nuosavos lėšos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14.324.027</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4.715.178</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G.2.1.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Viešosios lėšos (valstybės, savivaldybės biudžetai, kiti viešųjų lėšų šaltiniai)</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14.324.027</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4.715.178</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G.2.2.</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Privačios lėšos (nuosavos, kitos privačios lėšos)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G.3.</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Paskolos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G.3.1.</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Paskolos</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8.290.146</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2.728.947</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G.3.2.</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0413C7">
              <w:rPr>
                <w:rFonts w:asciiTheme="majorHAnsi" w:eastAsia="Times New Roman" w:hAnsiTheme="majorHAnsi" w:cs="Arial"/>
                <w:sz w:val="16"/>
                <w:szCs w:val="16"/>
              </w:rPr>
              <w:t>Paskolų grąžinimai (išskyrus palūkanas)</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8.290.146</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2.728.947</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0</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H.</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Socialinio ekonominio (SE) poveikio finansinė išraiška</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16.909.451</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4.433.662</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2.861.813</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4.433.662</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left"/>
              <w:rPr>
                <w:rFonts w:asciiTheme="majorHAnsi" w:eastAsia="Times New Roman" w:hAnsiTheme="majorHAnsi" w:cs="Arial"/>
                <w:sz w:val="16"/>
                <w:szCs w:val="16"/>
              </w:rPr>
            </w:pPr>
            <w:r w:rsidRPr="000413C7">
              <w:rPr>
                <w:rFonts w:asciiTheme="majorHAnsi" w:eastAsia="Times New Roman" w:hAnsiTheme="majorHAnsi" w:cs="Arial"/>
                <w:sz w:val="16"/>
                <w:szCs w:val="16"/>
              </w:rPr>
              <w:t>H.1.</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sz w:val="16"/>
                <w:szCs w:val="16"/>
              </w:rPr>
            </w:pPr>
            <w:r w:rsidRPr="000413C7">
              <w:rPr>
                <w:rFonts w:asciiTheme="majorHAnsi" w:eastAsia="Times New Roman" w:hAnsiTheme="majorHAnsi" w:cs="Arial"/>
                <w:b/>
                <w:bCs/>
                <w:sz w:val="16"/>
                <w:szCs w:val="16"/>
              </w:rPr>
              <w:t>SE nauda</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16.909.451</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4.433.662</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2.861.813</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4"/>
                <w:szCs w:val="14"/>
              </w:rPr>
            </w:pPr>
            <w:r w:rsidRPr="00191F9A">
              <w:rPr>
                <w:rFonts w:asciiTheme="majorHAnsi" w:hAnsiTheme="majorHAnsi" w:cs="Arial"/>
                <w:b/>
                <w:bCs/>
                <w:sz w:val="14"/>
                <w:szCs w:val="14"/>
              </w:rPr>
              <w:t>4.433.662</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H.1.1.</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bendra SE naudos komponentų finansinė išraiška</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7.819.235</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2.050.205</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1.325.056</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2.050.205</w:t>
            </w:r>
          </w:p>
        </w:tc>
      </w:tr>
      <w:tr w:rsidR="00191F9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H.1.2.</w:t>
            </w:r>
          </w:p>
        </w:tc>
        <w:tc>
          <w:tcPr>
            <w:tcW w:w="3532" w:type="dxa"/>
            <w:hideMark/>
          </w:tcPr>
          <w:p w:rsidR="00191F9A" w:rsidRPr="000413C7" w:rsidRDefault="00191F9A" w:rsidP="00592082">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bendra SE naudos komponentų finansinė išraiška</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5.909.742</w:t>
            </w:r>
          </w:p>
        </w:tc>
        <w:tc>
          <w:tcPr>
            <w:tcW w:w="127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1.549.536</w:t>
            </w:r>
          </w:p>
        </w:tc>
        <w:tc>
          <w:tcPr>
            <w:tcW w:w="1287"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1.001.471</w:t>
            </w:r>
          </w:p>
        </w:tc>
        <w:tc>
          <w:tcPr>
            <w:tcW w:w="1134" w:type="dxa"/>
            <w:noWrap/>
            <w:vAlign w:val="center"/>
            <w:hideMark/>
          </w:tcPr>
          <w:p w:rsidR="00191F9A" w:rsidRPr="00191F9A" w:rsidRDefault="00191F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1.549.536</w:t>
            </w:r>
          </w:p>
        </w:tc>
      </w:tr>
      <w:tr w:rsidR="00191F9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858" w:type="dxa"/>
            <w:hideMark/>
          </w:tcPr>
          <w:p w:rsidR="00191F9A" w:rsidRPr="000413C7" w:rsidRDefault="00191F9A" w:rsidP="00592082">
            <w:pPr>
              <w:jc w:val="right"/>
              <w:rPr>
                <w:rFonts w:asciiTheme="majorHAnsi" w:eastAsia="Times New Roman" w:hAnsiTheme="majorHAnsi" w:cs="Arial"/>
                <w:sz w:val="16"/>
                <w:szCs w:val="16"/>
              </w:rPr>
            </w:pPr>
            <w:r w:rsidRPr="000413C7">
              <w:rPr>
                <w:rFonts w:asciiTheme="majorHAnsi" w:eastAsia="Times New Roman" w:hAnsiTheme="majorHAnsi" w:cs="Arial"/>
                <w:sz w:val="16"/>
                <w:szCs w:val="16"/>
              </w:rPr>
              <w:t>H.1.3.</w:t>
            </w:r>
          </w:p>
        </w:tc>
        <w:tc>
          <w:tcPr>
            <w:tcW w:w="3532" w:type="dxa"/>
            <w:hideMark/>
          </w:tcPr>
          <w:p w:rsidR="00191F9A" w:rsidRPr="000413C7" w:rsidRDefault="00191F9A" w:rsidP="00592082">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0413C7">
              <w:rPr>
                <w:rFonts w:asciiTheme="majorHAnsi" w:eastAsia="Times New Roman" w:hAnsiTheme="majorHAnsi" w:cs="Arial"/>
                <w:i/>
                <w:iCs/>
                <w:sz w:val="16"/>
                <w:szCs w:val="16"/>
              </w:rPr>
              <w:t>bendra SE naudos komponentų finansinė išraiška</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3.180.474</w:t>
            </w:r>
          </w:p>
        </w:tc>
        <w:tc>
          <w:tcPr>
            <w:tcW w:w="127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833.921</w:t>
            </w:r>
          </w:p>
        </w:tc>
        <w:tc>
          <w:tcPr>
            <w:tcW w:w="1287"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535.285</w:t>
            </w:r>
          </w:p>
        </w:tc>
        <w:tc>
          <w:tcPr>
            <w:tcW w:w="1134" w:type="dxa"/>
            <w:noWrap/>
            <w:vAlign w:val="center"/>
            <w:hideMark/>
          </w:tcPr>
          <w:p w:rsidR="00191F9A" w:rsidRPr="00191F9A" w:rsidRDefault="00191F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4"/>
                <w:szCs w:val="14"/>
              </w:rPr>
            </w:pPr>
            <w:r w:rsidRPr="00191F9A">
              <w:rPr>
                <w:rFonts w:asciiTheme="majorHAnsi" w:hAnsiTheme="majorHAnsi" w:cs="Arial"/>
                <w:sz w:val="14"/>
                <w:szCs w:val="14"/>
              </w:rPr>
              <w:t>833.921</w:t>
            </w:r>
          </w:p>
        </w:tc>
      </w:tr>
    </w:tbl>
    <w:p w:rsidR="00592082" w:rsidRPr="000413C7" w:rsidRDefault="00592082" w:rsidP="008066BF">
      <w:pPr>
        <w:pStyle w:val="Heading3"/>
      </w:pPr>
      <w:bookmarkStart w:id="110" w:name="_Toc496709899"/>
      <w:bookmarkStart w:id="111" w:name="_Toc509807213"/>
      <w:r w:rsidRPr="000413C7">
        <w:t>Rizikos grupės</w:t>
      </w:r>
      <w:bookmarkEnd w:id="110"/>
      <w:bookmarkEnd w:id="111"/>
    </w:p>
    <w:p w:rsidR="00592082" w:rsidRPr="000413C7" w:rsidRDefault="00592082" w:rsidP="00592082">
      <w:r w:rsidRPr="000413C7">
        <w:t>Nustačius tiesioginių kintamųjų rizikos įverčius, įvertinamos projekte galinčios pasireikšti rizikos. Vertinant projekte galinčias pasireikšti rizikas, atskirai kiekvienai rizikų grupei pagal rizikos pasireiškimo pobūdį atitinkamai priskiriami šių tiesioginių kintamųjų rizikos įverčiai:</w:t>
      </w:r>
    </w:p>
    <w:p w:rsidR="00592082" w:rsidRPr="000413C7" w:rsidRDefault="00592082" w:rsidP="000625EA">
      <w:pPr>
        <w:numPr>
          <w:ilvl w:val="0"/>
          <w:numId w:val="29"/>
        </w:numPr>
        <w:spacing w:after="120"/>
        <w:ind w:left="1281" w:hanging="357"/>
        <w:contextualSpacing/>
      </w:pPr>
      <w:r w:rsidRPr="000413C7">
        <w:t>Projektavimo rizikų grupė – tiesioginiai kintamieji: projektavimo, techninės priežiūros ir kitos su investicijomis į ilgalaikį turtą susijusios paslaugos, projekto administravimas ir vykdymas.</w:t>
      </w:r>
    </w:p>
    <w:p w:rsidR="00592082" w:rsidRPr="000413C7" w:rsidRDefault="00592082" w:rsidP="000625EA">
      <w:pPr>
        <w:numPr>
          <w:ilvl w:val="0"/>
          <w:numId w:val="29"/>
        </w:numPr>
        <w:spacing w:after="120"/>
        <w:ind w:left="1281" w:hanging="357"/>
        <w:contextualSpacing/>
      </w:pPr>
      <w:r w:rsidRPr="000413C7">
        <w:t>Rangos darbų rizikų grupė – tiesioginiai kintamieji: žemė, nekilnojamasis turtas, statyba, rekonstravimas, kapitalinis remontas ir kiti darbai.</w:t>
      </w:r>
    </w:p>
    <w:p w:rsidR="00592082" w:rsidRPr="000413C7" w:rsidRDefault="00592082" w:rsidP="000625EA">
      <w:pPr>
        <w:numPr>
          <w:ilvl w:val="0"/>
          <w:numId w:val="29"/>
        </w:numPr>
        <w:spacing w:after="120"/>
        <w:ind w:left="1281" w:hanging="357"/>
        <w:contextualSpacing/>
      </w:pPr>
      <w:r w:rsidRPr="000413C7">
        <w:t>Įsigyjamos (pagaminamos) įrangos, įrenginių ir kito turto kokybės rizikų grupė – tiesioginiai kintamieji: įranga, įrenginiai ir kitas turtas.</w:t>
      </w:r>
    </w:p>
    <w:p w:rsidR="00592082" w:rsidRPr="000413C7" w:rsidRDefault="00592082" w:rsidP="000625EA">
      <w:pPr>
        <w:numPr>
          <w:ilvl w:val="0"/>
          <w:numId w:val="29"/>
        </w:numPr>
        <w:spacing w:after="120"/>
        <w:ind w:left="1281" w:hanging="357"/>
        <w:contextualSpacing/>
      </w:pPr>
      <w:r w:rsidRPr="000413C7">
        <w:t>Įsigyjamų paslaugų rizikų grupė – tiesioginiai kintamieji: kitos paslaugos ir išlaidos patiriamos investavimo laikotarpiu.</w:t>
      </w:r>
    </w:p>
    <w:p w:rsidR="00592082" w:rsidRPr="000413C7" w:rsidRDefault="00592082" w:rsidP="000625EA">
      <w:pPr>
        <w:numPr>
          <w:ilvl w:val="0"/>
          <w:numId w:val="29"/>
        </w:numPr>
        <w:spacing w:after="120"/>
        <w:ind w:left="1281" w:hanging="357"/>
        <w:contextualSpacing/>
      </w:pPr>
      <w:r w:rsidRPr="000413C7">
        <w:t>Finansavimo prieinamumo rizikų grupė – tiesioginiai kintamieji: paskolų palūkanos.</w:t>
      </w:r>
    </w:p>
    <w:p w:rsidR="00592082" w:rsidRPr="000413C7" w:rsidRDefault="00592082" w:rsidP="000625EA">
      <w:pPr>
        <w:numPr>
          <w:ilvl w:val="0"/>
          <w:numId w:val="29"/>
        </w:numPr>
        <w:spacing w:after="120"/>
        <w:ind w:left="1281" w:hanging="357"/>
        <w:contextualSpacing/>
      </w:pPr>
      <w:r w:rsidRPr="000413C7">
        <w:t>Teikiamų Paslaugų t rizikų grupė – tiesioginiai kintamieji: veiklos išlaidos (išskyrus paskolų palūkanas).</w:t>
      </w:r>
    </w:p>
    <w:p w:rsidR="00592082" w:rsidRPr="000413C7" w:rsidRDefault="00592082" w:rsidP="000625EA">
      <w:pPr>
        <w:numPr>
          <w:ilvl w:val="0"/>
          <w:numId w:val="29"/>
        </w:numPr>
        <w:spacing w:after="120"/>
        <w:ind w:left="1281" w:hanging="357"/>
        <w:contextualSpacing/>
      </w:pPr>
      <w:r w:rsidRPr="000413C7">
        <w:t>Paklausos rinkoje rizikų grupė – tiesioginiai kintamieji: pajamos.</w:t>
      </w:r>
    </w:p>
    <w:p w:rsidR="00592082" w:rsidRPr="000413C7" w:rsidRDefault="00592082" w:rsidP="000625EA">
      <w:pPr>
        <w:numPr>
          <w:ilvl w:val="0"/>
          <w:numId w:val="29"/>
        </w:numPr>
        <w:spacing w:after="120"/>
        <w:ind w:left="1281" w:hanging="357"/>
        <w:contextualSpacing/>
      </w:pPr>
      <w:r w:rsidRPr="000413C7">
        <w:t>Turto likutinės vertės rizikų grupė – tiesioginiai kintamieji: investicijų likutinė vertė, reinvesticijos.</w:t>
      </w:r>
    </w:p>
    <w:p w:rsidR="00592082" w:rsidRPr="000413C7" w:rsidRDefault="00592082" w:rsidP="00592082">
      <w:r w:rsidRPr="000413C7">
        <w:t>Kiekvienai rizikų grupei priskyrus tiesioginių kintamųjų rizikos įverčius kiekvienoje jų rizikų įverčiai susumuojami. Tokiu būdu apskaičiuojama kiekvienoje rizikos grupių galimų pasireikšti rizikų vertė.</w:t>
      </w:r>
    </w:p>
    <w:p w:rsidR="00592082" w:rsidRPr="000413C7" w:rsidRDefault="00592082" w:rsidP="008066BF">
      <w:pPr>
        <w:pStyle w:val="Heading3"/>
      </w:pPr>
      <w:bookmarkStart w:id="112" w:name="_Toc496709900"/>
      <w:bookmarkStart w:id="113" w:name="_Toc509807214"/>
      <w:r w:rsidRPr="000413C7">
        <w:lastRenderedPageBreak/>
        <w:t>Vertė rizikos grupėje</w:t>
      </w:r>
      <w:bookmarkEnd w:id="112"/>
      <w:bookmarkEnd w:id="113"/>
    </w:p>
    <w:p w:rsidR="00592082" w:rsidRPr="000413C7" w:rsidRDefault="00592082" w:rsidP="000A183A">
      <w:pPr>
        <w:spacing w:after="120"/>
      </w:pPr>
      <w:r w:rsidRPr="000413C7">
        <w:t>Apskaičiuojant rizikų įverčius, taikomi CPVA parengtoje „Investicijų projektų, kuriems siekiama gauti finansavimą iš Europos Sąjungos struktūrinės paramos ir/ar valstybės biudžeto lėšų, rengimo metodikoje” nurodyti ir CPVA parengtoje skaičiuoklėje numatyti tikimybių skirstinio parametrai.</w:t>
      </w:r>
    </w:p>
    <w:p w:rsidR="00592082" w:rsidRPr="000413C7" w:rsidRDefault="00592082" w:rsidP="00592082">
      <w:pPr>
        <w:keepNext/>
        <w:spacing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24</w:t>
      </w:r>
      <w:r w:rsidR="00B21EC6" w:rsidRPr="000413C7">
        <w:rPr>
          <w:b/>
          <w:bCs/>
          <w:color w:val="1F497D" w:themeColor="text2"/>
          <w:sz w:val="18"/>
          <w:szCs w:val="18"/>
        </w:rPr>
        <w:fldChar w:fldCharType="end"/>
      </w:r>
      <w:r w:rsidRPr="000413C7">
        <w:rPr>
          <w:b/>
          <w:bCs/>
          <w:color w:val="1F497D" w:themeColor="text2"/>
          <w:sz w:val="18"/>
          <w:szCs w:val="18"/>
        </w:rPr>
        <w:t xml:space="preserve"> Rizikos įverčių nustatymas</w:t>
      </w:r>
    </w:p>
    <w:tbl>
      <w:tblPr>
        <w:tblStyle w:val="GridTable4-Accent11"/>
        <w:tblW w:w="9351" w:type="dxa"/>
        <w:tblLook w:val="04A0" w:firstRow="1" w:lastRow="0" w:firstColumn="1" w:lastColumn="0" w:noHBand="0" w:noVBand="1"/>
      </w:tblPr>
      <w:tblGrid>
        <w:gridCol w:w="5800"/>
        <w:gridCol w:w="3551"/>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92082" w:rsidRPr="000413C7" w:rsidRDefault="00592082" w:rsidP="00592082">
            <w:pPr>
              <w:jc w:val="center"/>
              <w:rPr>
                <w:rFonts w:asciiTheme="majorHAnsi" w:eastAsia="Times New Roman" w:hAnsiTheme="majorHAnsi" w:cs="Arial"/>
                <w:sz w:val="20"/>
                <w:szCs w:val="20"/>
              </w:rPr>
            </w:pPr>
            <w:r w:rsidRPr="000413C7">
              <w:rPr>
                <w:rFonts w:asciiTheme="majorHAnsi" w:eastAsia="Times New Roman" w:hAnsiTheme="majorHAnsi" w:cs="Arial"/>
                <w:sz w:val="20"/>
                <w:szCs w:val="20"/>
              </w:rPr>
              <w:t>Rizikų grupės pavadinimas</w:t>
            </w:r>
          </w:p>
        </w:tc>
        <w:tc>
          <w:tcPr>
            <w:tcW w:w="3551"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r w:rsidRPr="000413C7">
              <w:rPr>
                <w:rFonts w:asciiTheme="majorHAnsi" w:eastAsia="Times New Roman" w:hAnsiTheme="majorHAnsi" w:cs="Arial"/>
                <w:sz w:val="20"/>
                <w:szCs w:val="20"/>
              </w:rPr>
              <w:t>Rizikų finansinė</w:t>
            </w:r>
            <w:r w:rsidRPr="000413C7">
              <w:rPr>
                <w:rFonts w:asciiTheme="majorHAnsi" w:eastAsia="Times New Roman" w:hAnsiTheme="majorHAnsi" w:cs="Arial"/>
                <w:sz w:val="20"/>
                <w:szCs w:val="20"/>
              </w:rPr>
              <w:br/>
              <w:t>diskontuota vertė</w:t>
            </w:r>
          </w:p>
        </w:tc>
      </w:tr>
      <w:tr w:rsidR="0053041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1. Projektavimo rizika</w:t>
            </w:r>
          </w:p>
        </w:tc>
        <w:tc>
          <w:tcPr>
            <w:tcW w:w="3551" w:type="dxa"/>
            <w:vAlign w:val="center"/>
            <w:hideMark/>
          </w:tcPr>
          <w:p w:rsidR="0053041A" w:rsidRPr="0053041A" w:rsidRDefault="0053041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116.110</w:t>
            </w:r>
          </w:p>
        </w:tc>
      </w:tr>
      <w:tr w:rsidR="0053041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2. Rangos darbų rizika</w:t>
            </w:r>
          </w:p>
        </w:tc>
        <w:tc>
          <w:tcPr>
            <w:tcW w:w="3551" w:type="dxa"/>
            <w:vAlign w:val="center"/>
            <w:hideMark/>
          </w:tcPr>
          <w:p w:rsidR="0053041A" w:rsidRPr="0053041A" w:rsidRDefault="0053041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2.685.436</w:t>
            </w:r>
          </w:p>
        </w:tc>
      </w:tr>
      <w:tr w:rsidR="0053041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3. Įsigyjamos (pagaminamos) įrangos, įrenginių ir kito ilgalaikio turto rizika</w:t>
            </w:r>
          </w:p>
        </w:tc>
        <w:tc>
          <w:tcPr>
            <w:tcW w:w="3551" w:type="dxa"/>
            <w:vAlign w:val="center"/>
            <w:hideMark/>
          </w:tcPr>
          <w:p w:rsidR="0053041A" w:rsidRPr="0053041A" w:rsidRDefault="0053041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186.794</w:t>
            </w:r>
          </w:p>
        </w:tc>
      </w:tr>
      <w:tr w:rsidR="0053041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4. Įsigyjamų Paslaugų rizika</w:t>
            </w:r>
          </w:p>
        </w:tc>
        <w:tc>
          <w:tcPr>
            <w:tcW w:w="3551" w:type="dxa"/>
            <w:vAlign w:val="center"/>
            <w:hideMark/>
          </w:tcPr>
          <w:p w:rsidR="0053041A" w:rsidRPr="0053041A" w:rsidRDefault="0053041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0</w:t>
            </w:r>
          </w:p>
        </w:tc>
      </w:tr>
      <w:tr w:rsidR="0053041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5. Finansavimo prieinamumo rizika</w:t>
            </w:r>
          </w:p>
        </w:tc>
        <w:tc>
          <w:tcPr>
            <w:tcW w:w="3551" w:type="dxa"/>
            <w:vAlign w:val="center"/>
            <w:hideMark/>
          </w:tcPr>
          <w:p w:rsidR="0053041A" w:rsidRPr="0053041A" w:rsidRDefault="0053041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279.080</w:t>
            </w:r>
          </w:p>
        </w:tc>
      </w:tr>
      <w:tr w:rsidR="0053041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6. Teikiamų Paslaugų rizika</w:t>
            </w:r>
          </w:p>
        </w:tc>
        <w:tc>
          <w:tcPr>
            <w:tcW w:w="3551" w:type="dxa"/>
            <w:vAlign w:val="center"/>
            <w:hideMark/>
          </w:tcPr>
          <w:p w:rsidR="0053041A" w:rsidRPr="0053041A" w:rsidRDefault="0053041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1.171.199</w:t>
            </w:r>
          </w:p>
        </w:tc>
      </w:tr>
      <w:tr w:rsidR="0053041A" w:rsidRPr="000413C7" w:rsidTr="0059208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7. Paklausos rinkoje rizika</w:t>
            </w:r>
          </w:p>
        </w:tc>
        <w:tc>
          <w:tcPr>
            <w:tcW w:w="3551" w:type="dxa"/>
            <w:vAlign w:val="center"/>
            <w:hideMark/>
          </w:tcPr>
          <w:p w:rsidR="0053041A" w:rsidRPr="0053041A" w:rsidRDefault="0053041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267.183</w:t>
            </w:r>
          </w:p>
        </w:tc>
      </w:tr>
      <w:tr w:rsidR="0053041A" w:rsidRPr="000413C7" w:rsidTr="00592082">
        <w:trPr>
          <w:trHeight w:val="20"/>
        </w:trPr>
        <w:tc>
          <w:tcPr>
            <w:cnfStyle w:val="001000000000" w:firstRow="0" w:lastRow="0" w:firstColumn="1" w:lastColumn="0" w:oddVBand="0" w:evenVBand="0" w:oddHBand="0" w:evenHBand="0" w:firstRowFirstColumn="0" w:firstRowLastColumn="0" w:lastRowFirstColumn="0" w:lastRowLastColumn="0"/>
            <w:tcW w:w="5800" w:type="dxa"/>
            <w:hideMark/>
          </w:tcPr>
          <w:p w:rsidR="0053041A" w:rsidRPr="000413C7" w:rsidRDefault="0053041A" w:rsidP="00592082">
            <w:pPr>
              <w:jc w:val="left"/>
              <w:rPr>
                <w:rFonts w:asciiTheme="majorHAnsi" w:eastAsia="Times New Roman" w:hAnsiTheme="majorHAnsi" w:cs="Arial"/>
                <w:sz w:val="20"/>
                <w:szCs w:val="20"/>
              </w:rPr>
            </w:pPr>
            <w:r w:rsidRPr="000413C7">
              <w:rPr>
                <w:rFonts w:asciiTheme="majorHAnsi" w:eastAsia="Times New Roman" w:hAnsiTheme="majorHAnsi" w:cs="Arial"/>
                <w:sz w:val="20"/>
                <w:szCs w:val="20"/>
              </w:rPr>
              <w:t>8. Turto likutinės vertės rizika</w:t>
            </w:r>
          </w:p>
        </w:tc>
        <w:tc>
          <w:tcPr>
            <w:tcW w:w="3551" w:type="dxa"/>
            <w:vAlign w:val="center"/>
            <w:hideMark/>
          </w:tcPr>
          <w:p w:rsidR="0053041A" w:rsidRPr="0053041A" w:rsidRDefault="0053041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3041A">
              <w:rPr>
                <w:rFonts w:asciiTheme="majorHAnsi" w:hAnsiTheme="majorHAnsi" w:cs="Arial"/>
                <w:sz w:val="20"/>
                <w:szCs w:val="20"/>
              </w:rPr>
              <w:t>743.810</w:t>
            </w:r>
          </w:p>
        </w:tc>
      </w:tr>
    </w:tbl>
    <w:p w:rsidR="00592082" w:rsidRPr="000413C7" w:rsidRDefault="00592082" w:rsidP="00592082">
      <w:pPr>
        <w:rPr>
          <w:color w:val="FF0000"/>
        </w:rPr>
      </w:pPr>
    </w:p>
    <w:p w:rsidR="00592082" w:rsidRPr="000413C7" w:rsidRDefault="00592082" w:rsidP="00592082">
      <w:r w:rsidRPr="000413C7">
        <w:t>Aukščiau nurodytų rizikos įverčių reikšmės yra apskaičiuotos, neįvertinus šios rizikos pasiskirstymo pagal projekto ataskaitinio laikotarpio metus, tai yra šie rizikos įverčiai nėra diskontuoti pagal taikytiną finansinę diskonto normą.</w:t>
      </w:r>
    </w:p>
    <w:p w:rsidR="00592082" w:rsidRPr="000413C7" w:rsidRDefault="00592082" w:rsidP="000F4E64">
      <w:pPr>
        <w:pStyle w:val="Heading2"/>
      </w:pPr>
      <w:bookmarkStart w:id="114" w:name="_Toc496709901"/>
      <w:bookmarkStart w:id="115" w:name="_Toc509807215"/>
      <w:r w:rsidRPr="000413C7">
        <w:t>Rizikos priimtinumas</w:t>
      </w:r>
      <w:bookmarkEnd w:id="114"/>
      <w:bookmarkEnd w:id="115"/>
    </w:p>
    <w:p w:rsidR="00592082" w:rsidRPr="000413C7" w:rsidRDefault="00592082" w:rsidP="00592082">
      <w:r w:rsidRPr="000413C7">
        <w:t xml:space="preserve">Rizikos priimtinumas yra įvertinamas, pasinaudojant CPVA parengta investicijų projektų rengimo skaičiuoklėje nurodytais rizikos priimtinumo atlikimo principais, atliekant </w:t>
      </w:r>
      <w:proofErr w:type="spellStart"/>
      <w:r w:rsidRPr="000413C7">
        <w:t>Monte</w:t>
      </w:r>
      <w:proofErr w:type="spellEnd"/>
      <w:r w:rsidRPr="000413C7">
        <w:t xml:space="preserve"> Karlo analizę. Analizės metu pasirinktas 2 000 simuliacijų skaičius, kurių metu kiekvienam kintamųjų reikšmių deriniui (simuliacijai) apskaičiuojamos IP finansinių ir ekonominių rodiklių reikšmės.</w:t>
      </w:r>
    </w:p>
    <w:p w:rsidR="00592082" w:rsidRPr="000413C7" w:rsidRDefault="00592082" w:rsidP="00592082">
      <w:r w:rsidRPr="000413C7">
        <w:t>Atsižvelgdamas į projekto specifiką ir siekiamus viešųjų paslaugų tikslus, priimtinomis projekto finansinių ir ekonominių rodiklių reikšmėmis laikomos šios reikšmės:</w:t>
      </w:r>
    </w:p>
    <w:p w:rsidR="00592082" w:rsidRPr="000413C7" w:rsidRDefault="00592082" w:rsidP="000625EA">
      <w:pPr>
        <w:numPr>
          <w:ilvl w:val="0"/>
          <w:numId w:val="29"/>
        </w:numPr>
        <w:spacing w:after="120"/>
        <w:ind w:left="1281" w:hanging="357"/>
        <w:contextualSpacing/>
      </w:pPr>
      <w:r w:rsidRPr="000413C7">
        <w:t>ekonominė grynoji dabartinė vertė – &gt;0 EUR;</w:t>
      </w:r>
    </w:p>
    <w:p w:rsidR="00592082" w:rsidRPr="000413C7" w:rsidRDefault="00592082" w:rsidP="000625EA">
      <w:pPr>
        <w:numPr>
          <w:ilvl w:val="0"/>
          <w:numId w:val="29"/>
        </w:numPr>
        <w:spacing w:after="120"/>
        <w:ind w:left="1281" w:hanging="357"/>
        <w:contextualSpacing/>
      </w:pPr>
      <w:r w:rsidRPr="000413C7">
        <w:t>ekonom</w:t>
      </w:r>
      <w:r w:rsidR="00750288">
        <w:t>inė vidinė grąžos norma – 5,00 proc</w:t>
      </w:r>
      <w:r w:rsidRPr="000413C7">
        <w:t>.</w:t>
      </w:r>
    </w:p>
    <w:p w:rsidR="00592082" w:rsidRPr="000413C7" w:rsidRDefault="00592082" w:rsidP="00592082">
      <w:pPr>
        <w:spacing w:after="120"/>
      </w:pPr>
      <w:r w:rsidRPr="000413C7">
        <w:t xml:space="preserve">Pasinaudojant IP rengimo skaičiuoklės funkcionalumu bei atlikus </w:t>
      </w:r>
      <w:proofErr w:type="spellStart"/>
      <w:r w:rsidRPr="000413C7">
        <w:t>Monte</w:t>
      </w:r>
      <w:proofErr w:type="spellEnd"/>
      <w:r w:rsidRPr="000413C7">
        <w:t xml:space="preserve"> Karlo analizę, gauti duomenys leidžia teigti, kad investicijų projekto rizikos projekto vykdytojui yra priimtinos, kadangi visų pageidaujamų rodiklių pasieki</w:t>
      </w:r>
      <w:r w:rsidR="00750288">
        <w:t>mo tikimybė gerokai viršija 50 proc</w:t>
      </w:r>
      <w:r w:rsidRPr="000413C7">
        <w:t>.</w:t>
      </w:r>
    </w:p>
    <w:p w:rsidR="00592082" w:rsidRPr="000413C7" w:rsidRDefault="00592082" w:rsidP="00592082">
      <w:pPr>
        <w:rPr>
          <w:rFonts w:asciiTheme="minorHAnsi" w:hAnsiTheme="minorHAnsi"/>
          <w:color w:val="auto"/>
          <w:sz w:val="22"/>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25</w:t>
      </w:r>
      <w:r w:rsidR="00B21EC6" w:rsidRPr="000413C7">
        <w:rPr>
          <w:b/>
          <w:bCs/>
          <w:color w:val="1F497D" w:themeColor="text2"/>
          <w:sz w:val="18"/>
          <w:szCs w:val="18"/>
        </w:rPr>
        <w:fldChar w:fldCharType="end"/>
      </w:r>
      <w:r w:rsidRPr="000413C7">
        <w:rPr>
          <w:b/>
          <w:bCs/>
          <w:color w:val="1F497D" w:themeColor="text2"/>
          <w:sz w:val="18"/>
          <w:szCs w:val="18"/>
        </w:rPr>
        <w:t xml:space="preserve"> Projekto priimtinumo analizė</w:t>
      </w:r>
    </w:p>
    <w:tbl>
      <w:tblPr>
        <w:tblStyle w:val="LightList-Accent119"/>
        <w:tblW w:w="9642" w:type="dxa"/>
        <w:tblLook w:val="06A0" w:firstRow="1" w:lastRow="0" w:firstColumn="1" w:lastColumn="0" w:noHBand="1" w:noVBand="1"/>
      </w:tblPr>
      <w:tblGrid>
        <w:gridCol w:w="899"/>
        <w:gridCol w:w="3486"/>
        <w:gridCol w:w="3422"/>
        <w:gridCol w:w="1835"/>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899" w:type="dxa"/>
            <w:hideMark/>
          </w:tcPr>
          <w:p w:rsidR="00592082" w:rsidRPr="000413C7" w:rsidRDefault="00592082" w:rsidP="00592082">
            <w:pPr>
              <w:ind w:left="-120"/>
              <w:jc w:val="center"/>
              <w:rPr>
                <w:rFonts w:asciiTheme="majorHAnsi" w:eastAsia="Times New Roman" w:hAnsiTheme="majorHAnsi" w:cs="Calibri"/>
                <w:bCs w:val="0"/>
                <w:sz w:val="18"/>
                <w:szCs w:val="18"/>
              </w:rPr>
            </w:pPr>
            <w:r w:rsidRPr="000413C7">
              <w:rPr>
                <w:rFonts w:asciiTheme="majorHAnsi" w:eastAsia="Times New Roman" w:hAnsiTheme="majorHAnsi" w:cs="Calibri"/>
                <w:bCs w:val="0"/>
                <w:sz w:val="18"/>
                <w:szCs w:val="18"/>
              </w:rPr>
              <w:t>Rodiklis</w:t>
            </w:r>
          </w:p>
        </w:tc>
        <w:tc>
          <w:tcPr>
            <w:tcW w:w="3486"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8"/>
                <w:szCs w:val="18"/>
              </w:rPr>
            </w:pPr>
            <w:r w:rsidRPr="000413C7">
              <w:rPr>
                <w:rFonts w:asciiTheme="majorHAnsi" w:eastAsia="Times New Roman" w:hAnsiTheme="majorHAnsi" w:cs="Calibri"/>
                <w:sz w:val="18"/>
                <w:szCs w:val="18"/>
              </w:rPr>
              <w:t>Nurodykite pageidaujamą (minimaliai priimtiną) rodiklio reikšmę</w:t>
            </w:r>
          </w:p>
        </w:tc>
        <w:tc>
          <w:tcPr>
            <w:tcW w:w="3422"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8"/>
                <w:szCs w:val="18"/>
              </w:rPr>
            </w:pPr>
            <w:r w:rsidRPr="000413C7">
              <w:rPr>
                <w:rFonts w:asciiTheme="majorHAnsi" w:eastAsia="Times New Roman" w:hAnsiTheme="majorHAnsi" w:cs="Calibri"/>
                <w:sz w:val="18"/>
                <w:szCs w:val="18"/>
              </w:rPr>
              <w:t>Tikimybė, kad Jūsų nurodyta reikšmė bus pasiekta</w:t>
            </w:r>
          </w:p>
        </w:tc>
        <w:tc>
          <w:tcPr>
            <w:tcW w:w="1835"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18"/>
                <w:szCs w:val="18"/>
              </w:rPr>
            </w:pPr>
            <w:r w:rsidRPr="000413C7">
              <w:rPr>
                <w:rFonts w:asciiTheme="majorHAnsi" w:eastAsia="Times New Roman" w:hAnsiTheme="majorHAnsi" w:cs="Calibri"/>
                <w:sz w:val="18"/>
                <w:szCs w:val="18"/>
              </w:rPr>
              <w:t>Labiausiai tikėtina rodiklio reikšmė</w:t>
            </w:r>
          </w:p>
        </w:tc>
      </w:tr>
      <w:tr w:rsidR="00592082" w:rsidRPr="000413C7" w:rsidTr="00592082">
        <w:trPr>
          <w:trHeight w:val="300"/>
        </w:trPr>
        <w:tc>
          <w:tcPr>
            <w:cnfStyle w:val="001000000000" w:firstRow="0" w:lastRow="0" w:firstColumn="1" w:lastColumn="0" w:oddVBand="0" w:evenVBand="0" w:oddHBand="0" w:evenHBand="0" w:firstRowFirstColumn="0" w:firstRowLastColumn="0" w:lastRowFirstColumn="0" w:lastRowLastColumn="0"/>
            <w:tcW w:w="899" w:type="dxa"/>
            <w:hideMark/>
          </w:tcPr>
          <w:p w:rsidR="00592082" w:rsidRPr="000413C7" w:rsidRDefault="00592082" w:rsidP="00592082">
            <w:pPr>
              <w:jc w:val="center"/>
              <w:rPr>
                <w:rFonts w:asciiTheme="majorHAnsi" w:eastAsia="Times New Roman" w:hAnsiTheme="majorHAnsi" w:cs="Calibri"/>
                <w:b w:val="0"/>
                <w:bCs w:val="0"/>
                <w:sz w:val="18"/>
                <w:szCs w:val="18"/>
              </w:rPr>
            </w:pPr>
            <w:r w:rsidRPr="000413C7">
              <w:rPr>
                <w:rFonts w:asciiTheme="majorHAnsi" w:eastAsia="Times New Roman" w:hAnsiTheme="majorHAnsi" w:cs="Calibri"/>
                <w:b w:val="0"/>
                <w:bCs w:val="0"/>
                <w:sz w:val="18"/>
                <w:szCs w:val="18"/>
              </w:rPr>
              <w:t>EGDV</w:t>
            </w:r>
          </w:p>
        </w:tc>
        <w:tc>
          <w:tcPr>
            <w:tcW w:w="3486" w:type="dxa"/>
            <w:noWrap/>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sz w:val="18"/>
                <w:szCs w:val="18"/>
              </w:rPr>
            </w:pPr>
            <w:r w:rsidRPr="000413C7">
              <w:rPr>
                <w:rFonts w:asciiTheme="majorHAnsi" w:eastAsia="Times New Roman" w:hAnsiTheme="majorHAnsi" w:cs="Calibri"/>
                <w:sz w:val="18"/>
                <w:szCs w:val="18"/>
              </w:rPr>
              <w:t>0</w:t>
            </w:r>
          </w:p>
        </w:tc>
        <w:tc>
          <w:tcPr>
            <w:tcW w:w="3422" w:type="dxa"/>
            <w:vAlign w:val="center"/>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0413C7">
              <w:rPr>
                <w:rFonts w:asciiTheme="majorHAnsi" w:hAnsiTheme="majorHAnsi" w:cs="Arial"/>
                <w:sz w:val="20"/>
                <w:szCs w:val="20"/>
              </w:rPr>
              <w:t>70,1%</w:t>
            </w:r>
          </w:p>
        </w:tc>
        <w:tc>
          <w:tcPr>
            <w:tcW w:w="1835" w:type="dxa"/>
            <w:noWrap/>
            <w:vAlign w:val="center"/>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0413C7">
              <w:rPr>
                <w:rFonts w:asciiTheme="majorHAnsi" w:hAnsiTheme="majorHAnsi" w:cs="Arial"/>
                <w:sz w:val="20"/>
                <w:szCs w:val="20"/>
              </w:rPr>
              <w:t xml:space="preserve">3.597.299 </w:t>
            </w:r>
          </w:p>
        </w:tc>
      </w:tr>
      <w:tr w:rsidR="00592082" w:rsidRPr="000413C7" w:rsidTr="00592082">
        <w:trPr>
          <w:trHeight w:val="240"/>
        </w:trPr>
        <w:tc>
          <w:tcPr>
            <w:cnfStyle w:val="001000000000" w:firstRow="0" w:lastRow="0" w:firstColumn="1" w:lastColumn="0" w:oddVBand="0" w:evenVBand="0" w:oddHBand="0" w:evenHBand="0" w:firstRowFirstColumn="0" w:firstRowLastColumn="0" w:lastRowFirstColumn="0" w:lastRowLastColumn="0"/>
            <w:tcW w:w="899" w:type="dxa"/>
            <w:hideMark/>
          </w:tcPr>
          <w:p w:rsidR="00592082" w:rsidRPr="000413C7" w:rsidRDefault="00592082" w:rsidP="00592082">
            <w:pPr>
              <w:jc w:val="center"/>
              <w:rPr>
                <w:rFonts w:asciiTheme="majorHAnsi" w:eastAsia="Times New Roman" w:hAnsiTheme="majorHAnsi" w:cs="Calibri"/>
                <w:b w:val="0"/>
                <w:bCs w:val="0"/>
                <w:sz w:val="18"/>
                <w:szCs w:val="18"/>
              </w:rPr>
            </w:pPr>
            <w:r w:rsidRPr="000413C7">
              <w:rPr>
                <w:rFonts w:asciiTheme="majorHAnsi" w:eastAsia="Times New Roman" w:hAnsiTheme="majorHAnsi" w:cs="Calibri"/>
                <w:b w:val="0"/>
                <w:bCs w:val="0"/>
                <w:sz w:val="18"/>
                <w:szCs w:val="18"/>
              </w:rPr>
              <w:t>EVGN</w:t>
            </w:r>
          </w:p>
        </w:tc>
        <w:tc>
          <w:tcPr>
            <w:tcW w:w="3486" w:type="dxa"/>
            <w:noWrap/>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sz w:val="18"/>
                <w:szCs w:val="18"/>
              </w:rPr>
            </w:pPr>
            <w:r w:rsidRPr="000413C7">
              <w:rPr>
                <w:rFonts w:asciiTheme="majorHAnsi" w:eastAsia="Times New Roman" w:hAnsiTheme="majorHAnsi" w:cs="Calibri"/>
                <w:sz w:val="18"/>
                <w:szCs w:val="18"/>
              </w:rPr>
              <w:t>5,00%</w:t>
            </w:r>
          </w:p>
        </w:tc>
        <w:tc>
          <w:tcPr>
            <w:tcW w:w="3422" w:type="dxa"/>
            <w:vAlign w:val="center"/>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0413C7">
              <w:rPr>
                <w:rFonts w:asciiTheme="majorHAnsi" w:hAnsiTheme="majorHAnsi" w:cs="Arial"/>
                <w:sz w:val="20"/>
                <w:szCs w:val="20"/>
              </w:rPr>
              <w:t>73,5%</w:t>
            </w:r>
          </w:p>
        </w:tc>
        <w:tc>
          <w:tcPr>
            <w:tcW w:w="1835" w:type="dxa"/>
            <w:noWrap/>
            <w:vAlign w:val="center"/>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0413C7">
              <w:rPr>
                <w:rFonts w:asciiTheme="majorHAnsi" w:hAnsiTheme="majorHAnsi" w:cs="Arial"/>
                <w:sz w:val="20"/>
                <w:szCs w:val="20"/>
              </w:rPr>
              <w:t>10,2%</w:t>
            </w:r>
          </w:p>
        </w:tc>
      </w:tr>
    </w:tbl>
    <w:p w:rsidR="00592082" w:rsidRPr="000413C7" w:rsidRDefault="00592082" w:rsidP="00592082">
      <w:pPr>
        <w:spacing w:before="120"/>
      </w:pPr>
      <w:r w:rsidRPr="000413C7">
        <w:t>Rizikos priimtinumo analizės rezultatai patvirtina išvadą, kad projekto įgyvendinimas yra finansiškai nuostolingas, o projekto socialinė-ekonominė nauda visuomenei yra teigiama.</w:t>
      </w:r>
    </w:p>
    <w:p w:rsidR="00592082" w:rsidRPr="000413C7" w:rsidRDefault="00592082" w:rsidP="008066BF">
      <w:pPr>
        <w:pStyle w:val="Heading3"/>
      </w:pPr>
      <w:bookmarkStart w:id="116" w:name="_Toc496709902"/>
      <w:bookmarkStart w:id="117" w:name="_Toc509807216"/>
      <w:r w:rsidRPr="000413C7">
        <w:t>Rizikų valdymo veiksniai</w:t>
      </w:r>
      <w:bookmarkEnd w:id="116"/>
      <w:bookmarkEnd w:id="117"/>
    </w:p>
    <w:p w:rsidR="00592082" w:rsidRPr="000413C7" w:rsidRDefault="00592082" w:rsidP="00592082">
      <w:r w:rsidRPr="000413C7">
        <w:t xml:space="preserve">Šiame skyriuje atliekamas kokybinis rizikos vertinimas, kurio metu įvertinamas rizikos pobūdis, pateikiamas rizikos aprašymas bei numatomos rizikos mažinimo priemonės. Projekto įgyvendinimą gali sąlygoti finansinė, technologinė, aplinkosauginė ar valdymo rizika. Šių projekto rizikų išvengti neįmanoma. Tik visapusiškai jas įvertinus ir įgyvendinus atitinkamas prevencines priemones ir jų </w:t>
      </w:r>
      <w:r w:rsidRPr="000413C7">
        <w:lastRenderedPageBreak/>
        <w:t>valdymo metodus, galima sumažinti jų pasireiškimo tikimybę. Galimos projekto rizikos pateikiamos žemiau esančioje lentelėje.</w:t>
      </w:r>
    </w:p>
    <w:p w:rsidR="00592082" w:rsidRPr="000413C7" w:rsidRDefault="00592082" w:rsidP="00592082">
      <w:pPr>
        <w:keepNext/>
        <w:spacing w:before="120" w:line="240" w:lineRule="auto"/>
        <w:rPr>
          <w:b/>
          <w:bCs/>
          <w:color w:val="1F497D" w:themeColor="text2"/>
          <w:sz w:val="18"/>
          <w:szCs w:val="18"/>
        </w:rPr>
      </w:pPr>
      <w:r w:rsidRPr="000413C7">
        <w:rPr>
          <w:b/>
          <w:bCs/>
          <w:color w:val="1F497D" w:themeColor="text2"/>
          <w:sz w:val="18"/>
          <w:szCs w:val="18"/>
        </w:rPr>
        <w:t xml:space="preserve">Lentelė </w:t>
      </w:r>
      <w:r w:rsidR="00B21EC6" w:rsidRPr="000413C7">
        <w:rPr>
          <w:b/>
          <w:bCs/>
          <w:color w:val="1F497D" w:themeColor="text2"/>
          <w:sz w:val="18"/>
          <w:szCs w:val="18"/>
        </w:rPr>
        <w:fldChar w:fldCharType="begin"/>
      </w:r>
      <w:r w:rsidRPr="000413C7">
        <w:rPr>
          <w:b/>
          <w:bCs/>
          <w:color w:val="1F497D" w:themeColor="text2"/>
          <w:sz w:val="18"/>
          <w:szCs w:val="18"/>
        </w:rPr>
        <w:instrText xml:space="preserve"> STYLEREF 1 \s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3</w:t>
      </w:r>
      <w:r w:rsidR="00B21EC6" w:rsidRPr="000413C7">
        <w:rPr>
          <w:b/>
          <w:bCs/>
          <w:noProof/>
          <w:color w:val="1F497D" w:themeColor="text2"/>
          <w:sz w:val="18"/>
          <w:szCs w:val="18"/>
        </w:rPr>
        <w:fldChar w:fldCharType="end"/>
      </w:r>
      <w:r w:rsidRPr="000413C7">
        <w:rPr>
          <w:b/>
          <w:bCs/>
          <w:color w:val="1F497D" w:themeColor="text2"/>
          <w:sz w:val="18"/>
          <w:szCs w:val="18"/>
        </w:rPr>
        <w:noBreakHyphen/>
      </w:r>
      <w:r w:rsidR="00B21EC6" w:rsidRPr="000413C7">
        <w:rPr>
          <w:b/>
          <w:bCs/>
          <w:color w:val="1F497D" w:themeColor="text2"/>
          <w:sz w:val="18"/>
          <w:szCs w:val="18"/>
        </w:rPr>
        <w:fldChar w:fldCharType="begin"/>
      </w:r>
      <w:r w:rsidRPr="000413C7">
        <w:rPr>
          <w:b/>
          <w:bCs/>
          <w:color w:val="1F497D" w:themeColor="text2"/>
          <w:sz w:val="18"/>
          <w:szCs w:val="18"/>
        </w:rPr>
        <w:instrText xml:space="preserve"> SEQ Lentelė \* ARABIC \s 1 </w:instrText>
      </w:r>
      <w:r w:rsidR="00B21EC6" w:rsidRPr="000413C7">
        <w:rPr>
          <w:b/>
          <w:bCs/>
          <w:color w:val="1F497D" w:themeColor="text2"/>
          <w:sz w:val="18"/>
          <w:szCs w:val="18"/>
        </w:rPr>
        <w:fldChar w:fldCharType="separate"/>
      </w:r>
      <w:r w:rsidR="00A34185" w:rsidRPr="000413C7">
        <w:rPr>
          <w:b/>
          <w:bCs/>
          <w:noProof/>
          <w:color w:val="1F497D" w:themeColor="text2"/>
          <w:sz w:val="18"/>
          <w:szCs w:val="18"/>
        </w:rPr>
        <w:t>26</w:t>
      </w:r>
      <w:r w:rsidR="00B21EC6" w:rsidRPr="000413C7">
        <w:rPr>
          <w:b/>
          <w:bCs/>
          <w:noProof/>
          <w:color w:val="1F497D" w:themeColor="text2"/>
          <w:sz w:val="18"/>
          <w:szCs w:val="18"/>
        </w:rPr>
        <w:fldChar w:fldCharType="end"/>
      </w:r>
      <w:r w:rsidRPr="000413C7">
        <w:rPr>
          <w:b/>
          <w:bCs/>
          <w:color w:val="1F497D" w:themeColor="text2"/>
          <w:sz w:val="18"/>
          <w:szCs w:val="18"/>
        </w:rPr>
        <w:t xml:space="preserve"> Rizikos veiksniai ir valdymo būdai</w:t>
      </w:r>
    </w:p>
    <w:tbl>
      <w:tblPr>
        <w:tblStyle w:val="ListTable4-Accent11"/>
        <w:tblW w:w="9278" w:type="dxa"/>
        <w:tblLook w:val="04A0" w:firstRow="1" w:lastRow="0" w:firstColumn="1" w:lastColumn="0" w:noHBand="0" w:noVBand="1"/>
      </w:tblPr>
      <w:tblGrid>
        <w:gridCol w:w="1585"/>
        <w:gridCol w:w="820"/>
        <w:gridCol w:w="2657"/>
        <w:gridCol w:w="173"/>
        <w:gridCol w:w="1204"/>
        <w:gridCol w:w="673"/>
        <w:gridCol w:w="2166"/>
      </w:tblGrid>
      <w:tr w:rsidR="00592082" w:rsidRPr="000413C7" w:rsidTr="00592082">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585" w:type="dxa"/>
            <w:hideMark/>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Rizika</w:t>
            </w:r>
          </w:p>
        </w:tc>
        <w:tc>
          <w:tcPr>
            <w:tcW w:w="820"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p>
        </w:tc>
        <w:tc>
          <w:tcPr>
            <w:tcW w:w="2830" w:type="dxa"/>
            <w:gridSpan w:val="2"/>
            <w:hideMark/>
          </w:tcPr>
          <w:p w:rsidR="00592082" w:rsidRPr="000413C7" w:rsidRDefault="00592082" w:rsidP="00592082">
            <w:pPr>
              <w:ind w:hanging="534"/>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Rizikos paaiškinimas</w:t>
            </w:r>
          </w:p>
        </w:tc>
        <w:tc>
          <w:tcPr>
            <w:tcW w:w="1877" w:type="dxa"/>
            <w:gridSpan w:val="2"/>
            <w:hideMark/>
          </w:tcPr>
          <w:p w:rsidR="00592082" w:rsidRPr="000413C7" w:rsidRDefault="00592082" w:rsidP="00592082">
            <w:pPr>
              <w:ind w:hanging="445"/>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Tikimybė</w:t>
            </w:r>
          </w:p>
        </w:tc>
        <w:tc>
          <w:tcPr>
            <w:tcW w:w="2166" w:type="dxa"/>
            <w:hideMark/>
          </w:tcPr>
          <w:p w:rsidR="00592082" w:rsidRPr="000413C7" w:rsidRDefault="00592082" w:rsidP="00592082">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Valdymo būdai</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9278" w:type="dxa"/>
            <w:gridSpan w:val="7"/>
            <w:hideMark/>
          </w:tcPr>
          <w:p w:rsidR="00592082" w:rsidRPr="000413C7" w:rsidRDefault="00592082" w:rsidP="00592082">
            <w:pPr>
              <w:jc w:val="center"/>
              <w:rPr>
                <w:rFonts w:asciiTheme="majorHAnsi" w:eastAsia="Times New Roman" w:hAnsiTheme="majorHAnsi" w:cs="Times New Roman"/>
                <w:i/>
                <w:iCs/>
                <w:sz w:val="20"/>
                <w:szCs w:val="20"/>
              </w:rPr>
            </w:pPr>
            <w:r w:rsidRPr="000413C7">
              <w:rPr>
                <w:rFonts w:asciiTheme="majorHAnsi" w:eastAsia="Times New Roman" w:hAnsiTheme="majorHAnsi" w:cs="Times New Roman"/>
                <w:i/>
                <w:iCs/>
                <w:sz w:val="20"/>
                <w:szCs w:val="20"/>
              </w:rPr>
              <w:t>Projektavimo ( planavimo) rizikų grupė</w:t>
            </w:r>
          </w:p>
        </w:tc>
      </w:tr>
      <w:tr w:rsidR="00592082" w:rsidRPr="000413C7" w:rsidTr="00592082">
        <w:trPr>
          <w:trHeight w:val="109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hideMark/>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Pailgėjusi techninės dokumentacijos koregavimo trukmė</w:t>
            </w:r>
          </w:p>
        </w:tc>
        <w:tc>
          <w:tcPr>
            <w:tcW w:w="2657" w:type="dxa"/>
            <w:hideMark/>
          </w:tcPr>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Techninės dokumentacijos (techninis projektas, jo ekspertizė) koregavimas pagal privataus investuotojo poreikius gali užtrukti ilgiau nei numatyta, atitinkamai vėliau bus įgyvendinamos ir kitos projekto veiklos. </w:t>
            </w:r>
          </w:p>
        </w:tc>
        <w:tc>
          <w:tcPr>
            <w:tcW w:w="1377" w:type="dxa"/>
            <w:gridSpan w:val="2"/>
            <w:vAlign w:val="center"/>
            <w:hideMark/>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hideMark/>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Rengti techninę dokumentaciją laikantis tokių dokumentų rengimo taisyklių, įvertinus ne tik pačių dokumentų rengimo trukmę, bet ir laiką, reikalingą jų svarstymui, derinimui, tikrinimui ir tvirtinimui.</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Užsitęsę viešieji pirkimai</w:t>
            </w:r>
          </w:p>
        </w:tc>
        <w:tc>
          <w:tcPr>
            <w:tcW w:w="2657" w:type="dxa"/>
          </w:tcPr>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Projekto veiklos gali vėluoti dėl užsitęsusių viešųjų pirkimų procedūrų. Rizikos atsiradimą gali įtakoti užsitęsusios kvalifikacinės atrankos ir derybų procesai su privačiu investuotoju. Gavus skundus dėl pirkimo procedūrų, gali būti sustabdytos tolimesnės pirkimo procedūros, kol teismas priims sprendimą.</w:t>
            </w:r>
          </w:p>
        </w:tc>
        <w:tc>
          <w:tcPr>
            <w:tcW w:w="1377" w:type="dxa"/>
            <w:gridSpan w:val="2"/>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Parengti aiškūs ir išsamūs viešųjų pirkimų dokumentai. Tiksliai nustatytos numatomų pirkti darbų ir paslaugų apimtys. </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Pirkimo dokumentuose išsamiai aprašyta ginčų nagrinėjimo tvarka ir galimos teisinių ginčų pasekmės, pvz., Perkančiajai organizacijai laimėjus ginčą, iš ieškovo pareikalauti atlyginti žalą už laiku neįgyvendintą projektą.</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Konkurso būdu pasirinkti darbų rangovai ir paslaugų tiekėjai, kurių kvalifikacija atitinka keliamus reikalavimus.</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Darbų / paslaugų sutarties projektuose tiksliai apibrėžiama kaina, paslaugų teikimo ar darbų vykdymo grafikas, sankcijos dėl darbų nevykdymo, numatyta delspinigių dydžio, skaičiavimo, išsireikalavimo tvarka už ne laiku suteiktas paslaugas ar atliktus darbus.</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Projekto įgyvendinimo metu kilus bet kokiems ginčams su darbų vykdytojais ar paslaugų teikėjais (pvz. ginčai dėl paslaugų darbų / kokybės, dėl neatitikimo techninės specifikacijos reikalavimams, dėl sutarties nuostatų nesilaikymo ir t.t.), jie tarp šalių sprendžiami tarpusavio konsultacijų ir derybų būdu, vadovaujantis gera valia ir remiantis sutarčių nuostatomis, kuriose numatyta šalių atsakomybė.</w:t>
            </w:r>
          </w:p>
        </w:tc>
      </w:tr>
      <w:tr w:rsidR="00592082" w:rsidRPr="000413C7" w:rsidTr="00592082">
        <w:trPr>
          <w:trHeight w:val="132"/>
        </w:trPr>
        <w:tc>
          <w:tcPr>
            <w:cnfStyle w:val="001000000000" w:firstRow="0" w:lastRow="0" w:firstColumn="1" w:lastColumn="0" w:oddVBand="0" w:evenVBand="0" w:oddHBand="0" w:evenHBand="0" w:firstRowFirstColumn="0" w:firstRowLastColumn="0" w:lastRowFirstColumn="0" w:lastRowLastColumn="0"/>
            <w:tcW w:w="9278" w:type="dxa"/>
            <w:gridSpan w:val="7"/>
            <w:vAlign w:val="center"/>
            <w:hideMark/>
          </w:tcPr>
          <w:p w:rsidR="00592082" w:rsidRPr="000413C7" w:rsidRDefault="00592082" w:rsidP="00592082">
            <w:pPr>
              <w:jc w:val="center"/>
              <w:rPr>
                <w:rFonts w:asciiTheme="majorHAnsi" w:eastAsia="Times New Roman" w:hAnsiTheme="majorHAnsi" w:cs="Times New Roman"/>
                <w:i/>
                <w:iCs/>
                <w:sz w:val="20"/>
                <w:szCs w:val="20"/>
              </w:rPr>
            </w:pPr>
            <w:r w:rsidRPr="000413C7">
              <w:rPr>
                <w:rFonts w:asciiTheme="majorHAnsi" w:eastAsia="Times New Roman" w:hAnsiTheme="majorHAnsi" w:cs="Times New Roman"/>
                <w:i/>
                <w:iCs/>
                <w:sz w:val="20"/>
                <w:szCs w:val="20"/>
              </w:rPr>
              <w:t>Rangos darbų kokybės rizikų grupė</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hideMark/>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Projekto veiklų vėlavimas ir įgyvendinimo grafiko nesilaikymas</w:t>
            </w:r>
          </w:p>
        </w:tc>
        <w:tc>
          <w:tcPr>
            <w:tcW w:w="2657" w:type="dxa"/>
            <w:hideMark/>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Dažniausiai projekto veiklos vėluoja dėl užsitęsusių viešųjų pirkimų procedūrų, tačiau projekto veiklų vėlavimą gali įtakoti ir nepakankamas komunikacija tarp perkančiosios organizacijos ir </w:t>
            </w:r>
            <w:r w:rsidRPr="000413C7">
              <w:rPr>
                <w:rFonts w:asciiTheme="majorHAnsi" w:eastAsia="Times New Roman" w:hAnsiTheme="majorHAnsi" w:cs="Times New Roman"/>
                <w:sz w:val="20"/>
                <w:szCs w:val="20"/>
              </w:rPr>
              <w:lastRenderedPageBreak/>
              <w:t>darbų rangovų bei paslaugų teikėjų atstovų, nesavalaikis problemų sprendimas, atitinkamas veiklas vykdančių darbuotojų žinių bei įgūdžių trūkumas</w:t>
            </w:r>
          </w:p>
        </w:tc>
        <w:tc>
          <w:tcPr>
            <w:tcW w:w="1377" w:type="dxa"/>
            <w:gridSpan w:val="2"/>
            <w:vAlign w:val="center"/>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lastRenderedPageBreak/>
              <w:t>Maža</w:t>
            </w:r>
          </w:p>
        </w:tc>
        <w:tc>
          <w:tcPr>
            <w:tcW w:w="2839" w:type="dxa"/>
            <w:gridSpan w:val="2"/>
            <w:hideMark/>
          </w:tcPr>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Planuojant projekto veiklas, įvertintas laiko rezervas nenumatytiems atvejams. </w:t>
            </w:r>
          </w:p>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Pasirašytų sutarčių įgyvendinimo plano sudarymas ir valdymas bei kontrolė, siekiant, jog paslaugos būtų </w:t>
            </w:r>
            <w:r w:rsidRPr="000413C7">
              <w:rPr>
                <w:rFonts w:asciiTheme="majorHAnsi" w:hAnsiTheme="majorHAnsi" w:cs="Times New Roman"/>
                <w:sz w:val="20"/>
                <w:szCs w:val="20"/>
              </w:rPr>
              <w:lastRenderedPageBreak/>
              <w:t xml:space="preserve">suteiktos iki numatytos projekto įgyvendinimo pabaigos. </w:t>
            </w:r>
          </w:p>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Jei įmanoma, sutarčių įgyvendinimo terminai numatyti 1-2 mėn. trumpesni nei projekto veiklų įgyvendinimo pabaiga. </w:t>
            </w:r>
          </w:p>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Susitikimų organizavimas su darbų rangovais ir paslaugų teikėjais. Nuolatinė komunikacija bei bendradarbiavimas prisidės prie sėkmingo sutarties įgyvendinimo. </w:t>
            </w:r>
          </w:p>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hAnsiTheme="majorHAnsi" w:cs="Times New Roman"/>
                <w:sz w:val="20"/>
                <w:szCs w:val="20"/>
              </w:rPr>
              <w:t xml:space="preserve">Nuolatinė darbų rangovų ir paslaugų teikėjų darbo ir pasiektų rezultatų priežiūra, problemų </w:t>
            </w:r>
            <w:r w:rsidRPr="000413C7">
              <w:rPr>
                <w:rFonts w:asciiTheme="majorHAnsi" w:eastAsia="Times New Roman" w:hAnsiTheme="majorHAnsi" w:cs="Times New Roman"/>
                <w:sz w:val="20"/>
                <w:szCs w:val="20"/>
              </w:rPr>
              <w:t>identifikavimas, pvz. pažangos ataskaitų pildymas ir jų pristatymas.</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Savalaikis reikalingos informacijos ir duomenų pateikimas darbų rangovams ir paslaugų teikėjams.</w:t>
            </w:r>
          </w:p>
        </w:tc>
      </w:tr>
      <w:tr w:rsidR="00592082" w:rsidRPr="000413C7" w:rsidTr="00592082">
        <w:trPr>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lastRenderedPageBreak/>
              <w:t>Projektavimo klaidos</w:t>
            </w:r>
          </w:p>
        </w:tc>
        <w:tc>
          <w:tcPr>
            <w:tcW w:w="2657" w:type="dxa"/>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Techniniame projekte klaidos gali būti pastebėtos pradėjus juos įgyvendinti, įgyvendinant arba tik baigus įgyvendinti projektą. Klaidų žala skiriasi priklausomai nuo etapo. Statybų metu klaidos gali pasireikšti statybos proceso sutrikdymu (esminė projektavimo klaida, dėl kurios neįmanoma įgyvendinti pasirinkto sprendimo), o projekto įgyvendinimo pabaigoje – sukurtosios infrastruktūros netinkamumu ar nepakankamu pritaikomumu viešosioms paslaugoms teikti.</w:t>
            </w:r>
          </w:p>
        </w:tc>
        <w:tc>
          <w:tcPr>
            <w:tcW w:w="1377" w:type="dxa"/>
            <w:gridSpan w:val="2"/>
            <w:vAlign w:val="center"/>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Maža</w:t>
            </w:r>
          </w:p>
        </w:tc>
        <w:tc>
          <w:tcPr>
            <w:tcW w:w="2839" w:type="dxa"/>
            <w:gridSpan w:val="2"/>
          </w:tcPr>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Profesionali techninio projekto ekspertizė reikiamu laiku.</w:t>
            </w:r>
          </w:p>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Projektuojamo objekto sudėtingumą atitinkantys projektuotojų kvalifikacijos reikalavimai.</w:t>
            </w:r>
          </w:p>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Kokybiškai parengta projektavimo užduotis.</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Vėlavimas atlikti statybos darbus</w:t>
            </w:r>
          </w:p>
        </w:tc>
        <w:tc>
          <w:tcPr>
            <w:tcW w:w="2657" w:type="dxa"/>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Paprastai vėluojama dėl objektyvių išorinių priežasčių: sezoniškumo neigiamos įtakos, išorinės aplinkos (darbų neleidžiama atlikti dviem pamainomis, nes netoli statybvietės yra gyvenamųjų namų kvartalas), neatliktų parengiamųjų darbų (statybų leidimo gavimas reikiamu laiku, statybvietės perdavimas rangovui ir pan.). Gali būti vėluojama ir dėl vidinių priežasčių: žemesnė nei būtina rangovo kompetencija ir patirtis, techninių sprendimų sudėtingumas, technologijų </w:t>
            </w:r>
            <w:proofErr w:type="spellStart"/>
            <w:r w:rsidRPr="000413C7">
              <w:rPr>
                <w:rFonts w:asciiTheme="majorHAnsi" w:eastAsia="Times New Roman" w:hAnsiTheme="majorHAnsi" w:cs="Times New Roman"/>
                <w:sz w:val="20"/>
                <w:szCs w:val="20"/>
              </w:rPr>
              <w:t>inovatyvumas</w:t>
            </w:r>
            <w:proofErr w:type="spellEnd"/>
            <w:r w:rsidRPr="000413C7">
              <w:rPr>
                <w:rFonts w:asciiTheme="majorHAnsi" w:eastAsia="Times New Roman" w:hAnsiTheme="majorHAnsi" w:cs="Times New Roman"/>
                <w:sz w:val="20"/>
                <w:szCs w:val="20"/>
              </w:rPr>
              <w:t xml:space="preserve"> ir pan.</w:t>
            </w:r>
          </w:p>
        </w:tc>
        <w:tc>
          <w:tcPr>
            <w:tcW w:w="1377" w:type="dxa"/>
            <w:gridSpan w:val="2"/>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tcPr>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 xml:space="preserve">Gauti visus reikalingus leidimus ir iki darbų pradžios atlikti </w:t>
            </w:r>
            <w:proofErr w:type="spellStart"/>
            <w:r w:rsidRPr="000413C7">
              <w:rPr>
                <w:rFonts w:asciiTheme="majorHAnsi" w:hAnsiTheme="majorHAnsi" w:cs="Times New Roman"/>
                <w:sz w:val="20"/>
                <w:szCs w:val="20"/>
              </w:rPr>
              <w:t>suderinimus</w:t>
            </w:r>
            <w:proofErr w:type="spellEnd"/>
            <w:r w:rsidRPr="000413C7">
              <w:rPr>
                <w:rFonts w:asciiTheme="majorHAnsi" w:hAnsiTheme="majorHAnsi" w:cs="Times New Roman"/>
                <w:sz w:val="20"/>
                <w:szCs w:val="20"/>
              </w:rPr>
              <w:t>.</w:t>
            </w:r>
          </w:p>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Sankcijų už vėlavimą suplanavimas ir numatymas rangos sutartyje.</w:t>
            </w:r>
          </w:p>
        </w:tc>
      </w:tr>
      <w:tr w:rsidR="00592082" w:rsidRPr="000413C7" w:rsidTr="00592082">
        <w:trPr>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lastRenderedPageBreak/>
              <w:t>Statybos darbų neatitiktis normatyviniams reikalavimams ir standartams</w:t>
            </w:r>
          </w:p>
        </w:tc>
        <w:tc>
          <w:tcPr>
            <w:tcW w:w="2657" w:type="dxa"/>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Rašydamas statybos darbų aktus, techninės priežiūros atstovas gali nustatyti, kad statybos darbai atlikti nesilaikant technologinių principų, neatitinka taikomų standartų. Projekto vykdymo priežiūros atstovas gali nustatyti, kad atlikti statybos darbai neatitinka projektinių sprendinių, kurie buvo numatyti techniniame projekte. Galimas neatitikties nustatymas statybos darbų pabaigoje, kai rangovui baigus vykdyti darbus, objektą reikia priduoti valstybinei nuolatinei statybos komisijai.</w:t>
            </w:r>
          </w:p>
        </w:tc>
        <w:tc>
          <w:tcPr>
            <w:tcW w:w="1377" w:type="dxa"/>
            <w:gridSpan w:val="2"/>
            <w:vAlign w:val="center"/>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Vidutinis</w:t>
            </w:r>
          </w:p>
        </w:tc>
        <w:tc>
          <w:tcPr>
            <w:tcW w:w="2839" w:type="dxa"/>
            <w:gridSpan w:val="2"/>
          </w:tcPr>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Įpareigoti rangovą drausti atliekamus statybos darbus statybų rizikų draudimu.</w:t>
            </w:r>
          </w:p>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Rangos sutartyje aprašyti statybos darbų neatitikties normatyviniams reikalavimams ir standartams užfiksavimo ir pašalinimo procedūras ir atsakomybę.</w:t>
            </w:r>
          </w:p>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Organizuoti ir užtikrinti profesionalią projekto vykdymo priežiūrą ir techninę priežiūrą.</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278" w:type="dxa"/>
            <w:gridSpan w:val="7"/>
            <w:vAlign w:val="center"/>
          </w:tcPr>
          <w:p w:rsidR="00592082" w:rsidRPr="000413C7" w:rsidRDefault="00592082" w:rsidP="00592082">
            <w:pPr>
              <w:autoSpaceDE w:val="0"/>
              <w:autoSpaceDN w:val="0"/>
              <w:adjustRightInd w:val="0"/>
              <w:jc w:val="center"/>
              <w:rPr>
                <w:rFonts w:asciiTheme="majorHAnsi" w:hAnsiTheme="majorHAnsi" w:cs="Times New Roman"/>
                <w:i/>
                <w:sz w:val="20"/>
                <w:szCs w:val="20"/>
              </w:rPr>
            </w:pPr>
            <w:r w:rsidRPr="000413C7">
              <w:rPr>
                <w:rFonts w:asciiTheme="majorHAnsi" w:hAnsiTheme="majorHAnsi" w:cs="Times New Roman"/>
                <w:i/>
                <w:sz w:val="20"/>
                <w:szCs w:val="20"/>
              </w:rPr>
              <w:t>Finansavimo prieinamumo rizika</w:t>
            </w:r>
          </w:p>
        </w:tc>
      </w:tr>
      <w:tr w:rsidR="00592082" w:rsidRPr="000413C7" w:rsidTr="00592082">
        <w:trPr>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Finansavimo poreikis pasikeičia dėl subsidijų sumos pasikeitimo.</w:t>
            </w:r>
          </w:p>
        </w:tc>
        <w:tc>
          <w:tcPr>
            <w:tcW w:w="2657" w:type="dxa"/>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Rizikos veiksnys pasireiškia, kai paaiškėja, kad pasikeitė skirtų subsidijų dydis lyginant su nurodytu investicijų projekte.</w:t>
            </w:r>
          </w:p>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Rizikos veiksnio pasireiškimas gali reikšti, kad pasikeitus skiriamai subsidijų sumai iškyla poreikis užtikrinti papildomą finansavimą nei buvo apskaičiuotas sudarant investicijų projektą modelį, taip pat gali turėti įtakos finansiniam projekto gyvybingumui.</w:t>
            </w:r>
          </w:p>
        </w:tc>
        <w:tc>
          <w:tcPr>
            <w:tcW w:w="1377" w:type="dxa"/>
            <w:gridSpan w:val="2"/>
            <w:vAlign w:val="center"/>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tcPr>
          <w:p w:rsidR="00592082" w:rsidRPr="000413C7" w:rsidRDefault="00592082" w:rsidP="005920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Investicijų projektas rengiamas remiantis pagal jo rengimo metu prieinamą aktualią informaciją, teisės aktus ir kitus dokumentus. Pasikeitus finansavimo dydžiui lėšų trūkumą planuojama dengti viešojo sektoriaus lėšomis.</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Finansavimo poreikis pasikeičia dėl padidėjusių investicijų išlaidų</w:t>
            </w:r>
          </w:p>
        </w:tc>
        <w:tc>
          <w:tcPr>
            <w:tcW w:w="2657" w:type="dxa"/>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Rizikos veiksnys pasireiškia įgyvendinimo metu padidėjus investicijų išlaidoms ir iškilus poreikiui užtikrinti papildomą finansavimą, kuris reikalingas užtikrinti projekto finansinį gyvybingumą.</w:t>
            </w:r>
          </w:p>
        </w:tc>
        <w:tc>
          <w:tcPr>
            <w:tcW w:w="1377" w:type="dxa"/>
            <w:gridSpan w:val="2"/>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tcPr>
          <w:p w:rsidR="00592082" w:rsidRPr="000413C7" w:rsidRDefault="00592082" w:rsidP="0059208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0413C7">
              <w:rPr>
                <w:rFonts w:asciiTheme="majorHAnsi" w:hAnsiTheme="majorHAnsi" w:cs="Times New Roman"/>
                <w:sz w:val="20"/>
                <w:szCs w:val="20"/>
              </w:rPr>
              <w:t>Planuojant projekto investicijas pasitelkti aukščiausios kvalifikacijos specialistai, vadovaujamasi galiojančiais teisės aktais, rinkos kainomis, komerciniais pasiūlymais, atliktais techniniais projektais. Pasirenkant tiekėją konkurso reikalavimuose numatoma, kad Teikdamas pasiūlymą konkursui Rangovas privalo numatyti ir įvertinti visas rizikas bei lėšas, nes jokie papildomi mokėjimai jam nebus vykdomi.</w:t>
            </w:r>
          </w:p>
        </w:tc>
      </w:tr>
      <w:tr w:rsidR="00592082" w:rsidRPr="000413C7" w:rsidTr="00592082">
        <w:trPr>
          <w:trHeight w:val="164"/>
        </w:trPr>
        <w:tc>
          <w:tcPr>
            <w:cnfStyle w:val="001000000000" w:firstRow="0" w:lastRow="0" w:firstColumn="1" w:lastColumn="0" w:oddVBand="0" w:evenVBand="0" w:oddHBand="0" w:evenHBand="0" w:firstRowFirstColumn="0" w:firstRowLastColumn="0" w:lastRowFirstColumn="0" w:lastRowLastColumn="0"/>
            <w:tcW w:w="9278" w:type="dxa"/>
            <w:gridSpan w:val="7"/>
            <w:vAlign w:val="center"/>
            <w:hideMark/>
          </w:tcPr>
          <w:p w:rsidR="00592082" w:rsidRPr="000413C7" w:rsidRDefault="00592082" w:rsidP="00592082">
            <w:pPr>
              <w:jc w:val="center"/>
              <w:rPr>
                <w:rFonts w:asciiTheme="majorHAnsi" w:eastAsia="Times New Roman" w:hAnsiTheme="majorHAnsi" w:cs="Times New Roman"/>
                <w:i/>
                <w:iCs/>
                <w:sz w:val="20"/>
                <w:szCs w:val="20"/>
              </w:rPr>
            </w:pPr>
            <w:r w:rsidRPr="000413C7">
              <w:rPr>
                <w:rFonts w:asciiTheme="majorHAnsi" w:eastAsia="Times New Roman" w:hAnsiTheme="majorHAnsi" w:cs="Times New Roman"/>
                <w:i/>
                <w:iCs/>
                <w:sz w:val="20"/>
                <w:szCs w:val="20"/>
              </w:rPr>
              <w:t>Produkto tinkamumo rizikų grupė</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1075"/>
        </w:trPr>
        <w:tc>
          <w:tcPr>
            <w:cnfStyle w:val="001000000000" w:firstRow="0" w:lastRow="0" w:firstColumn="1" w:lastColumn="0" w:oddVBand="0" w:evenVBand="0" w:oddHBand="0" w:evenHBand="0" w:firstRowFirstColumn="0" w:firstRowLastColumn="0" w:lastRowFirstColumn="0" w:lastRowLastColumn="0"/>
            <w:tcW w:w="2405" w:type="dxa"/>
            <w:gridSpan w:val="2"/>
            <w:vAlign w:val="center"/>
            <w:hideMark/>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Teikiamų paslaugų neatitikimas saugumo ar kitiems privalomiems reikalavimams</w:t>
            </w:r>
          </w:p>
        </w:tc>
        <w:tc>
          <w:tcPr>
            <w:tcW w:w="2657" w:type="dxa"/>
            <w:hideMark/>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Rizikos veiksnys dažnai pasireiškia ne iš karto pradėjus eksploatuoti sutvarkytą infrastruktūrą, bet per projekto ataskaitinį laikotarpį, kai modernizuota infrastruktūra bus naudojama.</w:t>
            </w:r>
          </w:p>
        </w:tc>
        <w:tc>
          <w:tcPr>
            <w:tcW w:w="1377" w:type="dxa"/>
            <w:gridSpan w:val="2"/>
            <w:vAlign w:val="center"/>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hideMark/>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Darbų rangovui taikomi įsipareigojimai laikytis ir darbus atlikti, įvertinus specifinius administracinėms zonoms taikomus saugumo reikalavimus su konkrečiomis fizinės apsaugos priemonėmis.</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Projekto pareiškėjo, įsipareigojimas vykdyti nuolatinę modernizuotos infrastruktūros priežiūrą, atsiradus trūkumams, </w:t>
            </w:r>
            <w:proofErr w:type="spellStart"/>
            <w:r w:rsidRPr="000413C7">
              <w:rPr>
                <w:rFonts w:asciiTheme="majorHAnsi" w:eastAsia="Times New Roman" w:hAnsiTheme="majorHAnsi" w:cs="Times New Roman"/>
                <w:sz w:val="20"/>
                <w:szCs w:val="20"/>
              </w:rPr>
              <w:lastRenderedPageBreak/>
              <w:t>gedimams</w:t>
            </w:r>
            <w:proofErr w:type="spellEnd"/>
            <w:r w:rsidRPr="000413C7">
              <w:rPr>
                <w:rFonts w:asciiTheme="majorHAnsi" w:eastAsia="Times New Roman" w:hAnsiTheme="majorHAnsi" w:cs="Times New Roman"/>
                <w:sz w:val="20"/>
                <w:szCs w:val="20"/>
              </w:rPr>
              <w:t>, nedelsiant užtikrinti jų šalinimą.</w:t>
            </w:r>
          </w:p>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Už sutvarkytos infrastruktūros sugadinimą naudotojams numatyta atsakomybė Lietuvos Respublikos civilinio kodekso ir kitų teisės aktų nustatyta tvarka.</w:t>
            </w:r>
          </w:p>
        </w:tc>
      </w:tr>
      <w:tr w:rsidR="00592082" w:rsidRPr="000413C7" w:rsidTr="00592082">
        <w:trPr>
          <w:trHeight w:val="74"/>
        </w:trPr>
        <w:tc>
          <w:tcPr>
            <w:cnfStyle w:val="001000000000" w:firstRow="0" w:lastRow="0" w:firstColumn="1" w:lastColumn="0" w:oddVBand="0" w:evenVBand="0" w:oddHBand="0" w:evenHBand="0" w:firstRowFirstColumn="0" w:firstRowLastColumn="0" w:lastRowFirstColumn="0" w:lastRowLastColumn="0"/>
            <w:tcW w:w="9278" w:type="dxa"/>
            <w:gridSpan w:val="7"/>
            <w:vAlign w:val="center"/>
            <w:hideMark/>
          </w:tcPr>
          <w:p w:rsidR="00592082" w:rsidRPr="000413C7" w:rsidRDefault="00592082" w:rsidP="00592082">
            <w:pPr>
              <w:jc w:val="center"/>
              <w:rPr>
                <w:rFonts w:asciiTheme="majorHAnsi" w:eastAsia="Times New Roman" w:hAnsiTheme="majorHAnsi" w:cs="Times New Roman"/>
                <w:i/>
                <w:iCs/>
                <w:sz w:val="20"/>
                <w:szCs w:val="20"/>
              </w:rPr>
            </w:pPr>
            <w:r w:rsidRPr="000413C7">
              <w:rPr>
                <w:rFonts w:asciiTheme="majorHAnsi" w:eastAsia="Times New Roman" w:hAnsiTheme="majorHAnsi" w:cs="Times New Roman"/>
                <w:i/>
                <w:iCs/>
                <w:sz w:val="20"/>
                <w:szCs w:val="20"/>
              </w:rPr>
              <w:lastRenderedPageBreak/>
              <w:t>Projekto tęstinumo rizikų grupė</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405" w:type="dxa"/>
            <w:gridSpan w:val="2"/>
            <w:vAlign w:val="center"/>
            <w:hideMark/>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Projekto gyvybingumas per visą ataskaitinį laikotarpį</w:t>
            </w:r>
          </w:p>
        </w:tc>
        <w:tc>
          <w:tcPr>
            <w:tcW w:w="2657" w:type="dxa"/>
            <w:hideMark/>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Finansiniai ištekliai būtini ne tik projekto rezultatams pasiekti, bet ir pasiektų rezultatų naudojimui užtikrinti.</w:t>
            </w:r>
          </w:p>
        </w:tc>
        <w:tc>
          <w:tcPr>
            <w:tcW w:w="1377" w:type="dxa"/>
            <w:gridSpan w:val="2"/>
            <w:vAlign w:val="center"/>
            <w:hideMark/>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Vidutinė</w:t>
            </w:r>
          </w:p>
        </w:tc>
        <w:tc>
          <w:tcPr>
            <w:tcW w:w="2839" w:type="dxa"/>
            <w:gridSpan w:val="2"/>
            <w:hideMark/>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Projekto gyvybingumą užtikrins pareiškėjas. Jis skirs lėšas, reikalingas projekto gyvybingumui užtikrinti.</w:t>
            </w:r>
          </w:p>
        </w:tc>
      </w:tr>
      <w:tr w:rsidR="00592082" w:rsidRPr="000413C7" w:rsidTr="00592082">
        <w:trPr>
          <w:trHeight w:val="560"/>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Sukurtų projekto rezultatų tinkamas naudojimas</w:t>
            </w:r>
          </w:p>
        </w:tc>
        <w:tc>
          <w:tcPr>
            <w:tcW w:w="2657" w:type="dxa"/>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Projekto rezultatai privalo būti naudojami pagal paskirtį visą projekto ataskaitinį laikotarpį. Minimalus projekto rezultatų tinkamo naudojimo laikotarpis – metų skaičius, per kurį projekto sukuriama socialinė ekonominė nauda padengia projekto investicijas ir veiklos išlaidas.</w:t>
            </w:r>
          </w:p>
        </w:tc>
        <w:tc>
          <w:tcPr>
            <w:tcW w:w="1377" w:type="dxa"/>
            <w:gridSpan w:val="2"/>
            <w:vAlign w:val="center"/>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Maža</w:t>
            </w:r>
          </w:p>
        </w:tc>
        <w:tc>
          <w:tcPr>
            <w:tcW w:w="2839" w:type="dxa"/>
            <w:gridSpan w:val="2"/>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Už sukurto infrastruktūros tinkamą naudojimą bus atsakinga ETPT įmonė. Ji vykdys nuolatinę sutvarkytos infrastruktūros priežiūrą, užtikrins jos naudojimą pagal paskirtį arba įsigis tam reikalingas paslaugas.</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278" w:type="dxa"/>
            <w:gridSpan w:val="7"/>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eastAsia="Times New Roman" w:hAnsiTheme="majorHAnsi" w:cs="Times New Roman"/>
                <w:i/>
                <w:iCs/>
                <w:sz w:val="20"/>
                <w:szCs w:val="20"/>
              </w:rPr>
              <w:t>Paklausos rinkoje rizika</w:t>
            </w:r>
          </w:p>
        </w:tc>
      </w:tr>
      <w:tr w:rsidR="00592082" w:rsidRPr="000413C7" w:rsidTr="00592082">
        <w:trPr>
          <w:trHeight w:val="2869"/>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eastAsia="Times New Roman" w:hAnsiTheme="majorHAnsi" w:cs="Times New Roman"/>
                <w:sz w:val="20"/>
                <w:szCs w:val="20"/>
              </w:rPr>
            </w:pPr>
            <w:r w:rsidRPr="000413C7">
              <w:rPr>
                <w:rFonts w:asciiTheme="majorHAnsi" w:hAnsiTheme="majorHAnsi"/>
                <w:sz w:val="20"/>
                <w:szCs w:val="20"/>
              </w:rPr>
              <w:t>Pasikeičia konkurentų skaičius ir jų vykdoma veikla</w:t>
            </w:r>
          </w:p>
        </w:tc>
        <w:tc>
          <w:tcPr>
            <w:tcW w:w="2657" w:type="dxa"/>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hAnsiTheme="majorHAnsi"/>
                <w:sz w:val="20"/>
                <w:szCs w:val="20"/>
              </w:rPr>
              <w:t xml:space="preserve">Rizika pasireiškia, kai paklausa pasikeičia dėl konkurentų skaičiaus pasikeitimo ir jų vykdomų rinkodaros, pardavimų skatinimo akcijų ir pan. </w:t>
            </w:r>
          </w:p>
        </w:tc>
        <w:tc>
          <w:tcPr>
            <w:tcW w:w="1377" w:type="dxa"/>
            <w:gridSpan w:val="2"/>
            <w:vAlign w:val="center"/>
          </w:tcPr>
          <w:p w:rsidR="00592082" w:rsidRPr="000413C7" w:rsidRDefault="00592082" w:rsidP="0059208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Vidutinis</w:t>
            </w:r>
          </w:p>
        </w:tc>
        <w:tc>
          <w:tcPr>
            <w:tcW w:w="2839" w:type="dxa"/>
            <w:gridSpan w:val="2"/>
          </w:tcPr>
          <w:p w:rsidR="00592082" w:rsidRPr="000413C7" w:rsidRDefault="00592082" w:rsidP="0059208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413C7">
              <w:rPr>
                <w:rFonts w:asciiTheme="majorHAnsi" w:hAnsiTheme="majorHAnsi"/>
                <w:sz w:val="20"/>
                <w:szCs w:val="20"/>
              </w:rPr>
              <w:t xml:space="preserve">Šios rizikos praktiškai išvengti neįmanoma, tačiau siekiant sumažinti jos aktualumą įgyvendinimui projektui, buvo atlikta išsami konkurentų analizė, numatyti planuojami įgyvendinti projektai susiję su baseinų ir švietimo įstaigų statyba, ištirtas galimas potencialių klientų sumažėjimas ir nustatytas projekto objekto pajėgumo dydis, siekiant maksimaliai </w:t>
            </w:r>
            <w:proofErr w:type="spellStart"/>
            <w:r w:rsidRPr="000413C7">
              <w:rPr>
                <w:rFonts w:asciiTheme="majorHAnsi" w:hAnsiTheme="majorHAnsi"/>
                <w:sz w:val="20"/>
                <w:szCs w:val="20"/>
              </w:rPr>
              <w:t>komercializuoti</w:t>
            </w:r>
            <w:proofErr w:type="spellEnd"/>
            <w:r w:rsidRPr="000413C7">
              <w:rPr>
                <w:rFonts w:asciiTheme="majorHAnsi" w:hAnsiTheme="majorHAnsi"/>
                <w:sz w:val="20"/>
                <w:szCs w:val="20"/>
              </w:rPr>
              <w:t xml:space="preserve"> baseine vykdomą veiklą ateityje.</w:t>
            </w:r>
          </w:p>
        </w:tc>
      </w:tr>
      <w:tr w:rsidR="00592082" w:rsidRPr="000413C7" w:rsidTr="0059208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592082" w:rsidRPr="000413C7" w:rsidRDefault="00592082" w:rsidP="00592082">
            <w:pPr>
              <w:jc w:val="center"/>
              <w:rPr>
                <w:rFonts w:asciiTheme="majorHAnsi" w:hAnsiTheme="majorHAnsi"/>
                <w:sz w:val="20"/>
                <w:szCs w:val="20"/>
              </w:rPr>
            </w:pPr>
            <w:r w:rsidRPr="000413C7">
              <w:rPr>
                <w:rFonts w:asciiTheme="majorHAnsi" w:hAnsiTheme="majorHAnsi"/>
                <w:sz w:val="20"/>
                <w:szCs w:val="20"/>
              </w:rPr>
              <w:t>Pasikeičia demografiniai veiksniai</w:t>
            </w:r>
          </w:p>
        </w:tc>
        <w:tc>
          <w:tcPr>
            <w:tcW w:w="2657" w:type="dxa"/>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hAnsiTheme="majorHAnsi"/>
                <w:sz w:val="20"/>
                <w:szCs w:val="20"/>
              </w:rPr>
              <w:t>Galima situacija, kai paklausa pasikeičia dėl vartotojų skaičiaus, jų sudėties, gyvenamosios vietos ir kitų pokyčių – t. y. demografinių veiksnių. Demografiniai veiksniai gali lemti tiek paklausos išaugimą, tiek jos sumažėjimą, kas turi įtakos veiklos pajamoms.</w:t>
            </w:r>
          </w:p>
        </w:tc>
        <w:tc>
          <w:tcPr>
            <w:tcW w:w="1377" w:type="dxa"/>
            <w:gridSpan w:val="2"/>
            <w:vAlign w:val="center"/>
          </w:tcPr>
          <w:p w:rsidR="00592082" w:rsidRPr="000413C7" w:rsidRDefault="00592082" w:rsidP="0059208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Vidutinis</w:t>
            </w:r>
          </w:p>
        </w:tc>
        <w:tc>
          <w:tcPr>
            <w:tcW w:w="2839" w:type="dxa"/>
            <w:gridSpan w:val="2"/>
          </w:tcPr>
          <w:p w:rsidR="00592082" w:rsidRPr="000413C7" w:rsidRDefault="00592082" w:rsidP="0059208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Siekiant išvengti galimos rizikos buvo atlikta demografinių veiksnių prognozė siekiant išsiaiškinti kokią paklausą planuojamas įrengti baseinas ir švietimo įstaigos turės, taip pat siekiant nustatyti planuojamo baseino </w:t>
            </w:r>
            <w:proofErr w:type="spellStart"/>
            <w:r w:rsidRPr="000413C7">
              <w:rPr>
                <w:rFonts w:asciiTheme="majorHAnsi" w:eastAsia="Times New Roman" w:hAnsiTheme="majorHAnsi" w:cs="Times New Roman"/>
                <w:sz w:val="20"/>
                <w:szCs w:val="20"/>
              </w:rPr>
              <w:t>pajėgumus</w:t>
            </w:r>
            <w:proofErr w:type="spellEnd"/>
            <w:r w:rsidRPr="000413C7">
              <w:rPr>
                <w:rFonts w:asciiTheme="majorHAnsi" w:eastAsia="Times New Roman" w:hAnsiTheme="majorHAnsi" w:cs="Times New Roman"/>
                <w:sz w:val="20"/>
                <w:szCs w:val="20"/>
              </w:rPr>
              <w:t xml:space="preserve">, siekiant juos išnaudoti maksimaliai. Šio alternatyvos pasireiškimo tikimybė yra vidutinė, tačiau aktualumas projekto rezultatams žemas. </w:t>
            </w:r>
          </w:p>
        </w:tc>
      </w:tr>
    </w:tbl>
    <w:p w:rsidR="00592082" w:rsidRPr="000413C7" w:rsidRDefault="00592082" w:rsidP="00592082"/>
    <w:p w:rsidR="00592082" w:rsidRPr="000413C7" w:rsidRDefault="00592082" w:rsidP="00592082">
      <w:pPr>
        <w:sectPr w:rsidR="00592082" w:rsidRPr="000413C7" w:rsidSect="00F94A59">
          <w:headerReference w:type="even" r:id="rId36"/>
          <w:headerReference w:type="default" r:id="rId37"/>
          <w:footerReference w:type="even" r:id="rId38"/>
          <w:footerReference w:type="default" r:id="rId39"/>
          <w:pgSz w:w="11907" w:h="16840" w:code="9"/>
          <w:pgMar w:top="1134" w:right="567" w:bottom="1134" w:left="1701" w:header="680" w:footer="0" w:gutter="0"/>
          <w:cols w:space="720"/>
          <w:docGrid w:linePitch="360"/>
        </w:sectPr>
      </w:pPr>
    </w:p>
    <w:p w:rsidR="00BF12F7" w:rsidRPr="000413C7" w:rsidRDefault="00BF12F7" w:rsidP="00F94A59">
      <w:pPr>
        <w:pStyle w:val="Heading1"/>
      </w:pPr>
      <w:bookmarkStart w:id="118" w:name="_Toc509807217"/>
      <w:r w:rsidRPr="000413C7">
        <w:lastRenderedPageBreak/>
        <w:t>Projekto vykdymo planas</w:t>
      </w:r>
      <w:bookmarkEnd w:id="118"/>
    </w:p>
    <w:p w:rsidR="00F94A59" w:rsidRPr="000413C7" w:rsidRDefault="00F94A59" w:rsidP="000F4E64">
      <w:pPr>
        <w:pStyle w:val="Heading2"/>
      </w:pPr>
      <w:bookmarkStart w:id="119" w:name="_Toc509807218"/>
      <w:r w:rsidRPr="000413C7">
        <w:t>Projekto trukmė ir etapai</w:t>
      </w:r>
      <w:bookmarkEnd w:id="119"/>
    </w:p>
    <w:p w:rsidR="002A1BD7" w:rsidRPr="000413C7" w:rsidRDefault="002A42DA" w:rsidP="002A42DA">
      <w:r w:rsidRPr="000413C7">
        <w:t>Numatoma projekto „</w:t>
      </w:r>
      <w:r w:rsidRPr="000413C7">
        <w:rPr>
          <w:rFonts w:hint="eastAsia"/>
        </w:rPr>
        <w:t>Š</w:t>
      </w:r>
      <w:r w:rsidRPr="000413C7">
        <w:t>vietimo, sporto, laisvalaikio ir sveikatingumo, paslaug</w:t>
      </w:r>
      <w:r w:rsidRPr="000413C7">
        <w:rPr>
          <w:rFonts w:hint="eastAsia"/>
        </w:rPr>
        <w:t>ų</w:t>
      </w:r>
      <w:r w:rsidRPr="000413C7">
        <w:t xml:space="preserve"> prieinamumo Kauno rajono savivaldyb</w:t>
      </w:r>
      <w:r w:rsidRPr="000413C7">
        <w:rPr>
          <w:rFonts w:hint="eastAsia"/>
        </w:rPr>
        <w:t>ė</w:t>
      </w:r>
      <w:r w:rsidRPr="000413C7">
        <w:t>je, vie</w:t>
      </w:r>
      <w:r w:rsidRPr="000413C7">
        <w:rPr>
          <w:rFonts w:hint="eastAsia"/>
        </w:rPr>
        <w:t>š</w:t>
      </w:r>
      <w:r w:rsidRPr="000413C7">
        <w:t>ojo ir privataus sektori</w:t>
      </w:r>
      <w:r w:rsidRPr="000413C7">
        <w:rPr>
          <w:rFonts w:hint="eastAsia"/>
        </w:rPr>
        <w:t>ų</w:t>
      </w:r>
      <w:r w:rsidRPr="000413C7">
        <w:t xml:space="preserve"> partneryst</w:t>
      </w:r>
      <w:r w:rsidRPr="000413C7">
        <w:rPr>
          <w:rFonts w:hint="eastAsia"/>
        </w:rPr>
        <w:t>ė</w:t>
      </w:r>
      <w:r w:rsidRPr="000413C7">
        <w:t>s b</w:t>
      </w:r>
      <w:r w:rsidRPr="000413C7">
        <w:rPr>
          <w:rFonts w:hint="eastAsia"/>
        </w:rPr>
        <w:t>ū</w:t>
      </w:r>
      <w:r w:rsidRPr="000413C7">
        <w:t>du“ trukm</w:t>
      </w:r>
      <w:r w:rsidRPr="000413C7">
        <w:rPr>
          <w:rFonts w:hint="eastAsia"/>
        </w:rPr>
        <w:t>ė</w:t>
      </w:r>
      <w:r w:rsidRPr="000413C7">
        <w:t xml:space="preserve"> </w:t>
      </w:r>
      <w:r w:rsidR="00E40C09">
        <w:t>–</w:t>
      </w:r>
      <w:r w:rsidRPr="000413C7">
        <w:t xml:space="preserve"> </w:t>
      </w:r>
      <w:r w:rsidR="00615B20">
        <w:t>24</w:t>
      </w:r>
      <w:r w:rsidR="00615B20" w:rsidRPr="00392813">
        <w:t xml:space="preserve"> m</w:t>
      </w:r>
      <w:r w:rsidR="00615B20" w:rsidRPr="00392813">
        <w:rPr>
          <w:rFonts w:hint="eastAsia"/>
        </w:rPr>
        <w:t>ė</w:t>
      </w:r>
      <w:r w:rsidR="00615B20" w:rsidRPr="00392813">
        <w:t>n</w:t>
      </w:r>
      <w:r w:rsidR="00E40C09">
        <w:t xml:space="preserve">. </w:t>
      </w:r>
      <w:r w:rsidRPr="000413C7">
        <w:t xml:space="preserve">Preliminari </w:t>
      </w:r>
      <w:r w:rsidR="00E40C09">
        <w:t xml:space="preserve">projekto </w:t>
      </w:r>
      <w:r w:rsidRPr="000413C7">
        <w:t>prad</w:t>
      </w:r>
      <w:r w:rsidRPr="000413C7">
        <w:rPr>
          <w:rFonts w:hint="eastAsia"/>
        </w:rPr>
        <w:t>ž</w:t>
      </w:r>
      <w:r w:rsidRPr="000413C7">
        <w:t xml:space="preserve">ia </w:t>
      </w:r>
      <w:r w:rsidR="00E40C09">
        <w:t xml:space="preserve">– </w:t>
      </w:r>
      <w:r w:rsidRPr="000413C7">
        <w:t xml:space="preserve">2018 m. </w:t>
      </w:r>
      <w:r w:rsidR="005255AC" w:rsidRPr="000413C7">
        <w:t>rugsėjo</w:t>
      </w:r>
      <w:r w:rsidR="00E40C09">
        <w:t xml:space="preserve"> mėn., pabaiga – 2020 m.</w:t>
      </w:r>
      <w:r w:rsidR="00615B20">
        <w:t xml:space="preserve"> rugpjūčio mėn.</w:t>
      </w:r>
    </w:p>
    <w:p w:rsidR="002A1BD7" w:rsidRPr="000413C7" w:rsidRDefault="002A1BD7">
      <w:pPr>
        <w:spacing w:after="200"/>
        <w:jc w:val="left"/>
        <w:sectPr w:rsidR="002A1BD7" w:rsidRPr="000413C7" w:rsidSect="00A25C21">
          <w:pgSz w:w="11907" w:h="16840" w:code="9"/>
          <w:pgMar w:top="1134" w:right="851" w:bottom="1134" w:left="1701" w:header="680" w:footer="0" w:gutter="0"/>
          <w:cols w:space="720"/>
          <w:titlePg/>
          <w:docGrid w:linePitch="360"/>
        </w:sectPr>
      </w:pPr>
      <w:r w:rsidRPr="000413C7">
        <w:br w:type="page"/>
      </w:r>
    </w:p>
    <w:p w:rsidR="002A1BD7" w:rsidRPr="000413C7" w:rsidRDefault="002A1BD7" w:rsidP="002A1BD7">
      <w:pPr>
        <w:pStyle w:val="Caption"/>
        <w:spacing w:after="120"/>
      </w:pPr>
      <w:r w:rsidRPr="000413C7">
        <w:lastRenderedPageBreak/>
        <w:t xml:space="preserve">Lentelė </w:t>
      </w:r>
      <w:fldSimple w:instr=" STYLEREF 1 \s ">
        <w:r w:rsidR="00A34185" w:rsidRPr="000413C7">
          <w:rPr>
            <w:noProof/>
          </w:rPr>
          <w:t>7</w:t>
        </w:r>
      </w:fldSimple>
      <w:r w:rsidR="00083169" w:rsidRPr="000413C7">
        <w:noBreakHyphen/>
      </w:r>
      <w:fldSimple w:instr=" SEQ Lentelė \* ARABIC \s 1 ">
        <w:r w:rsidR="00A34185" w:rsidRPr="000413C7">
          <w:rPr>
            <w:noProof/>
          </w:rPr>
          <w:t>1</w:t>
        </w:r>
      </w:fldSimple>
      <w:r w:rsidRPr="000413C7">
        <w:t xml:space="preserve"> Projekto įgyvendinimo grafikas</w:t>
      </w:r>
    </w:p>
    <w:tbl>
      <w:tblPr>
        <w:tblW w:w="14386" w:type="dxa"/>
        <w:tblLook w:val="04A0" w:firstRow="1" w:lastRow="0" w:firstColumn="1" w:lastColumn="0" w:noHBand="0" w:noVBand="1"/>
      </w:tblPr>
      <w:tblGrid>
        <w:gridCol w:w="1079"/>
        <w:gridCol w:w="1062"/>
        <w:gridCol w:w="1018"/>
        <w:gridCol w:w="2985"/>
        <w:gridCol w:w="321"/>
        <w:gridCol w:w="321"/>
        <w:gridCol w:w="321"/>
        <w:gridCol w:w="321"/>
        <w:gridCol w:w="321"/>
        <w:gridCol w:w="321"/>
        <w:gridCol w:w="321"/>
        <w:gridCol w:w="321"/>
        <w:gridCol w:w="321"/>
        <w:gridCol w:w="422"/>
        <w:gridCol w:w="422"/>
        <w:gridCol w:w="422"/>
        <w:gridCol w:w="316"/>
        <w:gridCol w:w="316"/>
        <w:gridCol w:w="316"/>
        <w:gridCol w:w="316"/>
        <w:gridCol w:w="316"/>
        <w:gridCol w:w="316"/>
        <w:gridCol w:w="316"/>
        <w:gridCol w:w="316"/>
        <w:gridCol w:w="316"/>
        <w:gridCol w:w="416"/>
        <w:gridCol w:w="416"/>
        <w:gridCol w:w="416"/>
      </w:tblGrid>
      <w:tr w:rsidR="007C28E7" w:rsidRPr="000413C7" w:rsidTr="007C28E7">
        <w:trPr>
          <w:trHeight w:val="250"/>
        </w:trPr>
        <w:tc>
          <w:tcPr>
            <w:tcW w:w="613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C28E7" w:rsidRPr="000413C7" w:rsidRDefault="007C28E7" w:rsidP="00F85C1F">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Projekto pavadinimas</w:t>
            </w:r>
          </w:p>
        </w:tc>
        <w:tc>
          <w:tcPr>
            <w:tcW w:w="0" w:type="auto"/>
            <w:gridSpan w:val="13"/>
            <w:tcBorders>
              <w:top w:val="single" w:sz="8" w:space="0" w:color="auto"/>
              <w:left w:val="nil"/>
              <w:bottom w:val="single" w:sz="8" w:space="0" w:color="auto"/>
              <w:right w:val="single" w:sz="8" w:space="0" w:color="000000"/>
            </w:tcBorders>
            <w:shd w:val="clear" w:color="auto" w:fill="auto"/>
            <w:noWrap/>
            <w:hideMark/>
          </w:tcPr>
          <w:p w:rsidR="007C28E7" w:rsidRPr="000413C7" w:rsidRDefault="007C28E7" w:rsidP="002A1BD7">
            <w:pPr>
              <w:spacing w:line="240" w:lineRule="auto"/>
              <w:jc w:val="center"/>
              <w:rPr>
                <w:sz w:val="20"/>
                <w:szCs w:val="20"/>
              </w:rPr>
            </w:pPr>
            <w:r w:rsidRPr="000413C7">
              <w:rPr>
                <w:rFonts w:hint="eastAsia"/>
                <w:sz w:val="20"/>
                <w:szCs w:val="20"/>
              </w:rPr>
              <w:t>Š</w:t>
            </w:r>
            <w:r w:rsidRPr="000413C7">
              <w:rPr>
                <w:sz w:val="20"/>
                <w:szCs w:val="20"/>
              </w:rPr>
              <w:t>vietimo, sporto, laisvalaikio ir sveikatingumo,</w:t>
            </w:r>
          </w:p>
          <w:p w:rsidR="007C28E7" w:rsidRPr="000413C7" w:rsidRDefault="007C28E7" w:rsidP="002A1BD7">
            <w:pPr>
              <w:spacing w:line="240" w:lineRule="auto"/>
              <w:jc w:val="center"/>
              <w:rPr>
                <w:sz w:val="20"/>
                <w:szCs w:val="20"/>
              </w:rPr>
            </w:pPr>
            <w:r w:rsidRPr="000413C7">
              <w:rPr>
                <w:sz w:val="20"/>
                <w:szCs w:val="20"/>
              </w:rPr>
              <w:t>paslaug</w:t>
            </w:r>
            <w:r w:rsidRPr="000413C7">
              <w:rPr>
                <w:rFonts w:hint="eastAsia"/>
                <w:sz w:val="20"/>
                <w:szCs w:val="20"/>
              </w:rPr>
              <w:t>ų</w:t>
            </w:r>
            <w:r w:rsidRPr="000413C7">
              <w:rPr>
                <w:sz w:val="20"/>
                <w:szCs w:val="20"/>
              </w:rPr>
              <w:t xml:space="preserve"> prieinamumo Kauno rajono savivaldyb</w:t>
            </w:r>
            <w:r w:rsidRPr="000413C7">
              <w:rPr>
                <w:rFonts w:hint="eastAsia"/>
                <w:sz w:val="20"/>
                <w:szCs w:val="20"/>
              </w:rPr>
              <w:t>ė</w:t>
            </w:r>
            <w:r w:rsidRPr="000413C7">
              <w:rPr>
                <w:sz w:val="20"/>
                <w:szCs w:val="20"/>
              </w:rPr>
              <w:t>je,</w:t>
            </w:r>
          </w:p>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sz w:val="20"/>
                <w:szCs w:val="20"/>
              </w:rPr>
              <w:t>vie</w:t>
            </w:r>
            <w:r w:rsidRPr="000413C7">
              <w:rPr>
                <w:rFonts w:hint="eastAsia"/>
                <w:sz w:val="20"/>
                <w:szCs w:val="20"/>
              </w:rPr>
              <w:t>š</w:t>
            </w:r>
            <w:r w:rsidRPr="000413C7">
              <w:rPr>
                <w:sz w:val="20"/>
                <w:szCs w:val="20"/>
              </w:rPr>
              <w:t>ojo ir privataus sektori</w:t>
            </w:r>
            <w:r w:rsidRPr="000413C7">
              <w:rPr>
                <w:rFonts w:hint="eastAsia"/>
                <w:sz w:val="20"/>
                <w:szCs w:val="20"/>
              </w:rPr>
              <w:t>ų</w:t>
            </w:r>
            <w:r w:rsidRPr="000413C7">
              <w:rPr>
                <w:sz w:val="20"/>
                <w:szCs w:val="20"/>
              </w:rPr>
              <w:t xml:space="preserve"> partneryst</w:t>
            </w:r>
            <w:r w:rsidRPr="000413C7">
              <w:rPr>
                <w:rFonts w:hint="eastAsia"/>
                <w:sz w:val="20"/>
                <w:szCs w:val="20"/>
              </w:rPr>
              <w:t>ė</w:t>
            </w:r>
            <w:r w:rsidRPr="000413C7">
              <w:rPr>
                <w:sz w:val="20"/>
                <w:szCs w:val="20"/>
              </w:rPr>
              <w:t>s b</w:t>
            </w:r>
            <w:r w:rsidRPr="000413C7">
              <w:rPr>
                <w:rFonts w:hint="eastAsia"/>
                <w:sz w:val="20"/>
                <w:szCs w:val="20"/>
              </w:rPr>
              <w:t>ū</w:t>
            </w:r>
            <w:r w:rsidRPr="000413C7">
              <w:rPr>
                <w:sz w:val="20"/>
                <w:szCs w:val="20"/>
              </w:rPr>
              <w:t xml:space="preserve">du </w:t>
            </w: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r>
      <w:tr w:rsidR="007C28E7" w:rsidRPr="000413C7" w:rsidTr="007C28E7">
        <w:trPr>
          <w:trHeight w:val="250"/>
        </w:trPr>
        <w:tc>
          <w:tcPr>
            <w:tcW w:w="613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C28E7" w:rsidRPr="000413C7" w:rsidRDefault="007C28E7" w:rsidP="00F85C1F">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Pareiškėjas</w:t>
            </w:r>
          </w:p>
        </w:tc>
        <w:tc>
          <w:tcPr>
            <w:tcW w:w="0" w:type="auto"/>
            <w:gridSpan w:val="13"/>
            <w:tcBorders>
              <w:top w:val="single" w:sz="8" w:space="0" w:color="auto"/>
              <w:left w:val="nil"/>
              <w:bottom w:val="single" w:sz="8" w:space="0" w:color="auto"/>
              <w:right w:val="single" w:sz="8" w:space="0" w:color="000000"/>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Kauno rajono savivaldybė</w:t>
            </w: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nil"/>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r>
      <w:tr w:rsidR="007C28E7" w:rsidRPr="000413C7" w:rsidTr="007C28E7">
        <w:trPr>
          <w:trHeight w:val="250"/>
        </w:trPr>
        <w:tc>
          <w:tcPr>
            <w:tcW w:w="6460" w:type="dxa"/>
            <w:gridSpan w:val="5"/>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b/>
                <w:bCs/>
                <w:color w:val="000000"/>
                <w:sz w:val="20"/>
                <w:szCs w:val="20"/>
              </w:rPr>
            </w:pPr>
            <w:r w:rsidRPr="000413C7">
              <w:rPr>
                <w:rFonts w:asciiTheme="majorHAnsi" w:eastAsia="Times New Roman" w:hAnsiTheme="majorHAnsi" w:cs="Times New Roman"/>
                <w:b/>
                <w:bCs/>
                <w:color w:val="000000"/>
                <w:sz w:val="20"/>
                <w:szCs w:val="20"/>
              </w:rPr>
              <w:t> </w:t>
            </w: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b/>
                <w:bCs/>
                <w:color w:val="000000"/>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auto"/>
                <w:sz w:val="20"/>
                <w:szCs w:val="20"/>
              </w:rPr>
            </w:pPr>
          </w:p>
        </w:tc>
      </w:tr>
      <w:tr w:rsidR="007C28E7" w:rsidRPr="000413C7" w:rsidTr="007C28E7">
        <w:trPr>
          <w:trHeight w:val="520"/>
        </w:trPr>
        <w:tc>
          <w:tcPr>
            <w:tcW w:w="1079" w:type="dxa"/>
            <w:vMerge w:val="restart"/>
            <w:tcBorders>
              <w:top w:val="single" w:sz="4" w:space="0" w:color="auto"/>
              <w:left w:val="single" w:sz="4" w:space="0" w:color="auto"/>
              <w:right w:val="single" w:sz="8" w:space="0" w:color="auto"/>
            </w:tcBorders>
            <w:shd w:val="clear" w:color="auto" w:fill="auto"/>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Veiklos Nr.</w:t>
            </w:r>
          </w:p>
        </w:tc>
        <w:tc>
          <w:tcPr>
            <w:tcW w:w="0" w:type="auto"/>
            <w:vMerge w:val="restart"/>
            <w:tcBorders>
              <w:top w:val="single" w:sz="4" w:space="0" w:color="auto"/>
              <w:left w:val="single" w:sz="8" w:space="0" w:color="auto"/>
              <w:bottom w:val="nil"/>
              <w:right w:val="single" w:sz="8" w:space="0" w:color="auto"/>
            </w:tcBorders>
            <w:shd w:val="clear" w:color="auto" w:fill="auto"/>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Fizinio rodiklio Nr.</w:t>
            </w:r>
          </w:p>
        </w:tc>
        <w:tc>
          <w:tcPr>
            <w:tcW w:w="0" w:type="auto"/>
            <w:vMerge w:val="restart"/>
            <w:tcBorders>
              <w:top w:val="single" w:sz="4" w:space="0" w:color="auto"/>
              <w:left w:val="single" w:sz="8" w:space="0" w:color="auto"/>
              <w:bottom w:val="nil"/>
              <w:right w:val="single" w:sz="8" w:space="0" w:color="auto"/>
            </w:tcBorders>
            <w:shd w:val="clear" w:color="auto" w:fill="auto"/>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Fizinio rodiklio Nr. (II lygio)</w:t>
            </w:r>
          </w:p>
        </w:tc>
        <w:tc>
          <w:tcPr>
            <w:tcW w:w="2985" w:type="dxa"/>
            <w:vMerge w:val="restart"/>
            <w:tcBorders>
              <w:top w:val="single" w:sz="4" w:space="0" w:color="auto"/>
              <w:left w:val="single" w:sz="8" w:space="0" w:color="auto"/>
              <w:bottom w:val="single" w:sz="4" w:space="0" w:color="auto"/>
              <w:right w:val="single" w:sz="8" w:space="0" w:color="000000"/>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xml:space="preserve">Veiklos pavadinimas </w:t>
            </w:r>
          </w:p>
        </w:tc>
        <w:tc>
          <w:tcPr>
            <w:tcW w:w="4155" w:type="dxa"/>
            <w:gridSpan w:val="12"/>
            <w:tcBorders>
              <w:top w:val="single" w:sz="4" w:space="0" w:color="auto"/>
              <w:left w:val="nil"/>
              <w:right w:val="single" w:sz="4" w:space="0" w:color="auto"/>
            </w:tcBorders>
            <w:shd w:val="clear" w:color="auto" w:fill="auto"/>
            <w:noWrap/>
            <w:vAlign w:val="center"/>
            <w:hideMark/>
          </w:tcPr>
          <w:p w:rsidR="007C28E7" w:rsidRPr="000413C7" w:rsidRDefault="007C28E7" w:rsidP="006C2401">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I projekto įgyvendinimo metai</w:t>
            </w:r>
          </w:p>
        </w:tc>
        <w:tc>
          <w:tcPr>
            <w:tcW w:w="409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C28E7" w:rsidRPr="000413C7" w:rsidRDefault="007C28E7" w:rsidP="006C2401">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II projekto įgyvendinimo metai</w:t>
            </w:r>
          </w:p>
        </w:tc>
      </w:tr>
      <w:tr w:rsidR="007C28E7" w:rsidRPr="000413C7" w:rsidTr="007C28E7">
        <w:trPr>
          <w:trHeight w:val="250"/>
        </w:trPr>
        <w:tc>
          <w:tcPr>
            <w:tcW w:w="1079" w:type="dxa"/>
            <w:vMerge/>
            <w:tcBorders>
              <w:left w:val="single" w:sz="4" w:space="0" w:color="auto"/>
              <w:bottom w:val="nil"/>
              <w:right w:val="single" w:sz="8" w:space="0" w:color="auto"/>
            </w:tcBorders>
            <w:vAlign w:val="center"/>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p>
        </w:tc>
        <w:tc>
          <w:tcPr>
            <w:tcW w:w="0" w:type="auto"/>
            <w:vMerge/>
            <w:tcBorders>
              <w:top w:val="nil"/>
              <w:left w:val="single" w:sz="8" w:space="0" w:color="auto"/>
              <w:bottom w:val="nil"/>
              <w:right w:val="single" w:sz="8" w:space="0" w:color="auto"/>
            </w:tcBorders>
            <w:vAlign w:val="center"/>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p>
        </w:tc>
        <w:tc>
          <w:tcPr>
            <w:tcW w:w="0" w:type="auto"/>
            <w:vMerge/>
            <w:tcBorders>
              <w:top w:val="nil"/>
              <w:left w:val="single" w:sz="8" w:space="0" w:color="auto"/>
              <w:bottom w:val="nil"/>
              <w:right w:val="single" w:sz="8" w:space="0" w:color="auto"/>
            </w:tcBorders>
            <w:vAlign w:val="center"/>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p>
        </w:tc>
        <w:tc>
          <w:tcPr>
            <w:tcW w:w="2985" w:type="dxa"/>
            <w:vMerge/>
            <w:tcBorders>
              <w:top w:val="single" w:sz="8" w:space="0" w:color="auto"/>
              <w:left w:val="single" w:sz="8" w:space="0" w:color="auto"/>
              <w:bottom w:val="single" w:sz="4" w:space="0" w:color="auto"/>
              <w:right w:val="single" w:sz="8" w:space="0" w:color="000000"/>
            </w:tcBorders>
            <w:vAlign w:val="center"/>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2</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3</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4</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5</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6</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7</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8</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9</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10</w:t>
            </w:r>
          </w:p>
        </w:tc>
        <w:tc>
          <w:tcPr>
            <w:tcW w:w="0" w:type="auto"/>
            <w:tcBorders>
              <w:top w:val="single" w:sz="8" w:space="0" w:color="auto"/>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w:t>
            </w:r>
          </w:p>
        </w:tc>
        <w:tc>
          <w:tcPr>
            <w:tcW w:w="0" w:type="auto"/>
            <w:tcBorders>
              <w:top w:val="single" w:sz="8" w:space="0" w:color="auto"/>
              <w:left w:val="nil"/>
              <w:bottom w:val="single" w:sz="8" w:space="0" w:color="auto"/>
              <w:right w:val="single" w:sz="8"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2</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3</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4</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5</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6</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7</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8</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9</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10</w:t>
            </w:r>
          </w:p>
        </w:tc>
        <w:tc>
          <w:tcPr>
            <w:tcW w:w="0" w:type="auto"/>
            <w:tcBorders>
              <w:top w:val="nil"/>
              <w:left w:val="nil"/>
              <w:bottom w:val="single" w:sz="8" w:space="0" w:color="auto"/>
              <w:right w:val="single" w:sz="4"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w:t>
            </w:r>
          </w:p>
        </w:tc>
        <w:tc>
          <w:tcPr>
            <w:tcW w:w="0" w:type="auto"/>
            <w:tcBorders>
              <w:top w:val="nil"/>
              <w:left w:val="nil"/>
              <w:bottom w:val="single" w:sz="8" w:space="0" w:color="auto"/>
              <w:right w:val="single" w:sz="8" w:space="0" w:color="auto"/>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w:t>
            </w:r>
          </w:p>
        </w:tc>
      </w:tr>
      <w:tr w:rsidR="007C28E7" w:rsidRPr="000413C7" w:rsidTr="007C28E7">
        <w:trPr>
          <w:trHeight w:val="250"/>
        </w:trPr>
        <w:tc>
          <w:tcPr>
            <w:tcW w:w="1079" w:type="dxa"/>
            <w:vMerge w:val="restart"/>
            <w:tcBorders>
              <w:top w:val="single" w:sz="8" w:space="0" w:color="auto"/>
              <w:left w:val="single" w:sz="4" w:space="0" w:color="auto"/>
              <w:right w:val="single" w:sz="8" w:space="0" w:color="auto"/>
            </w:tcBorders>
            <w:shd w:val="clear" w:color="auto" w:fill="auto"/>
            <w:noWrap/>
            <w:vAlign w:val="center"/>
          </w:tcPr>
          <w:p w:rsidR="007C28E7" w:rsidRPr="000413C7" w:rsidRDefault="007C28E7" w:rsidP="006C2401">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w:t>
            </w:r>
          </w:p>
        </w:tc>
        <w:tc>
          <w:tcPr>
            <w:tcW w:w="5059" w:type="dxa"/>
            <w:gridSpan w:val="3"/>
            <w:tcBorders>
              <w:top w:val="single" w:sz="8" w:space="0" w:color="auto"/>
              <w:left w:val="nil"/>
              <w:bottom w:val="single" w:sz="8" w:space="0" w:color="auto"/>
              <w:right w:val="nil"/>
            </w:tcBorders>
            <w:shd w:val="clear" w:color="auto" w:fill="auto"/>
            <w:hideMark/>
          </w:tcPr>
          <w:p w:rsidR="007C28E7" w:rsidRPr="000413C7" w:rsidRDefault="007C28E7" w:rsidP="002A1BD7">
            <w:pPr>
              <w:spacing w:line="240" w:lineRule="auto"/>
              <w:jc w:val="left"/>
              <w:rPr>
                <w:rFonts w:asciiTheme="majorHAnsi" w:eastAsia="Times New Roman" w:hAnsiTheme="majorHAnsi" w:cs="Times New Roman"/>
                <w:bCs/>
                <w:color w:val="000000"/>
                <w:sz w:val="20"/>
                <w:szCs w:val="20"/>
              </w:rPr>
            </w:pPr>
            <w:r w:rsidRPr="000413C7">
              <w:rPr>
                <w:rFonts w:asciiTheme="majorHAnsi" w:eastAsia="Times New Roman" w:hAnsiTheme="majorHAnsi" w:cs="Times New Roman"/>
                <w:bCs/>
                <w:color w:val="000000"/>
                <w:sz w:val="20"/>
                <w:szCs w:val="20"/>
              </w:rPr>
              <w:t>Mastai</w:t>
            </w:r>
            <w:r w:rsidRPr="000413C7">
              <w:rPr>
                <w:rFonts w:asciiTheme="majorHAnsi" w:eastAsia="Times New Roman" w:hAnsiTheme="majorHAnsi" w:cs="Times New Roman" w:hint="eastAsia"/>
                <w:bCs/>
                <w:color w:val="000000"/>
                <w:sz w:val="20"/>
                <w:szCs w:val="20"/>
              </w:rPr>
              <w:t>č</w:t>
            </w:r>
            <w:r w:rsidRPr="000413C7">
              <w:rPr>
                <w:rFonts w:asciiTheme="majorHAnsi" w:eastAsia="Times New Roman" w:hAnsiTheme="majorHAnsi" w:cs="Times New Roman"/>
                <w:bCs/>
                <w:color w:val="000000"/>
                <w:sz w:val="20"/>
                <w:szCs w:val="20"/>
              </w:rPr>
              <w:t>i</w:t>
            </w:r>
            <w:r w:rsidRPr="000413C7">
              <w:rPr>
                <w:rFonts w:asciiTheme="majorHAnsi" w:eastAsia="Times New Roman" w:hAnsiTheme="majorHAnsi" w:cs="Times New Roman" w:hint="eastAsia"/>
                <w:bCs/>
                <w:color w:val="000000"/>
                <w:sz w:val="20"/>
                <w:szCs w:val="20"/>
              </w:rPr>
              <w:t>ų</w:t>
            </w:r>
            <w:r w:rsidRPr="000413C7">
              <w:rPr>
                <w:rFonts w:asciiTheme="majorHAnsi" w:eastAsia="Times New Roman" w:hAnsiTheme="majorHAnsi" w:cs="Times New Roman"/>
                <w:bCs/>
                <w:color w:val="000000"/>
                <w:sz w:val="20"/>
                <w:szCs w:val="20"/>
              </w:rPr>
              <w:t xml:space="preserve"> baseino modernizavimo su ikimokyklinio pradinio ugdymo mokyklos priestato statyba</w:t>
            </w:r>
          </w:p>
        </w:tc>
        <w:tc>
          <w:tcPr>
            <w:tcW w:w="0" w:type="auto"/>
            <w:tcBorders>
              <w:top w:val="nil"/>
              <w:left w:val="single" w:sz="8" w:space="0" w:color="auto"/>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8"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nil"/>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4" w:space="0" w:color="auto"/>
              <w:bottom w:val="single" w:sz="4" w:space="0" w:color="auto"/>
              <w:right w:val="single" w:sz="8" w:space="0" w:color="auto"/>
            </w:tcBorders>
            <w:shd w:val="clear" w:color="auto" w:fill="948A54" w:themeFill="background2" w:themeFillShade="8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r>
      <w:tr w:rsidR="007C28E7" w:rsidRPr="000413C7" w:rsidTr="007C28E7">
        <w:trPr>
          <w:trHeight w:val="250"/>
        </w:trPr>
        <w:tc>
          <w:tcPr>
            <w:tcW w:w="1079" w:type="dxa"/>
            <w:vMerge/>
            <w:tcBorders>
              <w:left w:val="single" w:sz="4" w:space="0" w:color="auto"/>
              <w:right w:val="single" w:sz="8" w:space="0" w:color="auto"/>
            </w:tcBorders>
            <w:shd w:val="clear" w:color="auto" w:fill="auto"/>
            <w:noWrap/>
            <w:vAlign w:val="center"/>
          </w:tcPr>
          <w:p w:rsidR="007C28E7" w:rsidRPr="000413C7" w:rsidRDefault="007C28E7" w:rsidP="006C2401">
            <w:pPr>
              <w:spacing w:line="240" w:lineRule="auto"/>
              <w:jc w:val="center"/>
              <w:rPr>
                <w:rFonts w:asciiTheme="majorHAnsi" w:eastAsia="Times New Roman" w:hAnsiTheme="majorHAnsi" w:cs="Times New Roman"/>
                <w:color w:val="000000"/>
                <w:sz w:val="20"/>
                <w:szCs w:val="20"/>
              </w:rPr>
            </w:pPr>
          </w:p>
        </w:tc>
        <w:tc>
          <w:tcPr>
            <w:tcW w:w="0" w:type="auto"/>
            <w:vMerge w:val="restart"/>
            <w:tcBorders>
              <w:top w:val="nil"/>
              <w:left w:val="single" w:sz="8" w:space="0" w:color="auto"/>
              <w:bottom w:val="nil"/>
              <w:right w:val="single" w:sz="8" w:space="0" w:color="auto"/>
            </w:tcBorders>
            <w:shd w:val="clear" w:color="auto" w:fill="auto"/>
            <w:noWrap/>
            <w:vAlign w:val="center"/>
            <w:hideMark/>
          </w:tcPr>
          <w:p w:rsidR="007C28E7" w:rsidRPr="000413C7" w:rsidRDefault="007C28E7" w:rsidP="006C2401">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1.1.1.</w:t>
            </w: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1.1.1.1.</w:t>
            </w:r>
          </w:p>
        </w:tc>
        <w:tc>
          <w:tcPr>
            <w:tcW w:w="2985" w:type="dxa"/>
            <w:tcBorders>
              <w:top w:val="nil"/>
              <w:left w:val="single" w:sz="8" w:space="0" w:color="auto"/>
              <w:bottom w:val="single" w:sz="4" w:space="0" w:color="auto"/>
              <w:right w:val="single" w:sz="8" w:space="0" w:color="000000"/>
            </w:tcBorders>
            <w:shd w:val="clear" w:color="auto" w:fill="auto"/>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Techninio projekto rengimas ir ekspertizė</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8"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nil"/>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4" w:space="0" w:color="auto"/>
              <w:bottom w:val="single" w:sz="4" w:space="0" w:color="auto"/>
              <w:right w:val="single" w:sz="8" w:space="0" w:color="auto"/>
            </w:tcBorders>
            <w:shd w:val="clear" w:color="auto" w:fill="auto"/>
            <w:noWrap/>
            <w:hideMark/>
          </w:tcPr>
          <w:p w:rsidR="007C28E7" w:rsidRPr="000413C7" w:rsidRDefault="007C28E7" w:rsidP="002A1BD7">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r>
      <w:tr w:rsidR="007C28E7" w:rsidRPr="000413C7" w:rsidTr="007C28E7">
        <w:trPr>
          <w:trHeight w:val="250"/>
        </w:trPr>
        <w:tc>
          <w:tcPr>
            <w:tcW w:w="1079" w:type="dxa"/>
            <w:vMerge/>
            <w:tcBorders>
              <w:left w:val="single" w:sz="4" w:space="0" w:color="auto"/>
              <w:right w:val="single" w:sz="8"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vMerge/>
            <w:tcBorders>
              <w:top w:val="nil"/>
              <w:left w:val="single" w:sz="8" w:space="0" w:color="auto"/>
              <w:bottom w:val="nil"/>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1.1.1.2.</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Rangos darbų vykdymas</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8" w:space="0" w:color="auto"/>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4" w:space="0" w:color="auto"/>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8"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vMerge/>
            <w:tcBorders>
              <w:top w:val="nil"/>
              <w:left w:val="single" w:sz="8" w:space="0" w:color="auto"/>
              <w:bottom w:val="nil"/>
              <w:right w:val="single" w:sz="8" w:space="0" w:color="auto"/>
            </w:tcBorders>
            <w:vAlign w:val="center"/>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1.1.1.3.</w:t>
            </w:r>
          </w:p>
        </w:tc>
        <w:tc>
          <w:tcPr>
            <w:tcW w:w="2985" w:type="dxa"/>
            <w:tcBorders>
              <w:top w:val="single" w:sz="4" w:space="0" w:color="auto"/>
              <w:left w:val="single" w:sz="8" w:space="0" w:color="auto"/>
              <w:bottom w:val="single" w:sz="4" w:space="0" w:color="auto"/>
              <w:right w:val="single" w:sz="8" w:space="0" w:color="000000"/>
            </w:tcBorders>
            <w:shd w:val="clear" w:color="auto" w:fill="auto"/>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statybos techninė priežiūra</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nil"/>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4" w:space="0" w:color="auto"/>
              <w:bottom w:val="single" w:sz="4" w:space="0" w:color="auto"/>
              <w:right w:val="single" w:sz="8"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r>
      <w:tr w:rsidR="007C28E7" w:rsidRPr="000413C7" w:rsidTr="007C28E7">
        <w:trPr>
          <w:trHeight w:val="250"/>
        </w:trPr>
        <w:tc>
          <w:tcPr>
            <w:tcW w:w="1079" w:type="dxa"/>
            <w:vMerge/>
            <w:tcBorders>
              <w:left w:val="single" w:sz="4" w:space="0" w:color="auto"/>
              <w:right w:val="single" w:sz="8"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vMerge/>
            <w:tcBorders>
              <w:top w:val="nil"/>
              <w:left w:val="single" w:sz="8" w:space="0" w:color="auto"/>
              <w:bottom w:val="nil"/>
              <w:right w:val="single" w:sz="8" w:space="0" w:color="auto"/>
            </w:tcBorders>
            <w:vAlign w:val="center"/>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hideMark/>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1.1.1.4.</w:t>
            </w:r>
          </w:p>
        </w:tc>
        <w:tc>
          <w:tcPr>
            <w:tcW w:w="2985" w:type="dxa"/>
            <w:tcBorders>
              <w:top w:val="single" w:sz="4" w:space="0" w:color="auto"/>
              <w:left w:val="single" w:sz="8" w:space="0" w:color="auto"/>
              <w:bottom w:val="single" w:sz="4" w:space="0" w:color="auto"/>
              <w:right w:val="single" w:sz="8" w:space="0" w:color="000000"/>
            </w:tcBorders>
            <w:shd w:val="clear" w:color="auto" w:fill="auto"/>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projekto vykdymo priežiūra</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8" w:space="0" w:color="auto"/>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single" w:sz="4"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nil"/>
              <w:bottom w:val="single" w:sz="4" w:space="0" w:color="auto"/>
              <w:right w:val="nil"/>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c>
          <w:tcPr>
            <w:tcW w:w="0" w:type="auto"/>
            <w:tcBorders>
              <w:top w:val="nil"/>
              <w:left w:val="single" w:sz="4" w:space="0" w:color="auto"/>
              <w:bottom w:val="single" w:sz="4" w:space="0" w:color="auto"/>
              <w:right w:val="single" w:sz="8" w:space="0" w:color="auto"/>
            </w:tcBorders>
            <w:shd w:val="clear" w:color="auto" w:fill="92D050"/>
            <w:noWrap/>
            <w:hideMark/>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 </w:t>
            </w:r>
          </w:p>
        </w:tc>
      </w:tr>
      <w:tr w:rsidR="007C28E7" w:rsidRPr="000413C7" w:rsidTr="007C28E7">
        <w:trPr>
          <w:trHeight w:val="250"/>
        </w:trPr>
        <w:tc>
          <w:tcPr>
            <w:tcW w:w="1079" w:type="dxa"/>
            <w:vMerge w:val="restart"/>
            <w:tcBorders>
              <w:top w:val="nil"/>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w:t>
            </w:r>
          </w:p>
        </w:tc>
        <w:tc>
          <w:tcPr>
            <w:tcW w:w="5059" w:type="dxa"/>
            <w:gridSpan w:val="3"/>
            <w:tcBorders>
              <w:top w:val="single" w:sz="4" w:space="0" w:color="auto"/>
              <w:left w:val="single" w:sz="4" w:space="0" w:color="auto"/>
              <w:bottom w:val="single" w:sz="4" w:space="0" w:color="auto"/>
              <w:right w:val="single" w:sz="4"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Zapy</w:t>
            </w:r>
            <w:r w:rsidRPr="000413C7">
              <w:rPr>
                <w:rFonts w:asciiTheme="majorHAnsi" w:eastAsia="Times New Roman" w:hAnsiTheme="majorHAnsi" w:cs="Times New Roman" w:hint="eastAsia"/>
                <w:color w:val="000000"/>
                <w:sz w:val="20"/>
                <w:szCs w:val="20"/>
              </w:rPr>
              <w:t>š</w:t>
            </w:r>
            <w:r w:rsidRPr="000413C7">
              <w:rPr>
                <w:rFonts w:asciiTheme="majorHAnsi" w:eastAsia="Times New Roman" w:hAnsiTheme="majorHAnsi" w:cs="Times New Roman"/>
                <w:color w:val="000000"/>
                <w:sz w:val="20"/>
                <w:szCs w:val="20"/>
              </w:rPr>
              <w:t>kio pagrindin</w:t>
            </w:r>
            <w:r w:rsidRPr="000413C7">
              <w:rPr>
                <w:rFonts w:asciiTheme="majorHAnsi" w:eastAsia="Times New Roman" w:hAnsiTheme="majorHAnsi" w:cs="Times New Roman" w:hint="eastAsia"/>
                <w:color w:val="000000"/>
                <w:sz w:val="20"/>
                <w:szCs w:val="20"/>
              </w:rPr>
              <w:t>ė</w:t>
            </w:r>
            <w:r w:rsidRPr="000413C7">
              <w:rPr>
                <w:rFonts w:asciiTheme="majorHAnsi" w:eastAsia="Times New Roman" w:hAnsiTheme="majorHAnsi" w:cs="Times New Roman"/>
                <w:color w:val="000000"/>
                <w:sz w:val="20"/>
                <w:szCs w:val="20"/>
              </w:rPr>
              <w:t>s mokyklos priestato statyba</w:t>
            </w:r>
          </w:p>
        </w:tc>
        <w:tc>
          <w:tcPr>
            <w:tcW w:w="0" w:type="auto"/>
            <w:tcBorders>
              <w:top w:val="nil"/>
              <w:left w:val="single" w:sz="4" w:space="0" w:color="auto"/>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FF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tcBorders>
              <w:top w:val="single" w:sz="4" w:space="0" w:color="auto"/>
              <w:left w:val="single" w:sz="4" w:space="0" w:color="auto"/>
              <w:bottom w:val="nil"/>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single" w:sz="4" w:space="0" w:color="auto"/>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1.2.1.1.</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Techninio projekto rengimas ir ekspertizė</w:t>
            </w: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tcBorders>
              <w:top w:val="nil"/>
              <w:left w:val="single" w:sz="4" w:space="0" w:color="auto"/>
              <w:bottom w:val="nil"/>
              <w:right w:val="single" w:sz="8" w:space="0" w:color="auto"/>
            </w:tcBorders>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1.2.1.2.</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Rangos darbų vykdymas</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tcBorders>
              <w:top w:val="nil"/>
              <w:left w:val="single" w:sz="4" w:space="0" w:color="auto"/>
              <w:bottom w:val="nil"/>
              <w:right w:val="single" w:sz="8" w:space="0" w:color="auto"/>
            </w:tcBorders>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1.2.1.</w:t>
            </w: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1.2.1.3.</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statybos techninė priežiūra</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p>
        </w:tc>
        <w:tc>
          <w:tcPr>
            <w:tcW w:w="0" w:type="auto"/>
            <w:tcBorders>
              <w:top w:val="nil"/>
              <w:left w:val="single" w:sz="4" w:space="0" w:color="auto"/>
              <w:bottom w:val="nil"/>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1.2.1.4.</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projekto vykdymo priežiūra</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val="restart"/>
            <w:tcBorders>
              <w:top w:val="nil"/>
              <w:left w:val="single" w:sz="4" w:space="0" w:color="auto"/>
              <w:right w:val="single" w:sz="4" w:space="0" w:color="auto"/>
            </w:tcBorders>
            <w:shd w:val="clear" w:color="auto" w:fill="auto"/>
            <w:noWrap/>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w:t>
            </w:r>
          </w:p>
        </w:tc>
        <w:tc>
          <w:tcPr>
            <w:tcW w:w="5059" w:type="dxa"/>
            <w:gridSpan w:val="3"/>
            <w:tcBorders>
              <w:top w:val="single" w:sz="4" w:space="0" w:color="auto"/>
              <w:left w:val="single" w:sz="4" w:space="0" w:color="auto"/>
              <w:bottom w:val="single" w:sz="4" w:space="0" w:color="auto"/>
              <w:right w:val="single" w:sz="4"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Mokslo paskirties pastato Ka</w:t>
            </w:r>
            <w:r w:rsidRPr="000413C7">
              <w:rPr>
                <w:rFonts w:asciiTheme="majorHAnsi" w:eastAsia="Times New Roman" w:hAnsiTheme="majorHAnsi" w:cs="Times New Roman" w:hint="eastAsia"/>
                <w:color w:val="000000"/>
                <w:sz w:val="20"/>
                <w:szCs w:val="20"/>
              </w:rPr>
              <w:t>č</w:t>
            </w:r>
            <w:r w:rsidRPr="000413C7">
              <w:rPr>
                <w:rFonts w:asciiTheme="majorHAnsi" w:eastAsia="Times New Roman" w:hAnsiTheme="majorHAnsi" w:cs="Times New Roman"/>
                <w:color w:val="000000"/>
                <w:sz w:val="20"/>
                <w:szCs w:val="20"/>
              </w:rPr>
              <w:t>ergin</w:t>
            </w:r>
            <w:r w:rsidRPr="000413C7">
              <w:rPr>
                <w:rFonts w:asciiTheme="majorHAnsi" w:eastAsia="Times New Roman" w:hAnsiTheme="majorHAnsi" w:cs="Times New Roman" w:hint="eastAsia"/>
                <w:color w:val="000000"/>
                <w:sz w:val="20"/>
                <w:szCs w:val="20"/>
              </w:rPr>
              <w:t>ė</w:t>
            </w:r>
            <w:r w:rsidRPr="000413C7">
              <w:rPr>
                <w:rFonts w:asciiTheme="majorHAnsi" w:eastAsia="Times New Roman" w:hAnsiTheme="majorHAnsi" w:cs="Times New Roman"/>
                <w:color w:val="000000"/>
                <w:sz w:val="20"/>
                <w:szCs w:val="20"/>
              </w:rPr>
              <w:t>je rekonstravimas</w:t>
            </w:r>
          </w:p>
        </w:tc>
        <w:tc>
          <w:tcPr>
            <w:tcW w:w="0" w:type="auto"/>
            <w:tcBorders>
              <w:top w:val="nil"/>
              <w:left w:val="single" w:sz="4" w:space="0" w:color="auto"/>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48A54" w:themeFill="background2" w:themeFillShade="8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single" w:sz="4" w:space="0" w:color="auto"/>
              <w:left w:val="single" w:sz="4" w:space="0" w:color="auto"/>
              <w:bottom w:val="nil"/>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single" w:sz="4" w:space="0" w:color="auto"/>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1.3.1.1</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Techninio projekto rengimas ir ekspertizė</w:t>
            </w: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4" w:space="0" w:color="auto"/>
              <w:bottom w:val="nil"/>
              <w:right w:val="single" w:sz="8" w:space="0" w:color="auto"/>
            </w:tcBorders>
            <w:vAlign w:val="center"/>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1.3.1.</w:t>
            </w: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1.3.1.2</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Rangos darbų vykdymas</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4" w:space="0" w:color="auto"/>
              <w:bottom w:val="nil"/>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1.3.1.3</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statybos techninė priežiūra</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r w:rsidR="007C28E7" w:rsidRPr="000413C7" w:rsidTr="007C28E7">
        <w:trPr>
          <w:trHeight w:val="250"/>
        </w:trPr>
        <w:tc>
          <w:tcPr>
            <w:tcW w:w="1079" w:type="dxa"/>
            <w:vMerge/>
            <w:tcBorders>
              <w:left w:val="single" w:sz="4" w:space="0" w:color="auto"/>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single" w:sz="4" w:space="0" w:color="auto"/>
              <w:bottom w:val="single" w:sz="4" w:space="0" w:color="auto"/>
              <w:right w:val="single" w:sz="8" w:space="0" w:color="auto"/>
            </w:tcBorders>
            <w:vAlign w:val="center"/>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nil"/>
            </w:tcBorders>
            <w:shd w:val="clear" w:color="auto" w:fill="auto"/>
            <w:noWrap/>
          </w:tcPr>
          <w:p w:rsidR="007C28E7" w:rsidRPr="000413C7" w:rsidRDefault="007C28E7" w:rsidP="005255AC">
            <w:pPr>
              <w:spacing w:line="240" w:lineRule="auto"/>
              <w:jc w:val="center"/>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1.3.1.4.</w:t>
            </w:r>
          </w:p>
        </w:tc>
        <w:tc>
          <w:tcPr>
            <w:tcW w:w="2985" w:type="dxa"/>
            <w:tcBorders>
              <w:top w:val="single" w:sz="4" w:space="0" w:color="auto"/>
              <w:left w:val="single" w:sz="8" w:space="0" w:color="auto"/>
              <w:bottom w:val="single" w:sz="4" w:space="0" w:color="auto"/>
              <w:right w:val="single" w:sz="8" w:space="0" w:color="000000"/>
            </w:tcBorders>
            <w:shd w:val="clear" w:color="auto" w:fill="auto"/>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r w:rsidRPr="000413C7">
              <w:rPr>
                <w:rFonts w:asciiTheme="majorHAnsi" w:eastAsia="Times New Roman" w:hAnsiTheme="majorHAnsi" w:cs="Times New Roman"/>
                <w:color w:val="000000"/>
                <w:sz w:val="20"/>
                <w:szCs w:val="20"/>
              </w:rPr>
              <w:t>Statinio projekto vykdymo priežiūra</w:t>
            </w: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8"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c>
          <w:tcPr>
            <w:tcW w:w="0" w:type="auto"/>
            <w:tcBorders>
              <w:top w:val="nil"/>
              <w:left w:val="nil"/>
              <w:bottom w:val="single" w:sz="4" w:space="0" w:color="auto"/>
              <w:right w:val="single" w:sz="4" w:space="0" w:color="auto"/>
            </w:tcBorders>
            <w:shd w:val="clear" w:color="auto" w:fill="92D050"/>
            <w:noWrap/>
          </w:tcPr>
          <w:p w:rsidR="007C28E7" w:rsidRPr="000413C7" w:rsidRDefault="007C28E7" w:rsidP="005255AC">
            <w:pPr>
              <w:spacing w:line="240" w:lineRule="auto"/>
              <w:jc w:val="left"/>
              <w:rPr>
                <w:rFonts w:asciiTheme="majorHAnsi" w:eastAsia="Times New Roman" w:hAnsiTheme="majorHAnsi" w:cs="Times New Roman"/>
                <w:color w:val="000000"/>
                <w:sz w:val="20"/>
                <w:szCs w:val="20"/>
              </w:rPr>
            </w:pPr>
          </w:p>
        </w:tc>
      </w:tr>
    </w:tbl>
    <w:p w:rsidR="002A1BD7" w:rsidRPr="000413C7" w:rsidRDefault="002A1BD7">
      <w:pPr>
        <w:spacing w:after="200"/>
        <w:jc w:val="left"/>
        <w:rPr>
          <w:sz w:val="20"/>
          <w:szCs w:val="20"/>
        </w:rPr>
      </w:pPr>
    </w:p>
    <w:p w:rsidR="005255AC" w:rsidRPr="000413C7" w:rsidRDefault="005255AC">
      <w:pPr>
        <w:spacing w:after="200"/>
        <w:jc w:val="left"/>
        <w:sectPr w:rsidR="005255AC" w:rsidRPr="000413C7" w:rsidSect="00A25C21">
          <w:pgSz w:w="16840" w:h="11907" w:orient="landscape" w:code="9"/>
          <w:pgMar w:top="990" w:right="1138" w:bottom="850" w:left="1138" w:header="677" w:footer="0" w:gutter="0"/>
          <w:cols w:space="720"/>
          <w:titlePg/>
          <w:docGrid w:linePitch="360"/>
        </w:sectPr>
      </w:pPr>
    </w:p>
    <w:p w:rsidR="002A1BD7" w:rsidRPr="000413C7" w:rsidRDefault="002A1BD7">
      <w:pPr>
        <w:spacing w:after="200"/>
        <w:jc w:val="left"/>
      </w:pPr>
    </w:p>
    <w:p w:rsidR="009619C3" w:rsidRPr="000413C7" w:rsidRDefault="009619C3" w:rsidP="000F4E64">
      <w:pPr>
        <w:pStyle w:val="Heading2"/>
      </w:pPr>
      <w:bookmarkStart w:id="120" w:name="_Toc509807219"/>
      <w:r w:rsidRPr="000413C7">
        <w:t>Projekto vieta</w:t>
      </w:r>
      <w:bookmarkEnd w:id="120"/>
    </w:p>
    <w:p w:rsidR="002A1BD7" w:rsidRPr="000413C7" w:rsidRDefault="008D29A0" w:rsidP="002A1BD7">
      <w:pPr>
        <w:spacing w:after="120"/>
      </w:pPr>
      <w:r w:rsidRPr="000413C7">
        <w:t>Fizinė</w:t>
      </w:r>
      <w:r w:rsidR="00335D5B">
        <w:t>s</w:t>
      </w:r>
      <w:r w:rsidRPr="000413C7">
        <w:t xml:space="preserve"> projekto įgyvendinimo vietos: Mastaičių baseinas (</w:t>
      </w:r>
      <w:r w:rsidR="006A7CB1" w:rsidRPr="000413C7">
        <w:t>Mokslo g. 2</w:t>
      </w:r>
      <w:r w:rsidR="00335D5B">
        <w:t>A</w:t>
      </w:r>
      <w:r w:rsidR="006A7CB1" w:rsidRPr="000413C7">
        <w:t>, Mastaičiai, Kauno raj. sav.</w:t>
      </w:r>
      <w:r w:rsidRPr="000413C7">
        <w:t xml:space="preserve">); </w:t>
      </w:r>
      <w:r w:rsidR="006A7CB1" w:rsidRPr="000413C7">
        <w:t>Zapyškio</w:t>
      </w:r>
      <w:r w:rsidRPr="000413C7">
        <w:t xml:space="preserve"> pagrindinė mokykla (</w:t>
      </w:r>
      <w:r w:rsidR="006A7CB1" w:rsidRPr="000413C7">
        <w:t>Ba</w:t>
      </w:r>
      <w:r w:rsidR="006A7CB1" w:rsidRPr="000413C7">
        <w:rPr>
          <w:rFonts w:hint="eastAsia"/>
        </w:rPr>
        <w:t>ž</w:t>
      </w:r>
      <w:r w:rsidR="006A7CB1" w:rsidRPr="000413C7">
        <w:t>ny</w:t>
      </w:r>
      <w:r w:rsidR="006A7CB1" w:rsidRPr="000413C7">
        <w:rPr>
          <w:rFonts w:hint="eastAsia"/>
        </w:rPr>
        <w:t>č</w:t>
      </w:r>
      <w:r w:rsidR="006A7CB1" w:rsidRPr="000413C7">
        <w:t xml:space="preserve">ios g. 4, </w:t>
      </w:r>
      <w:proofErr w:type="spellStart"/>
      <w:r w:rsidR="006A7CB1" w:rsidRPr="000413C7">
        <w:t>Kluoni</w:t>
      </w:r>
      <w:r w:rsidR="006A7CB1" w:rsidRPr="000413C7">
        <w:rPr>
          <w:rFonts w:hint="eastAsia"/>
        </w:rPr>
        <w:t>š</w:t>
      </w:r>
      <w:r w:rsidR="006A7CB1" w:rsidRPr="000413C7">
        <w:t>ki</w:t>
      </w:r>
      <w:r w:rsidR="006A7CB1" w:rsidRPr="000413C7">
        <w:rPr>
          <w:rFonts w:hint="eastAsia"/>
        </w:rPr>
        <w:t>ų</w:t>
      </w:r>
      <w:proofErr w:type="spellEnd"/>
      <w:r w:rsidR="006A7CB1" w:rsidRPr="000413C7">
        <w:t xml:space="preserve"> k., Zapy</w:t>
      </w:r>
      <w:r w:rsidR="006A7CB1" w:rsidRPr="000413C7">
        <w:rPr>
          <w:rFonts w:hint="eastAsia"/>
        </w:rPr>
        <w:t>š</w:t>
      </w:r>
      <w:r w:rsidR="006A7CB1" w:rsidRPr="000413C7">
        <w:t>kio sen.,</w:t>
      </w:r>
      <w:r w:rsidRPr="000413C7">
        <w:t xml:space="preserve">); </w:t>
      </w:r>
      <w:r w:rsidR="006A7CB1" w:rsidRPr="000413C7">
        <w:t>Mokslo paskirties pastatas Kačerginėje (J. Janonio g. 31, Ka</w:t>
      </w:r>
      <w:r w:rsidR="006A7CB1" w:rsidRPr="000413C7">
        <w:rPr>
          <w:rFonts w:hint="eastAsia"/>
        </w:rPr>
        <w:t>č</w:t>
      </w:r>
      <w:r w:rsidR="006A7CB1" w:rsidRPr="000413C7">
        <w:t>ergin</w:t>
      </w:r>
      <w:r w:rsidR="006A7CB1" w:rsidRPr="000413C7">
        <w:rPr>
          <w:rFonts w:hint="eastAsia"/>
        </w:rPr>
        <w:t>ė</w:t>
      </w:r>
      <w:r w:rsidR="006A7CB1" w:rsidRPr="000413C7">
        <w:t>s mstl. Kauno r.)</w:t>
      </w:r>
      <w:r w:rsidR="00335D5B">
        <w:t xml:space="preserve"> </w:t>
      </w:r>
      <w:r w:rsidR="006A7CB1" w:rsidRPr="000413C7">
        <w:t xml:space="preserve">(žr. 7-1 paveikslą).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333"/>
        <w:gridCol w:w="3143"/>
      </w:tblGrid>
      <w:tr w:rsidR="008D29A0" w:rsidRPr="000413C7" w:rsidTr="006A7CB1">
        <w:tc>
          <w:tcPr>
            <w:tcW w:w="2976" w:type="dxa"/>
            <w:vAlign w:val="center"/>
          </w:tcPr>
          <w:p w:rsidR="008D29A0" w:rsidRPr="000413C7" w:rsidRDefault="006A7CB1" w:rsidP="006A7CB1">
            <w:pPr>
              <w:jc w:val="center"/>
            </w:pPr>
            <w:r w:rsidRPr="000413C7">
              <w:rPr>
                <w:noProof/>
                <w:lang w:val="en-US" w:eastAsia="en-US"/>
              </w:rPr>
              <w:drawing>
                <wp:inline distT="0" distB="0" distL="0" distR="0">
                  <wp:extent cx="1988288" cy="1903801"/>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996708" cy="1911863"/>
                          </a:xfrm>
                          <a:prstGeom prst="rect">
                            <a:avLst/>
                          </a:prstGeom>
                        </pic:spPr>
                      </pic:pic>
                    </a:graphicData>
                  </a:graphic>
                </wp:inline>
              </w:drawing>
            </w:r>
          </w:p>
        </w:tc>
        <w:tc>
          <w:tcPr>
            <w:tcW w:w="3086" w:type="dxa"/>
            <w:vAlign w:val="center"/>
          </w:tcPr>
          <w:p w:rsidR="008D29A0" w:rsidRPr="000413C7" w:rsidRDefault="006A7CB1" w:rsidP="006A7CB1">
            <w:pPr>
              <w:jc w:val="center"/>
            </w:pPr>
            <w:r w:rsidRPr="000413C7">
              <w:rPr>
                <w:noProof/>
                <w:lang w:val="en-US" w:eastAsia="en-US"/>
              </w:rPr>
              <w:drawing>
                <wp:inline distT="0" distB="0" distL="0" distR="0">
                  <wp:extent cx="2146185" cy="1924493"/>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2154735" cy="1932160"/>
                          </a:xfrm>
                          <a:prstGeom prst="rect">
                            <a:avLst/>
                          </a:prstGeom>
                        </pic:spPr>
                      </pic:pic>
                    </a:graphicData>
                  </a:graphic>
                </wp:inline>
              </w:drawing>
            </w:r>
          </w:p>
        </w:tc>
        <w:tc>
          <w:tcPr>
            <w:tcW w:w="3793" w:type="dxa"/>
            <w:vAlign w:val="center"/>
          </w:tcPr>
          <w:p w:rsidR="008D29A0" w:rsidRPr="000413C7" w:rsidRDefault="006A7CB1" w:rsidP="006A7CB1">
            <w:pPr>
              <w:jc w:val="center"/>
            </w:pPr>
            <w:r w:rsidRPr="000413C7">
              <w:rPr>
                <w:noProof/>
                <w:lang w:val="en-US" w:eastAsia="en-US"/>
              </w:rPr>
              <w:drawing>
                <wp:inline distT="0" distB="0" distL="0" distR="0">
                  <wp:extent cx="2021713" cy="1881963"/>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2024628" cy="1884676"/>
                          </a:xfrm>
                          <a:prstGeom prst="rect">
                            <a:avLst/>
                          </a:prstGeom>
                        </pic:spPr>
                      </pic:pic>
                    </a:graphicData>
                  </a:graphic>
                </wp:inline>
              </w:drawing>
            </w:r>
          </w:p>
        </w:tc>
      </w:tr>
      <w:tr w:rsidR="008D29A0" w:rsidRPr="000413C7" w:rsidTr="006A7CB1">
        <w:tc>
          <w:tcPr>
            <w:tcW w:w="2976" w:type="dxa"/>
            <w:vAlign w:val="center"/>
          </w:tcPr>
          <w:p w:rsidR="008D29A0" w:rsidRPr="000413C7" w:rsidRDefault="006A7CB1" w:rsidP="006A7CB1">
            <w:pPr>
              <w:jc w:val="center"/>
              <w:rPr>
                <w:sz w:val="20"/>
                <w:szCs w:val="20"/>
              </w:rPr>
            </w:pPr>
            <w:r w:rsidRPr="000413C7">
              <w:rPr>
                <w:sz w:val="20"/>
                <w:szCs w:val="20"/>
              </w:rPr>
              <w:t>Mataičių baseinas</w:t>
            </w:r>
          </w:p>
        </w:tc>
        <w:tc>
          <w:tcPr>
            <w:tcW w:w="3086" w:type="dxa"/>
            <w:vAlign w:val="center"/>
          </w:tcPr>
          <w:p w:rsidR="008D29A0" w:rsidRPr="000413C7" w:rsidRDefault="006A7CB1" w:rsidP="006A7CB1">
            <w:pPr>
              <w:jc w:val="center"/>
              <w:rPr>
                <w:sz w:val="20"/>
                <w:szCs w:val="20"/>
              </w:rPr>
            </w:pPr>
            <w:r w:rsidRPr="000413C7">
              <w:rPr>
                <w:sz w:val="20"/>
                <w:szCs w:val="20"/>
              </w:rPr>
              <w:t>Zapyškio pagrindinė mokykla</w:t>
            </w:r>
          </w:p>
        </w:tc>
        <w:tc>
          <w:tcPr>
            <w:tcW w:w="3793" w:type="dxa"/>
            <w:vAlign w:val="center"/>
          </w:tcPr>
          <w:p w:rsidR="008D29A0" w:rsidRPr="000413C7" w:rsidRDefault="006A7CB1" w:rsidP="006A7CB1">
            <w:pPr>
              <w:jc w:val="center"/>
              <w:rPr>
                <w:sz w:val="20"/>
                <w:szCs w:val="20"/>
              </w:rPr>
            </w:pPr>
            <w:r w:rsidRPr="000413C7">
              <w:rPr>
                <w:sz w:val="20"/>
                <w:szCs w:val="20"/>
              </w:rPr>
              <w:t>Mokslo paskirties pastatas Kačerginėje</w:t>
            </w:r>
          </w:p>
        </w:tc>
      </w:tr>
    </w:tbl>
    <w:p w:rsidR="008D29A0" w:rsidRPr="000413C7" w:rsidRDefault="008D29A0" w:rsidP="008D29A0">
      <w:pPr>
        <w:pStyle w:val="Caption"/>
        <w:spacing w:before="120" w:line="276" w:lineRule="auto"/>
        <w:jc w:val="center"/>
      </w:pPr>
      <w:r w:rsidRPr="000413C7">
        <w:t xml:space="preserve">Pav. </w:t>
      </w:r>
      <w:fldSimple w:instr=" STYLEREF 1 \s ">
        <w:r w:rsidR="00A34185" w:rsidRPr="000413C7">
          <w:rPr>
            <w:noProof/>
          </w:rPr>
          <w:t>7</w:t>
        </w:r>
      </w:fldSimple>
      <w:r w:rsidR="008E6756" w:rsidRPr="000413C7">
        <w:noBreakHyphen/>
      </w:r>
      <w:fldSimple w:instr=" SEQ Pav. \* ARABIC \s 1 ">
        <w:r w:rsidR="00A34185" w:rsidRPr="000413C7">
          <w:rPr>
            <w:noProof/>
          </w:rPr>
          <w:t>1</w:t>
        </w:r>
      </w:fldSimple>
      <w:r w:rsidRPr="000413C7">
        <w:t>. Projekto įgyvendinimo vieta</w:t>
      </w:r>
    </w:p>
    <w:p w:rsidR="008D29A0" w:rsidRPr="000413C7" w:rsidRDefault="008D29A0" w:rsidP="006A7CB1">
      <w:pPr>
        <w:spacing w:after="120"/>
        <w:jc w:val="center"/>
        <w:rPr>
          <w:i/>
          <w:sz w:val="20"/>
        </w:rPr>
      </w:pPr>
      <w:r w:rsidRPr="000413C7">
        <w:rPr>
          <w:i/>
          <w:sz w:val="20"/>
        </w:rPr>
        <w:t xml:space="preserve">Šaltinis: </w:t>
      </w:r>
      <w:hyperlink r:id="rId43" w:history="1">
        <w:r w:rsidRPr="00580038">
          <w:rPr>
            <w:rStyle w:val="Hyperlink"/>
            <w:i/>
            <w:color w:val="262626" w:themeColor="text1" w:themeTint="D9"/>
            <w:sz w:val="20"/>
            <w:u w:val="none"/>
          </w:rPr>
          <w:t>www.maps.lt</w:t>
        </w:r>
      </w:hyperlink>
    </w:p>
    <w:p w:rsidR="009619C3" w:rsidRPr="000413C7" w:rsidRDefault="009619C3" w:rsidP="000F4E64">
      <w:pPr>
        <w:pStyle w:val="Heading2"/>
      </w:pPr>
      <w:bookmarkStart w:id="121" w:name="_Toc509807220"/>
      <w:r w:rsidRPr="000413C7">
        <w:t>Projekto komanda</w:t>
      </w:r>
      <w:bookmarkEnd w:id="121"/>
    </w:p>
    <w:p w:rsidR="002A1BD7" w:rsidRPr="000413C7" w:rsidRDefault="002A1BD7" w:rsidP="002A1BD7">
      <w:pPr>
        <w:spacing w:after="120"/>
      </w:pPr>
      <w:r w:rsidRPr="000413C7">
        <w:t xml:space="preserve">Numatoma, kad investicijų projekto veiklas koordinuos </w:t>
      </w:r>
      <w:r w:rsidR="006A7CB1" w:rsidRPr="000413C7">
        <w:t xml:space="preserve">Kauno rajono </w:t>
      </w:r>
      <w:r w:rsidRPr="000413C7">
        <w:t>savivaldybės darbuotojai, kurie turi reikiamą patirtį rengiant paraiškas bei administruojant projekto veiklų įgyvendinimą. Esant poreikiui numatomas papildomų ekspertų, konsultantų įdarbinimas projekto administravimui.</w:t>
      </w:r>
    </w:p>
    <w:p w:rsidR="002A1BD7" w:rsidRPr="000413C7" w:rsidRDefault="002A1BD7" w:rsidP="002A1BD7">
      <w:pPr>
        <w:spacing w:after="120"/>
      </w:pPr>
      <w:r w:rsidRPr="000413C7">
        <w:t xml:space="preserve">Numatoma, kad projekto vadovo funkcijas atliks už veiklos sritį atsakingas </w:t>
      </w:r>
      <w:r w:rsidR="006A7CB1" w:rsidRPr="000413C7">
        <w:t>Kauno rajono</w:t>
      </w:r>
      <w:r w:rsidRPr="000413C7">
        <w:t xml:space="preserve"> savivaldybės darbuotojas arba jam tiesiogiai pavaldus asmuo, o esant poreikiui kiti darbuotojai vykdys jiems numatytas funkcijas pagal projekto veiklų darbų grafiką, įskaitant projekto įgyvendinimui reikalingų viešųjų pirkimų atlikimą.</w:t>
      </w:r>
    </w:p>
    <w:p w:rsidR="002A1BD7" w:rsidRPr="000413C7" w:rsidRDefault="002A1BD7" w:rsidP="002A1BD7">
      <w:pPr>
        <w:spacing w:after="120"/>
      </w:pPr>
      <w:r w:rsidRPr="000413C7">
        <w:t>Konkretūs projekto komandos darbuotojai šiuo metu nėra paskirti</w:t>
      </w:r>
      <w:r w:rsidR="005255AC" w:rsidRPr="000413C7">
        <w:t xml:space="preserve"> Kauno rajono savivaldybės mero 2017 m. lapkričio 14 d. potvarkiu Nr. MP-61 dėl projekto darbo grupės sudarymo.</w:t>
      </w:r>
    </w:p>
    <w:p w:rsidR="005A7F80" w:rsidRPr="000413C7" w:rsidRDefault="002A1BD7" w:rsidP="006A7CB1">
      <w:pPr>
        <w:spacing w:after="120"/>
        <w:rPr>
          <w:rFonts w:asciiTheme="minorHAnsi" w:eastAsia="Times New Roman" w:hAnsiTheme="minorHAnsi" w:cs="Times New Roman"/>
          <w:color w:val="000000"/>
          <w:sz w:val="20"/>
          <w:szCs w:val="20"/>
        </w:rPr>
      </w:pPr>
      <w:r w:rsidRPr="000413C7">
        <w:t>Projekto veiklų įgyvendinimui yra numatoma parinkti privatų partnerį, kuris prisiims atsakomybę bei riziką už projekto rezultatų savalaikį ir kokybišką pasiekimą</w:t>
      </w:r>
      <w:r w:rsidRPr="000413C7">
        <w:rPr>
          <w:rFonts w:asciiTheme="minorHAnsi" w:eastAsia="Times New Roman" w:hAnsiTheme="minorHAnsi" w:cs="Times New Roman"/>
          <w:color w:val="000000"/>
          <w:sz w:val="20"/>
          <w:szCs w:val="20"/>
        </w:rPr>
        <w:t>.</w:t>
      </w:r>
    </w:p>
    <w:p w:rsidR="005A7F80" w:rsidRPr="000413C7" w:rsidRDefault="005A7F80" w:rsidP="000F4E64">
      <w:pPr>
        <w:pStyle w:val="Heading2"/>
      </w:pPr>
      <w:bookmarkStart w:id="122" w:name="_Toc509807221"/>
      <w:r w:rsidRPr="000413C7">
        <w:t>Projekto prielaidos ir tęstinumas</w:t>
      </w:r>
      <w:bookmarkEnd w:id="122"/>
    </w:p>
    <w:p w:rsidR="002A1BD7" w:rsidRPr="000413C7" w:rsidRDefault="002A1BD7" w:rsidP="002A1BD7">
      <w:pPr>
        <w:spacing w:after="120"/>
      </w:pPr>
      <w:r w:rsidRPr="000413C7">
        <w:t xml:space="preserve">Įgyvendinus projekto veiklas, projekto tęstinumą užtikrins </w:t>
      </w:r>
      <w:r w:rsidR="00D94A45" w:rsidRPr="000413C7">
        <w:t>Kauno</w:t>
      </w:r>
      <w:r w:rsidRPr="000413C7">
        <w:t xml:space="preserve"> r. savivaldybės administracija. </w:t>
      </w:r>
      <w:r w:rsidR="00D94A45" w:rsidRPr="000413C7">
        <w:t>Naujai sukurta švietimo, sporto, laisvalaikio ir sveikatingumo paslaug</w:t>
      </w:r>
      <w:r w:rsidR="00D94A45" w:rsidRPr="000413C7">
        <w:rPr>
          <w:rFonts w:hint="eastAsia"/>
        </w:rPr>
        <w:t>ų</w:t>
      </w:r>
      <w:r w:rsidR="00D94A45" w:rsidRPr="000413C7">
        <w:t xml:space="preserve"> </w:t>
      </w:r>
      <w:r w:rsidRPr="000413C7">
        <w:t xml:space="preserve">infrastruktūra </w:t>
      </w:r>
      <w:r w:rsidR="00D94A45" w:rsidRPr="000413C7">
        <w:t>turės</w:t>
      </w:r>
      <w:r w:rsidRPr="000413C7">
        <w:t xml:space="preserve"> ilgalaikį teigiamą poveikį </w:t>
      </w:r>
      <w:r w:rsidR="00D94A45" w:rsidRPr="000413C7">
        <w:t>sporto, švietimo ir laisvalaikio ir sveikatingumo</w:t>
      </w:r>
      <w:r w:rsidRPr="000413C7">
        <w:t xml:space="preserve"> situacijai</w:t>
      </w:r>
      <w:r w:rsidR="00D94A45" w:rsidRPr="000413C7">
        <w:t xml:space="preserve">. </w:t>
      </w:r>
      <w:r w:rsidRPr="000413C7">
        <w:t xml:space="preserve">Be to, </w:t>
      </w:r>
      <w:r w:rsidR="00D94A45" w:rsidRPr="000413C7">
        <w:t>Kauno</w:t>
      </w:r>
      <w:r w:rsidRPr="000413C7">
        <w:t xml:space="preserve"> rajono savivaldybė</w:t>
      </w:r>
      <w:r w:rsidR="00D94A45" w:rsidRPr="000413C7">
        <w:t>s</w:t>
      </w:r>
      <w:r w:rsidRPr="000413C7">
        <w:t xml:space="preserve"> gyventojai turės aukštesnę gyvenimo kokybę bei patrauklesnį miesto veidą.</w:t>
      </w:r>
    </w:p>
    <w:p w:rsidR="002A1BD7" w:rsidRPr="000413C7" w:rsidRDefault="002A1BD7" w:rsidP="002A1BD7">
      <w:pPr>
        <w:spacing w:after="120"/>
      </w:pPr>
      <w:r w:rsidRPr="000413C7">
        <w:lastRenderedPageBreak/>
        <w:t xml:space="preserve">IP metu sukurtą infrastruktūrą projekto vykdytojas, pasitelkdamas privatų partnerį, prižiūrės bei išlaikys, tokiu būdu užtikrindamas vartotojų galimybes ją naudoti pagal paskirtį, nesukeliant grėsmės saugumui. </w:t>
      </w:r>
      <w:r w:rsidR="00D94A45" w:rsidRPr="000413C7">
        <w:t>Kauno</w:t>
      </w:r>
      <w:r w:rsidRPr="000413C7">
        <w:t xml:space="preserve"> r. savivaldybė yra biudžetinė įstaiga, kurios veiklos laikotarpis nėra apribotas, taip pat nėra planuojama įstaigos restruktūrizacija ar pertvarkymas. IP kontekste aktualių viešųjų paslaugų teikimą </w:t>
      </w:r>
      <w:r w:rsidR="00D94A45" w:rsidRPr="000413C7">
        <w:t>Kauno</w:t>
      </w:r>
      <w:r w:rsidRPr="000413C7">
        <w:t xml:space="preserve"> r. savivaldybė numato organizuoti pasitelkdamas privatų partnerį. Lėšos šiai infrastruktūrai yra kasmet skiriamos iš valstybės</w:t>
      </w:r>
      <w:r w:rsidR="00F35C0D" w:rsidRPr="000413C7">
        <w:t xml:space="preserve"> ir savivaldybės</w:t>
      </w:r>
      <w:r w:rsidRPr="000413C7">
        <w:t xml:space="preserve"> biudžeto, todėl gali būti teikiamas prioritetas sukurtų veiklos rezult</w:t>
      </w:r>
      <w:r w:rsidR="0023602D" w:rsidRPr="000413C7">
        <w:t>atų palaikymui ir aptarnavimui. Kauno</w:t>
      </w:r>
      <w:r w:rsidRPr="000413C7">
        <w:t xml:space="preserve"> r. savivaldybės veikla, įgyvendinus projektą, pasikeis,</w:t>
      </w:r>
      <w:r w:rsidR="0023602D" w:rsidRPr="000413C7">
        <w:t xml:space="preserve"> tiek,</w:t>
      </w:r>
      <w:r w:rsidRPr="000413C7">
        <w:t xml:space="preserve"> kiek tai liečia papildomai sukurtą ir prižiūrimą materialų turtą. Kitais aspektais organizacijos veikla nepasikeis.</w:t>
      </w:r>
    </w:p>
    <w:p w:rsidR="002A1BD7" w:rsidRPr="000413C7" w:rsidRDefault="002A1BD7" w:rsidP="00702288">
      <w:pPr>
        <w:tabs>
          <w:tab w:val="left" w:pos="3497"/>
        </w:tabs>
        <w:sectPr w:rsidR="002A1BD7" w:rsidRPr="000413C7" w:rsidSect="00A25C21">
          <w:pgSz w:w="11907" w:h="16840" w:code="9"/>
          <w:pgMar w:top="1134" w:right="851" w:bottom="1134" w:left="1701" w:header="680" w:footer="0" w:gutter="0"/>
          <w:cols w:space="720"/>
          <w:docGrid w:linePitch="360"/>
        </w:sectPr>
      </w:pPr>
    </w:p>
    <w:p w:rsidR="008066BF" w:rsidRPr="000413C7" w:rsidRDefault="00B655BE" w:rsidP="000F4E64">
      <w:pPr>
        <w:pStyle w:val="Heading2"/>
      </w:pPr>
      <w:bookmarkStart w:id="123" w:name="_Toc496709908"/>
      <w:bookmarkStart w:id="124" w:name="_Toc509807222"/>
      <w:r>
        <w:rPr>
          <w:lang w:val="en-US"/>
        </w:rPr>
        <w:lastRenderedPageBreak/>
        <w:t xml:space="preserve">1 </w:t>
      </w:r>
      <w:proofErr w:type="spellStart"/>
      <w:r w:rsidR="007C28E7" w:rsidRPr="000413C7">
        <w:rPr>
          <w:lang w:val="en-US"/>
        </w:rPr>
        <w:t>Priedas</w:t>
      </w:r>
      <w:proofErr w:type="spellEnd"/>
      <w:r w:rsidR="007C28E7" w:rsidRPr="000413C7">
        <w:rPr>
          <w:lang w:val="en-US"/>
        </w:rPr>
        <w:t xml:space="preserve">. </w:t>
      </w:r>
      <w:r w:rsidR="008066BF" w:rsidRPr="000413C7">
        <w:t>Investicijų projekto duomenų suvestinė</w:t>
      </w:r>
      <w:bookmarkEnd w:id="123"/>
      <w:bookmarkEnd w:id="124"/>
    </w:p>
    <w:tbl>
      <w:tblPr>
        <w:tblStyle w:val="LightList-Accent12"/>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841"/>
        <w:gridCol w:w="2977"/>
        <w:gridCol w:w="5386"/>
      </w:tblGrid>
      <w:tr w:rsidR="008066BF" w:rsidRPr="000413C7" w:rsidTr="002168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vAlign w:val="center"/>
          </w:tcPr>
          <w:p w:rsidR="008066BF" w:rsidRPr="000413C7" w:rsidRDefault="008066BF" w:rsidP="002168BC">
            <w:pPr>
              <w:jc w:val="center"/>
              <w:rPr>
                <w:bCs w:val="0"/>
                <w:sz w:val="20"/>
                <w:szCs w:val="20"/>
              </w:rPr>
            </w:pPr>
            <w:r w:rsidRPr="000413C7">
              <w:rPr>
                <w:bCs w:val="0"/>
                <w:sz w:val="20"/>
                <w:szCs w:val="20"/>
              </w:rPr>
              <w:t>Eil. Nr.</w:t>
            </w:r>
          </w:p>
        </w:tc>
        <w:tc>
          <w:tcPr>
            <w:tcW w:w="2977" w:type="dxa"/>
            <w:vAlign w:val="center"/>
          </w:tcPr>
          <w:p w:rsidR="008066BF" w:rsidRPr="000413C7" w:rsidRDefault="008066BF" w:rsidP="002168BC">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0413C7">
              <w:rPr>
                <w:bCs w:val="0"/>
                <w:sz w:val="20"/>
                <w:szCs w:val="20"/>
              </w:rPr>
              <w:t>Investicijų projekto duomenys</w:t>
            </w:r>
          </w:p>
        </w:tc>
        <w:tc>
          <w:tcPr>
            <w:tcW w:w="5386" w:type="dxa"/>
            <w:vAlign w:val="center"/>
          </w:tcPr>
          <w:p w:rsidR="008066BF" w:rsidRPr="000413C7" w:rsidRDefault="008066BF" w:rsidP="002168BC">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0413C7">
              <w:rPr>
                <w:rFonts w:eastAsia="Times New Roman" w:cs="Arial"/>
                <w:bCs w:val="0"/>
                <w:sz w:val="20"/>
                <w:szCs w:val="20"/>
                <w:lang w:eastAsia="en-US"/>
              </w:rPr>
              <w:t>Investicijų projekto duomenų aprašymas</w:t>
            </w:r>
          </w:p>
        </w:tc>
      </w:tr>
      <w:tr w:rsidR="008066BF" w:rsidRPr="000413C7" w:rsidTr="00216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Borders>
              <w:top w:val="none" w:sz="0" w:space="0" w:color="auto"/>
              <w:left w:val="none" w:sz="0" w:space="0" w:color="auto"/>
              <w:bottom w:val="none" w:sz="0" w:space="0" w:color="auto"/>
            </w:tcBorders>
            <w:vAlign w:val="center"/>
          </w:tcPr>
          <w:p w:rsidR="008066BF" w:rsidRPr="000413C7" w:rsidRDefault="008066BF" w:rsidP="002168BC">
            <w:pPr>
              <w:jc w:val="left"/>
              <w:rPr>
                <w:b w:val="0"/>
                <w:bCs w:val="0"/>
                <w:sz w:val="20"/>
                <w:szCs w:val="20"/>
              </w:rPr>
            </w:pPr>
            <w:r w:rsidRPr="000413C7">
              <w:rPr>
                <w:b w:val="0"/>
                <w:bCs w:val="0"/>
                <w:sz w:val="20"/>
                <w:szCs w:val="20"/>
              </w:rPr>
              <w:t>1.</w:t>
            </w:r>
          </w:p>
        </w:tc>
        <w:tc>
          <w:tcPr>
            <w:tcW w:w="2977" w:type="dxa"/>
            <w:tcBorders>
              <w:top w:val="none" w:sz="0" w:space="0" w:color="auto"/>
              <w:bottom w:val="none" w:sz="0" w:space="0" w:color="auto"/>
            </w:tcBorders>
            <w:vAlign w:val="center"/>
          </w:tcPr>
          <w:p w:rsidR="008066BF" w:rsidRPr="000413C7" w:rsidRDefault="008066B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Paslauga, kurios kokybei gerinti skirtas investicijų projektas</w:t>
            </w:r>
          </w:p>
        </w:tc>
        <w:tc>
          <w:tcPr>
            <w:tcW w:w="5386" w:type="dxa"/>
            <w:tcBorders>
              <w:top w:val="none" w:sz="0" w:space="0" w:color="auto"/>
              <w:bottom w:val="none" w:sz="0" w:space="0" w:color="auto"/>
              <w:right w:val="none" w:sz="0" w:space="0" w:color="auto"/>
            </w:tcBorders>
            <w:vAlign w:val="center"/>
          </w:tcPr>
          <w:p w:rsidR="008066BF" w:rsidRPr="000413C7" w:rsidRDefault="00806DE8"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 xml:space="preserve">Ikimokyklinis, pradinis, pagrindinis </w:t>
            </w:r>
            <w:r w:rsidR="008066BF" w:rsidRPr="000413C7">
              <w:rPr>
                <w:bCs/>
                <w:sz w:val="20"/>
                <w:szCs w:val="20"/>
              </w:rPr>
              <w:t>ugdymas, neformal</w:t>
            </w:r>
            <w:r>
              <w:rPr>
                <w:bCs/>
                <w:sz w:val="20"/>
                <w:szCs w:val="20"/>
              </w:rPr>
              <w:t>a</w:t>
            </w:r>
            <w:r w:rsidR="008066BF" w:rsidRPr="000413C7">
              <w:rPr>
                <w:bCs/>
                <w:sz w:val="20"/>
                <w:szCs w:val="20"/>
              </w:rPr>
              <w:t>us švietimo organizavimas</w:t>
            </w:r>
          </w:p>
        </w:tc>
      </w:tr>
      <w:tr w:rsidR="008066BF" w:rsidRPr="000413C7" w:rsidTr="002168BC">
        <w:tc>
          <w:tcPr>
            <w:cnfStyle w:val="001000000000" w:firstRow="0" w:lastRow="0" w:firstColumn="1" w:lastColumn="0" w:oddVBand="0" w:evenVBand="0" w:oddHBand="0" w:evenHBand="0" w:firstRowFirstColumn="0" w:firstRowLastColumn="0" w:lastRowFirstColumn="0" w:lastRowLastColumn="0"/>
            <w:tcW w:w="841" w:type="dxa"/>
            <w:vAlign w:val="center"/>
          </w:tcPr>
          <w:p w:rsidR="008066BF" w:rsidRPr="000413C7" w:rsidRDefault="008066BF" w:rsidP="002168BC">
            <w:pPr>
              <w:jc w:val="left"/>
              <w:rPr>
                <w:b w:val="0"/>
                <w:bCs w:val="0"/>
                <w:sz w:val="20"/>
                <w:szCs w:val="20"/>
              </w:rPr>
            </w:pPr>
            <w:r w:rsidRPr="000413C7">
              <w:rPr>
                <w:b w:val="0"/>
                <w:bCs w:val="0"/>
                <w:sz w:val="20"/>
                <w:szCs w:val="20"/>
              </w:rPr>
              <w:t>2</w:t>
            </w:r>
          </w:p>
        </w:tc>
        <w:tc>
          <w:tcPr>
            <w:tcW w:w="2977"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Projekto tikslas</w:t>
            </w:r>
          </w:p>
        </w:tc>
        <w:tc>
          <w:tcPr>
            <w:tcW w:w="5386"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Projekto tikslas – Kauno rajono savivaldybės seniūnijų švietimo, sporto ir laisvalaikio paslaugų prieinamumo didinimas</w:t>
            </w:r>
          </w:p>
        </w:tc>
      </w:tr>
      <w:tr w:rsidR="008066BF" w:rsidRPr="000413C7" w:rsidTr="00216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Borders>
              <w:top w:val="none" w:sz="0" w:space="0" w:color="auto"/>
              <w:left w:val="none" w:sz="0" w:space="0" w:color="auto"/>
              <w:bottom w:val="none" w:sz="0" w:space="0" w:color="auto"/>
            </w:tcBorders>
            <w:vAlign w:val="center"/>
          </w:tcPr>
          <w:p w:rsidR="008066BF" w:rsidRPr="000413C7" w:rsidRDefault="008066BF" w:rsidP="002168BC">
            <w:pPr>
              <w:jc w:val="left"/>
              <w:rPr>
                <w:b w:val="0"/>
                <w:bCs w:val="0"/>
                <w:sz w:val="20"/>
                <w:szCs w:val="20"/>
              </w:rPr>
            </w:pPr>
            <w:r w:rsidRPr="000413C7">
              <w:rPr>
                <w:b w:val="0"/>
                <w:bCs w:val="0"/>
                <w:sz w:val="20"/>
                <w:szCs w:val="20"/>
              </w:rPr>
              <w:t>3.</w:t>
            </w:r>
          </w:p>
        </w:tc>
        <w:tc>
          <w:tcPr>
            <w:tcW w:w="2977" w:type="dxa"/>
            <w:tcBorders>
              <w:top w:val="none" w:sz="0" w:space="0" w:color="auto"/>
              <w:bottom w:val="none" w:sz="0" w:space="0" w:color="auto"/>
            </w:tcBorders>
            <w:vAlign w:val="center"/>
          </w:tcPr>
          <w:p w:rsidR="008066BF" w:rsidRPr="000413C7" w:rsidRDefault="008066B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Projekto veiklos</w:t>
            </w:r>
          </w:p>
        </w:tc>
        <w:tc>
          <w:tcPr>
            <w:tcW w:w="5386" w:type="dxa"/>
            <w:tcBorders>
              <w:top w:val="none" w:sz="0" w:space="0" w:color="auto"/>
              <w:bottom w:val="none" w:sz="0" w:space="0" w:color="auto"/>
              <w:right w:val="none" w:sz="0" w:space="0" w:color="auto"/>
            </w:tcBorders>
            <w:vAlign w:val="center"/>
          </w:tcPr>
          <w:p w:rsidR="00A25C21" w:rsidRPr="000413C7" w:rsidRDefault="00A25C21" w:rsidP="000625EA">
            <w:pPr>
              <w:pStyle w:val="ListParagraph"/>
              <w:numPr>
                <w:ilvl w:val="3"/>
                <w:numId w:val="21"/>
              </w:numPr>
              <w:ind w:left="39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 xml:space="preserve">Mastaičių baseino modernizavimo su ikimokyklinio pradinio ugdymo mokyklos priestato statyba </w:t>
            </w:r>
          </w:p>
          <w:p w:rsidR="00A25C21" w:rsidRPr="000413C7" w:rsidRDefault="00A25C21" w:rsidP="000625EA">
            <w:pPr>
              <w:pStyle w:val="ListParagraph"/>
              <w:numPr>
                <w:ilvl w:val="3"/>
                <w:numId w:val="21"/>
              </w:numPr>
              <w:ind w:left="39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rPr>
            </w:pPr>
            <w:r w:rsidRPr="000413C7">
              <w:rPr>
                <w:rFonts w:asciiTheme="majorHAnsi" w:eastAsia="Times New Roman" w:hAnsiTheme="majorHAnsi" w:cs="Times New Roman"/>
                <w:sz w:val="20"/>
                <w:szCs w:val="20"/>
              </w:rPr>
              <w:t>Zapyškio pagrindinės mokyklos priestato statyba</w:t>
            </w:r>
          </w:p>
          <w:p w:rsidR="008066BF" w:rsidRPr="000413C7" w:rsidRDefault="00A25C21" w:rsidP="000625EA">
            <w:pPr>
              <w:pStyle w:val="ListParagraph"/>
              <w:numPr>
                <w:ilvl w:val="3"/>
                <w:numId w:val="21"/>
              </w:numPr>
              <w:ind w:left="391"/>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413C7">
              <w:rPr>
                <w:rFonts w:asciiTheme="majorHAnsi" w:eastAsia="Times New Roman" w:hAnsiTheme="majorHAnsi" w:cs="Times New Roman"/>
                <w:sz w:val="20"/>
                <w:szCs w:val="20"/>
              </w:rPr>
              <w:t>Mokslo paskirties pastato Kačerginėje rekonstravimas</w:t>
            </w:r>
          </w:p>
        </w:tc>
      </w:tr>
      <w:tr w:rsidR="008066BF" w:rsidRPr="000413C7" w:rsidTr="002168BC">
        <w:tc>
          <w:tcPr>
            <w:cnfStyle w:val="001000000000" w:firstRow="0" w:lastRow="0" w:firstColumn="1" w:lastColumn="0" w:oddVBand="0" w:evenVBand="0" w:oddHBand="0" w:evenHBand="0" w:firstRowFirstColumn="0" w:firstRowLastColumn="0" w:lastRowFirstColumn="0" w:lastRowLastColumn="0"/>
            <w:tcW w:w="841" w:type="dxa"/>
            <w:vAlign w:val="center"/>
          </w:tcPr>
          <w:p w:rsidR="008066BF" w:rsidRPr="000413C7" w:rsidRDefault="008066BF" w:rsidP="002168BC">
            <w:pPr>
              <w:jc w:val="left"/>
              <w:rPr>
                <w:b w:val="0"/>
                <w:bCs w:val="0"/>
                <w:sz w:val="20"/>
                <w:szCs w:val="20"/>
              </w:rPr>
            </w:pPr>
            <w:r w:rsidRPr="000413C7">
              <w:rPr>
                <w:b w:val="0"/>
                <w:bCs w:val="0"/>
                <w:sz w:val="20"/>
                <w:szCs w:val="20"/>
              </w:rPr>
              <w:t>4.</w:t>
            </w:r>
          </w:p>
        </w:tc>
        <w:tc>
          <w:tcPr>
            <w:tcW w:w="2977"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Projekto pareiškėjas</w:t>
            </w:r>
          </w:p>
        </w:tc>
        <w:tc>
          <w:tcPr>
            <w:tcW w:w="5386"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Kauno rajono savivaldybės administracija</w:t>
            </w:r>
          </w:p>
        </w:tc>
      </w:tr>
      <w:tr w:rsidR="008066BF" w:rsidRPr="000413C7" w:rsidTr="00216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Borders>
              <w:top w:val="none" w:sz="0" w:space="0" w:color="auto"/>
              <w:left w:val="none" w:sz="0" w:space="0" w:color="auto"/>
              <w:bottom w:val="none" w:sz="0" w:space="0" w:color="auto"/>
            </w:tcBorders>
            <w:vAlign w:val="center"/>
          </w:tcPr>
          <w:p w:rsidR="008066BF" w:rsidRPr="000413C7" w:rsidRDefault="008066BF" w:rsidP="002168BC">
            <w:pPr>
              <w:jc w:val="left"/>
              <w:rPr>
                <w:b w:val="0"/>
                <w:bCs w:val="0"/>
                <w:sz w:val="20"/>
                <w:szCs w:val="20"/>
              </w:rPr>
            </w:pPr>
            <w:r w:rsidRPr="000413C7">
              <w:rPr>
                <w:b w:val="0"/>
                <w:bCs w:val="0"/>
                <w:sz w:val="20"/>
                <w:szCs w:val="20"/>
              </w:rPr>
              <w:t>5.</w:t>
            </w:r>
          </w:p>
        </w:tc>
        <w:tc>
          <w:tcPr>
            <w:tcW w:w="2977" w:type="dxa"/>
            <w:tcBorders>
              <w:top w:val="none" w:sz="0" w:space="0" w:color="auto"/>
              <w:bottom w:val="none" w:sz="0" w:space="0" w:color="auto"/>
            </w:tcBorders>
            <w:vAlign w:val="center"/>
          </w:tcPr>
          <w:p w:rsidR="008066BF" w:rsidRPr="000413C7" w:rsidRDefault="008066B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Projekto biudžetas, EUR</w:t>
            </w:r>
          </w:p>
        </w:tc>
        <w:tc>
          <w:tcPr>
            <w:tcW w:w="5386" w:type="dxa"/>
            <w:tcBorders>
              <w:top w:val="none" w:sz="0" w:space="0" w:color="auto"/>
              <w:bottom w:val="none" w:sz="0" w:space="0" w:color="auto"/>
              <w:right w:val="none" w:sz="0" w:space="0" w:color="auto"/>
            </w:tcBorders>
            <w:vAlign w:val="center"/>
          </w:tcPr>
          <w:p w:rsidR="008066BF" w:rsidRPr="000413C7" w:rsidRDefault="000D77C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 xml:space="preserve">9 753 114 </w:t>
            </w:r>
            <w:proofErr w:type="spellStart"/>
            <w:r w:rsidR="008066BF" w:rsidRPr="000413C7">
              <w:rPr>
                <w:bCs/>
                <w:sz w:val="20"/>
                <w:szCs w:val="20"/>
              </w:rPr>
              <w:t>Eur</w:t>
            </w:r>
            <w:proofErr w:type="spellEnd"/>
            <w:r w:rsidR="008066BF" w:rsidRPr="000413C7">
              <w:rPr>
                <w:bCs/>
                <w:sz w:val="20"/>
                <w:szCs w:val="20"/>
              </w:rPr>
              <w:t xml:space="preserve"> (</w:t>
            </w:r>
            <w:r w:rsidR="00A25C21" w:rsidRPr="000413C7">
              <w:rPr>
                <w:bCs/>
                <w:sz w:val="20"/>
                <w:szCs w:val="20"/>
              </w:rPr>
              <w:t>su</w:t>
            </w:r>
            <w:r w:rsidR="008066BF" w:rsidRPr="000413C7">
              <w:rPr>
                <w:bCs/>
                <w:sz w:val="20"/>
                <w:szCs w:val="20"/>
              </w:rPr>
              <w:t xml:space="preserve"> PVM)</w:t>
            </w:r>
          </w:p>
        </w:tc>
      </w:tr>
      <w:tr w:rsidR="008066BF" w:rsidRPr="000413C7" w:rsidTr="002168BC">
        <w:trPr>
          <w:trHeight w:val="75"/>
        </w:trPr>
        <w:tc>
          <w:tcPr>
            <w:cnfStyle w:val="001000000000" w:firstRow="0" w:lastRow="0" w:firstColumn="1" w:lastColumn="0" w:oddVBand="0" w:evenVBand="0" w:oddHBand="0" w:evenHBand="0" w:firstRowFirstColumn="0" w:firstRowLastColumn="0" w:lastRowFirstColumn="0" w:lastRowLastColumn="0"/>
            <w:tcW w:w="841" w:type="dxa"/>
            <w:vAlign w:val="center"/>
          </w:tcPr>
          <w:p w:rsidR="008066BF" w:rsidRPr="000413C7" w:rsidRDefault="008066BF" w:rsidP="002168BC">
            <w:pPr>
              <w:jc w:val="left"/>
              <w:rPr>
                <w:b w:val="0"/>
                <w:bCs w:val="0"/>
                <w:sz w:val="20"/>
                <w:szCs w:val="20"/>
              </w:rPr>
            </w:pPr>
            <w:r w:rsidRPr="000413C7">
              <w:rPr>
                <w:b w:val="0"/>
                <w:bCs w:val="0"/>
                <w:sz w:val="20"/>
                <w:szCs w:val="20"/>
              </w:rPr>
              <w:t>6.</w:t>
            </w:r>
          </w:p>
        </w:tc>
        <w:tc>
          <w:tcPr>
            <w:tcW w:w="2977"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Prašomas finansavimas, EUR</w:t>
            </w:r>
          </w:p>
        </w:tc>
        <w:tc>
          <w:tcPr>
            <w:tcW w:w="5386"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 xml:space="preserve">0 </w:t>
            </w:r>
            <w:proofErr w:type="spellStart"/>
            <w:r w:rsidRPr="000413C7">
              <w:rPr>
                <w:bCs/>
                <w:sz w:val="20"/>
                <w:szCs w:val="20"/>
              </w:rPr>
              <w:t>Eur</w:t>
            </w:r>
            <w:proofErr w:type="spellEnd"/>
          </w:p>
        </w:tc>
      </w:tr>
      <w:tr w:rsidR="008066BF" w:rsidRPr="000413C7" w:rsidTr="00216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Borders>
              <w:top w:val="none" w:sz="0" w:space="0" w:color="auto"/>
              <w:left w:val="none" w:sz="0" w:space="0" w:color="auto"/>
              <w:bottom w:val="none" w:sz="0" w:space="0" w:color="auto"/>
            </w:tcBorders>
            <w:vAlign w:val="center"/>
          </w:tcPr>
          <w:p w:rsidR="008066BF" w:rsidRPr="000413C7" w:rsidRDefault="008066BF" w:rsidP="002168BC">
            <w:pPr>
              <w:jc w:val="left"/>
              <w:rPr>
                <w:b w:val="0"/>
                <w:bCs w:val="0"/>
                <w:sz w:val="20"/>
                <w:szCs w:val="20"/>
              </w:rPr>
            </w:pPr>
            <w:r w:rsidRPr="000413C7">
              <w:rPr>
                <w:b w:val="0"/>
                <w:bCs w:val="0"/>
                <w:sz w:val="20"/>
                <w:szCs w:val="20"/>
              </w:rPr>
              <w:t>7.</w:t>
            </w:r>
          </w:p>
        </w:tc>
        <w:tc>
          <w:tcPr>
            <w:tcW w:w="2977" w:type="dxa"/>
            <w:tcBorders>
              <w:top w:val="none" w:sz="0" w:space="0" w:color="auto"/>
              <w:bottom w:val="none" w:sz="0" w:space="0" w:color="auto"/>
            </w:tcBorders>
            <w:vAlign w:val="center"/>
          </w:tcPr>
          <w:p w:rsidR="008066BF" w:rsidRPr="000413C7" w:rsidRDefault="008066B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Projekto įgyvendinimo vieta</w:t>
            </w:r>
          </w:p>
        </w:tc>
        <w:tc>
          <w:tcPr>
            <w:tcW w:w="5386" w:type="dxa"/>
            <w:tcBorders>
              <w:top w:val="none" w:sz="0" w:space="0" w:color="auto"/>
              <w:bottom w:val="none" w:sz="0" w:space="0" w:color="auto"/>
              <w:right w:val="none" w:sz="0" w:space="0" w:color="auto"/>
            </w:tcBorders>
            <w:vAlign w:val="center"/>
          </w:tcPr>
          <w:p w:rsidR="008066BF" w:rsidRPr="000413C7" w:rsidRDefault="008066BF" w:rsidP="002168BC">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413C7">
              <w:rPr>
                <w:bCs/>
                <w:sz w:val="20"/>
                <w:szCs w:val="20"/>
              </w:rPr>
              <w:t>Kauno rajono savivaldybė</w:t>
            </w:r>
          </w:p>
        </w:tc>
      </w:tr>
      <w:tr w:rsidR="008066BF" w:rsidRPr="000413C7" w:rsidTr="002168BC">
        <w:tc>
          <w:tcPr>
            <w:cnfStyle w:val="001000000000" w:firstRow="0" w:lastRow="0" w:firstColumn="1" w:lastColumn="0" w:oddVBand="0" w:evenVBand="0" w:oddHBand="0" w:evenHBand="0" w:firstRowFirstColumn="0" w:firstRowLastColumn="0" w:lastRowFirstColumn="0" w:lastRowLastColumn="0"/>
            <w:tcW w:w="841" w:type="dxa"/>
            <w:vAlign w:val="center"/>
          </w:tcPr>
          <w:p w:rsidR="008066BF" w:rsidRPr="000413C7" w:rsidRDefault="008066BF" w:rsidP="002168BC">
            <w:pPr>
              <w:jc w:val="left"/>
              <w:rPr>
                <w:b w:val="0"/>
                <w:bCs w:val="0"/>
                <w:sz w:val="20"/>
                <w:szCs w:val="20"/>
              </w:rPr>
            </w:pPr>
            <w:r w:rsidRPr="000413C7">
              <w:rPr>
                <w:b w:val="0"/>
                <w:bCs w:val="0"/>
                <w:sz w:val="20"/>
                <w:szCs w:val="20"/>
              </w:rPr>
              <w:t>8.</w:t>
            </w:r>
          </w:p>
        </w:tc>
        <w:tc>
          <w:tcPr>
            <w:tcW w:w="2977"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Projekto įgyvendinimo trukmė</w:t>
            </w:r>
          </w:p>
        </w:tc>
        <w:tc>
          <w:tcPr>
            <w:tcW w:w="5386" w:type="dxa"/>
            <w:vAlign w:val="center"/>
          </w:tcPr>
          <w:p w:rsidR="008066BF" w:rsidRPr="000413C7" w:rsidRDefault="008066BF" w:rsidP="002168BC">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413C7">
              <w:rPr>
                <w:bCs/>
                <w:sz w:val="20"/>
                <w:szCs w:val="20"/>
              </w:rPr>
              <w:t>24 mėn.</w:t>
            </w:r>
          </w:p>
        </w:tc>
      </w:tr>
    </w:tbl>
    <w:p w:rsidR="00DC51E0" w:rsidRPr="000413C7" w:rsidRDefault="00DC51E0" w:rsidP="00742AD3"/>
    <w:p w:rsidR="007C28E7" w:rsidRPr="000413C7" w:rsidRDefault="007C28E7">
      <w:pPr>
        <w:spacing w:after="200"/>
        <w:jc w:val="left"/>
        <w:rPr>
          <w:rFonts w:asciiTheme="majorHAnsi" w:eastAsiaTheme="majorEastAsia" w:hAnsiTheme="majorHAnsi" w:cstheme="majorBidi"/>
          <w:bCs/>
          <w:color w:val="595959" w:themeColor="text1" w:themeTint="A6"/>
          <w:sz w:val="32"/>
          <w:szCs w:val="26"/>
        </w:rPr>
      </w:pPr>
      <w:r w:rsidRPr="000413C7">
        <w:rPr>
          <w:rFonts w:asciiTheme="majorHAnsi" w:eastAsiaTheme="majorEastAsia" w:hAnsiTheme="majorHAnsi" w:cstheme="majorBidi"/>
          <w:bCs/>
          <w:color w:val="595959" w:themeColor="text1" w:themeTint="A6"/>
          <w:sz w:val="32"/>
          <w:szCs w:val="26"/>
        </w:rPr>
        <w:br w:type="page"/>
      </w:r>
    </w:p>
    <w:p w:rsidR="007C28E7" w:rsidRPr="000413C7" w:rsidRDefault="007C28E7" w:rsidP="000F4E64">
      <w:pPr>
        <w:pStyle w:val="Heading2"/>
      </w:pPr>
      <w:bookmarkStart w:id="125" w:name="_Toc509807223"/>
      <w:r w:rsidRPr="000413C7">
        <w:lastRenderedPageBreak/>
        <w:t>2 Priedas. Išplėstinis baldų sąrašas</w:t>
      </w:r>
      <w:bookmarkEnd w:id="125"/>
    </w:p>
    <w:tbl>
      <w:tblPr>
        <w:tblStyle w:val="GridTable4-Accent11"/>
        <w:tblW w:w="9923" w:type="dxa"/>
        <w:tblInd w:w="-459" w:type="dxa"/>
        <w:tblLook w:val="04A0" w:firstRow="1" w:lastRow="0" w:firstColumn="1" w:lastColumn="0" w:noHBand="0" w:noVBand="1"/>
      </w:tblPr>
      <w:tblGrid>
        <w:gridCol w:w="3686"/>
        <w:gridCol w:w="850"/>
        <w:gridCol w:w="851"/>
        <w:gridCol w:w="1134"/>
        <w:gridCol w:w="1134"/>
        <w:gridCol w:w="1134"/>
        <w:gridCol w:w="1134"/>
      </w:tblGrid>
      <w:tr w:rsidR="00AA3434" w:rsidRPr="00A63713" w:rsidTr="000F4E6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rsidR="00FC62C9" w:rsidRPr="00A63713" w:rsidRDefault="00FC62C9" w:rsidP="000F4E64">
            <w:pPr>
              <w:jc w:val="center"/>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Pavadinimas</w:t>
            </w:r>
          </w:p>
        </w:tc>
        <w:tc>
          <w:tcPr>
            <w:tcW w:w="850"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Mato vnt.</w:t>
            </w:r>
          </w:p>
        </w:tc>
        <w:tc>
          <w:tcPr>
            <w:tcW w:w="851"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Kiekis</w:t>
            </w:r>
          </w:p>
        </w:tc>
        <w:tc>
          <w:tcPr>
            <w:tcW w:w="1134"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Vieneto kaina</w:t>
            </w:r>
          </w:p>
        </w:tc>
        <w:tc>
          <w:tcPr>
            <w:tcW w:w="1134"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Iš viso (be PVM)</w:t>
            </w:r>
          </w:p>
        </w:tc>
        <w:tc>
          <w:tcPr>
            <w:tcW w:w="1134"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PVM</w:t>
            </w:r>
          </w:p>
        </w:tc>
        <w:tc>
          <w:tcPr>
            <w:tcW w:w="1134" w:type="dxa"/>
            <w:vAlign w:val="center"/>
            <w:hideMark/>
          </w:tcPr>
          <w:p w:rsidR="00FC62C9" w:rsidRPr="00A63713" w:rsidRDefault="00FC62C9" w:rsidP="000F4E6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Iš viso (su PVM)</w:t>
            </w:r>
          </w:p>
        </w:tc>
      </w:tr>
      <w:tr w:rsidR="00316D73"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316D73" w:rsidRPr="00A63713" w:rsidRDefault="00316D73" w:rsidP="000F4E64">
            <w:pPr>
              <w:jc w:val="left"/>
              <w:rPr>
                <w:rFonts w:asciiTheme="majorHAnsi" w:eastAsia="Times New Roman" w:hAnsiTheme="majorHAnsi" w:cs="Arial"/>
                <w:bCs w:val="0"/>
                <w:sz w:val="20"/>
                <w:szCs w:val="20"/>
              </w:rPr>
            </w:pPr>
            <w:r w:rsidRPr="00A63713">
              <w:rPr>
                <w:rFonts w:asciiTheme="majorHAnsi" w:eastAsia="Times New Roman" w:hAnsiTheme="majorHAnsi" w:cs="Arial"/>
                <w:bCs w:val="0"/>
                <w:sz w:val="20"/>
                <w:szCs w:val="20"/>
              </w:rPr>
              <w:t>Įranga, įrenginiai ir kitas ilgalaikis turtas</w:t>
            </w:r>
          </w:p>
        </w:tc>
        <w:tc>
          <w:tcPr>
            <w:tcW w:w="1134" w:type="dxa"/>
            <w:noWrap/>
            <w:vAlign w:val="center"/>
            <w:hideMark/>
          </w:tcPr>
          <w:p w:rsidR="00316D73" w:rsidRPr="00A63713" w:rsidRDefault="00316D7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6"/>
                <w:szCs w:val="16"/>
              </w:rPr>
            </w:pPr>
            <w:r w:rsidRPr="00A63713">
              <w:rPr>
                <w:rFonts w:asciiTheme="majorHAnsi" w:hAnsiTheme="majorHAnsi" w:cs="Arial"/>
                <w:b/>
                <w:bCs/>
                <w:sz w:val="16"/>
                <w:szCs w:val="16"/>
              </w:rPr>
              <w:t>936.115,87</w:t>
            </w:r>
          </w:p>
        </w:tc>
        <w:tc>
          <w:tcPr>
            <w:tcW w:w="1134" w:type="dxa"/>
            <w:noWrap/>
            <w:vAlign w:val="center"/>
            <w:hideMark/>
          </w:tcPr>
          <w:p w:rsidR="00316D73" w:rsidRPr="00A63713" w:rsidRDefault="00316D7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6"/>
                <w:szCs w:val="16"/>
              </w:rPr>
            </w:pPr>
            <w:r w:rsidRPr="00A63713">
              <w:rPr>
                <w:rFonts w:asciiTheme="majorHAnsi" w:hAnsiTheme="majorHAnsi" w:cs="Arial"/>
                <w:b/>
                <w:bCs/>
                <w:sz w:val="16"/>
                <w:szCs w:val="16"/>
              </w:rPr>
              <w:t>196.584,33</w:t>
            </w:r>
          </w:p>
        </w:tc>
        <w:tc>
          <w:tcPr>
            <w:tcW w:w="1134" w:type="dxa"/>
            <w:noWrap/>
            <w:vAlign w:val="center"/>
            <w:hideMark/>
          </w:tcPr>
          <w:p w:rsidR="00316D73" w:rsidRPr="00A63713" w:rsidRDefault="00316D7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b/>
                <w:bCs/>
                <w:sz w:val="16"/>
                <w:szCs w:val="16"/>
              </w:rPr>
            </w:pPr>
            <w:r w:rsidRPr="00A63713">
              <w:rPr>
                <w:rFonts w:asciiTheme="majorHAnsi" w:hAnsiTheme="majorHAnsi" w:cs="Arial"/>
                <w:b/>
                <w:bCs/>
                <w:sz w:val="16"/>
                <w:szCs w:val="16"/>
              </w:rPr>
              <w:t>1.132.700,20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 objektas: Kačerginė</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56.248,40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11.812,16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68.060,56</w:t>
            </w:r>
          </w:p>
        </w:tc>
      </w:tr>
      <w:tr w:rsidR="00FC62C9"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Įranga</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28.800,00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6.048,00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34.848,00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Informacinių technologijų klasės įranga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24.000,00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24.000,00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5.040,00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29.040,00</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Kompiuteris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24.000,00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5.040,00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29.040,00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Bibliotekos patalpų įranga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4.800,00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4.800,00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1.008,00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5.808,00</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Kompiuteris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4.800,00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1.008,00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5.808,00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Baldai</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27.448,40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5.764,16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33.212,56</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Standartinės klasės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9.949,28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2.089,35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12.038,63</w:t>
            </w:r>
          </w:p>
        </w:tc>
      </w:tr>
      <w:tr w:rsidR="00FC62C9" w:rsidRPr="00A63713" w:rsidTr="000F4E64">
        <w:trPr>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8.965,28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1.882,71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10.847,99</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984,00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206,64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1.190,64</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Informacinių technologijų klasės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261,17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1.504,83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235,34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1.356,00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25,83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148,83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Bibliotekos patalpų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2.959,11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2.959,11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621,41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3.580,52</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Atvirų lentynų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444,88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444,88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93,42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538,30</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Kompiuterio ir skaitymo stalų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1.022,03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1.022,03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214,63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1.236,66</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Bibliotekos administratorės stalas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260,19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260,19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54,64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314,83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Kėdžių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258,72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1.490,72</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Gamtamokslinio kabineto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3.889,94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3.889,94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816,89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4.706,83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235,34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1.356,00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25,83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148,83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Spintos cheminėms medžiagoms, traukos spintos, laboratorinės spintos su stiklais ir kitos mokyklinės chemijos laboratorijos įrangos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2.646,28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2.646,28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555,72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3.202,00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Tikybos klasės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261,17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1.504,83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235,34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1.356,00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25,83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148,83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 xml:space="preserve">Spec. pedagogo, psichologo, </w:t>
            </w:r>
            <w:proofErr w:type="spellStart"/>
            <w:r w:rsidRPr="00A63713">
              <w:rPr>
                <w:rFonts w:asciiTheme="majorHAnsi" w:eastAsia="Times New Roman" w:hAnsiTheme="majorHAnsi" w:cs="Arial"/>
                <w:b w:val="0"/>
                <w:sz w:val="20"/>
                <w:szCs w:val="20"/>
              </w:rPr>
              <w:t>soc</w:t>
            </w:r>
            <w:proofErr w:type="spellEnd"/>
            <w:r w:rsidRPr="00A63713">
              <w:rPr>
                <w:rFonts w:asciiTheme="majorHAnsi" w:eastAsia="Times New Roman" w:hAnsiTheme="majorHAnsi" w:cs="Arial"/>
                <w:b w:val="0"/>
                <w:sz w:val="20"/>
                <w:szCs w:val="20"/>
              </w:rPr>
              <w:t>. pedagogo kabinetų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746,97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2.240,91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470,59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2.711,50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Stalas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123,97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371,91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78,10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450,01</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Kėdė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166,32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958,32</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Atvira spinta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226,17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1.303,17</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Sveikatos priežiūros specialisto kabineto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850,00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850,00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178,50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1.028,50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Mokytojų kabineto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2.830,93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2.830,93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594,50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3.425,43</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Stalas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247,94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52,07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300,01</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Kėdė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36,96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212,96</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Uždara spinta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890,00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186,90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1.076,90</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lastRenderedPageBreak/>
              <w:t>Atvira spinta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718,00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150,78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868,78</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Minkštasuolis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167,79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966,79</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Direktoriaus, pavaduotojų kabinetų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746,97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2.240,91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470,59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2.711,50</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Stalas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371,91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78,10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450,01</w:t>
            </w:r>
          </w:p>
        </w:tc>
      </w:tr>
      <w:tr w:rsidR="00FC62C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Kėdė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792,00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166,32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958,32</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Atvira spinta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1.077,00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226,17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1.303,17</w:t>
            </w:r>
          </w:p>
        </w:tc>
      </w:tr>
      <w:tr w:rsidR="00AA3434"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AA3434" w:rsidRPr="00A63713" w:rsidRDefault="00AA3434"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II objektas: Mastaičiai</w:t>
            </w:r>
          </w:p>
        </w:tc>
        <w:tc>
          <w:tcPr>
            <w:tcW w:w="1134" w:type="dxa"/>
            <w:noWrap/>
            <w:vAlign w:val="center"/>
            <w:hideMark/>
          </w:tcPr>
          <w:p w:rsidR="00AA3434" w:rsidRPr="00A63713" w:rsidRDefault="00AA343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832.090,40</w:t>
            </w:r>
          </w:p>
        </w:tc>
        <w:tc>
          <w:tcPr>
            <w:tcW w:w="1134" w:type="dxa"/>
            <w:noWrap/>
            <w:vAlign w:val="center"/>
            <w:hideMark/>
          </w:tcPr>
          <w:p w:rsidR="00AA3434" w:rsidRPr="00A63713" w:rsidRDefault="00AA343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174.738,98</w:t>
            </w:r>
          </w:p>
        </w:tc>
        <w:tc>
          <w:tcPr>
            <w:tcW w:w="1134" w:type="dxa"/>
            <w:noWrap/>
            <w:vAlign w:val="center"/>
            <w:hideMark/>
          </w:tcPr>
          <w:p w:rsidR="00AA3434" w:rsidRPr="00A63713" w:rsidRDefault="00AA343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1.006.829,38</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AA3434" w:rsidRPr="00A63713" w:rsidRDefault="00AA3434"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Įranga</w:t>
            </w:r>
          </w:p>
        </w:tc>
        <w:tc>
          <w:tcPr>
            <w:tcW w:w="1134" w:type="dxa"/>
            <w:noWrap/>
            <w:vAlign w:val="center"/>
            <w:hideMark/>
          </w:tcPr>
          <w:p w:rsidR="00AA3434" w:rsidRPr="00A63713" w:rsidRDefault="00AA343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803.251,71</w:t>
            </w:r>
          </w:p>
        </w:tc>
        <w:tc>
          <w:tcPr>
            <w:tcW w:w="1134" w:type="dxa"/>
            <w:noWrap/>
            <w:vAlign w:val="center"/>
            <w:hideMark/>
          </w:tcPr>
          <w:p w:rsidR="00AA3434" w:rsidRPr="00A63713" w:rsidRDefault="00AA343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168.682,86</w:t>
            </w:r>
          </w:p>
        </w:tc>
        <w:tc>
          <w:tcPr>
            <w:tcW w:w="1134" w:type="dxa"/>
            <w:noWrap/>
            <w:vAlign w:val="center"/>
            <w:hideMark/>
          </w:tcPr>
          <w:p w:rsidR="00AA3434" w:rsidRPr="00A63713" w:rsidRDefault="00AA343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971.934,57</w:t>
            </w:r>
          </w:p>
        </w:tc>
      </w:tr>
      <w:tr w:rsidR="001F55FE"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Baseino inžinerinė įranga</w:t>
            </w:r>
          </w:p>
        </w:tc>
        <w:tc>
          <w:tcPr>
            <w:tcW w:w="850" w:type="dxa"/>
            <w:noWrap/>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711.779,43</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711.779,43</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149.473,68</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861.253,11</w:t>
            </w:r>
          </w:p>
        </w:tc>
      </w:tr>
      <w:tr w:rsidR="001F55FE" w:rsidRPr="00A63713" w:rsidTr="00FC62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FC62C9">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Pagrindinio baseino įrangos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608.217,11</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608.217,11</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127.725,59</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735.942,70</w:t>
            </w:r>
          </w:p>
        </w:tc>
      </w:tr>
      <w:tr w:rsidR="00A63713" w:rsidRPr="00A63713" w:rsidTr="00FC62C9">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FC62C9">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Masažinio baseino technologinės įrangos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10.643,80</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10.643,80</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2.235,20</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12.879,00</w:t>
            </w:r>
          </w:p>
        </w:tc>
      </w:tr>
      <w:tr w:rsidR="001F55FE" w:rsidRPr="00A63713" w:rsidTr="00FC62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FC62C9">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Masažinės įrangos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1.685,95</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1.685,95</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354,05</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2.040,00</w:t>
            </w:r>
          </w:p>
        </w:tc>
      </w:tr>
      <w:tr w:rsidR="001F55FE" w:rsidRPr="00A63713" w:rsidTr="00FC62C9">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FC62C9">
            <w:pPr>
              <w:jc w:val="left"/>
              <w:rPr>
                <w:rFonts w:asciiTheme="majorHAnsi" w:hAnsiTheme="majorHAnsi" w:cs="Arial"/>
                <w:b w:val="0"/>
                <w:i/>
                <w:iCs/>
                <w:sz w:val="20"/>
                <w:szCs w:val="20"/>
              </w:rPr>
            </w:pPr>
            <w:r w:rsidRPr="00A63713">
              <w:rPr>
                <w:rFonts w:asciiTheme="majorHAnsi" w:hAnsiTheme="majorHAnsi" w:cs="Arial"/>
                <w:b w:val="0"/>
                <w:i/>
                <w:iCs/>
                <w:sz w:val="20"/>
                <w:szCs w:val="20"/>
              </w:rPr>
              <w:t>Rezervas</w:t>
            </w:r>
          </w:p>
        </w:tc>
        <w:tc>
          <w:tcPr>
            <w:tcW w:w="850" w:type="dxa"/>
            <w:noWrap/>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91.232,57</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91.232,57</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19.158,84</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110.391,41</w:t>
            </w:r>
          </w:p>
        </w:tc>
      </w:tr>
      <w:tr w:rsidR="001F55FE"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0F4E64">
            <w:pPr>
              <w:jc w:val="left"/>
              <w:rPr>
                <w:rFonts w:asciiTheme="majorHAnsi" w:eastAsia="Times New Roman" w:hAnsiTheme="majorHAnsi" w:cs="Arial"/>
                <w:b w:val="0"/>
                <w:iCs/>
                <w:sz w:val="20"/>
                <w:szCs w:val="20"/>
              </w:rPr>
            </w:pPr>
            <w:r w:rsidRPr="00A63713">
              <w:rPr>
                <w:rFonts w:asciiTheme="majorHAnsi" w:eastAsia="Times New Roman" w:hAnsiTheme="majorHAnsi" w:cs="Arial"/>
                <w:b w:val="0"/>
                <w:iCs/>
                <w:sz w:val="20"/>
                <w:szCs w:val="20"/>
              </w:rPr>
              <w:t>Pirties įranga</w:t>
            </w:r>
          </w:p>
        </w:tc>
        <w:tc>
          <w:tcPr>
            <w:tcW w:w="850" w:type="dxa"/>
            <w:noWrap/>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Cs/>
                <w:sz w:val="20"/>
                <w:szCs w:val="20"/>
              </w:rPr>
            </w:pPr>
            <w:proofErr w:type="spellStart"/>
            <w:r w:rsidRPr="00A63713">
              <w:rPr>
                <w:rFonts w:asciiTheme="majorHAnsi" w:eastAsia="Times New Roman" w:hAnsiTheme="majorHAnsi" w:cs="Arial"/>
                <w:iCs/>
                <w:sz w:val="20"/>
                <w:szCs w:val="20"/>
              </w:rPr>
              <w:t>kompl</w:t>
            </w:r>
            <w:proofErr w:type="spellEnd"/>
            <w:r w:rsidRPr="00A63713">
              <w:rPr>
                <w:rFonts w:asciiTheme="majorHAnsi" w:eastAsia="Times New Roman" w:hAnsiTheme="majorHAnsi" w:cs="Arial"/>
                <w:iCs/>
                <w:sz w:val="20"/>
                <w:szCs w:val="20"/>
              </w:rPr>
              <w:t>.</w:t>
            </w:r>
          </w:p>
        </w:tc>
        <w:tc>
          <w:tcPr>
            <w:tcW w:w="851" w:type="dxa"/>
            <w:noWrap/>
            <w:vAlign w:val="center"/>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Cs/>
                <w:sz w:val="16"/>
                <w:szCs w:val="16"/>
              </w:rPr>
            </w:pPr>
            <w:r w:rsidRPr="00A63713">
              <w:rPr>
                <w:rFonts w:asciiTheme="majorHAnsi" w:eastAsia="Times New Roman" w:hAnsiTheme="majorHAnsi" w:cs="Arial"/>
                <w:iCs/>
                <w:sz w:val="16"/>
                <w:szCs w:val="16"/>
              </w:rPr>
              <w:t>2</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17.597,57</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35.195,14</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7.390,98</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42.586,12</w:t>
            </w:r>
          </w:p>
        </w:tc>
      </w:tr>
      <w:tr w:rsidR="001F55FE" w:rsidRPr="00A63713" w:rsidTr="0091304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913044">
            <w:pPr>
              <w:jc w:val="left"/>
              <w:rPr>
                <w:rFonts w:asciiTheme="majorHAnsi" w:hAnsiTheme="majorHAnsi" w:cs="Arial"/>
                <w:b w:val="0"/>
                <w:i/>
                <w:iCs/>
                <w:sz w:val="20"/>
                <w:szCs w:val="20"/>
              </w:rPr>
            </w:pPr>
            <w:r w:rsidRPr="00A63713">
              <w:rPr>
                <w:rFonts w:asciiTheme="majorHAnsi" w:hAnsiTheme="majorHAnsi" w:cs="Arial"/>
                <w:b w:val="0"/>
                <w:i/>
                <w:iCs/>
                <w:sz w:val="20"/>
                <w:szCs w:val="20"/>
              </w:rPr>
              <w:t>Pirties sienos, lubos, apšvietimas, ventiliacija, apdaila</w:t>
            </w:r>
          </w:p>
        </w:tc>
        <w:tc>
          <w:tcPr>
            <w:tcW w:w="850" w:type="dxa"/>
            <w:noWrap/>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10.606,70</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21.213,40</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4.454,81</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25.668,21</w:t>
            </w:r>
          </w:p>
        </w:tc>
      </w:tr>
      <w:tr w:rsidR="001F55FE" w:rsidRPr="00A63713" w:rsidTr="009130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913044">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Kaitinimo įrangos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6.267,33</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12.534,66</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2.632,28</w:t>
            </w:r>
          </w:p>
        </w:tc>
        <w:tc>
          <w:tcPr>
            <w:tcW w:w="1134" w:type="dxa"/>
            <w:noWrap/>
            <w:vAlign w:val="center"/>
            <w:hideMark/>
          </w:tcPr>
          <w:p w:rsidR="001F55FE" w:rsidRPr="00A63713" w:rsidRDefault="001F55FE">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15.166,94</w:t>
            </w:r>
          </w:p>
        </w:tc>
      </w:tr>
      <w:tr w:rsidR="001F55FE" w:rsidRPr="00A63713" w:rsidTr="0091304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1F55FE" w:rsidRPr="00A63713" w:rsidRDefault="001F55FE" w:rsidP="00913044">
            <w:pPr>
              <w:jc w:val="left"/>
              <w:rPr>
                <w:rFonts w:asciiTheme="majorHAnsi" w:hAnsiTheme="majorHAnsi" w:cs="Arial"/>
                <w:b w:val="0"/>
                <w:i/>
                <w:iCs/>
                <w:sz w:val="20"/>
                <w:szCs w:val="20"/>
              </w:rPr>
            </w:pPr>
            <w:r w:rsidRPr="00A63713">
              <w:rPr>
                <w:rFonts w:asciiTheme="majorHAnsi" w:hAnsiTheme="majorHAnsi" w:cs="Arial"/>
                <w:b w:val="0"/>
                <w:i/>
                <w:iCs/>
                <w:sz w:val="20"/>
                <w:szCs w:val="20"/>
              </w:rPr>
              <w:t>Kvapų dozatorius</w:t>
            </w:r>
          </w:p>
        </w:tc>
        <w:tc>
          <w:tcPr>
            <w:tcW w:w="850" w:type="dxa"/>
            <w:noWrap/>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1F55FE" w:rsidRPr="00A63713" w:rsidRDefault="001F55FE"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723,54</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1.447,08</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303,89</w:t>
            </w:r>
          </w:p>
        </w:tc>
        <w:tc>
          <w:tcPr>
            <w:tcW w:w="1134" w:type="dxa"/>
            <w:noWrap/>
            <w:vAlign w:val="center"/>
            <w:hideMark/>
          </w:tcPr>
          <w:p w:rsidR="001F55FE" w:rsidRPr="00A63713" w:rsidRDefault="001F55FE">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1.750,97</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Treniruoklių salės įranga</w:t>
            </w:r>
          </w:p>
        </w:tc>
        <w:tc>
          <w:tcPr>
            <w:tcW w:w="850" w:type="dxa"/>
            <w:noWrap/>
            <w:hideMark/>
          </w:tcPr>
          <w:p w:rsidR="002346E8" w:rsidRPr="00A63713" w:rsidRDefault="002346E8"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2346E8" w:rsidRPr="00A63713" w:rsidRDefault="002346E8"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8.683,21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8.683,21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1.823,47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6"/>
                <w:szCs w:val="16"/>
              </w:rPr>
            </w:pPr>
            <w:r w:rsidRPr="00A63713">
              <w:rPr>
                <w:rFonts w:asciiTheme="majorHAnsi" w:hAnsiTheme="majorHAnsi" w:cs="Arial"/>
                <w:sz w:val="16"/>
                <w:szCs w:val="16"/>
              </w:rPr>
              <w:t>10.506,68</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Dviračio </w:t>
            </w:r>
            <w:proofErr w:type="spellStart"/>
            <w:r w:rsidRPr="00A63713">
              <w:rPr>
                <w:rFonts w:asciiTheme="majorHAnsi" w:hAnsiTheme="majorHAnsi" w:cs="Arial"/>
                <w:b w:val="0"/>
                <w:i/>
                <w:iCs/>
                <w:sz w:val="20"/>
                <w:szCs w:val="20"/>
              </w:rPr>
              <w:t>ergometro</w:t>
            </w:r>
            <w:proofErr w:type="spellEnd"/>
            <w:r w:rsidRPr="00A63713">
              <w:rPr>
                <w:rFonts w:asciiTheme="majorHAnsi" w:hAnsiTheme="majorHAnsi" w:cs="Arial"/>
                <w:b w:val="0"/>
                <w:i/>
                <w:iCs/>
                <w:sz w:val="20"/>
                <w:szCs w:val="20"/>
              </w:rPr>
              <w:t xml:space="preserve">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775,21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1550,42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325,59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1.876,01</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Elipsinis treniruoklis</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412,4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824,8</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173,21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998,01</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proofErr w:type="spellStart"/>
            <w:r w:rsidRPr="00A63713">
              <w:rPr>
                <w:rFonts w:asciiTheme="majorHAnsi" w:hAnsiTheme="majorHAnsi" w:cs="Arial"/>
                <w:b w:val="0"/>
                <w:i/>
                <w:iCs/>
                <w:sz w:val="20"/>
                <w:szCs w:val="20"/>
              </w:rPr>
              <w:t>Steperis</w:t>
            </w:r>
            <w:proofErr w:type="spellEnd"/>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115,7</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462,8</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97,19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559,99</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Aerobikos </w:t>
            </w:r>
            <w:proofErr w:type="spellStart"/>
            <w:r w:rsidRPr="00A63713">
              <w:rPr>
                <w:rFonts w:asciiTheme="majorHAnsi" w:hAnsiTheme="majorHAnsi" w:cs="Arial"/>
                <w:b w:val="0"/>
                <w:i/>
                <w:iCs/>
                <w:sz w:val="20"/>
                <w:szCs w:val="20"/>
              </w:rPr>
              <w:t>stepas</w:t>
            </w:r>
            <w:proofErr w:type="spellEnd"/>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1240</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2480</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520,80</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3.000,80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Daugiafunkcinis jėgos suolelis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156,2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312,4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65,60</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378,00</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Jėgos suoliukų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92,56</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92,56</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19,44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112,00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Atsilenkimų suoliukas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28,93</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28,93</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6,08</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35,01</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Stovas </w:t>
            </w:r>
            <w:proofErr w:type="spellStart"/>
            <w:r w:rsidRPr="00A63713">
              <w:rPr>
                <w:rFonts w:asciiTheme="majorHAnsi" w:hAnsiTheme="majorHAnsi" w:cs="Arial"/>
                <w:b w:val="0"/>
                <w:i/>
                <w:iCs/>
                <w:sz w:val="20"/>
                <w:szCs w:val="20"/>
              </w:rPr>
              <w:t>pratimams</w:t>
            </w:r>
            <w:proofErr w:type="spellEnd"/>
            <w:r w:rsidRPr="00A63713">
              <w:rPr>
                <w:rFonts w:asciiTheme="majorHAnsi" w:hAnsiTheme="majorHAnsi" w:cs="Arial"/>
                <w:b w:val="0"/>
                <w:i/>
                <w:iCs/>
                <w:sz w:val="20"/>
                <w:szCs w:val="20"/>
              </w:rPr>
              <w:t xml:space="preserve"> su štanga</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69,42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69,42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14,58</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84,00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Stovas svarmenims ir grifams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73,55</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73,55</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15,45</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89,00</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Grifų su guoliais ir svarmenimis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338,85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338,85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71,16</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410,01</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Svarmenų ir štangos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23,14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23,14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4,86</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28,00</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Pastatomos lygiagretės su skersiniu</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115,7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115,7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24,30</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140,00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Daugiafunkcinis treniruoklis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361,98</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361,98</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76,02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438,00</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Gumuotų svarmenų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763,54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763,54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160,34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923,88</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Svarsčių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62,82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62,82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13,19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76,01</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Stovas svarsčiams</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32,23</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32,23</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6,77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39,00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Apsauginis kilimėlis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40,5</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121,5</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25,52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147,02</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Elastinė pasipriešinimo juosta-kilpa</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1,65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13,2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2,77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15,97</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Pasunkintų kamuolių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33,89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33,89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7,12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41,01</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Jėgos virvė</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41,32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41,32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8,68</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50,00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Kilimėlis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8,26</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33,04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6,94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39,98</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 xml:space="preserve">Gimnastikos kamuolių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14,06</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14,06</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2,95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17,01</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Švediška sienelė</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81,82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163,64</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34,36</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198,00</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Šokdynė</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2,48</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12,4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2,60</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15,00</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r w:rsidRPr="00A63713">
              <w:rPr>
                <w:rFonts w:asciiTheme="majorHAnsi" w:hAnsiTheme="majorHAnsi" w:cs="Arial"/>
                <w:b w:val="0"/>
                <w:i/>
                <w:iCs/>
                <w:sz w:val="20"/>
                <w:szCs w:val="20"/>
              </w:rPr>
              <w:t>Gimnastikos ratukas</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8,26</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8,26</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1,73</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9,99</w:t>
            </w:r>
          </w:p>
        </w:tc>
      </w:tr>
      <w:tr w:rsidR="002346E8" w:rsidRPr="00A63713" w:rsidTr="002346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proofErr w:type="spellStart"/>
            <w:r w:rsidRPr="00A63713">
              <w:rPr>
                <w:rFonts w:asciiTheme="majorHAnsi" w:hAnsiTheme="majorHAnsi" w:cs="Arial"/>
                <w:b w:val="0"/>
                <w:i/>
                <w:iCs/>
                <w:sz w:val="20"/>
                <w:szCs w:val="20"/>
              </w:rPr>
              <w:t>Hantelių</w:t>
            </w:r>
            <w:proofErr w:type="spellEnd"/>
            <w:r w:rsidRPr="00A63713">
              <w:rPr>
                <w:rFonts w:asciiTheme="majorHAnsi" w:hAnsiTheme="majorHAnsi" w:cs="Arial"/>
                <w:b w:val="0"/>
                <w:i/>
                <w:iCs/>
                <w:sz w:val="20"/>
                <w:szCs w:val="20"/>
              </w:rPr>
              <w:t xml:space="preserve"> stovas</w:t>
            </w:r>
          </w:p>
        </w:tc>
        <w:tc>
          <w:tcPr>
            <w:tcW w:w="850" w:type="dxa"/>
            <w:noWrap/>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99,17</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198,34</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41,65</w:t>
            </w:r>
          </w:p>
        </w:tc>
        <w:tc>
          <w:tcPr>
            <w:tcW w:w="1134" w:type="dxa"/>
            <w:noWrap/>
            <w:vAlign w:val="center"/>
            <w:hideMark/>
          </w:tcPr>
          <w:p w:rsidR="002346E8" w:rsidRPr="00A63713" w:rsidRDefault="002346E8" w:rsidP="002346E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239,99</w:t>
            </w:r>
          </w:p>
        </w:tc>
      </w:tr>
      <w:tr w:rsidR="002346E8" w:rsidRPr="00A63713" w:rsidTr="002346E8">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2346E8" w:rsidRPr="00A63713" w:rsidRDefault="002346E8" w:rsidP="00F26CA7">
            <w:pPr>
              <w:jc w:val="left"/>
              <w:rPr>
                <w:rFonts w:asciiTheme="majorHAnsi" w:hAnsiTheme="majorHAnsi" w:cs="Arial"/>
                <w:b w:val="0"/>
                <w:i/>
                <w:iCs/>
                <w:sz w:val="20"/>
                <w:szCs w:val="20"/>
              </w:rPr>
            </w:pPr>
            <w:proofErr w:type="spellStart"/>
            <w:r w:rsidRPr="00A63713">
              <w:rPr>
                <w:rFonts w:asciiTheme="majorHAnsi" w:hAnsiTheme="majorHAnsi" w:cs="Arial"/>
                <w:b w:val="0"/>
                <w:i/>
                <w:iCs/>
                <w:sz w:val="20"/>
                <w:szCs w:val="20"/>
              </w:rPr>
              <w:t>Hantelių</w:t>
            </w:r>
            <w:proofErr w:type="spellEnd"/>
            <w:r w:rsidRPr="00A63713">
              <w:rPr>
                <w:rFonts w:asciiTheme="majorHAnsi" w:hAnsiTheme="majorHAnsi" w:cs="Arial"/>
                <w:b w:val="0"/>
                <w:i/>
                <w:iCs/>
                <w:sz w:val="20"/>
                <w:szCs w:val="20"/>
              </w:rPr>
              <w:t xml:space="preserve"> </w:t>
            </w:r>
            <w:proofErr w:type="spellStart"/>
            <w:r w:rsidRPr="00A63713">
              <w:rPr>
                <w:rFonts w:asciiTheme="majorHAnsi" w:hAnsiTheme="majorHAnsi" w:cs="Arial"/>
                <w:b w:val="0"/>
                <w:i/>
                <w:iCs/>
                <w:sz w:val="20"/>
                <w:szCs w:val="20"/>
              </w:rPr>
              <w:t>kompl</w:t>
            </w:r>
            <w:proofErr w:type="spellEnd"/>
            <w:r w:rsidRPr="00A63713">
              <w:rPr>
                <w:rFonts w:asciiTheme="majorHAnsi" w:hAnsiTheme="majorHAnsi" w:cs="Arial"/>
                <w:b w:val="0"/>
                <w:i/>
                <w:iCs/>
                <w:sz w:val="20"/>
                <w:szCs w:val="20"/>
              </w:rPr>
              <w:t>.</w:t>
            </w:r>
          </w:p>
        </w:tc>
        <w:tc>
          <w:tcPr>
            <w:tcW w:w="850" w:type="dxa"/>
            <w:noWrap/>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20"/>
                <w:szCs w:val="20"/>
              </w:rPr>
            </w:pPr>
            <w:r w:rsidRPr="00A63713">
              <w:rPr>
                <w:rFonts w:asciiTheme="majorHAnsi" w:hAnsiTheme="majorHAnsi" w:cs="Arial"/>
                <w:i/>
                <w:iCs/>
                <w:sz w:val="20"/>
                <w:szCs w:val="20"/>
              </w:rPr>
              <w:t>vnt.</w:t>
            </w:r>
          </w:p>
        </w:tc>
        <w:tc>
          <w:tcPr>
            <w:tcW w:w="851" w:type="dxa"/>
            <w:noWrap/>
            <w:vAlign w:val="center"/>
            <w:hideMark/>
          </w:tcPr>
          <w:p w:rsidR="002346E8" w:rsidRPr="00A63713" w:rsidRDefault="002346E8" w:rsidP="00F26CA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1</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450,42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450,42</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94,59</w:t>
            </w:r>
          </w:p>
        </w:tc>
        <w:tc>
          <w:tcPr>
            <w:tcW w:w="1134" w:type="dxa"/>
            <w:noWrap/>
            <w:vAlign w:val="center"/>
            <w:hideMark/>
          </w:tcPr>
          <w:p w:rsidR="002346E8" w:rsidRPr="00A63713" w:rsidRDefault="002346E8" w:rsidP="002346E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Arial"/>
                <w:i/>
                <w:iCs/>
                <w:sz w:val="16"/>
                <w:szCs w:val="16"/>
              </w:rPr>
            </w:pPr>
            <w:r w:rsidRPr="00A63713">
              <w:rPr>
                <w:rFonts w:asciiTheme="majorHAnsi" w:hAnsiTheme="majorHAnsi" w:cs="Arial"/>
                <w:i/>
                <w:iCs/>
                <w:sz w:val="16"/>
                <w:szCs w:val="16"/>
              </w:rPr>
              <w:t>545,01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lastRenderedPageBreak/>
              <w:t>Baseino inventorius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17.597,93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17.597,93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3.695,57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21.293,50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Balansinė pagalvėlė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23,97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95,88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20,13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116,01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Treniruoklis viso kūno stiprinimui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66,12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132,24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27,77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Kamštinių, plastikinių, guminių kamuolių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247,90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247,90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52,06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299,96</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Šokdynė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4,96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Hantelių</w:t>
            </w:r>
            <w:proofErr w:type="spellEnd"/>
            <w:r w:rsidRPr="00A63713">
              <w:rPr>
                <w:rFonts w:asciiTheme="majorHAnsi" w:eastAsia="Times New Roman" w:hAnsiTheme="majorHAnsi" w:cs="Arial"/>
                <w:b w:val="0"/>
                <w:i/>
                <w:iCs/>
                <w:sz w:val="20"/>
                <w:szCs w:val="20"/>
              </w:rPr>
              <w:t xml:space="preserve"> ir svarmenų su stovu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179,70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179,70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37,74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217,44</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Gumų, </w:t>
            </w:r>
            <w:proofErr w:type="spellStart"/>
            <w:r w:rsidRPr="00A63713">
              <w:rPr>
                <w:rFonts w:asciiTheme="majorHAnsi" w:eastAsia="Times New Roman" w:hAnsiTheme="majorHAnsi" w:cs="Arial"/>
                <w:b w:val="0"/>
                <w:i/>
                <w:iCs/>
                <w:sz w:val="20"/>
                <w:szCs w:val="20"/>
              </w:rPr>
              <w:t>tampyklių</w:t>
            </w:r>
            <w:proofErr w:type="spellEnd"/>
            <w:r w:rsidRPr="00A63713">
              <w:rPr>
                <w:rFonts w:asciiTheme="majorHAnsi" w:eastAsia="Times New Roman" w:hAnsiTheme="majorHAnsi" w:cs="Arial"/>
                <w:b w:val="0"/>
                <w:i/>
                <w:iCs/>
                <w:sz w:val="20"/>
                <w:szCs w:val="20"/>
              </w:rPr>
              <w:t xml:space="preserve">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413,20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413,20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86,77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499,97</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Gimnastikos čiužinys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132,23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528,92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111,07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639,99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Chronometras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661,16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1.322,32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277,69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1.600,01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Plaukimo lentų, plūdžių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264,40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264,40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55,52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319,92</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Gumų, diržų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242,97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1.399,97</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Garsiakalbis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57,85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57,85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12,15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70,00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Plaukimo mentelės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52,08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300,08</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Plaukimo lentos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347,10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72,89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419,99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Plaukimo plūdės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322,20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67,66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389,86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Pasipriešinimo gumų ir diržų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1.194,20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1.194,20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250,78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1.444,98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Plaukmenų ir pelekų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9.251,75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9.251,75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1.942,87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11.194,62</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Plaukimo vamzdelių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818,10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818,10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171,80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989,90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Plokščia guma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86,73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499,73</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Palapinė sportininkams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578,51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578,51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121,49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700,00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Valgyklos įranga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29.996,00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29.996,00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6.299,16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36.295,16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Svarstyklės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133,10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Pakabinama lentyna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66,55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Stelažų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1.097,00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1.097,00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230,37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1.327,37</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Šaldiklis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1.256,00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1.256,00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263,76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1.519,76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Darbo stalų su plautuvėmis ir lentynomis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261,45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1.506,45</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Bulvių valymo mašina su filtru</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1.175,00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1.175,00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246,75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1.421,75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Vežimėlių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782,00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782,00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164,22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946,22</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Valymo reikmenų spinta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105,42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607,42</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Pirminio apiplovimo stalas su plautuve ir bėgeliais kasetėms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569,00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569,00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119,49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688,49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Indų plovimo mašina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1.742,40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Šaldytuvų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2.848,00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2.848,00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598,08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3.446,08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Mėsos malimo mašina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91,35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526,35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Vonia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468,00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468,00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98,28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566,28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Elektrinė viryklė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2.070,00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2.070,00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434,70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2.504,70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Konvekcinė</w:t>
            </w:r>
            <w:proofErr w:type="spellEnd"/>
            <w:r w:rsidRPr="00A63713">
              <w:rPr>
                <w:rFonts w:asciiTheme="majorHAnsi" w:eastAsia="Times New Roman" w:hAnsiTheme="majorHAnsi" w:cs="Arial"/>
                <w:b w:val="0"/>
                <w:i/>
                <w:iCs/>
                <w:sz w:val="20"/>
                <w:szCs w:val="20"/>
              </w:rPr>
              <w:t xml:space="preserve"> garo krosnis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4.491,00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4.491,00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943,11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5.434,11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Keptuvė su elektriniu pavertimu</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2.396,00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2.396,00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503,16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2.899,16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Vandens virintuvas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1.186,00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1.186,00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249,06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1.435,06</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Garų surinkimo gaubtas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650,00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1.573,00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Daržovių </w:t>
            </w:r>
            <w:proofErr w:type="spellStart"/>
            <w:r w:rsidRPr="00A63713">
              <w:rPr>
                <w:rFonts w:asciiTheme="majorHAnsi" w:eastAsia="Times New Roman" w:hAnsiTheme="majorHAnsi" w:cs="Arial"/>
                <w:b w:val="0"/>
                <w:i/>
                <w:iCs/>
                <w:sz w:val="20"/>
                <w:szCs w:val="20"/>
              </w:rPr>
              <w:t>pjaustyklė</w:t>
            </w:r>
            <w:proofErr w:type="spellEnd"/>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251,58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1.449,58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Šaldomas stalas su stalčiais ir durelėmis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1.586,00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1.586,00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333,06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1.919,06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Marmitas</w:t>
            </w:r>
            <w:proofErr w:type="spellEnd"/>
            <w:r w:rsidRPr="00A63713">
              <w:rPr>
                <w:rFonts w:asciiTheme="majorHAnsi" w:eastAsia="Times New Roman" w:hAnsiTheme="majorHAnsi" w:cs="Arial"/>
                <w:b w:val="0"/>
                <w:i/>
                <w:iCs/>
                <w:sz w:val="20"/>
                <w:szCs w:val="20"/>
              </w:rPr>
              <w:t xml:space="preserve"> su šildoma spintele</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1.645,00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1.645,00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345,45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1.990,45</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Pastatoma lentyna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15,75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90,75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Šildomas vežimėlis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2.067,00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2.067,00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434,07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2.501,07</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Baldai</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28.838,69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6.056,12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34.894,81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lastRenderedPageBreak/>
              <w:t>Baseino patalpų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2.300,00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4.600,00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966,00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5.566,00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Spintelė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3.500,00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735,00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4.235,00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Suoliukas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231,00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1.331,00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Valgyklos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2.892,00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2.892,00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607,32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3.499,32</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Valgyklos stalas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1.260,00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264,60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1.524,60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Taburetė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1.632,00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342,72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1.974,72</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Ikimokyklinio ugdymo klasės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6.669,18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6.669,18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1.400,53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8.069,71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Lovyčių, drabužinių, stalų, kėdžių, ugdymo priemonių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6.669,18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6.669,18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1.400,53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8.069,71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Standartinės klasės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2.611,69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15.048,29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2.353,39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13.559,99</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258,30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1.488,30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Administracinių patalpų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746,97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2.240,91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470,59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2.711,50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Stalas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123,97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371,91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78,10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450,01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Kėdė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792,00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166,32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958,32</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Atvira spinta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1.077,00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226,17</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1.303,17</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III objektas: Zapyškis</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47.777,07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10.033,18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57.810,25</w:t>
            </w:r>
          </w:p>
        </w:tc>
      </w:tr>
      <w:tr w:rsidR="00316D73"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Įranga</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37.963,16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7.972,26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45.935,42</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proofErr w:type="spellStart"/>
            <w:r w:rsidRPr="00A63713">
              <w:rPr>
                <w:rFonts w:asciiTheme="majorHAnsi" w:eastAsia="Times New Roman" w:hAnsiTheme="majorHAnsi" w:cs="Arial"/>
                <w:b w:val="0"/>
                <w:sz w:val="20"/>
                <w:szCs w:val="20"/>
              </w:rPr>
              <w:t>Multifunkcinės</w:t>
            </w:r>
            <w:proofErr w:type="spellEnd"/>
            <w:r w:rsidRPr="00A63713">
              <w:rPr>
                <w:rFonts w:asciiTheme="majorHAnsi" w:eastAsia="Times New Roman" w:hAnsiTheme="majorHAnsi" w:cs="Arial"/>
                <w:b w:val="0"/>
                <w:sz w:val="20"/>
                <w:szCs w:val="20"/>
              </w:rPr>
              <w:t xml:space="preserve"> salės įranga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33.269,80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33.269,80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6.986,66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40.256,46</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Universali švieslentė su reguliavimo pultu</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10.695,00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10.695,00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2.245,95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12.940,95</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Atakos trukmės laikrodis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645,00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3.870,00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812,70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4.682,70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Nuo salės lubų pakeliama krepšinio konstrukcija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3.450,00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6.900,00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8.349,00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Krepšinio lanko tinkleliai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6,05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34,85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Nešiojama švieslentė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1.360,00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1.360,00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285,60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1.645,60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Pagalbinių krepšinio lentelių ir kitų elementų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189,00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189,00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39,69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228,69</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Atsarginių žaidėjų suoleliai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690,00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2.760,00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579,60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3.339,60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Tinklinio žymėjimo juosta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14,28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82,28</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Salės riedulio vartai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596,00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1.192,00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250,32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1.442,32</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Aliuminiai salės riedulio bortai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5.931,00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5.931,00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1.245,51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7.176,51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Gimnastikos suolelis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57,96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333,96</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Treniruoklių salės įranga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4.693,36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4.693,36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985,61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5.678,97</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Dviračio </w:t>
            </w:r>
            <w:proofErr w:type="spellStart"/>
            <w:r w:rsidRPr="00A63713">
              <w:rPr>
                <w:rFonts w:asciiTheme="majorHAnsi" w:eastAsia="Times New Roman" w:hAnsiTheme="majorHAnsi" w:cs="Arial"/>
                <w:b w:val="0"/>
                <w:i/>
                <w:iCs/>
                <w:sz w:val="20"/>
                <w:szCs w:val="20"/>
              </w:rPr>
              <w:t>ergometro</w:t>
            </w:r>
            <w:proofErr w:type="spellEnd"/>
            <w:r w:rsidRPr="00A63713">
              <w:rPr>
                <w:rFonts w:asciiTheme="majorHAnsi" w:eastAsia="Times New Roman" w:hAnsiTheme="majorHAnsi" w:cs="Arial"/>
                <w:b w:val="0"/>
                <w:i/>
                <w:iCs/>
                <w:sz w:val="20"/>
                <w:szCs w:val="20"/>
              </w:rPr>
              <w:t xml:space="preserve">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775,21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775,21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162,79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938,00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Elipsinis treniruoklis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86,60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499,00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Steperis</w:t>
            </w:r>
            <w:proofErr w:type="spellEnd"/>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24,30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140,00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Aerobikos </w:t>
            </w:r>
            <w:proofErr w:type="spellStart"/>
            <w:r w:rsidRPr="00A63713">
              <w:rPr>
                <w:rFonts w:asciiTheme="majorHAnsi" w:eastAsia="Times New Roman" w:hAnsiTheme="majorHAnsi" w:cs="Arial"/>
                <w:b w:val="0"/>
                <w:i/>
                <w:iCs/>
                <w:sz w:val="20"/>
                <w:szCs w:val="20"/>
              </w:rPr>
              <w:t>stepas</w:t>
            </w:r>
            <w:proofErr w:type="spellEnd"/>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24,80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Daugiafunkcinis jėgos suolelis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156,20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312,40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65,60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378,00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Jėgos suoliukų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92,56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92,56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19,44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Atsilenkimų suoliukas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6,08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Stovas </w:t>
            </w:r>
            <w:proofErr w:type="spellStart"/>
            <w:r w:rsidRPr="00A63713">
              <w:rPr>
                <w:rFonts w:asciiTheme="majorHAnsi" w:eastAsia="Times New Roman" w:hAnsiTheme="majorHAnsi" w:cs="Arial"/>
                <w:b w:val="0"/>
                <w:i/>
                <w:iCs/>
                <w:sz w:val="20"/>
                <w:szCs w:val="20"/>
              </w:rPr>
              <w:t>pratimams</w:t>
            </w:r>
            <w:proofErr w:type="spellEnd"/>
            <w:r w:rsidRPr="00A63713">
              <w:rPr>
                <w:rFonts w:asciiTheme="majorHAnsi" w:eastAsia="Times New Roman" w:hAnsiTheme="majorHAnsi" w:cs="Arial"/>
                <w:b w:val="0"/>
                <w:i/>
                <w:iCs/>
                <w:sz w:val="20"/>
                <w:szCs w:val="20"/>
              </w:rPr>
              <w:t xml:space="preserve"> su štanga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69,42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69,42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14,58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84,00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Stovas svarmenims ir grifams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73,55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73,55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15,45</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89,00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Grifų su guoliais ir svarmenimis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338,85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338,85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71,16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Svarmenų ir štangos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23,14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23,14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4,86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Pastatomos lygiagretės su skersiniu</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115,70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24,30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140,00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Daugiafunkcinis treniruoklis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361,98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361,98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76,02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Gumuotų svarmenų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763,54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763,54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160,34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923,88</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lastRenderedPageBreak/>
              <w:t xml:space="preserve">Svarsčių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62,82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62,82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13,19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76,01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Stovas svarsčiams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32,23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32,23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6,77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39,00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Apsauginis kilimėlis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40,50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121,50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25,52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147,02</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Elastinė pasipriešinimo juosta-kilpa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13,20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2,77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15,97</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Pasunkintų kamuolių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33,89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33,89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7,12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41,01</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Jėgos virvė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41,32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50,00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Kilimėlis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8,26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33,04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6,94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39,98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Gimnastikos kamuolių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14,06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14,06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2,95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Švediška sienelė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81,82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163,64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34,36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Šokdynė</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12,40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2,60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15,00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Gimnastikos ratukas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8,26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8,26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9,99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Hantelių</w:t>
            </w:r>
            <w:proofErr w:type="spellEnd"/>
            <w:r w:rsidRPr="00A63713">
              <w:rPr>
                <w:rFonts w:asciiTheme="majorHAnsi" w:eastAsia="Times New Roman" w:hAnsiTheme="majorHAnsi" w:cs="Arial"/>
                <w:b w:val="0"/>
                <w:i/>
                <w:iCs/>
                <w:sz w:val="20"/>
                <w:szCs w:val="20"/>
              </w:rPr>
              <w:t xml:space="preserve"> stovas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99,17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198,34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41,65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239,99</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proofErr w:type="spellStart"/>
            <w:r w:rsidRPr="00A63713">
              <w:rPr>
                <w:rFonts w:asciiTheme="majorHAnsi" w:eastAsia="Times New Roman" w:hAnsiTheme="majorHAnsi" w:cs="Arial"/>
                <w:b w:val="0"/>
                <w:i/>
                <w:iCs/>
                <w:sz w:val="20"/>
                <w:szCs w:val="20"/>
              </w:rPr>
              <w:t>Hantelių</w:t>
            </w:r>
            <w:proofErr w:type="spellEnd"/>
            <w:r w:rsidRPr="00A63713">
              <w:rPr>
                <w:rFonts w:asciiTheme="majorHAnsi" w:eastAsia="Times New Roman" w:hAnsiTheme="majorHAnsi" w:cs="Arial"/>
                <w:b w:val="0"/>
                <w:i/>
                <w:iCs/>
                <w:sz w:val="20"/>
                <w:szCs w:val="20"/>
              </w:rPr>
              <w:t xml:space="preserve">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450,42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450,42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94,59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545,01</w:t>
            </w:r>
          </w:p>
        </w:tc>
      </w:tr>
      <w:tr w:rsidR="00AA3434"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gridSpan w:val="4"/>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Baldai</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9.813,91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2.060,92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11.874,83</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Persirengimo kambario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1.224,00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2.448,00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514,08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2.962,08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Suoliukas su kabykla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2.448,00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514,08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2.962,08</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Mokytojų kabineto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2.830,93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2.830,93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594,50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3.425,43</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Stalas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123,97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247,94</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52,07</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300,01</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Kėdė</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176,00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36,96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212,96</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Uždara spinta dokumentams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890,00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186,90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1.076,90</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Atvira spinta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718,00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150,78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868,78</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Minkštasuolis</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799,00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167,79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966,79</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Inventoriaus patalpos baldai</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804,00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804,00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168,84</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972,84</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Uždara spinta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445,00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93,45</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538,45</w:t>
            </w:r>
          </w:p>
        </w:tc>
      </w:tr>
      <w:tr w:rsidR="00832339" w:rsidRPr="00A63713" w:rsidTr="000F4E64">
        <w:trPr>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Atvira spinta</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359,00</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75,39</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434,39</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sz w:val="20"/>
                <w:szCs w:val="20"/>
              </w:rPr>
            </w:pPr>
            <w:r w:rsidRPr="00A63713">
              <w:rPr>
                <w:rFonts w:asciiTheme="majorHAnsi" w:eastAsia="Times New Roman" w:hAnsiTheme="majorHAnsi" w:cs="Arial"/>
                <w:b w:val="0"/>
                <w:sz w:val="20"/>
                <w:szCs w:val="20"/>
              </w:rPr>
              <w:t>Technologijų klasės baldai</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20"/>
                <w:szCs w:val="20"/>
              </w:rPr>
            </w:pPr>
            <w:proofErr w:type="spellStart"/>
            <w:r w:rsidRPr="00A63713">
              <w:rPr>
                <w:rFonts w:asciiTheme="majorHAnsi" w:eastAsia="Times New Roman" w:hAnsiTheme="majorHAnsi" w:cs="Arial"/>
                <w:sz w:val="20"/>
                <w:szCs w:val="20"/>
              </w:rPr>
              <w:t>kompl</w:t>
            </w:r>
            <w:proofErr w:type="spellEnd"/>
            <w:r w:rsidRPr="00A63713">
              <w:rPr>
                <w:rFonts w:asciiTheme="majorHAnsi" w:eastAsia="Times New Roman" w:hAnsiTheme="majorHAnsi" w:cs="Arial"/>
                <w:sz w:val="20"/>
                <w:szCs w:val="20"/>
              </w:rPr>
              <w: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1.243,66</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3.730,98</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783,51</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 w:val="16"/>
                <w:szCs w:val="16"/>
              </w:rPr>
            </w:pPr>
            <w:r w:rsidRPr="00A63713">
              <w:rPr>
                <w:rFonts w:asciiTheme="majorHAnsi" w:eastAsia="Times New Roman" w:hAnsiTheme="majorHAnsi" w:cs="Arial"/>
                <w:sz w:val="16"/>
                <w:szCs w:val="16"/>
              </w:rPr>
              <w:t>4.514,49</w:t>
            </w:r>
          </w:p>
        </w:tc>
      </w:tr>
      <w:tr w:rsidR="00832339" w:rsidRPr="00A63713" w:rsidTr="000F4E64">
        <w:trPr>
          <w:trHeight w:val="600"/>
        </w:trPr>
        <w:tc>
          <w:tcPr>
            <w:cnfStyle w:val="001000000000" w:firstRow="0" w:lastRow="0" w:firstColumn="1" w:lastColumn="0" w:oddVBand="0" w:evenVBand="0" w:oddHBand="0" w:evenHBand="0" w:firstRowFirstColumn="0" w:firstRowLastColumn="0" w:lastRowFirstColumn="0" w:lastRowLastColumn="0"/>
            <w:tcW w:w="3686" w:type="dxa"/>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 xml:space="preserve">15 </w:t>
            </w:r>
            <w:proofErr w:type="spellStart"/>
            <w:r w:rsidRPr="00A63713">
              <w:rPr>
                <w:rFonts w:asciiTheme="majorHAnsi" w:eastAsia="Times New Roman" w:hAnsiTheme="majorHAnsi" w:cs="Arial"/>
                <w:b w:val="0"/>
                <w:i/>
                <w:iCs/>
                <w:sz w:val="20"/>
                <w:szCs w:val="20"/>
              </w:rPr>
              <w:t>kompl</w:t>
            </w:r>
            <w:proofErr w:type="spellEnd"/>
            <w:r w:rsidRPr="00A63713">
              <w:rPr>
                <w:rFonts w:asciiTheme="majorHAnsi" w:eastAsia="Times New Roman" w:hAnsiTheme="majorHAnsi" w:cs="Arial"/>
                <w:b w:val="0"/>
                <w:i/>
                <w:iCs/>
                <w:sz w:val="20"/>
                <w:szCs w:val="20"/>
              </w:rPr>
              <w:t xml:space="preserve">. dviviečių </w:t>
            </w:r>
            <w:proofErr w:type="spellStart"/>
            <w:r w:rsidRPr="00A63713">
              <w:rPr>
                <w:rFonts w:asciiTheme="majorHAnsi" w:eastAsia="Times New Roman" w:hAnsiTheme="majorHAnsi" w:cs="Arial"/>
                <w:b w:val="0"/>
                <w:i/>
                <w:iCs/>
                <w:sz w:val="20"/>
                <w:szCs w:val="20"/>
              </w:rPr>
              <w:t>reg</w:t>
            </w:r>
            <w:proofErr w:type="spellEnd"/>
            <w:r w:rsidRPr="00A63713">
              <w:rPr>
                <w:rFonts w:asciiTheme="majorHAnsi" w:eastAsia="Times New Roman" w:hAnsiTheme="majorHAnsi" w:cs="Arial"/>
                <w:b w:val="0"/>
                <w:i/>
                <w:iCs/>
                <w:sz w:val="20"/>
                <w:szCs w:val="20"/>
              </w:rPr>
              <w:t>. aukščio suolų su kėdėmis, mokytojo stalas su stalčių bloku ir kėde, spintos dokumentams</w:t>
            </w:r>
          </w:p>
        </w:tc>
        <w:tc>
          <w:tcPr>
            <w:tcW w:w="850" w:type="dxa"/>
            <w:noWrap/>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1.120,66</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3.361,98</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706,02</w:t>
            </w:r>
          </w:p>
        </w:tc>
        <w:tc>
          <w:tcPr>
            <w:tcW w:w="1134" w:type="dxa"/>
            <w:noWrap/>
            <w:vAlign w:val="center"/>
            <w:hideMark/>
          </w:tcPr>
          <w:p w:rsidR="00FC62C9" w:rsidRPr="00A63713" w:rsidRDefault="00FC62C9" w:rsidP="000F4E64">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4.068,00</w:t>
            </w:r>
          </w:p>
        </w:tc>
      </w:tr>
      <w:tr w:rsidR="00F26CA7" w:rsidRPr="00A63713" w:rsidTr="000F4E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rsidR="00FC62C9" w:rsidRPr="00A63713" w:rsidRDefault="00FC62C9" w:rsidP="000F4E64">
            <w:pPr>
              <w:jc w:val="left"/>
              <w:rPr>
                <w:rFonts w:asciiTheme="majorHAnsi" w:eastAsia="Times New Roman" w:hAnsiTheme="majorHAnsi" w:cs="Arial"/>
                <w:b w:val="0"/>
                <w:i/>
                <w:iCs/>
                <w:sz w:val="20"/>
                <w:szCs w:val="20"/>
              </w:rPr>
            </w:pPr>
            <w:r w:rsidRPr="00A63713">
              <w:rPr>
                <w:rFonts w:asciiTheme="majorHAnsi" w:eastAsia="Times New Roman" w:hAnsiTheme="majorHAnsi" w:cs="Arial"/>
                <w:b w:val="0"/>
                <w:i/>
                <w:iCs/>
                <w:sz w:val="20"/>
                <w:szCs w:val="20"/>
              </w:rPr>
              <w:t>Dviejų dalių mokyklinė lenta</w:t>
            </w:r>
          </w:p>
        </w:tc>
        <w:tc>
          <w:tcPr>
            <w:tcW w:w="850" w:type="dxa"/>
            <w:noWrap/>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20"/>
                <w:szCs w:val="20"/>
              </w:rPr>
            </w:pPr>
            <w:r w:rsidRPr="00A63713">
              <w:rPr>
                <w:rFonts w:asciiTheme="majorHAnsi" w:eastAsia="Times New Roman" w:hAnsiTheme="majorHAnsi" w:cs="Arial"/>
                <w:i/>
                <w:iCs/>
                <w:sz w:val="20"/>
                <w:szCs w:val="20"/>
              </w:rPr>
              <w:t>vnt.</w:t>
            </w:r>
          </w:p>
        </w:tc>
        <w:tc>
          <w:tcPr>
            <w:tcW w:w="851" w:type="dxa"/>
            <w:noWrap/>
            <w:vAlign w:val="center"/>
            <w:hideMark/>
          </w:tcPr>
          <w:p w:rsidR="00FC62C9" w:rsidRPr="00A63713" w:rsidRDefault="00FC62C9" w:rsidP="000F4E6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123,00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369,00</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77,49</w:t>
            </w:r>
          </w:p>
        </w:tc>
        <w:tc>
          <w:tcPr>
            <w:tcW w:w="1134" w:type="dxa"/>
            <w:noWrap/>
            <w:vAlign w:val="center"/>
            <w:hideMark/>
          </w:tcPr>
          <w:p w:rsidR="00FC62C9" w:rsidRPr="00A63713" w:rsidRDefault="00FC62C9" w:rsidP="000F4E64">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i/>
                <w:iCs/>
                <w:sz w:val="16"/>
                <w:szCs w:val="16"/>
              </w:rPr>
            </w:pPr>
            <w:r w:rsidRPr="00A63713">
              <w:rPr>
                <w:rFonts w:asciiTheme="majorHAnsi" w:eastAsia="Times New Roman" w:hAnsiTheme="majorHAnsi" w:cs="Arial"/>
                <w:i/>
                <w:iCs/>
                <w:sz w:val="16"/>
                <w:szCs w:val="16"/>
              </w:rPr>
              <w:t>446,49</w:t>
            </w:r>
          </w:p>
        </w:tc>
      </w:tr>
    </w:tbl>
    <w:p w:rsidR="00A63713" w:rsidRDefault="00A63713" w:rsidP="00A63713">
      <w:pPr>
        <w:spacing w:after="200"/>
        <w:jc w:val="left"/>
        <w:rPr>
          <w:rFonts w:eastAsiaTheme="majorEastAsia"/>
        </w:rPr>
      </w:pPr>
    </w:p>
    <w:p w:rsidR="00A63713" w:rsidRDefault="00A63713">
      <w:pPr>
        <w:spacing w:after="200"/>
        <w:jc w:val="left"/>
        <w:rPr>
          <w:rFonts w:eastAsiaTheme="majorEastAsia"/>
        </w:rPr>
      </w:pPr>
      <w:r>
        <w:rPr>
          <w:rFonts w:eastAsiaTheme="majorEastAsia"/>
        </w:rPr>
        <w:br w:type="page"/>
      </w:r>
    </w:p>
    <w:p w:rsidR="004128B6" w:rsidRPr="000413C7" w:rsidRDefault="005B6FA2" w:rsidP="000F4E64">
      <w:pPr>
        <w:pStyle w:val="Heading2"/>
      </w:pPr>
      <w:bookmarkStart w:id="126" w:name="_Toc509807224"/>
      <w:r w:rsidRPr="000413C7">
        <w:rPr>
          <w:lang w:val="en-US"/>
        </w:rPr>
        <w:lastRenderedPageBreak/>
        <w:t xml:space="preserve">3 </w:t>
      </w:r>
      <w:proofErr w:type="spellStart"/>
      <w:r w:rsidRPr="000413C7">
        <w:rPr>
          <w:lang w:val="en-US"/>
        </w:rPr>
        <w:t>P</w:t>
      </w:r>
      <w:r w:rsidR="004128B6" w:rsidRPr="000413C7">
        <w:rPr>
          <w:lang w:val="en-US"/>
        </w:rPr>
        <w:t>riedas</w:t>
      </w:r>
      <w:proofErr w:type="spellEnd"/>
      <w:r w:rsidR="004128B6" w:rsidRPr="000413C7">
        <w:rPr>
          <w:lang w:val="en-US"/>
        </w:rPr>
        <w:t xml:space="preserve">. </w:t>
      </w:r>
      <w:proofErr w:type="spellStart"/>
      <w:r w:rsidR="004128B6" w:rsidRPr="000413C7">
        <w:rPr>
          <w:lang w:val="en-US"/>
        </w:rPr>
        <w:t>Technologinių</w:t>
      </w:r>
      <w:proofErr w:type="spellEnd"/>
      <w:r w:rsidR="004128B6" w:rsidRPr="000413C7">
        <w:rPr>
          <w:lang w:val="en-US"/>
        </w:rPr>
        <w:t xml:space="preserve"> </w:t>
      </w:r>
      <w:proofErr w:type="spellStart"/>
      <w:r w:rsidR="004128B6" w:rsidRPr="000413C7">
        <w:rPr>
          <w:lang w:val="en-US"/>
        </w:rPr>
        <w:t>įrenginių</w:t>
      </w:r>
      <w:proofErr w:type="spellEnd"/>
      <w:r w:rsidR="004128B6" w:rsidRPr="000413C7">
        <w:rPr>
          <w:lang w:val="en-US"/>
        </w:rPr>
        <w:t xml:space="preserve"> </w:t>
      </w:r>
      <w:proofErr w:type="spellStart"/>
      <w:r w:rsidR="004128B6" w:rsidRPr="000413C7">
        <w:rPr>
          <w:lang w:val="en-US"/>
        </w:rPr>
        <w:t>įsigijimo</w:t>
      </w:r>
      <w:proofErr w:type="spellEnd"/>
      <w:r w:rsidR="004128B6" w:rsidRPr="000413C7">
        <w:rPr>
          <w:lang w:val="en-US"/>
        </w:rPr>
        <w:t xml:space="preserve"> </w:t>
      </w:r>
      <w:proofErr w:type="spellStart"/>
      <w:r w:rsidR="004128B6" w:rsidRPr="000413C7">
        <w:rPr>
          <w:lang w:val="en-US"/>
        </w:rPr>
        <w:t>kainos</w:t>
      </w:r>
      <w:proofErr w:type="spellEnd"/>
      <w:r w:rsidR="004128B6" w:rsidRPr="000413C7">
        <w:rPr>
          <w:lang w:val="en-US"/>
        </w:rPr>
        <w:t xml:space="preserve"> </w:t>
      </w:r>
      <w:proofErr w:type="spellStart"/>
      <w:r w:rsidR="004128B6" w:rsidRPr="000413C7">
        <w:rPr>
          <w:lang w:val="en-US"/>
        </w:rPr>
        <w:t>vertinimas</w:t>
      </w:r>
      <w:bookmarkEnd w:id="126"/>
      <w:proofErr w:type="spellEnd"/>
    </w:p>
    <w:tbl>
      <w:tblPr>
        <w:tblW w:w="9515" w:type="dxa"/>
        <w:tblLook w:val="04A0" w:firstRow="1" w:lastRow="0" w:firstColumn="1" w:lastColumn="0" w:noHBand="0" w:noVBand="1"/>
      </w:tblPr>
      <w:tblGrid>
        <w:gridCol w:w="4495"/>
        <w:gridCol w:w="2980"/>
        <w:gridCol w:w="980"/>
        <w:gridCol w:w="1060"/>
      </w:tblGrid>
      <w:tr w:rsidR="004128B6" w:rsidRPr="00A63713" w:rsidTr="00A63713">
        <w:trPr>
          <w:trHeight w:val="450"/>
        </w:trPr>
        <w:tc>
          <w:tcPr>
            <w:tcW w:w="449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Projektas</w:t>
            </w:r>
            <w:proofErr w:type="spellEnd"/>
          </w:p>
        </w:tc>
        <w:tc>
          <w:tcPr>
            <w:tcW w:w="298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Technologinės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įrangos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išlaidos</w:t>
            </w:r>
            <w:proofErr w:type="spellEnd"/>
            <w:r w:rsidRPr="00A63713">
              <w:rPr>
                <w:rFonts w:ascii="Times New Roman" w:eastAsia="Times New Roman" w:hAnsi="Times New Roman" w:cs="Times New Roman"/>
                <w:sz w:val="16"/>
                <w:szCs w:val="16"/>
                <w:lang w:val="en-US" w:eastAsia="en-US"/>
              </w:rPr>
              <w:t>*</w:t>
            </w:r>
          </w:p>
        </w:tc>
        <w:tc>
          <w:tcPr>
            <w:tcW w:w="98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plotas</w:t>
            </w:r>
            <w:proofErr w:type="spellEnd"/>
          </w:p>
        </w:tc>
        <w:tc>
          <w:tcPr>
            <w:tcW w:w="106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Kaina</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Eur</w:t>
            </w:r>
            <w:proofErr w:type="spellEnd"/>
            <w:r w:rsidRPr="00A63713">
              <w:rPr>
                <w:rFonts w:ascii="Times New Roman" w:eastAsia="Times New Roman" w:hAnsi="Times New Roman" w:cs="Times New Roman"/>
                <w:sz w:val="16"/>
                <w:szCs w:val="16"/>
                <w:lang w:val="en-US" w:eastAsia="en-US"/>
              </w:rPr>
              <w:t>/m2</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įranga</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su</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montavimu</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Respublikinėje</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Kauno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ligoninėje</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23 378.23</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16</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1 508.27</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Kelmėje</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statyba</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priežiūra</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ir</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paslaugų</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teikimas</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482 193.80</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265</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1 819.60</w:t>
            </w:r>
          </w:p>
        </w:tc>
      </w:tr>
      <w:tr w:rsidR="004128B6" w:rsidRPr="00A63713" w:rsidTr="004128B6">
        <w:trPr>
          <w:trHeight w:val="675"/>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xml:space="preserve">Sporto </w:t>
            </w:r>
            <w:proofErr w:type="spellStart"/>
            <w:r w:rsidRPr="00A63713">
              <w:rPr>
                <w:rFonts w:ascii="Times New Roman" w:eastAsia="Times New Roman" w:hAnsi="Times New Roman" w:cs="Times New Roman"/>
                <w:sz w:val="16"/>
                <w:szCs w:val="16"/>
                <w:lang w:val="en-US" w:eastAsia="en-US"/>
              </w:rPr>
              <w:t>paskirties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pastato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Pramonės</w:t>
            </w:r>
            <w:proofErr w:type="spellEnd"/>
            <w:r w:rsidRPr="00A63713">
              <w:rPr>
                <w:rFonts w:ascii="Times New Roman" w:eastAsia="Times New Roman" w:hAnsi="Times New Roman" w:cs="Times New Roman"/>
                <w:sz w:val="16"/>
                <w:szCs w:val="16"/>
                <w:lang w:val="en-US" w:eastAsia="en-US"/>
              </w:rPr>
              <w:t xml:space="preserve"> g. 20, </w:t>
            </w:r>
            <w:proofErr w:type="spellStart"/>
            <w:r w:rsidRPr="00A63713">
              <w:rPr>
                <w:rFonts w:ascii="Times New Roman" w:eastAsia="Times New Roman" w:hAnsi="Times New Roman" w:cs="Times New Roman"/>
                <w:sz w:val="16"/>
                <w:szCs w:val="16"/>
                <w:lang w:val="en-US" w:eastAsia="en-US"/>
              </w:rPr>
              <w:t>Prienuose</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statybos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darbų</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atlikimas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su</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techninio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projekto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parengimu</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ir</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projekto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vykdymo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priežiūros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paslaugomis</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580 800.00</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265</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2 191.70</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Vidutinė</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kaina</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1 839.86</w:t>
            </w:r>
          </w:p>
        </w:tc>
      </w:tr>
      <w:tr w:rsidR="004128B6" w:rsidRPr="00A63713" w:rsidTr="004128B6">
        <w:trPr>
          <w:trHeight w:val="300"/>
        </w:trPr>
        <w:tc>
          <w:tcPr>
            <w:tcW w:w="4495" w:type="dxa"/>
            <w:tcBorders>
              <w:top w:val="nil"/>
              <w:left w:val="nil"/>
              <w:bottom w:val="nil"/>
              <w:right w:val="nil"/>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2980" w:type="dxa"/>
            <w:tcBorders>
              <w:top w:val="nil"/>
              <w:left w:val="nil"/>
              <w:bottom w:val="nil"/>
              <w:right w:val="nil"/>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980" w:type="dxa"/>
            <w:tcBorders>
              <w:top w:val="nil"/>
              <w:left w:val="nil"/>
              <w:bottom w:val="nil"/>
              <w:right w:val="nil"/>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1060" w:type="dxa"/>
            <w:tcBorders>
              <w:top w:val="nil"/>
              <w:left w:val="nil"/>
              <w:bottom w:val="nil"/>
              <w:right w:val="nil"/>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r>
      <w:tr w:rsidR="004128B6" w:rsidRPr="00A63713" w:rsidTr="00A63713">
        <w:trPr>
          <w:trHeight w:val="450"/>
        </w:trPr>
        <w:tc>
          <w:tcPr>
            <w:tcW w:w="449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Mastaičių</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įranga</w:t>
            </w:r>
            <w:proofErr w:type="spellEnd"/>
          </w:p>
        </w:tc>
        <w:tc>
          <w:tcPr>
            <w:tcW w:w="298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Projektuojamas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plotas</w:t>
            </w:r>
            <w:proofErr w:type="spellEnd"/>
          </w:p>
        </w:tc>
        <w:tc>
          <w:tcPr>
            <w:tcW w:w="98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Kaina</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Eur</w:t>
            </w:r>
            <w:proofErr w:type="spellEnd"/>
            <w:r w:rsidRPr="00A63713">
              <w:rPr>
                <w:rFonts w:ascii="Times New Roman" w:eastAsia="Times New Roman" w:hAnsi="Times New Roman" w:cs="Times New Roman"/>
                <w:sz w:val="16"/>
                <w:szCs w:val="16"/>
                <w:lang w:val="en-US" w:eastAsia="en-US"/>
              </w:rPr>
              <w:t>/m2</w:t>
            </w:r>
          </w:p>
        </w:tc>
        <w:tc>
          <w:tcPr>
            <w:tcW w:w="1060" w:type="dxa"/>
            <w:tcBorders>
              <w:top w:val="single" w:sz="4" w:space="0" w:color="auto"/>
              <w:left w:val="nil"/>
              <w:bottom w:val="single" w:sz="4" w:space="0" w:color="auto"/>
              <w:right w:val="single" w:sz="4" w:space="0" w:color="auto"/>
            </w:tcBorders>
            <w:shd w:val="clear" w:color="auto" w:fill="4F81BD" w:themeFill="accent1"/>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Suma</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Didžiojo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technologinė</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įranga</w:t>
            </w:r>
            <w:proofErr w:type="spellEnd"/>
            <w:r w:rsidRPr="00A63713">
              <w:rPr>
                <w:rFonts w:ascii="Times New Roman" w:eastAsia="Times New Roman" w:hAnsi="Times New Roman" w:cs="Times New Roman"/>
                <w:sz w:val="16"/>
                <w:szCs w:val="16"/>
                <w:lang w:val="en-US" w:eastAsia="en-US"/>
              </w:rPr>
              <w:t>*</w:t>
            </w:r>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400</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ind w:firstLineChars="100" w:firstLine="160"/>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1 839.86</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735 942.70</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Masažinis</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baseino</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technologinė</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įranga</w:t>
            </w:r>
            <w:proofErr w:type="spellEnd"/>
            <w:r w:rsidRPr="00A63713">
              <w:rPr>
                <w:rFonts w:ascii="Times New Roman" w:eastAsia="Times New Roman" w:hAnsi="Times New Roman" w:cs="Times New Roman"/>
                <w:sz w:val="16"/>
                <w:szCs w:val="16"/>
                <w:lang w:val="en-US" w:eastAsia="en-US"/>
              </w:rPr>
              <w:t>*</w:t>
            </w:r>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7</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ind w:firstLineChars="100" w:firstLine="160"/>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1 839.86</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12 879.00</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Masažinė</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įranga</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ind w:firstLineChars="100" w:firstLine="160"/>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2 040.00</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Rezervas</w:t>
            </w:r>
            <w:proofErr w:type="spellEnd"/>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ind w:firstLineChars="100" w:firstLine="160"/>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110 391.41</w:t>
            </w:r>
          </w:p>
        </w:tc>
      </w:tr>
      <w:tr w:rsidR="004128B6" w:rsidRPr="00A63713" w:rsidTr="004128B6">
        <w:trPr>
          <w:trHeight w:val="300"/>
        </w:trPr>
        <w:tc>
          <w:tcPr>
            <w:tcW w:w="4495" w:type="dxa"/>
            <w:tcBorders>
              <w:top w:val="nil"/>
              <w:left w:val="single" w:sz="4" w:space="0" w:color="auto"/>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left"/>
              <w:rPr>
                <w:rFonts w:ascii="Times New Roman" w:eastAsia="Times New Roman" w:hAnsi="Times New Roman" w:cs="Times New Roman"/>
                <w:sz w:val="16"/>
                <w:szCs w:val="16"/>
                <w:lang w:val="en-US" w:eastAsia="en-US"/>
              </w:rPr>
            </w:pPr>
            <w:proofErr w:type="spellStart"/>
            <w:r w:rsidRPr="00A63713">
              <w:rPr>
                <w:rFonts w:ascii="Times New Roman" w:eastAsia="Times New Roman" w:hAnsi="Times New Roman" w:cs="Times New Roman"/>
                <w:sz w:val="16"/>
                <w:szCs w:val="16"/>
                <w:lang w:val="en-US" w:eastAsia="en-US"/>
              </w:rPr>
              <w:t>Iš</w:t>
            </w:r>
            <w:proofErr w:type="spellEnd"/>
            <w:r w:rsidRPr="00A63713">
              <w:rPr>
                <w:rFonts w:ascii="Times New Roman" w:eastAsia="Times New Roman" w:hAnsi="Times New Roman" w:cs="Times New Roman"/>
                <w:sz w:val="16"/>
                <w:szCs w:val="16"/>
                <w:lang w:val="en-US" w:eastAsia="en-US"/>
              </w:rPr>
              <w:t xml:space="preserve"> </w:t>
            </w:r>
            <w:proofErr w:type="spellStart"/>
            <w:r w:rsidRPr="00A63713">
              <w:rPr>
                <w:rFonts w:ascii="Times New Roman" w:eastAsia="Times New Roman" w:hAnsi="Times New Roman" w:cs="Times New Roman"/>
                <w:sz w:val="16"/>
                <w:szCs w:val="16"/>
                <w:lang w:val="en-US" w:eastAsia="en-US"/>
              </w:rPr>
              <w:t>viso</w:t>
            </w:r>
            <w:proofErr w:type="spellEnd"/>
            <w:r w:rsidRPr="00A63713">
              <w:rPr>
                <w:rFonts w:ascii="Times New Roman" w:eastAsia="Times New Roman" w:hAnsi="Times New Roman" w:cs="Times New Roman"/>
                <w:sz w:val="16"/>
                <w:szCs w:val="16"/>
                <w:lang w:val="en-US" w:eastAsia="en-US"/>
              </w:rPr>
              <w:t>:</w:t>
            </w:r>
          </w:p>
        </w:tc>
        <w:tc>
          <w:tcPr>
            <w:tcW w:w="2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center"/>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98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ind w:firstLineChars="100" w:firstLine="160"/>
              <w:jc w:val="lef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 </w:t>
            </w:r>
          </w:p>
        </w:tc>
        <w:tc>
          <w:tcPr>
            <w:tcW w:w="1060" w:type="dxa"/>
            <w:tcBorders>
              <w:top w:val="nil"/>
              <w:left w:val="nil"/>
              <w:bottom w:val="single" w:sz="4" w:space="0" w:color="auto"/>
              <w:right w:val="single" w:sz="4" w:space="0" w:color="auto"/>
            </w:tcBorders>
            <w:shd w:val="clear" w:color="000000" w:fill="FFFFFF"/>
            <w:vAlign w:val="center"/>
            <w:hideMark/>
          </w:tcPr>
          <w:p w:rsidR="004128B6" w:rsidRPr="00A63713" w:rsidRDefault="004128B6" w:rsidP="004128B6">
            <w:pPr>
              <w:spacing w:line="240" w:lineRule="auto"/>
              <w:jc w:val="right"/>
              <w:rPr>
                <w:rFonts w:ascii="Times New Roman" w:eastAsia="Times New Roman" w:hAnsi="Times New Roman" w:cs="Times New Roman"/>
                <w:sz w:val="16"/>
                <w:szCs w:val="16"/>
                <w:lang w:val="en-US" w:eastAsia="en-US"/>
              </w:rPr>
            </w:pPr>
            <w:r w:rsidRPr="00A63713">
              <w:rPr>
                <w:rFonts w:ascii="Times New Roman" w:eastAsia="Times New Roman" w:hAnsi="Times New Roman" w:cs="Times New Roman"/>
                <w:sz w:val="16"/>
                <w:szCs w:val="16"/>
                <w:lang w:val="en-US" w:eastAsia="en-US"/>
              </w:rPr>
              <w:t>861 253.10</w:t>
            </w:r>
          </w:p>
        </w:tc>
      </w:tr>
    </w:tbl>
    <w:p w:rsidR="002F2ED4" w:rsidRDefault="002F2ED4" w:rsidP="00742AD3"/>
    <w:sectPr w:rsidR="002F2ED4" w:rsidSect="001055D7">
      <w:pgSz w:w="11907" w:h="16840" w:code="9"/>
      <w:pgMar w:top="1134" w:right="851" w:bottom="1134" w:left="1701" w:header="34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37A" w:rsidRDefault="006B337A" w:rsidP="00701778">
      <w:pPr>
        <w:spacing w:line="240" w:lineRule="auto"/>
      </w:pPr>
      <w:r>
        <w:separator/>
      </w:r>
    </w:p>
  </w:endnote>
  <w:endnote w:type="continuationSeparator" w:id="0">
    <w:p w:rsidR="006B337A" w:rsidRDefault="006B337A" w:rsidP="00701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Times New Roman"/>
    <w:charset w:val="00"/>
    <w:family w:val="roman"/>
    <w:pitch w:val="variable"/>
    <w:sig w:usb0="00000001" w:usb1="500028EF" w:usb2="00000024" w:usb3="00000000" w:csb0="0000009F" w:csb1="00000000"/>
  </w:font>
  <w:font w:name="Tahoma">
    <w:panose1 w:val="020B0604030504040204"/>
    <w:charset w:val="BA"/>
    <w:family w:val="swiss"/>
    <w:pitch w:val="variable"/>
    <w:sig w:usb0="E1002EFF" w:usb1="C000605B" w:usb2="00000029" w:usb3="00000000" w:csb0="000101FF" w:csb1="00000000"/>
  </w:font>
  <w:font w:name="Calibri">
    <w:altName w:val="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462358"/>
      <w:docPartObj>
        <w:docPartGallery w:val="Page Numbers (Bottom of Page)"/>
        <w:docPartUnique/>
      </w:docPartObj>
    </w:sdtPr>
    <w:sdtEndPr>
      <w:rPr>
        <w:noProof/>
      </w:rPr>
    </w:sdtEndPr>
    <w:sdtContent>
      <w:p w:rsidR="000F4E64" w:rsidRDefault="000F4E64" w:rsidP="006C06E0">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0F4E64" w:rsidRDefault="000F4E64" w:rsidP="008B00EF">
    <w:pPr>
      <w:pStyle w:val="Footer"/>
      <w:jc w:val="left"/>
      <w:rPr>
        <w:color w:val="595959" w:themeColor="text1" w:themeTint="A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353227"/>
      <w:docPartObj>
        <w:docPartGallery w:val="Page Numbers (Bottom of Page)"/>
        <w:docPartUnique/>
      </w:docPartObj>
    </w:sdtPr>
    <w:sdtEndPr>
      <w:rPr>
        <w:noProof/>
        <w:color w:val="17365D" w:themeColor="text2" w:themeShade="BF"/>
      </w:rPr>
    </w:sdtEndPr>
    <w:sdtContent>
      <w:p w:rsidR="000F4E64" w:rsidRPr="00E81EC1" w:rsidRDefault="000F4E64">
        <w:pPr>
          <w:pStyle w:val="Footer"/>
          <w:jc w:val="right"/>
          <w:rPr>
            <w:color w:val="17365D" w:themeColor="text2" w:themeShade="BF"/>
          </w:rPr>
        </w:pPr>
        <w:r w:rsidRPr="00E81EC1">
          <w:rPr>
            <w:color w:val="17365D" w:themeColor="text2" w:themeShade="BF"/>
          </w:rPr>
          <w:fldChar w:fldCharType="begin"/>
        </w:r>
        <w:r w:rsidRPr="00E81EC1">
          <w:rPr>
            <w:color w:val="17365D" w:themeColor="text2" w:themeShade="BF"/>
          </w:rPr>
          <w:instrText xml:space="preserve"> PAGE   \* MERGEFORMAT </w:instrText>
        </w:r>
        <w:r w:rsidRPr="00E81EC1">
          <w:rPr>
            <w:color w:val="17365D" w:themeColor="text2" w:themeShade="BF"/>
          </w:rPr>
          <w:fldChar w:fldCharType="separate"/>
        </w:r>
        <w:r w:rsidR="000F1060">
          <w:rPr>
            <w:noProof/>
            <w:color w:val="17365D" w:themeColor="text2" w:themeShade="BF"/>
          </w:rPr>
          <w:t>35</w:t>
        </w:r>
        <w:r w:rsidRPr="00E81EC1">
          <w:rPr>
            <w:noProof/>
            <w:color w:val="17365D" w:themeColor="text2" w:themeShade="BF"/>
          </w:rPr>
          <w:fldChar w:fldCharType="end"/>
        </w:r>
      </w:p>
    </w:sdtContent>
  </w:sdt>
  <w:p w:rsidR="000F4E64" w:rsidRDefault="000F4E64" w:rsidP="00C039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630872"/>
      <w:docPartObj>
        <w:docPartGallery w:val="Page Numbers (Bottom of Page)"/>
        <w:docPartUnique/>
      </w:docPartObj>
    </w:sdtPr>
    <w:sdtEndPr>
      <w:rPr>
        <w:noProof/>
      </w:rPr>
    </w:sdtEndPr>
    <w:sdtContent>
      <w:p w:rsidR="000F4E64" w:rsidRDefault="000F4E64">
        <w:pPr>
          <w:pStyle w:val="Footer"/>
          <w:jc w:val="right"/>
        </w:pPr>
        <w:r>
          <w:fldChar w:fldCharType="begin"/>
        </w:r>
        <w:r>
          <w:instrText xml:space="preserve"> PAGE   \* MERGEFORMAT </w:instrText>
        </w:r>
        <w:r>
          <w:fldChar w:fldCharType="separate"/>
        </w:r>
        <w:r w:rsidR="000F1060">
          <w:rPr>
            <w:noProof/>
          </w:rPr>
          <w:t>80</w:t>
        </w:r>
        <w:r>
          <w:rPr>
            <w:noProof/>
          </w:rPr>
          <w:fldChar w:fldCharType="end"/>
        </w:r>
      </w:p>
    </w:sdtContent>
  </w:sdt>
  <w:p w:rsidR="000F4E64" w:rsidRDefault="000F4E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677662"/>
      <w:docPartObj>
        <w:docPartGallery w:val="Page Numbers (Bottom of Page)"/>
        <w:docPartUnique/>
      </w:docPartObj>
    </w:sdtPr>
    <w:sdtEndPr>
      <w:rPr>
        <w:noProof/>
      </w:rPr>
    </w:sdtEndPr>
    <w:sdtContent>
      <w:p w:rsidR="000F4E64" w:rsidRDefault="000F4E64" w:rsidP="006C06E0">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0F4E64" w:rsidRDefault="000F4E64" w:rsidP="008B00EF">
    <w:pPr>
      <w:pStyle w:val="Footer"/>
      <w:jc w:val="left"/>
      <w:rPr>
        <w:color w:val="595959" w:themeColor="text1" w:themeTint="A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297357"/>
      <w:docPartObj>
        <w:docPartGallery w:val="Page Numbers (Bottom of Page)"/>
        <w:docPartUnique/>
      </w:docPartObj>
    </w:sdtPr>
    <w:sdtEndPr>
      <w:rPr>
        <w:noProof/>
        <w:color w:val="17365D" w:themeColor="text2" w:themeShade="BF"/>
      </w:rPr>
    </w:sdtEndPr>
    <w:sdtContent>
      <w:p w:rsidR="000F4E64" w:rsidRPr="00E81EC1" w:rsidRDefault="000F4E64">
        <w:pPr>
          <w:pStyle w:val="Footer"/>
          <w:jc w:val="right"/>
          <w:rPr>
            <w:color w:val="17365D" w:themeColor="text2" w:themeShade="BF"/>
          </w:rPr>
        </w:pPr>
        <w:r w:rsidRPr="00E81EC1">
          <w:rPr>
            <w:color w:val="17365D" w:themeColor="text2" w:themeShade="BF"/>
          </w:rPr>
          <w:fldChar w:fldCharType="begin"/>
        </w:r>
        <w:r w:rsidRPr="00E81EC1">
          <w:rPr>
            <w:color w:val="17365D" w:themeColor="text2" w:themeShade="BF"/>
          </w:rPr>
          <w:instrText xml:space="preserve"> PAGE   \* MERGEFORMAT </w:instrText>
        </w:r>
        <w:r w:rsidRPr="00E81EC1">
          <w:rPr>
            <w:color w:val="17365D" w:themeColor="text2" w:themeShade="BF"/>
          </w:rPr>
          <w:fldChar w:fldCharType="separate"/>
        </w:r>
        <w:r w:rsidR="000F1060">
          <w:rPr>
            <w:noProof/>
            <w:color w:val="17365D" w:themeColor="text2" w:themeShade="BF"/>
          </w:rPr>
          <w:t>66</w:t>
        </w:r>
        <w:r w:rsidRPr="00E81EC1">
          <w:rPr>
            <w:noProof/>
            <w:color w:val="17365D" w:themeColor="text2" w:themeShade="BF"/>
          </w:rPr>
          <w:fldChar w:fldCharType="end"/>
        </w:r>
      </w:p>
    </w:sdtContent>
  </w:sdt>
  <w:p w:rsidR="000F4E64" w:rsidRDefault="000F4E64" w:rsidP="00C03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37A" w:rsidRDefault="006B337A" w:rsidP="00701778">
      <w:pPr>
        <w:spacing w:line="240" w:lineRule="auto"/>
      </w:pPr>
      <w:r>
        <w:separator/>
      </w:r>
    </w:p>
  </w:footnote>
  <w:footnote w:type="continuationSeparator" w:id="0">
    <w:p w:rsidR="006B337A" w:rsidRDefault="006B337A" w:rsidP="00701778">
      <w:pPr>
        <w:spacing w:line="240" w:lineRule="auto"/>
      </w:pPr>
      <w:r>
        <w:continuationSeparator/>
      </w:r>
    </w:p>
  </w:footnote>
  <w:footnote w:id="1">
    <w:p w:rsidR="000F4E64" w:rsidRDefault="000F4E64" w:rsidP="00592082">
      <w:pPr>
        <w:pStyle w:val="FootnoteText"/>
      </w:pPr>
      <w:r>
        <w:rPr>
          <w:rStyle w:val="FootnoteReference"/>
        </w:rPr>
        <w:footnoteRef/>
      </w:r>
      <w:r>
        <w:t xml:space="preserve"> </w:t>
      </w:r>
      <w:r w:rsidRPr="00864814">
        <w:t xml:space="preserve">V. </w:t>
      </w:r>
      <w:proofErr w:type="spellStart"/>
      <w:r w:rsidRPr="00864814">
        <w:t>Venckevičius</w:t>
      </w:r>
      <w:proofErr w:type="spellEnd"/>
      <w:r w:rsidRPr="00864814">
        <w:t>, R. Žilinskas, Kaunas: „Statinių rekonstrukcija ir remontas“,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64" w:rsidRDefault="000F4E64" w:rsidP="006C06E0">
    <w:pPr>
      <w:pStyle w:val="Header"/>
      <w:tabs>
        <w:tab w:val="clear" w:pos="4819"/>
        <w:tab w:val="clear" w:pos="9638"/>
        <w:tab w:val="left" w:pos="8364"/>
      </w:tabs>
      <w:jc w:val="right"/>
    </w:pPr>
    <w:r>
      <w:rPr>
        <w:noProof/>
        <w:lang w:val="en-US" w:eastAsia="en-US"/>
      </w:rPr>
      <w:drawing>
        <wp:anchor distT="0" distB="0" distL="0" distR="0" simplePos="0" relativeHeight="251657216" behindDoc="0" locked="0" layoutInCell="1" allowOverlap="1">
          <wp:simplePos x="0" y="0"/>
          <wp:positionH relativeFrom="margin">
            <wp:align>right</wp:align>
          </wp:positionH>
          <wp:positionV relativeFrom="page">
            <wp:align>top</wp:align>
          </wp:positionV>
          <wp:extent cx="1895475" cy="598170"/>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5475" cy="598170"/>
                  </a:xfrm>
                  <a:prstGeom prst="rect">
                    <a:avLst/>
                  </a:prstGeom>
                  <a:solidFill>
                    <a:srgbClr val="FFFFFF"/>
                  </a:solid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64" w:rsidRPr="003751D8" w:rsidRDefault="000F4E64" w:rsidP="00937A44">
    <w:pPr>
      <w:pStyle w:val="Header"/>
      <w:rPr>
        <w:color w:val="1F497D" w:themeColor="text2"/>
      </w:rPr>
    </w:pPr>
    <w:r>
      <w:rPr>
        <w:noProof/>
        <w:lang w:val="en-US" w:eastAsia="en-US"/>
      </w:rPr>
      <w:drawing>
        <wp:anchor distT="0" distB="0" distL="0" distR="0" simplePos="0" relativeHeight="251655168" behindDoc="0" locked="0" layoutInCell="1" allowOverlap="1">
          <wp:simplePos x="0" y="0"/>
          <wp:positionH relativeFrom="margin">
            <wp:align>right</wp:align>
          </wp:positionH>
          <wp:positionV relativeFrom="page">
            <wp:align>top</wp:align>
          </wp:positionV>
          <wp:extent cx="1895475" cy="59817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5475" cy="598170"/>
                  </a:xfrm>
                  <a:prstGeom prst="rect">
                    <a:avLst/>
                  </a:prstGeom>
                  <a:solidFill>
                    <a:srgbClr val="FFFFFF"/>
                  </a:solid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119601"/>
      <w:docPartObj>
        <w:docPartGallery w:val="Page Numbers (Top of Page)"/>
        <w:docPartUnique/>
      </w:docPartObj>
    </w:sdtPr>
    <w:sdtEndPr>
      <w:rPr>
        <w:noProof/>
      </w:rPr>
    </w:sdtEndPr>
    <w:sdtContent>
      <w:p w:rsidR="000F4E64" w:rsidRDefault="000F4E64">
        <w:pPr>
          <w:pStyle w:val="Header"/>
        </w:pPr>
        <w:r>
          <w:fldChar w:fldCharType="begin"/>
        </w:r>
        <w:r>
          <w:instrText xml:space="preserve"> PAGE   \* MERGEFORMAT </w:instrText>
        </w:r>
        <w:r>
          <w:fldChar w:fldCharType="separate"/>
        </w:r>
        <w:r w:rsidR="000F1060">
          <w:rPr>
            <w:noProof/>
          </w:rPr>
          <w:t>80</w:t>
        </w:r>
        <w:r>
          <w:rPr>
            <w:noProof/>
          </w:rPr>
          <w:fldChar w:fldCharType="end"/>
        </w:r>
      </w:p>
    </w:sdtContent>
  </w:sdt>
  <w:p w:rsidR="000F4E64" w:rsidRDefault="000F4E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64" w:rsidRDefault="000F4E64" w:rsidP="006C06E0">
    <w:pPr>
      <w:pStyle w:val="Header"/>
      <w:tabs>
        <w:tab w:val="clear" w:pos="4819"/>
        <w:tab w:val="clear" w:pos="9638"/>
        <w:tab w:val="left" w:pos="8364"/>
      </w:tabs>
      <w:jc w:val="right"/>
    </w:pPr>
    <w:r>
      <w:rPr>
        <w:noProof/>
        <w:lang w:val="en-US" w:eastAsia="en-US"/>
      </w:rPr>
      <w:drawing>
        <wp:anchor distT="0" distB="0" distL="0" distR="0" simplePos="0" relativeHeight="251661312" behindDoc="0" locked="0" layoutInCell="1" allowOverlap="1">
          <wp:simplePos x="0" y="0"/>
          <wp:positionH relativeFrom="margin">
            <wp:align>right</wp:align>
          </wp:positionH>
          <wp:positionV relativeFrom="page">
            <wp:align>top</wp:align>
          </wp:positionV>
          <wp:extent cx="1895475" cy="598170"/>
          <wp:effectExtent l="0" t="0" r="9525"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5475" cy="598170"/>
                  </a:xfrm>
                  <a:prstGeom prst="rect">
                    <a:avLst/>
                  </a:prstGeom>
                  <a:solidFill>
                    <a:srgbClr val="FFFFFF"/>
                  </a:solid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E64" w:rsidRPr="003751D8" w:rsidRDefault="000F4E64" w:rsidP="00937A44">
    <w:pPr>
      <w:pStyle w:val="Header"/>
      <w:rPr>
        <w:color w:val="1F497D" w:themeColor="text2"/>
      </w:rPr>
    </w:pPr>
    <w:r>
      <w:rPr>
        <w:noProof/>
        <w:lang w:val="en-US" w:eastAsia="en-US"/>
      </w:rPr>
      <w:drawing>
        <wp:anchor distT="0" distB="0" distL="0" distR="0" simplePos="0" relativeHeight="251659264" behindDoc="0" locked="0" layoutInCell="1" allowOverlap="1">
          <wp:simplePos x="0" y="0"/>
          <wp:positionH relativeFrom="margin">
            <wp:align>right</wp:align>
          </wp:positionH>
          <wp:positionV relativeFrom="page">
            <wp:align>top</wp:align>
          </wp:positionV>
          <wp:extent cx="1895475" cy="598170"/>
          <wp:effectExtent l="0" t="0" r="9525" b="0"/>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5475" cy="598170"/>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269DC"/>
    <w:multiLevelType w:val="hybridMultilevel"/>
    <w:tmpl w:val="98547E76"/>
    <w:lvl w:ilvl="0" w:tplc="09741F8E">
      <w:start w:val="1"/>
      <w:numFmt w:val="bullet"/>
      <w:pStyle w:val="ListParagraph"/>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E134F0"/>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 w15:restartNumberingAfterBreak="0">
    <w:nsid w:val="0E9F24E3"/>
    <w:multiLevelType w:val="hybridMultilevel"/>
    <w:tmpl w:val="4B8488C2"/>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 w15:restartNumberingAfterBreak="0">
    <w:nsid w:val="1180193A"/>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4" w15:restartNumberingAfterBreak="0">
    <w:nsid w:val="1F5F4118"/>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5" w15:restartNumberingAfterBreak="0">
    <w:nsid w:val="2D1539DB"/>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6" w15:restartNumberingAfterBreak="0">
    <w:nsid w:val="2EBF1FE8"/>
    <w:multiLevelType w:val="hybridMultilevel"/>
    <w:tmpl w:val="5B18285A"/>
    <w:lvl w:ilvl="0" w:tplc="683A0338">
      <w:start w:val="1"/>
      <w:numFmt w:val="decimal"/>
      <w:pStyle w:val="lente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7" w15:restartNumberingAfterBreak="0">
    <w:nsid w:val="36BE58E5"/>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8" w15:restartNumberingAfterBreak="0">
    <w:nsid w:val="36C27D11"/>
    <w:multiLevelType w:val="hybridMultilevel"/>
    <w:tmpl w:val="66AA161E"/>
    <w:lvl w:ilvl="0" w:tplc="C7D83206">
      <w:start w:val="1"/>
      <w:numFmt w:val="decimal"/>
      <w:pStyle w:val="ListNum2"/>
      <w:lvlText w:val="%1.1."/>
      <w:lvlJc w:val="left"/>
      <w:pPr>
        <w:ind w:left="2280" w:hanging="360"/>
      </w:pPr>
      <w:rPr>
        <w:rFonts w:hint="default"/>
        <w:color w:val="262626" w:themeColor="text1" w:themeTint="D9"/>
        <w:u w:color="262626" w:themeColor="text1" w:themeTint="D9"/>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15:restartNumberingAfterBreak="0">
    <w:nsid w:val="3701687F"/>
    <w:multiLevelType w:val="multilevel"/>
    <w:tmpl w:val="09A8F0A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234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B31101D"/>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1" w15:restartNumberingAfterBreak="0">
    <w:nsid w:val="3D006ECD"/>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2" w15:restartNumberingAfterBreak="0">
    <w:nsid w:val="474F6896"/>
    <w:multiLevelType w:val="hybridMultilevel"/>
    <w:tmpl w:val="B566994E"/>
    <w:lvl w:ilvl="0" w:tplc="1214FDF2">
      <w:start w:val="1"/>
      <w:numFmt w:val="bullet"/>
      <w:pStyle w:val="ListParagr2"/>
      <w:lvlText w:val=""/>
      <w:lvlJc w:val="left"/>
      <w:pPr>
        <w:ind w:left="2061" w:hanging="360"/>
      </w:pPr>
      <w:rPr>
        <w:rFonts w:ascii="Symbol" w:hAnsi="Symbol" w:hint="default"/>
        <w:color w:val="548DD4" w:themeColor="text2" w:themeTint="99"/>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3" w15:restartNumberingAfterBreak="0">
    <w:nsid w:val="49A44C5B"/>
    <w:multiLevelType w:val="hybridMultilevel"/>
    <w:tmpl w:val="861C6E56"/>
    <w:lvl w:ilvl="0" w:tplc="842035DC">
      <w:start w:val="1"/>
      <w:numFmt w:val="decimal"/>
      <w:pStyle w:val="ListNum3"/>
      <w:lvlText w:val="1.1.%1."/>
      <w:lvlJc w:val="left"/>
      <w:pPr>
        <w:ind w:left="2259" w:hanging="360"/>
      </w:pPr>
      <w:rPr>
        <w:rFonts w:hint="default"/>
        <w:color w:val="262626" w:themeColor="text1" w:themeTint="D9"/>
        <w:u w:color="262626" w:themeColor="text1" w:themeTint="D9"/>
      </w:rPr>
    </w:lvl>
    <w:lvl w:ilvl="1" w:tplc="04090019" w:tentative="1">
      <w:start w:val="1"/>
      <w:numFmt w:val="lowerLetter"/>
      <w:lvlText w:val="%2."/>
      <w:lvlJc w:val="left"/>
      <w:pPr>
        <w:ind w:left="2977" w:hanging="360"/>
      </w:pPr>
    </w:lvl>
    <w:lvl w:ilvl="2" w:tplc="0409001B" w:tentative="1">
      <w:start w:val="1"/>
      <w:numFmt w:val="lowerRoman"/>
      <w:lvlText w:val="%3."/>
      <w:lvlJc w:val="right"/>
      <w:pPr>
        <w:ind w:left="3697" w:hanging="180"/>
      </w:pPr>
    </w:lvl>
    <w:lvl w:ilvl="3" w:tplc="0409000F" w:tentative="1">
      <w:start w:val="1"/>
      <w:numFmt w:val="decimal"/>
      <w:lvlText w:val="%4."/>
      <w:lvlJc w:val="left"/>
      <w:pPr>
        <w:ind w:left="4417" w:hanging="360"/>
      </w:pPr>
    </w:lvl>
    <w:lvl w:ilvl="4" w:tplc="04090019" w:tentative="1">
      <w:start w:val="1"/>
      <w:numFmt w:val="lowerLetter"/>
      <w:lvlText w:val="%5."/>
      <w:lvlJc w:val="left"/>
      <w:pPr>
        <w:ind w:left="5137" w:hanging="360"/>
      </w:pPr>
    </w:lvl>
    <w:lvl w:ilvl="5" w:tplc="0409001B" w:tentative="1">
      <w:start w:val="1"/>
      <w:numFmt w:val="lowerRoman"/>
      <w:lvlText w:val="%6."/>
      <w:lvlJc w:val="right"/>
      <w:pPr>
        <w:ind w:left="5857" w:hanging="180"/>
      </w:pPr>
    </w:lvl>
    <w:lvl w:ilvl="6" w:tplc="0409000F" w:tentative="1">
      <w:start w:val="1"/>
      <w:numFmt w:val="decimal"/>
      <w:lvlText w:val="%7."/>
      <w:lvlJc w:val="left"/>
      <w:pPr>
        <w:ind w:left="6577" w:hanging="360"/>
      </w:pPr>
    </w:lvl>
    <w:lvl w:ilvl="7" w:tplc="04090019" w:tentative="1">
      <w:start w:val="1"/>
      <w:numFmt w:val="lowerLetter"/>
      <w:lvlText w:val="%8."/>
      <w:lvlJc w:val="left"/>
      <w:pPr>
        <w:ind w:left="7297" w:hanging="360"/>
      </w:pPr>
    </w:lvl>
    <w:lvl w:ilvl="8" w:tplc="0409001B" w:tentative="1">
      <w:start w:val="1"/>
      <w:numFmt w:val="lowerRoman"/>
      <w:lvlText w:val="%9."/>
      <w:lvlJc w:val="right"/>
      <w:pPr>
        <w:ind w:left="8017" w:hanging="180"/>
      </w:pPr>
    </w:lvl>
  </w:abstractNum>
  <w:abstractNum w:abstractNumId="14" w15:restartNumberingAfterBreak="0">
    <w:nsid w:val="502D1B18"/>
    <w:multiLevelType w:val="multilevel"/>
    <w:tmpl w:val="8FA41266"/>
    <w:lvl w:ilvl="0">
      <w:start w:val="1"/>
      <w:numFmt w:val="decimal"/>
      <w:pStyle w:val="Nuost"/>
      <w:lvlText w:val="%1."/>
      <w:lvlJc w:val="left"/>
      <w:pPr>
        <w:tabs>
          <w:tab w:val="num" w:pos="2520"/>
        </w:tabs>
        <w:ind w:left="2180" w:firstLine="340"/>
      </w:pPr>
      <w:rPr>
        <w:rFonts w:ascii="Times New Roman" w:hAnsi="Times New Roman" w:hint="default"/>
        <w:b w:val="0"/>
        <w:i w:val="0"/>
        <w:sz w:val="24"/>
        <w:szCs w:val="24"/>
      </w:rPr>
    </w:lvl>
    <w:lvl w:ilvl="1">
      <w:start w:val="1"/>
      <w:numFmt w:val="decimal"/>
      <w:lvlText w:val="%1.%2."/>
      <w:lvlJc w:val="left"/>
      <w:pPr>
        <w:tabs>
          <w:tab w:val="num" w:pos="3134"/>
        </w:tabs>
        <w:ind w:left="3077" w:firstLine="283"/>
      </w:pPr>
      <w:rPr>
        <w:rFonts w:ascii="Times New Roman" w:hAnsi="Times New Roman" w:hint="default"/>
        <w:b w:val="0"/>
        <w:i w:val="0"/>
        <w:sz w:val="24"/>
        <w:szCs w:val="24"/>
      </w:rPr>
    </w:lvl>
    <w:lvl w:ilvl="2">
      <w:start w:val="1"/>
      <w:numFmt w:val="decimal"/>
      <w:lvlText w:val="%1.%2.%3."/>
      <w:lvlJc w:val="left"/>
      <w:pPr>
        <w:tabs>
          <w:tab w:val="num" w:pos="2317"/>
        </w:tabs>
        <w:ind w:left="1977" w:firstLine="0"/>
      </w:pPr>
      <w:rPr>
        <w:rFonts w:ascii="Times New Roman" w:hAnsi="Times New Roman" w:hint="default"/>
        <w:b w:val="0"/>
        <w:i w:val="0"/>
        <w:sz w:val="24"/>
        <w:szCs w:val="24"/>
      </w:rPr>
    </w:lvl>
    <w:lvl w:ilvl="3">
      <w:start w:val="1"/>
      <w:numFmt w:val="decimal"/>
      <w:lvlText w:val="%1.%2.%3.%4."/>
      <w:lvlJc w:val="left"/>
      <w:pPr>
        <w:tabs>
          <w:tab w:val="num" w:pos="4857"/>
        </w:tabs>
        <w:ind w:left="4785" w:hanging="648"/>
      </w:pPr>
      <w:rPr>
        <w:rFonts w:hint="default"/>
      </w:rPr>
    </w:lvl>
    <w:lvl w:ilvl="4">
      <w:start w:val="1"/>
      <w:numFmt w:val="decimal"/>
      <w:lvlText w:val="%1.%2.%3.%4.%5."/>
      <w:lvlJc w:val="left"/>
      <w:pPr>
        <w:tabs>
          <w:tab w:val="num" w:pos="5577"/>
        </w:tabs>
        <w:ind w:left="5289" w:hanging="792"/>
      </w:pPr>
      <w:rPr>
        <w:rFonts w:hint="default"/>
      </w:rPr>
    </w:lvl>
    <w:lvl w:ilvl="5">
      <w:start w:val="1"/>
      <w:numFmt w:val="decimal"/>
      <w:lvlText w:val="%1.%2.%3.%4.%5.%6."/>
      <w:lvlJc w:val="left"/>
      <w:pPr>
        <w:tabs>
          <w:tab w:val="num" w:pos="5937"/>
        </w:tabs>
        <w:ind w:left="5793" w:hanging="936"/>
      </w:pPr>
      <w:rPr>
        <w:rFonts w:hint="default"/>
      </w:rPr>
    </w:lvl>
    <w:lvl w:ilvl="6">
      <w:start w:val="1"/>
      <w:numFmt w:val="decimal"/>
      <w:lvlText w:val="%1.%2.%3.%4.%5.%6.%7."/>
      <w:lvlJc w:val="left"/>
      <w:pPr>
        <w:tabs>
          <w:tab w:val="num" w:pos="6657"/>
        </w:tabs>
        <w:ind w:left="6297" w:hanging="1080"/>
      </w:pPr>
      <w:rPr>
        <w:rFonts w:hint="default"/>
      </w:rPr>
    </w:lvl>
    <w:lvl w:ilvl="7">
      <w:start w:val="1"/>
      <w:numFmt w:val="decimal"/>
      <w:lvlText w:val="%1.%2.%3.%4.%5.%6.%7.%8."/>
      <w:lvlJc w:val="left"/>
      <w:pPr>
        <w:tabs>
          <w:tab w:val="num" w:pos="7017"/>
        </w:tabs>
        <w:ind w:left="6801" w:hanging="1224"/>
      </w:pPr>
      <w:rPr>
        <w:rFonts w:hint="default"/>
      </w:rPr>
    </w:lvl>
    <w:lvl w:ilvl="8">
      <w:start w:val="1"/>
      <w:numFmt w:val="decimal"/>
      <w:lvlText w:val="%1.%2.%3.%4.%5.%6.%7.%8.%9."/>
      <w:lvlJc w:val="left"/>
      <w:pPr>
        <w:tabs>
          <w:tab w:val="num" w:pos="7737"/>
        </w:tabs>
        <w:ind w:left="7377" w:hanging="1440"/>
      </w:pPr>
      <w:rPr>
        <w:rFonts w:hint="default"/>
      </w:rPr>
    </w:lvl>
  </w:abstractNum>
  <w:abstractNum w:abstractNumId="15" w15:restartNumberingAfterBreak="0">
    <w:nsid w:val="50B15E70"/>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6" w15:restartNumberingAfterBreak="0">
    <w:nsid w:val="511B4E5D"/>
    <w:multiLevelType w:val="hybridMultilevel"/>
    <w:tmpl w:val="385C7A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5281C25"/>
    <w:multiLevelType w:val="multilevel"/>
    <w:tmpl w:val="D59A29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083AF7"/>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9" w15:restartNumberingAfterBreak="0">
    <w:nsid w:val="5AE84C34"/>
    <w:multiLevelType w:val="multilevel"/>
    <w:tmpl w:val="1BE6B8A0"/>
    <w:lvl w:ilvl="0">
      <w:start w:val="1"/>
      <w:numFmt w:val="decimal"/>
      <w:pStyle w:val="ListNum1"/>
      <w:lvlText w:val="%1."/>
      <w:lvlJc w:val="left"/>
      <w:pPr>
        <w:ind w:left="1562" w:hanging="360"/>
      </w:pPr>
      <w:rPr>
        <w:rFonts w:hint="default"/>
        <w:color w:val="262626" w:themeColor="text1" w:themeTint="D9"/>
        <w:u w:color="262626" w:themeColor="text1" w:themeTint="D9"/>
      </w:rPr>
    </w:lvl>
    <w:lvl w:ilvl="1">
      <w:start w:val="1"/>
      <w:numFmt w:val="decimal"/>
      <w:isLgl/>
      <w:lvlText w:val="%1.%2."/>
      <w:lvlJc w:val="left"/>
      <w:pPr>
        <w:ind w:left="1571" w:hanging="360"/>
      </w:pPr>
      <w:rPr>
        <w:rFonts w:hint="default"/>
      </w:rPr>
    </w:lvl>
    <w:lvl w:ilvl="2">
      <w:start w:val="1"/>
      <w:numFmt w:val="decimal"/>
      <w:pStyle w:val="ListNum1"/>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0" w15:restartNumberingAfterBreak="0">
    <w:nsid w:val="5AFB2874"/>
    <w:multiLevelType w:val="hybridMultilevel"/>
    <w:tmpl w:val="663C843A"/>
    <w:lvl w:ilvl="0" w:tplc="18748484">
      <w:start w:val="1"/>
      <w:numFmt w:val="decimal"/>
      <w:lvlText w:val="%1"/>
      <w:lvlJc w:val="left"/>
      <w:pPr>
        <w:ind w:left="2127" w:hanging="360"/>
      </w:pPr>
      <w:rPr>
        <w:rFonts w:hint="default"/>
      </w:rPr>
    </w:lvl>
    <w:lvl w:ilvl="1" w:tplc="04090019" w:tentative="1">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21" w15:restartNumberingAfterBreak="0">
    <w:nsid w:val="5F1C0973"/>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2" w15:restartNumberingAfterBreak="0">
    <w:nsid w:val="60E32D50"/>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3" w15:restartNumberingAfterBreak="0">
    <w:nsid w:val="67C77839"/>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4" w15:restartNumberingAfterBreak="0">
    <w:nsid w:val="6B462D8B"/>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5" w15:restartNumberingAfterBreak="0">
    <w:nsid w:val="6DC979A2"/>
    <w:multiLevelType w:val="hybridMultilevel"/>
    <w:tmpl w:val="2DE039EC"/>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6" w15:restartNumberingAfterBreak="0">
    <w:nsid w:val="6E6E31F5"/>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7" w15:restartNumberingAfterBreak="0">
    <w:nsid w:val="71CB4626"/>
    <w:multiLevelType w:val="hybridMultilevel"/>
    <w:tmpl w:val="54CED9AE"/>
    <w:lvl w:ilvl="0" w:tplc="04DCC81C">
      <w:start w:val="1"/>
      <w:numFmt w:val="decimal"/>
      <w:lvlText w:val="%1"/>
      <w:lvlJc w:val="left"/>
      <w:pPr>
        <w:ind w:left="2127" w:hanging="360"/>
      </w:pPr>
      <w:rPr>
        <w:rFonts w:hint="default"/>
      </w:rPr>
    </w:lvl>
    <w:lvl w:ilvl="1" w:tplc="04090019" w:tentative="1">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28" w15:restartNumberingAfterBreak="0">
    <w:nsid w:val="77B2421A"/>
    <w:multiLevelType w:val="hybridMultilevel"/>
    <w:tmpl w:val="A262FE6A"/>
    <w:lvl w:ilvl="0" w:tplc="4FF26024">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9" w15:restartNumberingAfterBreak="0">
    <w:nsid w:val="7AFB4246"/>
    <w:multiLevelType w:val="hybridMultilevel"/>
    <w:tmpl w:val="58ECCA62"/>
    <w:lvl w:ilvl="0" w:tplc="04270001">
      <w:start w:val="1"/>
      <w:numFmt w:val="bullet"/>
      <w:lvlText w:val=""/>
      <w:lvlJc w:val="left"/>
      <w:pPr>
        <w:ind w:left="1656" w:hanging="360"/>
      </w:pPr>
      <w:rPr>
        <w:rFonts w:ascii="Symbol" w:hAnsi="Symbol" w:hint="default"/>
        <w:color w:val="244061" w:themeColor="accent1" w:themeShade="80"/>
        <w:sz w:val="22"/>
      </w:rPr>
    </w:lvl>
    <w:lvl w:ilvl="1" w:tplc="04270003">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0" w15:restartNumberingAfterBreak="0">
    <w:nsid w:val="7B5676C5"/>
    <w:multiLevelType w:val="hybridMultilevel"/>
    <w:tmpl w:val="9D729DCA"/>
    <w:lvl w:ilvl="0" w:tplc="80A48E0C">
      <w:start w:val="1"/>
      <w:numFmt w:val="decimal"/>
      <w:pStyle w:val="Numbering"/>
      <w:lvlText w:val="%1."/>
      <w:lvlJc w:val="left"/>
      <w:pPr>
        <w:ind w:left="1854" w:hanging="360"/>
      </w:pPr>
      <w:rPr>
        <w:rFonts w:hint="default"/>
      </w:rPr>
    </w:lvl>
    <w:lvl w:ilvl="1" w:tplc="04090003" w:tentative="1">
      <w:start w:val="1"/>
      <w:numFmt w:val="lowerLetter"/>
      <w:lvlText w:val="%2."/>
      <w:lvlJc w:val="left"/>
      <w:pPr>
        <w:ind w:left="2574" w:hanging="360"/>
      </w:pPr>
    </w:lvl>
    <w:lvl w:ilvl="2" w:tplc="04090005" w:tentative="1">
      <w:start w:val="1"/>
      <w:numFmt w:val="lowerRoman"/>
      <w:lvlText w:val="%3."/>
      <w:lvlJc w:val="right"/>
      <w:pPr>
        <w:ind w:left="3294" w:hanging="180"/>
      </w:pPr>
    </w:lvl>
    <w:lvl w:ilvl="3" w:tplc="04090001" w:tentative="1">
      <w:start w:val="1"/>
      <w:numFmt w:val="decimal"/>
      <w:lvlText w:val="%4."/>
      <w:lvlJc w:val="left"/>
      <w:pPr>
        <w:ind w:left="4014" w:hanging="360"/>
      </w:pPr>
    </w:lvl>
    <w:lvl w:ilvl="4" w:tplc="04090003" w:tentative="1">
      <w:start w:val="1"/>
      <w:numFmt w:val="lowerLetter"/>
      <w:lvlText w:val="%5."/>
      <w:lvlJc w:val="left"/>
      <w:pPr>
        <w:ind w:left="4734" w:hanging="360"/>
      </w:pPr>
    </w:lvl>
    <w:lvl w:ilvl="5" w:tplc="04090005" w:tentative="1">
      <w:start w:val="1"/>
      <w:numFmt w:val="lowerRoman"/>
      <w:lvlText w:val="%6."/>
      <w:lvlJc w:val="right"/>
      <w:pPr>
        <w:ind w:left="5454" w:hanging="180"/>
      </w:pPr>
    </w:lvl>
    <w:lvl w:ilvl="6" w:tplc="04090001" w:tentative="1">
      <w:start w:val="1"/>
      <w:numFmt w:val="decimal"/>
      <w:lvlText w:val="%7."/>
      <w:lvlJc w:val="left"/>
      <w:pPr>
        <w:ind w:left="6174" w:hanging="360"/>
      </w:pPr>
    </w:lvl>
    <w:lvl w:ilvl="7" w:tplc="04090003" w:tentative="1">
      <w:start w:val="1"/>
      <w:numFmt w:val="lowerLetter"/>
      <w:lvlText w:val="%8."/>
      <w:lvlJc w:val="left"/>
      <w:pPr>
        <w:ind w:left="6894" w:hanging="360"/>
      </w:pPr>
    </w:lvl>
    <w:lvl w:ilvl="8" w:tplc="04090005" w:tentative="1">
      <w:start w:val="1"/>
      <w:numFmt w:val="lowerRoman"/>
      <w:lvlText w:val="%9."/>
      <w:lvlJc w:val="right"/>
      <w:pPr>
        <w:ind w:left="7614" w:hanging="180"/>
      </w:pPr>
    </w:lvl>
  </w:abstractNum>
  <w:num w:numId="1">
    <w:abstractNumId w:val="9"/>
  </w:num>
  <w:num w:numId="2">
    <w:abstractNumId w:val="12"/>
  </w:num>
  <w:num w:numId="3">
    <w:abstractNumId w:val="30"/>
  </w:num>
  <w:num w:numId="4">
    <w:abstractNumId w:val="19"/>
  </w:num>
  <w:num w:numId="5">
    <w:abstractNumId w:val="1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0"/>
  </w:num>
  <w:num w:numId="10">
    <w:abstractNumId w:val="17"/>
  </w:num>
  <w:num w:numId="11">
    <w:abstractNumId w:val="16"/>
  </w:num>
  <w:num w:numId="12">
    <w:abstractNumId w:val="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1767" w:hanging="774"/>
        </w:pPr>
        <w:rPr>
          <w:rFonts w:hint="default"/>
        </w:rPr>
      </w:lvl>
    </w:lvlOverride>
    <w:lvlOverride w:ilvl="2">
      <w:lvl w:ilvl="2">
        <w:start w:val="1"/>
        <w:numFmt w:val="decimal"/>
        <w:pStyle w:val="Heading3"/>
        <w:lvlText w:val="%1.%2.%3."/>
        <w:lvlJc w:val="left"/>
        <w:pPr>
          <w:ind w:left="2064" w:hanging="504"/>
        </w:pPr>
        <w:rPr>
          <w:rFonts w:hint="default"/>
          <w:color w:val="595959" w:themeColor="text1" w:themeTint="A6"/>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1767" w:hanging="774"/>
        </w:pPr>
        <w:rPr>
          <w:rFonts w:hint="default"/>
        </w:rPr>
      </w:lvl>
    </w:lvlOverride>
    <w:lvlOverride w:ilvl="2">
      <w:lvl w:ilvl="2">
        <w:start w:val="1"/>
        <w:numFmt w:val="decimal"/>
        <w:pStyle w:val="Heading3"/>
        <w:lvlText w:val="%1.%2.%3."/>
        <w:lvlJc w:val="left"/>
        <w:pPr>
          <w:ind w:left="2064" w:hanging="504"/>
        </w:pPr>
        <w:rPr>
          <w:rFonts w:hint="default"/>
          <w:color w:val="595959" w:themeColor="text1" w:themeTint="A6"/>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1"/>
  </w:num>
  <w:num w:numId="18">
    <w:abstractNumId w:val="26"/>
  </w:num>
  <w:num w:numId="19">
    <w:abstractNumId w:val="15"/>
  </w:num>
  <w:num w:numId="20">
    <w:abstractNumId w:val="5"/>
  </w:num>
  <w:num w:numId="21">
    <w:abstractNumId w:val="28"/>
  </w:num>
  <w:num w:numId="22">
    <w:abstractNumId w:val="1"/>
  </w:num>
  <w:num w:numId="23">
    <w:abstractNumId w:val="4"/>
  </w:num>
  <w:num w:numId="24">
    <w:abstractNumId w:val="18"/>
  </w:num>
  <w:num w:numId="25">
    <w:abstractNumId w:val="24"/>
  </w:num>
  <w:num w:numId="26">
    <w:abstractNumId w:val="10"/>
  </w:num>
  <w:num w:numId="27">
    <w:abstractNumId w:val="3"/>
  </w:num>
  <w:num w:numId="28">
    <w:abstractNumId w:val="7"/>
  </w:num>
  <w:num w:numId="29">
    <w:abstractNumId w:val="2"/>
  </w:num>
  <w:num w:numId="30">
    <w:abstractNumId w:val="25"/>
  </w:num>
  <w:num w:numId="31">
    <w:abstractNumId w:val="9"/>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1767" w:hanging="774"/>
        </w:pPr>
        <w:rPr>
          <w:rFonts w:hint="default"/>
        </w:rPr>
      </w:lvl>
    </w:lvlOverride>
    <w:lvlOverride w:ilvl="2">
      <w:lvl w:ilvl="2">
        <w:start w:val="1"/>
        <w:numFmt w:val="decimal"/>
        <w:pStyle w:val="Heading3"/>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9"/>
  </w:num>
  <w:num w:numId="33">
    <w:abstractNumId w:val="20"/>
  </w:num>
  <w:num w:numId="34">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hideGrammaticalErrors/>
  <w:proofState w:spelling="clean"/>
  <w:attachedTemplate r:id="rId1"/>
  <w:defaultTabStop w:val="720"/>
  <w:hyphenationZone w:val="396"/>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3422B7"/>
    <w:rsid w:val="000004EA"/>
    <w:rsid w:val="00000A40"/>
    <w:rsid w:val="00000B04"/>
    <w:rsid w:val="00000C16"/>
    <w:rsid w:val="00000CF8"/>
    <w:rsid w:val="000018FF"/>
    <w:rsid w:val="00002567"/>
    <w:rsid w:val="00002DC9"/>
    <w:rsid w:val="00002E0F"/>
    <w:rsid w:val="00003005"/>
    <w:rsid w:val="00003939"/>
    <w:rsid w:val="00003C90"/>
    <w:rsid w:val="00003D6E"/>
    <w:rsid w:val="00003F1A"/>
    <w:rsid w:val="000044B0"/>
    <w:rsid w:val="000048F0"/>
    <w:rsid w:val="00004F30"/>
    <w:rsid w:val="0000564C"/>
    <w:rsid w:val="00005EF1"/>
    <w:rsid w:val="000063D7"/>
    <w:rsid w:val="0000659F"/>
    <w:rsid w:val="0000710D"/>
    <w:rsid w:val="00007322"/>
    <w:rsid w:val="00007C7A"/>
    <w:rsid w:val="00007D09"/>
    <w:rsid w:val="000115E1"/>
    <w:rsid w:val="00011B10"/>
    <w:rsid w:val="000128A4"/>
    <w:rsid w:val="00012ED6"/>
    <w:rsid w:val="00013873"/>
    <w:rsid w:val="000162C4"/>
    <w:rsid w:val="00016636"/>
    <w:rsid w:val="000177A6"/>
    <w:rsid w:val="00017957"/>
    <w:rsid w:val="000179B3"/>
    <w:rsid w:val="0002073C"/>
    <w:rsid w:val="00020EBD"/>
    <w:rsid w:val="00022A1F"/>
    <w:rsid w:val="00022E85"/>
    <w:rsid w:val="00023306"/>
    <w:rsid w:val="000245BE"/>
    <w:rsid w:val="00025EDB"/>
    <w:rsid w:val="0002638A"/>
    <w:rsid w:val="00026B23"/>
    <w:rsid w:val="00027135"/>
    <w:rsid w:val="000278F2"/>
    <w:rsid w:val="00027B2B"/>
    <w:rsid w:val="00030578"/>
    <w:rsid w:val="00031F32"/>
    <w:rsid w:val="00032A26"/>
    <w:rsid w:val="00032D00"/>
    <w:rsid w:val="000363DA"/>
    <w:rsid w:val="00037F6B"/>
    <w:rsid w:val="000403F0"/>
    <w:rsid w:val="00040B9D"/>
    <w:rsid w:val="000413C7"/>
    <w:rsid w:val="00041DDD"/>
    <w:rsid w:val="00042DE7"/>
    <w:rsid w:val="000435B7"/>
    <w:rsid w:val="000437CD"/>
    <w:rsid w:val="00044366"/>
    <w:rsid w:val="00044DC2"/>
    <w:rsid w:val="000457CB"/>
    <w:rsid w:val="000458F0"/>
    <w:rsid w:val="00046076"/>
    <w:rsid w:val="000472F8"/>
    <w:rsid w:val="000506BB"/>
    <w:rsid w:val="00050BF9"/>
    <w:rsid w:val="00051310"/>
    <w:rsid w:val="00051A93"/>
    <w:rsid w:val="00052F0C"/>
    <w:rsid w:val="00054810"/>
    <w:rsid w:val="000550DD"/>
    <w:rsid w:val="00056176"/>
    <w:rsid w:val="0005619B"/>
    <w:rsid w:val="00056C95"/>
    <w:rsid w:val="00060B5D"/>
    <w:rsid w:val="00060C6A"/>
    <w:rsid w:val="000614C9"/>
    <w:rsid w:val="00061F1F"/>
    <w:rsid w:val="000625B5"/>
    <w:rsid w:val="000625EA"/>
    <w:rsid w:val="00063EDB"/>
    <w:rsid w:val="00063F92"/>
    <w:rsid w:val="000641EE"/>
    <w:rsid w:val="00064474"/>
    <w:rsid w:val="0006455D"/>
    <w:rsid w:val="000717C8"/>
    <w:rsid w:val="000727ED"/>
    <w:rsid w:val="00072A1B"/>
    <w:rsid w:val="00072AD5"/>
    <w:rsid w:val="00072F02"/>
    <w:rsid w:val="000732E6"/>
    <w:rsid w:val="00074EE4"/>
    <w:rsid w:val="0007514C"/>
    <w:rsid w:val="0007574A"/>
    <w:rsid w:val="0007621D"/>
    <w:rsid w:val="00076305"/>
    <w:rsid w:val="00077E9B"/>
    <w:rsid w:val="000812F6"/>
    <w:rsid w:val="00082A14"/>
    <w:rsid w:val="00082DC0"/>
    <w:rsid w:val="00083169"/>
    <w:rsid w:val="00083422"/>
    <w:rsid w:val="00083E57"/>
    <w:rsid w:val="00086BCB"/>
    <w:rsid w:val="00087081"/>
    <w:rsid w:val="000876E5"/>
    <w:rsid w:val="00090237"/>
    <w:rsid w:val="00090467"/>
    <w:rsid w:val="0009242D"/>
    <w:rsid w:val="00092B79"/>
    <w:rsid w:val="00092BDD"/>
    <w:rsid w:val="00093C41"/>
    <w:rsid w:val="00094CEE"/>
    <w:rsid w:val="00095ACF"/>
    <w:rsid w:val="0009619D"/>
    <w:rsid w:val="000962D3"/>
    <w:rsid w:val="000966A8"/>
    <w:rsid w:val="000968AA"/>
    <w:rsid w:val="00096AA4"/>
    <w:rsid w:val="00096CAD"/>
    <w:rsid w:val="0009716B"/>
    <w:rsid w:val="00097966"/>
    <w:rsid w:val="000A093A"/>
    <w:rsid w:val="000A0F1E"/>
    <w:rsid w:val="000A183A"/>
    <w:rsid w:val="000A19A6"/>
    <w:rsid w:val="000A1B3A"/>
    <w:rsid w:val="000A1C7C"/>
    <w:rsid w:val="000A23ED"/>
    <w:rsid w:val="000A2A7E"/>
    <w:rsid w:val="000A318E"/>
    <w:rsid w:val="000A3DE8"/>
    <w:rsid w:val="000A4DAC"/>
    <w:rsid w:val="000A5275"/>
    <w:rsid w:val="000A6990"/>
    <w:rsid w:val="000A6F37"/>
    <w:rsid w:val="000A7606"/>
    <w:rsid w:val="000A7A73"/>
    <w:rsid w:val="000A7D58"/>
    <w:rsid w:val="000A7F48"/>
    <w:rsid w:val="000B0BEA"/>
    <w:rsid w:val="000B1259"/>
    <w:rsid w:val="000B1994"/>
    <w:rsid w:val="000B1A27"/>
    <w:rsid w:val="000B23C4"/>
    <w:rsid w:val="000B3E04"/>
    <w:rsid w:val="000B3EF0"/>
    <w:rsid w:val="000B468C"/>
    <w:rsid w:val="000B78DE"/>
    <w:rsid w:val="000B7CF7"/>
    <w:rsid w:val="000C1092"/>
    <w:rsid w:val="000C1346"/>
    <w:rsid w:val="000C1470"/>
    <w:rsid w:val="000C1C17"/>
    <w:rsid w:val="000C2360"/>
    <w:rsid w:val="000C28ED"/>
    <w:rsid w:val="000C2DB5"/>
    <w:rsid w:val="000C3379"/>
    <w:rsid w:val="000C34BD"/>
    <w:rsid w:val="000C3EE4"/>
    <w:rsid w:val="000C3FCE"/>
    <w:rsid w:val="000C4BD5"/>
    <w:rsid w:val="000C4C77"/>
    <w:rsid w:val="000C547F"/>
    <w:rsid w:val="000C6E36"/>
    <w:rsid w:val="000C729F"/>
    <w:rsid w:val="000C73D4"/>
    <w:rsid w:val="000C7DBF"/>
    <w:rsid w:val="000D047A"/>
    <w:rsid w:val="000D04C2"/>
    <w:rsid w:val="000D06E8"/>
    <w:rsid w:val="000D09E4"/>
    <w:rsid w:val="000D0EF2"/>
    <w:rsid w:val="000D2862"/>
    <w:rsid w:val="000D2B72"/>
    <w:rsid w:val="000D2F26"/>
    <w:rsid w:val="000D31B2"/>
    <w:rsid w:val="000D346A"/>
    <w:rsid w:val="000D35FA"/>
    <w:rsid w:val="000D3A10"/>
    <w:rsid w:val="000D4E9B"/>
    <w:rsid w:val="000D5295"/>
    <w:rsid w:val="000D604A"/>
    <w:rsid w:val="000D6964"/>
    <w:rsid w:val="000D7541"/>
    <w:rsid w:val="000D77CF"/>
    <w:rsid w:val="000D79EF"/>
    <w:rsid w:val="000E074D"/>
    <w:rsid w:val="000E09CB"/>
    <w:rsid w:val="000E24AC"/>
    <w:rsid w:val="000E4B25"/>
    <w:rsid w:val="000E576B"/>
    <w:rsid w:val="000E58B1"/>
    <w:rsid w:val="000E590D"/>
    <w:rsid w:val="000E5A64"/>
    <w:rsid w:val="000E5DE8"/>
    <w:rsid w:val="000E6612"/>
    <w:rsid w:val="000E671E"/>
    <w:rsid w:val="000E6B48"/>
    <w:rsid w:val="000E73A5"/>
    <w:rsid w:val="000E7587"/>
    <w:rsid w:val="000F1060"/>
    <w:rsid w:val="000F3D83"/>
    <w:rsid w:val="000F41DA"/>
    <w:rsid w:val="000F4201"/>
    <w:rsid w:val="000F4215"/>
    <w:rsid w:val="000F45C4"/>
    <w:rsid w:val="000F4E64"/>
    <w:rsid w:val="000F5331"/>
    <w:rsid w:val="000F57A5"/>
    <w:rsid w:val="000F60B3"/>
    <w:rsid w:val="000F638D"/>
    <w:rsid w:val="000F6652"/>
    <w:rsid w:val="000F6C9D"/>
    <w:rsid w:val="000F72A1"/>
    <w:rsid w:val="000F7DFF"/>
    <w:rsid w:val="000F7E60"/>
    <w:rsid w:val="001007A0"/>
    <w:rsid w:val="00100DB6"/>
    <w:rsid w:val="00101CAE"/>
    <w:rsid w:val="00103910"/>
    <w:rsid w:val="00103912"/>
    <w:rsid w:val="001055D7"/>
    <w:rsid w:val="001056B7"/>
    <w:rsid w:val="001064E8"/>
    <w:rsid w:val="001076FE"/>
    <w:rsid w:val="00107B8B"/>
    <w:rsid w:val="00110020"/>
    <w:rsid w:val="00110318"/>
    <w:rsid w:val="001106C1"/>
    <w:rsid w:val="00110A63"/>
    <w:rsid w:val="00110D3E"/>
    <w:rsid w:val="001125A4"/>
    <w:rsid w:val="00113210"/>
    <w:rsid w:val="00114383"/>
    <w:rsid w:val="001143CF"/>
    <w:rsid w:val="001146EE"/>
    <w:rsid w:val="0011581B"/>
    <w:rsid w:val="00115F97"/>
    <w:rsid w:val="00116194"/>
    <w:rsid w:val="00116750"/>
    <w:rsid w:val="00117E0D"/>
    <w:rsid w:val="001202BC"/>
    <w:rsid w:val="00122A83"/>
    <w:rsid w:val="00124E3D"/>
    <w:rsid w:val="00124F0E"/>
    <w:rsid w:val="001252C5"/>
    <w:rsid w:val="001255C9"/>
    <w:rsid w:val="00125D8D"/>
    <w:rsid w:val="001265F9"/>
    <w:rsid w:val="00126E38"/>
    <w:rsid w:val="00127249"/>
    <w:rsid w:val="00130347"/>
    <w:rsid w:val="00130625"/>
    <w:rsid w:val="00131A8F"/>
    <w:rsid w:val="00132088"/>
    <w:rsid w:val="00132813"/>
    <w:rsid w:val="00132CF2"/>
    <w:rsid w:val="001330BC"/>
    <w:rsid w:val="00133199"/>
    <w:rsid w:val="00134A05"/>
    <w:rsid w:val="00135858"/>
    <w:rsid w:val="001358D1"/>
    <w:rsid w:val="0013647D"/>
    <w:rsid w:val="00137148"/>
    <w:rsid w:val="0014008A"/>
    <w:rsid w:val="00140121"/>
    <w:rsid w:val="001407AA"/>
    <w:rsid w:val="00141909"/>
    <w:rsid w:val="0014244A"/>
    <w:rsid w:val="00142A5E"/>
    <w:rsid w:val="001430CA"/>
    <w:rsid w:val="00143D1C"/>
    <w:rsid w:val="00144D52"/>
    <w:rsid w:val="00144FA9"/>
    <w:rsid w:val="00145B7F"/>
    <w:rsid w:val="00146560"/>
    <w:rsid w:val="00147110"/>
    <w:rsid w:val="00147428"/>
    <w:rsid w:val="0015073F"/>
    <w:rsid w:val="00151A0C"/>
    <w:rsid w:val="001547FB"/>
    <w:rsid w:val="00155E97"/>
    <w:rsid w:val="00156EB3"/>
    <w:rsid w:val="00157AC2"/>
    <w:rsid w:val="00160CFE"/>
    <w:rsid w:val="00161313"/>
    <w:rsid w:val="00163518"/>
    <w:rsid w:val="0016459E"/>
    <w:rsid w:val="00164992"/>
    <w:rsid w:val="00165A0A"/>
    <w:rsid w:val="00165F61"/>
    <w:rsid w:val="00167585"/>
    <w:rsid w:val="00170197"/>
    <w:rsid w:val="001701F5"/>
    <w:rsid w:val="00170A4B"/>
    <w:rsid w:val="00171831"/>
    <w:rsid w:val="00172B21"/>
    <w:rsid w:val="00172FAB"/>
    <w:rsid w:val="00173841"/>
    <w:rsid w:val="001744C4"/>
    <w:rsid w:val="00174620"/>
    <w:rsid w:val="00175100"/>
    <w:rsid w:val="00175767"/>
    <w:rsid w:val="001766AB"/>
    <w:rsid w:val="00176EF3"/>
    <w:rsid w:val="00177409"/>
    <w:rsid w:val="00177D10"/>
    <w:rsid w:val="00177EE8"/>
    <w:rsid w:val="00180426"/>
    <w:rsid w:val="001806CC"/>
    <w:rsid w:val="00180FA1"/>
    <w:rsid w:val="001813B1"/>
    <w:rsid w:val="0018152F"/>
    <w:rsid w:val="00182758"/>
    <w:rsid w:val="00183BAE"/>
    <w:rsid w:val="001859EF"/>
    <w:rsid w:val="00185A58"/>
    <w:rsid w:val="00186132"/>
    <w:rsid w:val="00186D44"/>
    <w:rsid w:val="00190118"/>
    <w:rsid w:val="00190CB5"/>
    <w:rsid w:val="00190E60"/>
    <w:rsid w:val="00191ADE"/>
    <w:rsid w:val="00191D13"/>
    <w:rsid w:val="00191F9A"/>
    <w:rsid w:val="001924D5"/>
    <w:rsid w:val="001930AC"/>
    <w:rsid w:val="00194458"/>
    <w:rsid w:val="00195E01"/>
    <w:rsid w:val="001964B4"/>
    <w:rsid w:val="001975A4"/>
    <w:rsid w:val="001A16C0"/>
    <w:rsid w:val="001A24B7"/>
    <w:rsid w:val="001A24F5"/>
    <w:rsid w:val="001A5317"/>
    <w:rsid w:val="001A54BB"/>
    <w:rsid w:val="001A5C65"/>
    <w:rsid w:val="001A5D82"/>
    <w:rsid w:val="001A5E08"/>
    <w:rsid w:val="001A6CE5"/>
    <w:rsid w:val="001A6EA6"/>
    <w:rsid w:val="001B16D6"/>
    <w:rsid w:val="001B18B4"/>
    <w:rsid w:val="001B27EC"/>
    <w:rsid w:val="001B2DE6"/>
    <w:rsid w:val="001B35B7"/>
    <w:rsid w:val="001B38C3"/>
    <w:rsid w:val="001B453D"/>
    <w:rsid w:val="001B4F0E"/>
    <w:rsid w:val="001B4FE1"/>
    <w:rsid w:val="001B5484"/>
    <w:rsid w:val="001B60A3"/>
    <w:rsid w:val="001B620D"/>
    <w:rsid w:val="001B7F9B"/>
    <w:rsid w:val="001C04C9"/>
    <w:rsid w:val="001C07AF"/>
    <w:rsid w:val="001C0DBF"/>
    <w:rsid w:val="001C148B"/>
    <w:rsid w:val="001C2AC7"/>
    <w:rsid w:val="001C2CB6"/>
    <w:rsid w:val="001C2CC6"/>
    <w:rsid w:val="001C420F"/>
    <w:rsid w:val="001C429C"/>
    <w:rsid w:val="001C46E9"/>
    <w:rsid w:val="001C5295"/>
    <w:rsid w:val="001C69B5"/>
    <w:rsid w:val="001C69E9"/>
    <w:rsid w:val="001C70EE"/>
    <w:rsid w:val="001C7362"/>
    <w:rsid w:val="001C79D6"/>
    <w:rsid w:val="001D0191"/>
    <w:rsid w:val="001D159E"/>
    <w:rsid w:val="001D1711"/>
    <w:rsid w:val="001D1A93"/>
    <w:rsid w:val="001D29F1"/>
    <w:rsid w:val="001D2C52"/>
    <w:rsid w:val="001D4795"/>
    <w:rsid w:val="001D5391"/>
    <w:rsid w:val="001D5B23"/>
    <w:rsid w:val="001D613A"/>
    <w:rsid w:val="001D6789"/>
    <w:rsid w:val="001D696E"/>
    <w:rsid w:val="001E0A90"/>
    <w:rsid w:val="001E0C05"/>
    <w:rsid w:val="001E1E26"/>
    <w:rsid w:val="001E206A"/>
    <w:rsid w:val="001E211A"/>
    <w:rsid w:val="001E2308"/>
    <w:rsid w:val="001E253F"/>
    <w:rsid w:val="001E2D02"/>
    <w:rsid w:val="001E45DF"/>
    <w:rsid w:val="001E47D7"/>
    <w:rsid w:val="001E4D8D"/>
    <w:rsid w:val="001E5B89"/>
    <w:rsid w:val="001E5CA5"/>
    <w:rsid w:val="001E5E5C"/>
    <w:rsid w:val="001F04CB"/>
    <w:rsid w:val="001F18FC"/>
    <w:rsid w:val="001F1982"/>
    <w:rsid w:val="001F2153"/>
    <w:rsid w:val="001F27FA"/>
    <w:rsid w:val="001F2B3C"/>
    <w:rsid w:val="001F3985"/>
    <w:rsid w:val="001F50CC"/>
    <w:rsid w:val="001F55FE"/>
    <w:rsid w:val="001F5ECC"/>
    <w:rsid w:val="001F7523"/>
    <w:rsid w:val="001F7942"/>
    <w:rsid w:val="00200333"/>
    <w:rsid w:val="00200AEF"/>
    <w:rsid w:val="00200E1C"/>
    <w:rsid w:val="00201784"/>
    <w:rsid w:val="002020C8"/>
    <w:rsid w:val="00202132"/>
    <w:rsid w:val="00202C38"/>
    <w:rsid w:val="00202D3D"/>
    <w:rsid w:val="00204019"/>
    <w:rsid w:val="00204241"/>
    <w:rsid w:val="00204366"/>
    <w:rsid w:val="002059FB"/>
    <w:rsid w:val="00207F31"/>
    <w:rsid w:val="00211974"/>
    <w:rsid w:val="00211FF9"/>
    <w:rsid w:val="00214103"/>
    <w:rsid w:val="00215255"/>
    <w:rsid w:val="00215E29"/>
    <w:rsid w:val="002166F7"/>
    <w:rsid w:val="002168BC"/>
    <w:rsid w:val="00217A06"/>
    <w:rsid w:val="002200A3"/>
    <w:rsid w:val="002227D9"/>
    <w:rsid w:val="00222A31"/>
    <w:rsid w:val="002245AB"/>
    <w:rsid w:val="00224783"/>
    <w:rsid w:val="00224FFD"/>
    <w:rsid w:val="002256F0"/>
    <w:rsid w:val="00226F17"/>
    <w:rsid w:val="00227AD5"/>
    <w:rsid w:val="00227D5B"/>
    <w:rsid w:val="00230B3E"/>
    <w:rsid w:val="00230D46"/>
    <w:rsid w:val="00231630"/>
    <w:rsid w:val="0023230C"/>
    <w:rsid w:val="00233902"/>
    <w:rsid w:val="002346E8"/>
    <w:rsid w:val="00235E2D"/>
    <w:rsid w:val="0023602D"/>
    <w:rsid w:val="00236194"/>
    <w:rsid w:val="002364C2"/>
    <w:rsid w:val="002370B6"/>
    <w:rsid w:val="0023771A"/>
    <w:rsid w:val="00237A7B"/>
    <w:rsid w:val="0024016F"/>
    <w:rsid w:val="00240CD6"/>
    <w:rsid w:val="00241106"/>
    <w:rsid w:val="00242A5D"/>
    <w:rsid w:val="00242BEC"/>
    <w:rsid w:val="00243491"/>
    <w:rsid w:val="00243693"/>
    <w:rsid w:val="002439DA"/>
    <w:rsid w:val="002448D4"/>
    <w:rsid w:val="0024511A"/>
    <w:rsid w:val="002453CE"/>
    <w:rsid w:val="00250158"/>
    <w:rsid w:val="002507D3"/>
    <w:rsid w:val="00253B54"/>
    <w:rsid w:val="00254254"/>
    <w:rsid w:val="00254718"/>
    <w:rsid w:val="00254AB4"/>
    <w:rsid w:val="00254D2D"/>
    <w:rsid w:val="0025537E"/>
    <w:rsid w:val="00256146"/>
    <w:rsid w:val="0025702E"/>
    <w:rsid w:val="002605D6"/>
    <w:rsid w:val="0026092B"/>
    <w:rsid w:val="00260BA6"/>
    <w:rsid w:val="00260C20"/>
    <w:rsid w:val="0026129B"/>
    <w:rsid w:val="00264DD3"/>
    <w:rsid w:val="00264E77"/>
    <w:rsid w:val="00264EDF"/>
    <w:rsid w:val="00267126"/>
    <w:rsid w:val="0026763C"/>
    <w:rsid w:val="00270277"/>
    <w:rsid w:val="00270C66"/>
    <w:rsid w:val="0027114E"/>
    <w:rsid w:val="002713E9"/>
    <w:rsid w:val="00271D76"/>
    <w:rsid w:val="00271E1A"/>
    <w:rsid w:val="0027272D"/>
    <w:rsid w:val="00272D86"/>
    <w:rsid w:val="002733BB"/>
    <w:rsid w:val="00274741"/>
    <w:rsid w:val="00275089"/>
    <w:rsid w:val="00277C1B"/>
    <w:rsid w:val="00281C76"/>
    <w:rsid w:val="00282376"/>
    <w:rsid w:val="00282BB1"/>
    <w:rsid w:val="00284488"/>
    <w:rsid w:val="00284B53"/>
    <w:rsid w:val="00284FFA"/>
    <w:rsid w:val="00285C28"/>
    <w:rsid w:val="00285CE6"/>
    <w:rsid w:val="002860DE"/>
    <w:rsid w:val="00286238"/>
    <w:rsid w:val="00286F22"/>
    <w:rsid w:val="0028727D"/>
    <w:rsid w:val="00290C21"/>
    <w:rsid w:val="00291E25"/>
    <w:rsid w:val="00291E40"/>
    <w:rsid w:val="00293048"/>
    <w:rsid w:val="002930B2"/>
    <w:rsid w:val="0029421E"/>
    <w:rsid w:val="00294247"/>
    <w:rsid w:val="00295FFF"/>
    <w:rsid w:val="00296588"/>
    <w:rsid w:val="00296FFE"/>
    <w:rsid w:val="002972EC"/>
    <w:rsid w:val="002973AD"/>
    <w:rsid w:val="00297C5E"/>
    <w:rsid w:val="00297E15"/>
    <w:rsid w:val="002A0270"/>
    <w:rsid w:val="002A04A0"/>
    <w:rsid w:val="002A0B8E"/>
    <w:rsid w:val="002A10D3"/>
    <w:rsid w:val="002A1705"/>
    <w:rsid w:val="002A1866"/>
    <w:rsid w:val="002A1967"/>
    <w:rsid w:val="002A1BD7"/>
    <w:rsid w:val="002A3907"/>
    <w:rsid w:val="002A42DA"/>
    <w:rsid w:val="002A4FF5"/>
    <w:rsid w:val="002A5693"/>
    <w:rsid w:val="002A706E"/>
    <w:rsid w:val="002B0B9B"/>
    <w:rsid w:val="002B0E5F"/>
    <w:rsid w:val="002B1876"/>
    <w:rsid w:val="002B2E63"/>
    <w:rsid w:val="002B352C"/>
    <w:rsid w:val="002B3987"/>
    <w:rsid w:val="002B3E7D"/>
    <w:rsid w:val="002B4B49"/>
    <w:rsid w:val="002B4C68"/>
    <w:rsid w:val="002B5448"/>
    <w:rsid w:val="002B5CB0"/>
    <w:rsid w:val="002B63F5"/>
    <w:rsid w:val="002B644D"/>
    <w:rsid w:val="002B797F"/>
    <w:rsid w:val="002C06DB"/>
    <w:rsid w:val="002C0B29"/>
    <w:rsid w:val="002C0E81"/>
    <w:rsid w:val="002C11D1"/>
    <w:rsid w:val="002C12BD"/>
    <w:rsid w:val="002C164F"/>
    <w:rsid w:val="002C17F3"/>
    <w:rsid w:val="002C212F"/>
    <w:rsid w:val="002C2B4C"/>
    <w:rsid w:val="002C3B1F"/>
    <w:rsid w:val="002C40D7"/>
    <w:rsid w:val="002C4790"/>
    <w:rsid w:val="002C4FEB"/>
    <w:rsid w:val="002C553C"/>
    <w:rsid w:val="002C6014"/>
    <w:rsid w:val="002C6188"/>
    <w:rsid w:val="002C6B30"/>
    <w:rsid w:val="002C7683"/>
    <w:rsid w:val="002C7E07"/>
    <w:rsid w:val="002D0068"/>
    <w:rsid w:val="002D0172"/>
    <w:rsid w:val="002D036E"/>
    <w:rsid w:val="002D077B"/>
    <w:rsid w:val="002D14CE"/>
    <w:rsid w:val="002D198C"/>
    <w:rsid w:val="002D1A2E"/>
    <w:rsid w:val="002D2E2F"/>
    <w:rsid w:val="002D3370"/>
    <w:rsid w:val="002D36C8"/>
    <w:rsid w:val="002D5203"/>
    <w:rsid w:val="002D521D"/>
    <w:rsid w:val="002D53CB"/>
    <w:rsid w:val="002D63F5"/>
    <w:rsid w:val="002D6EB9"/>
    <w:rsid w:val="002D7223"/>
    <w:rsid w:val="002D7596"/>
    <w:rsid w:val="002E00B9"/>
    <w:rsid w:val="002E00BA"/>
    <w:rsid w:val="002E0154"/>
    <w:rsid w:val="002E04E7"/>
    <w:rsid w:val="002E0B31"/>
    <w:rsid w:val="002E0DC7"/>
    <w:rsid w:val="002E148E"/>
    <w:rsid w:val="002E1B10"/>
    <w:rsid w:val="002E23E9"/>
    <w:rsid w:val="002E27DB"/>
    <w:rsid w:val="002E3459"/>
    <w:rsid w:val="002E4594"/>
    <w:rsid w:val="002E46B5"/>
    <w:rsid w:val="002E5007"/>
    <w:rsid w:val="002E5313"/>
    <w:rsid w:val="002E5D59"/>
    <w:rsid w:val="002E5E7E"/>
    <w:rsid w:val="002E64B3"/>
    <w:rsid w:val="002E677C"/>
    <w:rsid w:val="002F0210"/>
    <w:rsid w:val="002F05E9"/>
    <w:rsid w:val="002F1C6F"/>
    <w:rsid w:val="002F264B"/>
    <w:rsid w:val="002F2EAA"/>
    <w:rsid w:val="002F2ED4"/>
    <w:rsid w:val="002F31CC"/>
    <w:rsid w:val="002F362B"/>
    <w:rsid w:val="002F3846"/>
    <w:rsid w:val="002F3924"/>
    <w:rsid w:val="002F4DF2"/>
    <w:rsid w:val="002F5BC1"/>
    <w:rsid w:val="002F5ECD"/>
    <w:rsid w:val="002F634D"/>
    <w:rsid w:val="002F6844"/>
    <w:rsid w:val="002F68DA"/>
    <w:rsid w:val="002F7C92"/>
    <w:rsid w:val="002F7E9F"/>
    <w:rsid w:val="0030030A"/>
    <w:rsid w:val="00300831"/>
    <w:rsid w:val="0030216A"/>
    <w:rsid w:val="003024B0"/>
    <w:rsid w:val="00302852"/>
    <w:rsid w:val="00303129"/>
    <w:rsid w:val="00303D1C"/>
    <w:rsid w:val="00304C51"/>
    <w:rsid w:val="00305DF0"/>
    <w:rsid w:val="0030629D"/>
    <w:rsid w:val="00307CA8"/>
    <w:rsid w:val="00307CDB"/>
    <w:rsid w:val="00307FC0"/>
    <w:rsid w:val="00310508"/>
    <w:rsid w:val="0031114C"/>
    <w:rsid w:val="003112CA"/>
    <w:rsid w:val="00311684"/>
    <w:rsid w:val="00311C81"/>
    <w:rsid w:val="00311CBE"/>
    <w:rsid w:val="0031278D"/>
    <w:rsid w:val="00312DF1"/>
    <w:rsid w:val="00313B39"/>
    <w:rsid w:val="00313D97"/>
    <w:rsid w:val="0031496C"/>
    <w:rsid w:val="00315904"/>
    <w:rsid w:val="00315CB3"/>
    <w:rsid w:val="003160A5"/>
    <w:rsid w:val="00316899"/>
    <w:rsid w:val="003168B8"/>
    <w:rsid w:val="00316D73"/>
    <w:rsid w:val="00316DBA"/>
    <w:rsid w:val="00316EDE"/>
    <w:rsid w:val="003173D3"/>
    <w:rsid w:val="0031750C"/>
    <w:rsid w:val="00317DA7"/>
    <w:rsid w:val="0032010C"/>
    <w:rsid w:val="00321093"/>
    <w:rsid w:val="003213B9"/>
    <w:rsid w:val="00321C8C"/>
    <w:rsid w:val="003222D5"/>
    <w:rsid w:val="00323535"/>
    <w:rsid w:val="00323DDC"/>
    <w:rsid w:val="00323F15"/>
    <w:rsid w:val="00323FA8"/>
    <w:rsid w:val="00325A05"/>
    <w:rsid w:val="00325FC4"/>
    <w:rsid w:val="003304D7"/>
    <w:rsid w:val="003305C3"/>
    <w:rsid w:val="00330716"/>
    <w:rsid w:val="00333752"/>
    <w:rsid w:val="00333978"/>
    <w:rsid w:val="0033542D"/>
    <w:rsid w:val="00335A44"/>
    <w:rsid w:val="00335D5B"/>
    <w:rsid w:val="0033612A"/>
    <w:rsid w:val="003367C7"/>
    <w:rsid w:val="00336E0D"/>
    <w:rsid w:val="00337972"/>
    <w:rsid w:val="00337C01"/>
    <w:rsid w:val="003407D5"/>
    <w:rsid w:val="0034112B"/>
    <w:rsid w:val="003415F1"/>
    <w:rsid w:val="003422B7"/>
    <w:rsid w:val="00342374"/>
    <w:rsid w:val="00342E31"/>
    <w:rsid w:val="00343CEE"/>
    <w:rsid w:val="00344094"/>
    <w:rsid w:val="003443C1"/>
    <w:rsid w:val="0034495D"/>
    <w:rsid w:val="00344C67"/>
    <w:rsid w:val="00345224"/>
    <w:rsid w:val="003456F9"/>
    <w:rsid w:val="00345CCC"/>
    <w:rsid w:val="00346549"/>
    <w:rsid w:val="003473FA"/>
    <w:rsid w:val="00347C33"/>
    <w:rsid w:val="00350A39"/>
    <w:rsid w:val="00350B40"/>
    <w:rsid w:val="00350CF8"/>
    <w:rsid w:val="0035136B"/>
    <w:rsid w:val="00351C94"/>
    <w:rsid w:val="0035226F"/>
    <w:rsid w:val="00353255"/>
    <w:rsid w:val="003538E1"/>
    <w:rsid w:val="003545C6"/>
    <w:rsid w:val="00354AF7"/>
    <w:rsid w:val="00354F26"/>
    <w:rsid w:val="003554B8"/>
    <w:rsid w:val="003558D0"/>
    <w:rsid w:val="003565DB"/>
    <w:rsid w:val="003579D7"/>
    <w:rsid w:val="00357AB0"/>
    <w:rsid w:val="00361684"/>
    <w:rsid w:val="0036187D"/>
    <w:rsid w:val="00361B1C"/>
    <w:rsid w:val="00362F1D"/>
    <w:rsid w:val="00363442"/>
    <w:rsid w:val="00363691"/>
    <w:rsid w:val="00363BE8"/>
    <w:rsid w:val="0036416C"/>
    <w:rsid w:val="003644DF"/>
    <w:rsid w:val="00364B6A"/>
    <w:rsid w:val="003659F7"/>
    <w:rsid w:val="00365C1C"/>
    <w:rsid w:val="00366D2B"/>
    <w:rsid w:val="003677C6"/>
    <w:rsid w:val="003707D2"/>
    <w:rsid w:val="00371A31"/>
    <w:rsid w:val="00372147"/>
    <w:rsid w:val="0037281F"/>
    <w:rsid w:val="00373BB8"/>
    <w:rsid w:val="003742A9"/>
    <w:rsid w:val="00374624"/>
    <w:rsid w:val="0037464C"/>
    <w:rsid w:val="0037499A"/>
    <w:rsid w:val="00374C9F"/>
    <w:rsid w:val="003751D8"/>
    <w:rsid w:val="003756D2"/>
    <w:rsid w:val="00376547"/>
    <w:rsid w:val="00377BFC"/>
    <w:rsid w:val="00380EF5"/>
    <w:rsid w:val="003813BF"/>
    <w:rsid w:val="00381C0A"/>
    <w:rsid w:val="00382273"/>
    <w:rsid w:val="00382D42"/>
    <w:rsid w:val="00383051"/>
    <w:rsid w:val="00384AC0"/>
    <w:rsid w:val="00384D53"/>
    <w:rsid w:val="0038531B"/>
    <w:rsid w:val="0038596E"/>
    <w:rsid w:val="00385B9D"/>
    <w:rsid w:val="00385DE9"/>
    <w:rsid w:val="00386B4C"/>
    <w:rsid w:val="00386EE2"/>
    <w:rsid w:val="00387219"/>
    <w:rsid w:val="003872AE"/>
    <w:rsid w:val="00387764"/>
    <w:rsid w:val="00387F64"/>
    <w:rsid w:val="00390663"/>
    <w:rsid w:val="00390DBA"/>
    <w:rsid w:val="00390E2F"/>
    <w:rsid w:val="0039104F"/>
    <w:rsid w:val="00391ADC"/>
    <w:rsid w:val="00392813"/>
    <w:rsid w:val="00393E1A"/>
    <w:rsid w:val="00394713"/>
    <w:rsid w:val="003951DD"/>
    <w:rsid w:val="003954E6"/>
    <w:rsid w:val="00396546"/>
    <w:rsid w:val="00396CBE"/>
    <w:rsid w:val="003A0556"/>
    <w:rsid w:val="003A13E2"/>
    <w:rsid w:val="003A394F"/>
    <w:rsid w:val="003A3B57"/>
    <w:rsid w:val="003A3BD0"/>
    <w:rsid w:val="003A5177"/>
    <w:rsid w:val="003A56F0"/>
    <w:rsid w:val="003A71D3"/>
    <w:rsid w:val="003A721A"/>
    <w:rsid w:val="003A7D87"/>
    <w:rsid w:val="003A7FC0"/>
    <w:rsid w:val="003B02FD"/>
    <w:rsid w:val="003B0ACB"/>
    <w:rsid w:val="003B0F40"/>
    <w:rsid w:val="003B11E5"/>
    <w:rsid w:val="003B139B"/>
    <w:rsid w:val="003B165C"/>
    <w:rsid w:val="003B2B70"/>
    <w:rsid w:val="003B2FFF"/>
    <w:rsid w:val="003B38A4"/>
    <w:rsid w:val="003B3B27"/>
    <w:rsid w:val="003B42A3"/>
    <w:rsid w:val="003B4F23"/>
    <w:rsid w:val="003B5E79"/>
    <w:rsid w:val="003B6560"/>
    <w:rsid w:val="003B6B21"/>
    <w:rsid w:val="003B7083"/>
    <w:rsid w:val="003B781B"/>
    <w:rsid w:val="003B7856"/>
    <w:rsid w:val="003B79A1"/>
    <w:rsid w:val="003B7AB1"/>
    <w:rsid w:val="003B7C4F"/>
    <w:rsid w:val="003C04AB"/>
    <w:rsid w:val="003C1112"/>
    <w:rsid w:val="003C1959"/>
    <w:rsid w:val="003C2A95"/>
    <w:rsid w:val="003C30BE"/>
    <w:rsid w:val="003C3192"/>
    <w:rsid w:val="003C3C6D"/>
    <w:rsid w:val="003C53BB"/>
    <w:rsid w:val="003C5F8F"/>
    <w:rsid w:val="003C76B2"/>
    <w:rsid w:val="003D2B2B"/>
    <w:rsid w:val="003D33EF"/>
    <w:rsid w:val="003D35C2"/>
    <w:rsid w:val="003D3F16"/>
    <w:rsid w:val="003D4087"/>
    <w:rsid w:val="003D4BDC"/>
    <w:rsid w:val="003D504E"/>
    <w:rsid w:val="003D5119"/>
    <w:rsid w:val="003D664D"/>
    <w:rsid w:val="003D6A69"/>
    <w:rsid w:val="003D6AFF"/>
    <w:rsid w:val="003D77D4"/>
    <w:rsid w:val="003E0297"/>
    <w:rsid w:val="003E0DF6"/>
    <w:rsid w:val="003E2887"/>
    <w:rsid w:val="003E2B65"/>
    <w:rsid w:val="003E3556"/>
    <w:rsid w:val="003E400C"/>
    <w:rsid w:val="003E44CE"/>
    <w:rsid w:val="003E481A"/>
    <w:rsid w:val="003E55A9"/>
    <w:rsid w:val="003E5DA1"/>
    <w:rsid w:val="003E7183"/>
    <w:rsid w:val="003F0C0C"/>
    <w:rsid w:val="003F11FC"/>
    <w:rsid w:val="003F23C4"/>
    <w:rsid w:val="003F2FCC"/>
    <w:rsid w:val="003F340E"/>
    <w:rsid w:val="003F4E57"/>
    <w:rsid w:val="003F79FC"/>
    <w:rsid w:val="0040148A"/>
    <w:rsid w:val="0040209A"/>
    <w:rsid w:val="004029BF"/>
    <w:rsid w:val="004039CD"/>
    <w:rsid w:val="00404073"/>
    <w:rsid w:val="00405083"/>
    <w:rsid w:val="00407C5E"/>
    <w:rsid w:val="00410F5B"/>
    <w:rsid w:val="00410FEE"/>
    <w:rsid w:val="004120C5"/>
    <w:rsid w:val="00412631"/>
    <w:rsid w:val="004128B6"/>
    <w:rsid w:val="00412EE3"/>
    <w:rsid w:val="00413509"/>
    <w:rsid w:val="00413A84"/>
    <w:rsid w:val="00415208"/>
    <w:rsid w:val="0041584B"/>
    <w:rsid w:val="00416881"/>
    <w:rsid w:val="00416B14"/>
    <w:rsid w:val="00417312"/>
    <w:rsid w:val="0041746B"/>
    <w:rsid w:val="004174DF"/>
    <w:rsid w:val="00417E2F"/>
    <w:rsid w:val="0042049C"/>
    <w:rsid w:val="00420AD0"/>
    <w:rsid w:val="004224E8"/>
    <w:rsid w:val="00423DD1"/>
    <w:rsid w:val="004243CB"/>
    <w:rsid w:val="004246D2"/>
    <w:rsid w:val="0042534E"/>
    <w:rsid w:val="00425E59"/>
    <w:rsid w:val="0042655B"/>
    <w:rsid w:val="00426A84"/>
    <w:rsid w:val="00427C38"/>
    <w:rsid w:val="00431057"/>
    <w:rsid w:val="004317ED"/>
    <w:rsid w:val="00431F4F"/>
    <w:rsid w:val="004328E5"/>
    <w:rsid w:val="004350EC"/>
    <w:rsid w:val="00435411"/>
    <w:rsid w:val="00435CAD"/>
    <w:rsid w:val="004362D5"/>
    <w:rsid w:val="00436F43"/>
    <w:rsid w:val="00437321"/>
    <w:rsid w:val="00437E26"/>
    <w:rsid w:val="00440638"/>
    <w:rsid w:val="00440859"/>
    <w:rsid w:val="00440915"/>
    <w:rsid w:val="004419E0"/>
    <w:rsid w:val="00441D88"/>
    <w:rsid w:val="00442494"/>
    <w:rsid w:val="00442B63"/>
    <w:rsid w:val="00446C53"/>
    <w:rsid w:val="00447C4D"/>
    <w:rsid w:val="00450758"/>
    <w:rsid w:val="004523E5"/>
    <w:rsid w:val="004527E1"/>
    <w:rsid w:val="00455D56"/>
    <w:rsid w:val="00455FCD"/>
    <w:rsid w:val="004569B1"/>
    <w:rsid w:val="00457883"/>
    <w:rsid w:val="00461F9C"/>
    <w:rsid w:val="0046211A"/>
    <w:rsid w:val="004623B0"/>
    <w:rsid w:val="00462872"/>
    <w:rsid w:val="00462F25"/>
    <w:rsid w:val="0046327F"/>
    <w:rsid w:val="004652C2"/>
    <w:rsid w:val="0046592D"/>
    <w:rsid w:val="00465E97"/>
    <w:rsid w:val="00466147"/>
    <w:rsid w:val="0046666D"/>
    <w:rsid w:val="004666CB"/>
    <w:rsid w:val="00466900"/>
    <w:rsid w:val="00466B85"/>
    <w:rsid w:val="004673E7"/>
    <w:rsid w:val="00467BFC"/>
    <w:rsid w:val="004708C1"/>
    <w:rsid w:val="00471768"/>
    <w:rsid w:val="0047252B"/>
    <w:rsid w:val="00472F2B"/>
    <w:rsid w:val="00472FCF"/>
    <w:rsid w:val="00473910"/>
    <w:rsid w:val="00474E29"/>
    <w:rsid w:val="0047548E"/>
    <w:rsid w:val="00475BA1"/>
    <w:rsid w:val="0047606D"/>
    <w:rsid w:val="00476D76"/>
    <w:rsid w:val="00476F8A"/>
    <w:rsid w:val="00477C5E"/>
    <w:rsid w:val="00477F4F"/>
    <w:rsid w:val="00482598"/>
    <w:rsid w:val="0048335F"/>
    <w:rsid w:val="00483A07"/>
    <w:rsid w:val="00483B05"/>
    <w:rsid w:val="00484071"/>
    <w:rsid w:val="004854E8"/>
    <w:rsid w:val="00486287"/>
    <w:rsid w:val="00486767"/>
    <w:rsid w:val="00487E96"/>
    <w:rsid w:val="00490123"/>
    <w:rsid w:val="0049043D"/>
    <w:rsid w:val="004908E4"/>
    <w:rsid w:val="0049162B"/>
    <w:rsid w:val="00491836"/>
    <w:rsid w:val="00491E3F"/>
    <w:rsid w:val="00491E89"/>
    <w:rsid w:val="00493036"/>
    <w:rsid w:val="00493662"/>
    <w:rsid w:val="00494F3B"/>
    <w:rsid w:val="00494F60"/>
    <w:rsid w:val="00495973"/>
    <w:rsid w:val="004A136C"/>
    <w:rsid w:val="004A1F31"/>
    <w:rsid w:val="004A2301"/>
    <w:rsid w:val="004A2C57"/>
    <w:rsid w:val="004A3E85"/>
    <w:rsid w:val="004A3F34"/>
    <w:rsid w:val="004A3F99"/>
    <w:rsid w:val="004A4B7E"/>
    <w:rsid w:val="004A5F35"/>
    <w:rsid w:val="004A5F5E"/>
    <w:rsid w:val="004A664E"/>
    <w:rsid w:val="004A6662"/>
    <w:rsid w:val="004A6CD7"/>
    <w:rsid w:val="004A730F"/>
    <w:rsid w:val="004B0093"/>
    <w:rsid w:val="004B03AA"/>
    <w:rsid w:val="004B1F08"/>
    <w:rsid w:val="004B2459"/>
    <w:rsid w:val="004B2E27"/>
    <w:rsid w:val="004B32B4"/>
    <w:rsid w:val="004B4EC5"/>
    <w:rsid w:val="004B5A57"/>
    <w:rsid w:val="004B6537"/>
    <w:rsid w:val="004B71EA"/>
    <w:rsid w:val="004B783A"/>
    <w:rsid w:val="004B7952"/>
    <w:rsid w:val="004C062B"/>
    <w:rsid w:val="004C0A7A"/>
    <w:rsid w:val="004C0CC9"/>
    <w:rsid w:val="004C0F92"/>
    <w:rsid w:val="004C1245"/>
    <w:rsid w:val="004C1682"/>
    <w:rsid w:val="004C177B"/>
    <w:rsid w:val="004C18C4"/>
    <w:rsid w:val="004C18DA"/>
    <w:rsid w:val="004C1963"/>
    <w:rsid w:val="004C2E0B"/>
    <w:rsid w:val="004C36A8"/>
    <w:rsid w:val="004C5102"/>
    <w:rsid w:val="004C6876"/>
    <w:rsid w:val="004C69B2"/>
    <w:rsid w:val="004C78BA"/>
    <w:rsid w:val="004C7C38"/>
    <w:rsid w:val="004D03F0"/>
    <w:rsid w:val="004D13B9"/>
    <w:rsid w:val="004D1A3B"/>
    <w:rsid w:val="004D1D67"/>
    <w:rsid w:val="004D2548"/>
    <w:rsid w:val="004D2565"/>
    <w:rsid w:val="004D376C"/>
    <w:rsid w:val="004D3DA9"/>
    <w:rsid w:val="004D507F"/>
    <w:rsid w:val="004D5FFF"/>
    <w:rsid w:val="004D6118"/>
    <w:rsid w:val="004D7C4E"/>
    <w:rsid w:val="004D7C9C"/>
    <w:rsid w:val="004D7EE0"/>
    <w:rsid w:val="004D7F49"/>
    <w:rsid w:val="004E05EF"/>
    <w:rsid w:val="004E16E7"/>
    <w:rsid w:val="004E2459"/>
    <w:rsid w:val="004E3010"/>
    <w:rsid w:val="004E37A5"/>
    <w:rsid w:val="004E3E06"/>
    <w:rsid w:val="004E422B"/>
    <w:rsid w:val="004E480C"/>
    <w:rsid w:val="004E55AC"/>
    <w:rsid w:val="004E5D90"/>
    <w:rsid w:val="004E6A5D"/>
    <w:rsid w:val="004E700D"/>
    <w:rsid w:val="004E7E5A"/>
    <w:rsid w:val="004F03FD"/>
    <w:rsid w:val="004F098D"/>
    <w:rsid w:val="004F1087"/>
    <w:rsid w:val="004F1A6D"/>
    <w:rsid w:val="004F2398"/>
    <w:rsid w:val="004F4C45"/>
    <w:rsid w:val="004F4E7A"/>
    <w:rsid w:val="004F5214"/>
    <w:rsid w:val="004F5E19"/>
    <w:rsid w:val="004F61EC"/>
    <w:rsid w:val="004F7180"/>
    <w:rsid w:val="004F7377"/>
    <w:rsid w:val="004F7563"/>
    <w:rsid w:val="004F762D"/>
    <w:rsid w:val="0050043C"/>
    <w:rsid w:val="00501874"/>
    <w:rsid w:val="005029D8"/>
    <w:rsid w:val="00503011"/>
    <w:rsid w:val="00503833"/>
    <w:rsid w:val="005048D3"/>
    <w:rsid w:val="005057BF"/>
    <w:rsid w:val="00505CC4"/>
    <w:rsid w:val="005063B0"/>
    <w:rsid w:val="00506C1B"/>
    <w:rsid w:val="005077A3"/>
    <w:rsid w:val="0050783B"/>
    <w:rsid w:val="00507BA7"/>
    <w:rsid w:val="0051026E"/>
    <w:rsid w:val="0051038D"/>
    <w:rsid w:val="00510AD9"/>
    <w:rsid w:val="00510C58"/>
    <w:rsid w:val="005114D5"/>
    <w:rsid w:val="00511937"/>
    <w:rsid w:val="00512423"/>
    <w:rsid w:val="00512DBF"/>
    <w:rsid w:val="00512ED7"/>
    <w:rsid w:val="005133CF"/>
    <w:rsid w:val="0051379A"/>
    <w:rsid w:val="00515472"/>
    <w:rsid w:val="00515598"/>
    <w:rsid w:val="0051575B"/>
    <w:rsid w:val="00515AB7"/>
    <w:rsid w:val="00515F1E"/>
    <w:rsid w:val="005162B8"/>
    <w:rsid w:val="00520DC8"/>
    <w:rsid w:val="00520F03"/>
    <w:rsid w:val="00521244"/>
    <w:rsid w:val="0052287B"/>
    <w:rsid w:val="00522C44"/>
    <w:rsid w:val="0052321F"/>
    <w:rsid w:val="00524294"/>
    <w:rsid w:val="005242DB"/>
    <w:rsid w:val="00524BBC"/>
    <w:rsid w:val="00525218"/>
    <w:rsid w:val="005255AC"/>
    <w:rsid w:val="0052563E"/>
    <w:rsid w:val="00526084"/>
    <w:rsid w:val="00526DDD"/>
    <w:rsid w:val="00527672"/>
    <w:rsid w:val="00527BF0"/>
    <w:rsid w:val="0053041A"/>
    <w:rsid w:val="00530F82"/>
    <w:rsid w:val="005310AA"/>
    <w:rsid w:val="005312EC"/>
    <w:rsid w:val="00532AA3"/>
    <w:rsid w:val="005334BB"/>
    <w:rsid w:val="00533994"/>
    <w:rsid w:val="0053425E"/>
    <w:rsid w:val="00534D95"/>
    <w:rsid w:val="005352FB"/>
    <w:rsid w:val="00535409"/>
    <w:rsid w:val="005356F8"/>
    <w:rsid w:val="005359F7"/>
    <w:rsid w:val="00535D19"/>
    <w:rsid w:val="005361CE"/>
    <w:rsid w:val="00536B00"/>
    <w:rsid w:val="00536B96"/>
    <w:rsid w:val="00537303"/>
    <w:rsid w:val="005403FD"/>
    <w:rsid w:val="00541DDD"/>
    <w:rsid w:val="0054243B"/>
    <w:rsid w:val="0054284D"/>
    <w:rsid w:val="00542D1D"/>
    <w:rsid w:val="00542D23"/>
    <w:rsid w:val="005445E8"/>
    <w:rsid w:val="00544ADE"/>
    <w:rsid w:val="005455D3"/>
    <w:rsid w:val="00545CC9"/>
    <w:rsid w:val="00547917"/>
    <w:rsid w:val="00551940"/>
    <w:rsid w:val="00551E18"/>
    <w:rsid w:val="00552069"/>
    <w:rsid w:val="005526E8"/>
    <w:rsid w:val="0055322C"/>
    <w:rsid w:val="0055416B"/>
    <w:rsid w:val="00554560"/>
    <w:rsid w:val="005552B4"/>
    <w:rsid w:val="0055542C"/>
    <w:rsid w:val="005554C9"/>
    <w:rsid w:val="005576C0"/>
    <w:rsid w:val="00560717"/>
    <w:rsid w:val="005610D3"/>
    <w:rsid w:val="00562781"/>
    <w:rsid w:val="00562F2F"/>
    <w:rsid w:val="0056435B"/>
    <w:rsid w:val="00565364"/>
    <w:rsid w:val="005659D7"/>
    <w:rsid w:val="00565DB6"/>
    <w:rsid w:val="00565FA3"/>
    <w:rsid w:val="00566626"/>
    <w:rsid w:val="005672C0"/>
    <w:rsid w:val="005704FF"/>
    <w:rsid w:val="00570594"/>
    <w:rsid w:val="00570C9B"/>
    <w:rsid w:val="00570CF3"/>
    <w:rsid w:val="00570CF6"/>
    <w:rsid w:val="00570D35"/>
    <w:rsid w:val="00570FB7"/>
    <w:rsid w:val="00571459"/>
    <w:rsid w:val="00571B1A"/>
    <w:rsid w:val="00571BF3"/>
    <w:rsid w:val="00573489"/>
    <w:rsid w:val="00573C3F"/>
    <w:rsid w:val="00574D16"/>
    <w:rsid w:val="0057520F"/>
    <w:rsid w:val="00575355"/>
    <w:rsid w:val="00575A5E"/>
    <w:rsid w:val="00575ACE"/>
    <w:rsid w:val="00580038"/>
    <w:rsid w:val="0058092D"/>
    <w:rsid w:val="00581321"/>
    <w:rsid w:val="0058217E"/>
    <w:rsid w:val="00582AB7"/>
    <w:rsid w:val="005832E2"/>
    <w:rsid w:val="00583B11"/>
    <w:rsid w:val="00586AF0"/>
    <w:rsid w:val="00587176"/>
    <w:rsid w:val="005877D6"/>
    <w:rsid w:val="00590E57"/>
    <w:rsid w:val="0059180C"/>
    <w:rsid w:val="00592082"/>
    <w:rsid w:val="00592D0B"/>
    <w:rsid w:val="00592D88"/>
    <w:rsid w:val="00594081"/>
    <w:rsid w:val="005949C0"/>
    <w:rsid w:val="00594EF0"/>
    <w:rsid w:val="005956A9"/>
    <w:rsid w:val="0059588E"/>
    <w:rsid w:val="0059686E"/>
    <w:rsid w:val="00596F13"/>
    <w:rsid w:val="0059785D"/>
    <w:rsid w:val="00597B5E"/>
    <w:rsid w:val="005A0287"/>
    <w:rsid w:val="005A0518"/>
    <w:rsid w:val="005A05CB"/>
    <w:rsid w:val="005A0626"/>
    <w:rsid w:val="005A123E"/>
    <w:rsid w:val="005A20D6"/>
    <w:rsid w:val="005A2AD7"/>
    <w:rsid w:val="005A39A2"/>
    <w:rsid w:val="005A4730"/>
    <w:rsid w:val="005A478C"/>
    <w:rsid w:val="005A4E4A"/>
    <w:rsid w:val="005A5886"/>
    <w:rsid w:val="005A5F78"/>
    <w:rsid w:val="005A6C55"/>
    <w:rsid w:val="005A71EA"/>
    <w:rsid w:val="005A7369"/>
    <w:rsid w:val="005A7C99"/>
    <w:rsid w:val="005A7F80"/>
    <w:rsid w:val="005B0FFB"/>
    <w:rsid w:val="005B2297"/>
    <w:rsid w:val="005B3781"/>
    <w:rsid w:val="005B37A1"/>
    <w:rsid w:val="005B3B0A"/>
    <w:rsid w:val="005B3C2E"/>
    <w:rsid w:val="005B4167"/>
    <w:rsid w:val="005B4899"/>
    <w:rsid w:val="005B6FA2"/>
    <w:rsid w:val="005B7575"/>
    <w:rsid w:val="005B7B30"/>
    <w:rsid w:val="005C0406"/>
    <w:rsid w:val="005C33D5"/>
    <w:rsid w:val="005C4AF0"/>
    <w:rsid w:val="005C5FBE"/>
    <w:rsid w:val="005C611E"/>
    <w:rsid w:val="005C62DE"/>
    <w:rsid w:val="005C71D2"/>
    <w:rsid w:val="005C7409"/>
    <w:rsid w:val="005C76C6"/>
    <w:rsid w:val="005C7DBD"/>
    <w:rsid w:val="005C7E51"/>
    <w:rsid w:val="005D0440"/>
    <w:rsid w:val="005D059B"/>
    <w:rsid w:val="005D268D"/>
    <w:rsid w:val="005D29DE"/>
    <w:rsid w:val="005D2A2F"/>
    <w:rsid w:val="005D60A3"/>
    <w:rsid w:val="005D6661"/>
    <w:rsid w:val="005D6682"/>
    <w:rsid w:val="005E012F"/>
    <w:rsid w:val="005E0C0A"/>
    <w:rsid w:val="005E0E33"/>
    <w:rsid w:val="005E1241"/>
    <w:rsid w:val="005E1D5E"/>
    <w:rsid w:val="005E2135"/>
    <w:rsid w:val="005E25B0"/>
    <w:rsid w:val="005E2B90"/>
    <w:rsid w:val="005E2BDE"/>
    <w:rsid w:val="005E3094"/>
    <w:rsid w:val="005E30B3"/>
    <w:rsid w:val="005E38C0"/>
    <w:rsid w:val="005E3D71"/>
    <w:rsid w:val="005E4493"/>
    <w:rsid w:val="005E44D8"/>
    <w:rsid w:val="005E4732"/>
    <w:rsid w:val="005E564B"/>
    <w:rsid w:val="005E56F6"/>
    <w:rsid w:val="005E5C2A"/>
    <w:rsid w:val="005E5F70"/>
    <w:rsid w:val="005E6B06"/>
    <w:rsid w:val="005E723C"/>
    <w:rsid w:val="005E72D8"/>
    <w:rsid w:val="005E7E4C"/>
    <w:rsid w:val="005F0DB7"/>
    <w:rsid w:val="005F14BB"/>
    <w:rsid w:val="005F214B"/>
    <w:rsid w:val="005F2AE6"/>
    <w:rsid w:val="005F2FA4"/>
    <w:rsid w:val="005F3918"/>
    <w:rsid w:val="005F3CE2"/>
    <w:rsid w:val="005F4622"/>
    <w:rsid w:val="005F56D7"/>
    <w:rsid w:val="005F5FEB"/>
    <w:rsid w:val="005F6527"/>
    <w:rsid w:val="005F6A66"/>
    <w:rsid w:val="005F7B41"/>
    <w:rsid w:val="005F7E84"/>
    <w:rsid w:val="00600300"/>
    <w:rsid w:val="00600A2E"/>
    <w:rsid w:val="006027AF"/>
    <w:rsid w:val="006028A6"/>
    <w:rsid w:val="0060363B"/>
    <w:rsid w:val="00604421"/>
    <w:rsid w:val="00604917"/>
    <w:rsid w:val="00604DC5"/>
    <w:rsid w:val="006054D0"/>
    <w:rsid w:val="00605DA5"/>
    <w:rsid w:val="00605FA6"/>
    <w:rsid w:val="006075CD"/>
    <w:rsid w:val="006108D4"/>
    <w:rsid w:val="00611A9D"/>
    <w:rsid w:val="00612321"/>
    <w:rsid w:val="00612B39"/>
    <w:rsid w:val="00612EBD"/>
    <w:rsid w:val="00613193"/>
    <w:rsid w:val="006132FC"/>
    <w:rsid w:val="0061447C"/>
    <w:rsid w:val="00614EF2"/>
    <w:rsid w:val="00615B20"/>
    <w:rsid w:val="0061668A"/>
    <w:rsid w:val="00616913"/>
    <w:rsid w:val="00617AB6"/>
    <w:rsid w:val="00620209"/>
    <w:rsid w:val="0062049A"/>
    <w:rsid w:val="0062058F"/>
    <w:rsid w:val="00621E96"/>
    <w:rsid w:val="00622A4B"/>
    <w:rsid w:val="006230A2"/>
    <w:rsid w:val="006235F2"/>
    <w:rsid w:val="0062368A"/>
    <w:rsid w:val="0062552D"/>
    <w:rsid w:val="00626442"/>
    <w:rsid w:val="00627C28"/>
    <w:rsid w:val="00627E44"/>
    <w:rsid w:val="006309D0"/>
    <w:rsid w:val="00631280"/>
    <w:rsid w:val="00631FC3"/>
    <w:rsid w:val="006321B7"/>
    <w:rsid w:val="0063223B"/>
    <w:rsid w:val="00632459"/>
    <w:rsid w:val="00633EA6"/>
    <w:rsid w:val="0063481E"/>
    <w:rsid w:val="00636618"/>
    <w:rsid w:val="006367C1"/>
    <w:rsid w:val="006367DB"/>
    <w:rsid w:val="00636A01"/>
    <w:rsid w:val="00636AF1"/>
    <w:rsid w:val="00637617"/>
    <w:rsid w:val="00637D55"/>
    <w:rsid w:val="00640326"/>
    <w:rsid w:val="006411D7"/>
    <w:rsid w:val="00641428"/>
    <w:rsid w:val="0064203E"/>
    <w:rsid w:val="00642733"/>
    <w:rsid w:val="006441E0"/>
    <w:rsid w:val="00645296"/>
    <w:rsid w:val="006457F3"/>
    <w:rsid w:val="00645BD6"/>
    <w:rsid w:val="0064720A"/>
    <w:rsid w:val="00647760"/>
    <w:rsid w:val="00647E36"/>
    <w:rsid w:val="00651A6E"/>
    <w:rsid w:val="0065206A"/>
    <w:rsid w:val="00653F72"/>
    <w:rsid w:val="006547BD"/>
    <w:rsid w:val="00656D9B"/>
    <w:rsid w:val="00657299"/>
    <w:rsid w:val="00657F93"/>
    <w:rsid w:val="00660DEA"/>
    <w:rsid w:val="006618BA"/>
    <w:rsid w:val="00661AF8"/>
    <w:rsid w:val="00662730"/>
    <w:rsid w:val="00662BD5"/>
    <w:rsid w:val="00662EDB"/>
    <w:rsid w:val="00663F84"/>
    <w:rsid w:val="00663FBD"/>
    <w:rsid w:val="00665D8C"/>
    <w:rsid w:val="00666A20"/>
    <w:rsid w:val="006677DF"/>
    <w:rsid w:val="00667A4A"/>
    <w:rsid w:val="00672EF4"/>
    <w:rsid w:val="00674C41"/>
    <w:rsid w:val="006763EF"/>
    <w:rsid w:val="00680A74"/>
    <w:rsid w:val="00681923"/>
    <w:rsid w:val="00681CE8"/>
    <w:rsid w:val="0068249B"/>
    <w:rsid w:val="006841F5"/>
    <w:rsid w:val="006846F8"/>
    <w:rsid w:val="00684AA6"/>
    <w:rsid w:val="00690403"/>
    <w:rsid w:val="00690D8E"/>
    <w:rsid w:val="00691261"/>
    <w:rsid w:val="00691AC6"/>
    <w:rsid w:val="006929FE"/>
    <w:rsid w:val="00692BFD"/>
    <w:rsid w:val="00692F28"/>
    <w:rsid w:val="006936DF"/>
    <w:rsid w:val="00693822"/>
    <w:rsid w:val="00694174"/>
    <w:rsid w:val="00694B6A"/>
    <w:rsid w:val="00695846"/>
    <w:rsid w:val="00696565"/>
    <w:rsid w:val="0069669B"/>
    <w:rsid w:val="006A0491"/>
    <w:rsid w:val="006A0911"/>
    <w:rsid w:val="006A167C"/>
    <w:rsid w:val="006A1FE8"/>
    <w:rsid w:val="006A240D"/>
    <w:rsid w:val="006A38A2"/>
    <w:rsid w:val="006A3E82"/>
    <w:rsid w:val="006A42C7"/>
    <w:rsid w:val="006A459B"/>
    <w:rsid w:val="006A45D4"/>
    <w:rsid w:val="006A56B5"/>
    <w:rsid w:val="006A6453"/>
    <w:rsid w:val="006A6A78"/>
    <w:rsid w:val="006A6D15"/>
    <w:rsid w:val="006A6FC2"/>
    <w:rsid w:val="006A7132"/>
    <w:rsid w:val="006A7172"/>
    <w:rsid w:val="006A722A"/>
    <w:rsid w:val="006A7700"/>
    <w:rsid w:val="006A7CB1"/>
    <w:rsid w:val="006B03EF"/>
    <w:rsid w:val="006B0C0E"/>
    <w:rsid w:val="006B1453"/>
    <w:rsid w:val="006B164A"/>
    <w:rsid w:val="006B18F8"/>
    <w:rsid w:val="006B1FB9"/>
    <w:rsid w:val="006B271A"/>
    <w:rsid w:val="006B2AC2"/>
    <w:rsid w:val="006B2C2B"/>
    <w:rsid w:val="006B3217"/>
    <w:rsid w:val="006B337A"/>
    <w:rsid w:val="006B421A"/>
    <w:rsid w:val="006B4693"/>
    <w:rsid w:val="006B4D3C"/>
    <w:rsid w:val="006B5FA3"/>
    <w:rsid w:val="006B7B0F"/>
    <w:rsid w:val="006C06E0"/>
    <w:rsid w:val="006C0EA7"/>
    <w:rsid w:val="006C1133"/>
    <w:rsid w:val="006C17AC"/>
    <w:rsid w:val="006C2401"/>
    <w:rsid w:val="006C319F"/>
    <w:rsid w:val="006C341C"/>
    <w:rsid w:val="006C3AC1"/>
    <w:rsid w:val="006C5C7D"/>
    <w:rsid w:val="006C6476"/>
    <w:rsid w:val="006C78FF"/>
    <w:rsid w:val="006D009E"/>
    <w:rsid w:val="006D00DF"/>
    <w:rsid w:val="006D050C"/>
    <w:rsid w:val="006D0ABC"/>
    <w:rsid w:val="006D1780"/>
    <w:rsid w:val="006D1FA7"/>
    <w:rsid w:val="006D310C"/>
    <w:rsid w:val="006D3494"/>
    <w:rsid w:val="006D42C5"/>
    <w:rsid w:val="006D5F16"/>
    <w:rsid w:val="006D6086"/>
    <w:rsid w:val="006D67AF"/>
    <w:rsid w:val="006D7024"/>
    <w:rsid w:val="006E08B9"/>
    <w:rsid w:val="006E2EC9"/>
    <w:rsid w:val="006E4551"/>
    <w:rsid w:val="006E58C5"/>
    <w:rsid w:val="006E5A04"/>
    <w:rsid w:val="006E6759"/>
    <w:rsid w:val="006E6776"/>
    <w:rsid w:val="006F07C6"/>
    <w:rsid w:val="006F0B24"/>
    <w:rsid w:val="006F1E66"/>
    <w:rsid w:val="006F24BF"/>
    <w:rsid w:val="006F2EF6"/>
    <w:rsid w:val="006F489F"/>
    <w:rsid w:val="006F4EF3"/>
    <w:rsid w:val="006F6E3E"/>
    <w:rsid w:val="006F742E"/>
    <w:rsid w:val="00700D02"/>
    <w:rsid w:val="00701778"/>
    <w:rsid w:val="00702288"/>
    <w:rsid w:val="00702FF4"/>
    <w:rsid w:val="00703359"/>
    <w:rsid w:val="00703380"/>
    <w:rsid w:val="00704E34"/>
    <w:rsid w:val="0070509C"/>
    <w:rsid w:val="00705E2F"/>
    <w:rsid w:val="007060A7"/>
    <w:rsid w:val="007065A5"/>
    <w:rsid w:val="00706C72"/>
    <w:rsid w:val="00706DA0"/>
    <w:rsid w:val="00706F7A"/>
    <w:rsid w:val="00711736"/>
    <w:rsid w:val="00711CCB"/>
    <w:rsid w:val="0071207A"/>
    <w:rsid w:val="007120B7"/>
    <w:rsid w:val="007120DD"/>
    <w:rsid w:val="007126CF"/>
    <w:rsid w:val="00712F5F"/>
    <w:rsid w:val="00713038"/>
    <w:rsid w:val="00713489"/>
    <w:rsid w:val="007134BE"/>
    <w:rsid w:val="00713C6D"/>
    <w:rsid w:val="007140CD"/>
    <w:rsid w:val="0071413D"/>
    <w:rsid w:val="00714D10"/>
    <w:rsid w:val="00714FFD"/>
    <w:rsid w:val="0071545D"/>
    <w:rsid w:val="00715930"/>
    <w:rsid w:val="00715E7F"/>
    <w:rsid w:val="007164FD"/>
    <w:rsid w:val="00717307"/>
    <w:rsid w:val="00717503"/>
    <w:rsid w:val="00720B30"/>
    <w:rsid w:val="007217DF"/>
    <w:rsid w:val="00721963"/>
    <w:rsid w:val="00722E9D"/>
    <w:rsid w:val="00723305"/>
    <w:rsid w:val="007240B3"/>
    <w:rsid w:val="00724BFC"/>
    <w:rsid w:val="00724E47"/>
    <w:rsid w:val="00725638"/>
    <w:rsid w:val="00725716"/>
    <w:rsid w:val="00726D84"/>
    <w:rsid w:val="00726F1A"/>
    <w:rsid w:val="007274FB"/>
    <w:rsid w:val="00727E9E"/>
    <w:rsid w:val="007314DF"/>
    <w:rsid w:val="00731922"/>
    <w:rsid w:val="00731F72"/>
    <w:rsid w:val="00732020"/>
    <w:rsid w:val="00733472"/>
    <w:rsid w:val="00734537"/>
    <w:rsid w:val="00734A76"/>
    <w:rsid w:val="00734C91"/>
    <w:rsid w:val="00735E7A"/>
    <w:rsid w:val="00736217"/>
    <w:rsid w:val="0073795D"/>
    <w:rsid w:val="00741D07"/>
    <w:rsid w:val="00742AD3"/>
    <w:rsid w:val="007430C8"/>
    <w:rsid w:val="007430D5"/>
    <w:rsid w:val="007432EA"/>
    <w:rsid w:val="0074478A"/>
    <w:rsid w:val="0074537C"/>
    <w:rsid w:val="007454CE"/>
    <w:rsid w:val="007461C2"/>
    <w:rsid w:val="00747C53"/>
    <w:rsid w:val="00747C63"/>
    <w:rsid w:val="00747D78"/>
    <w:rsid w:val="00750077"/>
    <w:rsid w:val="00750288"/>
    <w:rsid w:val="00750428"/>
    <w:rsid w:val="0075215C"/>
    <w:rsid w:val="00753638"/>
    <w:rsid w:val="007540D9"/>
    <w:rsid w:val="007547B0"/>
    <w:rsid w:val="00754DA2"/>
    <w:rsid w:val="0075575B"/>
    <w:rsid w:val="00755B49"/>
    <w:rsid w:val="00755E58"/>
    <w:rsid w:val="00756BA9"/>
    <w:rsid w:val="007574A6"/>
    <w:rsid w:val="0076071E"/>
    <w:rsid w:val="007608DC"/>
    <w:rsid w:val="00761535"/>
    <w:rsid w:val="00762009"/>
    <w:rsid w:val="0076242D"/>
    <w:rsid w:val="00762905"/>
    <w:rsid w:val="00763BB4"/>
    <w:rsid w:val="00763F16"/>
    <w:rsid w:val="00764829"/>
    <w:rsid w:val="0076485B"/>
    <w:rsid w:val="007661BA"/>
    <w:rsid w:val="00767FFE"/>
    <w:rsid w:val="0077019B"/>
    <w:rsid w:val="007710C7"/>
    <w:rsid w:val="0077203A"/>
    <w:rsid w:val="0077251F"/>
    <w:rsid w:val="007729E5"/>
    <w:rsid w:val="00772AFB"/>
    <w:rsid w:val="00772CB3"/>
    <w:rsid w:val="00773A9F"/>
    <w:rsid w:val="00773C67"/>
    <w:rsid w:val="007744D2"/>
    <w:rsid w:val="0077470F"/>
    <w:rsid w:val="00774982"/>
    <w:rsid w:val="00774A71"/>
    <w:rsid w:val="00774F23"/>
    <w:rsid w:val="00774FA2"/>
    <w:rsid w:val="00776534"/>
    <w:rsid w:val="00776CD1"/>
    <w:rsid w:val="007776B3"/>
    <w:rsid w:val="00777715"/>
    <w:rsid w:val="007801DA"/>
    <w:rsid w:val="00780D38"/>
    <w:rsid w:val="007815A1"/>
    <w:rsid w:val="00781EEF"/>
    <w:rsid w:val="00782495"/>
    <w:rsid w:val="007828B2"/>
    <w:rsid w:val="007849E7"/>
    <w:rsid w:val="00785357"/>
    <w:rsid w:val="0078548D"/>
    <w:rsid w:val="0078755E"/>
    <w:rsid w:val="007901F4"/>
    <w:rsid w:val="007905D4"/>
    <w:rsid w:val="007907C5"/>
    <w:rsid w:val="007909BB"/>
    <w:rsid w:val="00792009"/>
    <w:rsid w:val="00792073"/>
    <w:rsid w:val="007927C3"/>
    <w:rsid w:val="007933A7"/>
    <w:rsid w:val="007940B2"/>
    <w:rsid w:val="007943CE"/>
    <w:rsid w:val="0079551F"/>
    <w:rsid w:val="0079631B"/>
    <w:rsid w:val="007963A5"/>
    <w:rsid w:val="007A013A"/>
    <w:rsid w:val="007A0431"/>
    <w:rsid w:val="007A0562"/>
    <w:rsid w:val="007A1658"/>
    <w:rsid w:val="007A1EB6"/>
    <w:rsid w:val="007A23FE"/>
    <w:rsid w:val="007A2BE6"/>
    <w:rsid w:val="007A38B2"/>
    <w:rsid w:val="007A3DF8"/>
    <w:rsid w:val="007A427F"/>
    <w:rsid w:val="007A44BB"/>
    <w:rsid w:val="007A46FB"/>
    <w:rsid w:val="007A4B4B"/>
    <w:rsid w:val="007A4BD6"/>
    <w:rsid w:val="007A4ED5"/>
    <w:rsid w:val="007A7469"/>
    <w:rsid w:val="007B169F"/>
    <w:rsid w:val="007B2375"/>
    <w:rsid w:val="007B2FA9"/>
    <w:rsid w:val="007B4F2F"/>
    <w:rsid w:val="007B5E66"/>
    <w:rsid w:val="007B62C1"/>
    <w:rsid w:val="007B7675"/>
    <w:rsid w:val="007C009E"/>
    <w:rsid w:val="007C0336"/>
    <w:rsid w:val="007C0A76"/>
    <w:rsid w:val="007C1189"/>
    <w:rsid w:val="007C1E0B"/>
    <w:rsid w:val="007C1FF6"/>
    <w:rsid w:val="007C234D"/>
    <w:rsid w:val="007C28E7"/>
    <w:rsid w:val="007C3C8D"/>
    <w:rsid w:val="007C3DC6"/>
    <w:rsid w:val="007C4DAF"/>
    <w:rsid w:val="007C4FB3"/>
    <w:rsid w:val="007C509F"/>
    <w:rsid w:val="007C52A0"/>
    <w:rsid w:val="007C5845"/>
    <w:rsid w:val="007C6699"/>
    <w:rsid w:val="007C78D9"/>
    <w:rsid w:val="007D030A"/>
    <w:rsid w:val="007D1525"/>
    <w:rsid w:val="007D4D6E"/>
    <w:rsid w:val="007D626E"/>
    <w:rsid w:val="007D6B4F"/>
    <w:rsid w:val="007D7C30"/>
    <w:rsid w:val="007D7E13"/>
    <w:rsid w:val="007E0E8B"/>
    <w:rsid w:val="007E2AC7"/>
    <w:rsid w:val="007E2CAD"/>
    <w:rsid w:val="007E3781"/>
    <w:rsid w:val="007E385B"/>
    <w:rsid w:val="007E5CF8"/>
    <w:rsid w:val="007E6ADC"/>
    <w:rsid w:val="007E6E6A"/>
    <w:rsid w:val="007E6EE5"/>
    <w:rsid w:val="007E704D"/>
    <w:rsid w:val="007F0EB5"/>
    <w:rsid w:val="007F3455"/>
    <w:rsid w:val="007F3B31"/>
    <w:rsid w:val="007F3BC5"/>
    <w:rsid w:val="007F5528"/>
    <w:rsid w:val="007F5FEB"/>
    <w:rsid w:val="007F5FEF"/>
    <w:rsid w:val="007F60A3"/>
    <w:rsid w:val="007F6DE1"/>
    <w:rsid w:val="007F6F9F"/>
    <w:rsid w:val="007F714A"/>
    <w:rsid w:val="007F7223"/>
    <w:rsid w:val="007F792D"/>
    <w:rsid w:val="00800A50"/>
    <w:rsid w:val="00800ADE"/>
    <w:rsid w:val="008012E8"/>
    <w:rsid w:val="00801390"/>
    <w:rsid w:val="00801AF7"/>
    <w:rsid w:val="00801BFD"/>
    <w:rsid w:val="00801CA2"/>
    <w:rsid w:val="0080233B"/>
    <w:rsid w:val="00802AA6"/>
    <w:rsid w:val="00802AFA"/>
    <w:rsid w:val="00804575"/>
    <w:rsid w:val="0080562C"/>
    <w:rsid w:val="008066BF"/>
    <w:rsid w:val="00806DE8"/>
    <w:rsid w:val="008074BF"/>
    <w:rsid w:val="00810003"/>
    <w:rsid w:val="0081052F"/>
    <w:rsid w:val="00810B63"/>
    <w:rsid w:val="008114FA"/>
    <w:rsid w:val="00812117"/>
    <w:rsid w:val="0081388B"/>
    <w:rsid w:val="00814870"/>
    <w:rsid w:val="00814BDA"/>
    <w:rsid w:val="00814BF6"/>
    <w:rsid w:val="008150E2"/>
    <w:rsid w:val="00815FB6"/>
    <w:rsid w:val="00816105"/>
    <w:rsid w:val="0081672A"/>
    <w:rsid w:val="00817305"/>
    <w:rsid w:val="00820363"/>
    <w:rsid w:val="0082166B"/>
    <w:rsid w:val="00823883"/>
    <w:rsid w:val="00823D06"/>
    <w:rsid w:val="00824541"/>
    <w:rsid w:val="0082629A"/>
    <w:rsid w:val="00826316"/>
    <w:rsid w:val="008269BC"/>
    <w:rsid w:val="00826B80"/>
    <w:rsid w:val="00827585"/>
    <w:rsid w:val="0082788D"/>
    <w:rsid w:val="0083026C"/>
    <w:rsid w:val="00830EF4"/>
    <w:rsid w:val="00832339"/>
    <w:rsid w:val="0083252E"/>
    <w:rsid w:val="00832804"/>
    <w:rsid w:val="00832CF4"/>
    <w:rsid w:val="00833E6E"/>
    <w:rsid w:val="00834056"/>
    <w:rsid w:val="00834362"/>
    <w:rsid w:val="00834FD0"/>
    <w:rsid w:val="00835D82"/>
    <w:rsid w:val="008369D3"/>
    <w:rsid w:val="00843C0F"/>
    <w:rsid w:val="00844380"/>
    <w:rsid w:val="00844A31"/>
    <w:rsid w:val="00844BBA"/>
    <w:rsid w:val="0084614F"/>
    <w:rsid w:val="008461F2"/>
    <w:rsid w:val="00850104"/>
    <w:rsid w:val="008545B9"/>
    <w:rsid w:val="00854D51"/>
    <w:rsid w:val="00855836"/>
    <w:rsid w:val="0085590A"/>
    <w:rsid w:val="0085665E"/>
    <w:rsid w:val="00856DEB"/>
    <w:rsid w:val="0085729D"/>
    <w:rsid w:val="00857B1D"/>
    <w:rsid w:val="00857B55"/>
    <w:rsid w:val="00857FF7"/>
    <w:rsid w:val="00860A7D"/>
    <w:rsid w:val="00862546"/>
    <w:rsid w:val="00862696"/>
    <w:rsid w:val="008627C0"/>
    <w:rsid w:val="0086285D"/>
    <w:rsid w:val="00862D57"/>
    <w:rsid w:val="00863FC8"/>
    <w:rsid w:val="00864143"/>
    <w:rsid w:val="00864A9C"/>
    <w:rsid w:val="00864BAE"/>
    <w:rsid w:val="00864E74"/>
    <w:rsid w:val="00865402"/>
    <w:rsid w:val="00865D7E"/>
    <w:rsid w:val="00865D8A"/>
    <w:rsid w:val="0086646C"/>
    <w:rsid w:val="00867163"/>
    <w:rsid w:val="00867906"/>
    <w:rsid w:val="00870C7C"/>
    <w:rsid w:val="008710D9"/>
    <w:rsid w:val="008714BF"/>
    <w:rsid w:val="00871660"/>
    <w:rsid w:val="008717DB"/>
    <w:rsid w:val="00872BA5"/>
    <w:rsid w:val="008736F6"/>
    <w:rsid w:val="00873835"/>
    <w:rsid w:val="00875206"/>
    <w:rsid w:val="008754EB"/>
    <w:rsid w:val="00875A5E"/>
    <w:rsid w:val="00876239"/>
    <w:rsid w:val="00876EEB"/>
    <w:rsid w:val="00877013"/>
    <w:rsid w:val="008770D2"/>
    <w:rsid w:val="00880732"/>
    <w:rsid w:val="00880996"/>
    <w:rsid w:val="00881032"/>
    <w:rsid w:val="008812D7"/>
    <w:rsid w:val="0088195B"/>
    <w:rsid w:val="00881DF2"/>
    <w:rsid w:val="00882F49"/>
    <w:rsid w:val="008838EE"/>
    <w:rsid w:val="008842E2"/>
    <w:rsid w:val="00884613"/>
    <w:rsid w:val="0088758F"/>
    <w:rsid w:val="008876CD"/>
    <w:rsid w:val="00887F04"/>
    <w:rsid w:val="008901CA"/>
    <w:rsid w:val="00890A1B"/>
    <w:rsid w:val="00890C0D"/>
    <w:rsid w:val="00890C4F"/>
    <w:rsid w:val="00890DED"/>
    <w:rsid w:val="00891408"/>
    <w:rsid w:val="00891C1A"/>
    <w:rsid w:val="00892760"/>
    <w:rsid w:val="00892EAB"/>
    <w:rsid w:val="00893617"/>
    <w:rsid w:val="00893852"/>
    <w:rsid w:val="008945BD"/>
    <w:rsid w:val="00894D84"/>
    <w:rsid w:val="00894DA8"/>
    <w:rsid w:val="00895306"/>
    <w:rsid w:val="00895E43"/>
    <w:rsid w:val="00896455"/>
    <w:rsid w:val="00896AA1"/>
    <w:rsid w:val="008972C4"/>
    <w:rsid w:val="008979B2"/>
    <w:rsid w:val="00897C12"/>
    <w:rsid w:val="008A0CB8"/>
    <w:rsid w:val="008A1A39"/>
    <w:rsid w:val="008A207C"/>
    <w:rsid w:val="008A2371"/>
    <w:rsid w:val="008A2F11"/>
    <w:rsid w:val="008A3EE3"/>
    <w:rsid w:val="008A4C08"/>
    <w:rsid w:val="008A50F0"/>
    <w:rsid w:val="008A56A0"/>
    <w:rsid w:val="008A6464"/>
    <w:rsid w:val="008A687C"/>
    <w:rsid w:val="008A7A89"/>
    <w:rsid w:val="008B00EF"/>
    <w:rsid w:val="008B114B"/>
    <w:rsid w:val="008B4009"/>
    <w:rsid w:val="008B4447"/>
    <w:rsid w:val="008B4901"/>
    <w:rsid w:val="008B59C6"/>
    <w:rsid w:val="008B6104"/>
    <w:rsid w:val="008B6235"/>
    <w:rsid w:val="008B7D7E"/>
    <w:rsid w:val="008B7E39"/>
    <w:rsid w:val="008C1029"/>
    <w:rsid w:val="008C18C0"/>
    <w:rsid w:val="008C1AAF"/>
    <w:rsid w:val="008C1CA5"/>
    <w:rsid w:val="008C234F"/>
    <w:rsid w:val="008C264C"/>
    <w:rsid w:val="008C2FF2"/>
    <w:rsid w:val="008C32E5"/>
    <w:rsid w:val="008C4485"/>
    <w:rsid w:val="008C4970"/>
    <w:rsid w:val="008C6413"/>
    <w:rsid w:val="008C6F8E"/>
    <w:rsid w:val="008C7287"/>
    <w:rsid w:val="008C7338"/>
    <w:rsid w:val="008C7542"/>
    <w:rsid w:val="008C7928"/>
    <w:rsid w:val="008C7BA0"/>
    <w:rsid w:val="008D01D4"/>
    <w:rsid w:val="008D1475"/>
    <w:rsid w:val="008D15BD"/>
    <w:rsid w:val="008D261C"/>
    <w:rsid w:val="008D26F6"/>
    <w:rsid w:val="008D29A0"/>
    <w:rsid w:val="008D2C57"/>
    <w:rsid w:val="008D4D5F"/>
    <w:rsid w:val="008D5015"/>
    <w:rsid w:val="008D74C5"/>
    <w:rsid w:val="008E0C71"/>
    <w:rsid w:val="008E15BA"/>
    <w:rsid w:val="008E24D4"/>
    <w:rsid w:val="008E45C1"/>
    <w:rsid w:val="008E4B85"/>
    <w:rsid w:val="008E5908"/>
    <w:rsid w:val="008E6756"/>
    <w:rsid w:val="008E7E60"/>
    <w:rsid w:val="008F0C31"/>
    <w:rsid w:val="008F1331"/>
    <w:rsid w:val="008F1791"/>
    <w:rsid w:val="008F199E"/>
    <w:rsid w:val="008F306C"/>
    <w:rsid w:val="008F3B71"/>
    <w:rsid w:val="008F4BC7"/>
    <w:rsid w:val="008F4CA0"/>
    <w:rsid w:val="008F4F87"/>
    <w:rsid w:val="008F5A25"/>
    <w:rsid w:val="008F634B"/>
    <w:rsid w:val="008F6BDD"/>
    <w:rsid w:val="008F7CD2"/>
    <w:rsid w:val="009012E5"/>
    <w:rsid w:val="009013A6"/>
    <w:rsid w:val="00901DCC"/>
    <w:rsid w:val="00901FA6"/>
    <w:rsid w:val="0090214F"/>
    <w:rsid w:val="009023B0"/>
    <w:rsid w:val="00902945"/>
    <w:rsid w:val="00903C88"/>
    <w:rsid w:val="00904E44"/>
    <w:rsid w:val="009078C3"/>
    <w:rsid w:val="00910766"/>
    <w:rsid w:val="00911F8C"/>
    <w:rsid w:val="009125EA"/>
    <w:rsid w:val="00913044"/>
    <w:rsid w:val="0091482A"/>
    <w:rsid w:val="00915AE5"/>
    <w:rsid w:val="00915CAF"/>
    <w:rsid w:val="00915F36"/>
    <w:rsid w:val="00916350"/>
    <w:rsid w:val="00916564"/>
    <w:rsid w:val="00916F00"/>
    <w:rsid w:val="0091727D"/>
    <w:rsid w:val="00917CCA"/>
    <w:rsid w:val="00917FD2"/>
    <w:rsid w:val="009202A1"/>
    <w:rsid w:val="00921244"/>
    <w:rsid w:val="0092135C"/>
    <w:rsid w:val="009215DA"/>
    <w:rsid w:val="00922EB8"/>
    <w:rsid w:val="00923148"/>
    <w:rsid w:val="009239CD"/>
    <w:rsid w:val="00923AB2"/>
    <w:rsid w:val="0092552A"/>
    <w:rsid w:val="00925B95"/>
    <w:rsid w:val="00925EC9"/>
    <w:rsid w:val="00926317"/>
    <w:rsid w:val="0092693A"/>
    <w:rsid w:val="00926BFF"/>
    <w:rsid w:val="009273C9"/>
    <w:rsid w:val="00927645"/>
    <w:rsid w:val="00927EDC"/>
    <w:rsid w:val="009315FD"/>
    <w:rsid w:val="009318FD"/>
    <w:rsid w:val="00931CBE"/>
    <w:rsid w:val="0093408D"/>
    <w:rsid w:val="0093510E"/>
    <w:rsid w:val="00936183"/>
    <w:rsid w:val="009363D1"/>
    <w:rsid w:val="00937963"/>
    <w:rsid w:val="00937A44"/>
    <w:rsid w:val="00937AF3"/>
    <w:rsid w:val="00937C0F"/>
    <w:rsid w:val="00940617"/>
    <w:rsid w:val="00940682"/>
    <w:rsid w:val="0094104A"/>
    <w:rsid w:val="009420CA"/>
    <w:rsid w:val="0094238B"/>
    <w:rsid w:val="0094260C"/>
    <w:rsid w:val="0094278B"/>
    <w:rsid w:val="00942936"/>
    <w:rsid w:val="00944816"/>
    <w:rsid w:val="00944D59"/>
    <w:rsid w:val="00945C11"/>
    <w:rsid w:val="00946FC5"/>
    <w:rsid w:val="00947324"/>
    <w:rsid w:val="00947C06"/>
    <w:rsid w:val="0095023B"/>
    <w:rsid w:val="00950592"/>
    <w:rsid w:val="009508F7"/>
    <w:rsid w:val="00950923"/>
    <w:rsid w:val="00950E4E"/>
    <w:rsid w:val="00952C69"/>
    <w:rsid w:val="00954002"/>
    <w:rsid w:val="009554A3"/>
    <w:rsid w:val="0095576A"/>
    <w:rsid w:val="009563C5"/>
    <w:rsid w:val="00956621"/>
    <w:rsid w:val="009568F4"/>
    <w:rsid w:val="00956AB7"/>
    <w:rsid w:val="00956C9D"/>
    <w:rsid w:val="00956CD5"/>
    <w:rsid w:val="00956D37"/>
    <w:rsid w:val="00957859"/>
    <w:rsid w:val="00960EA6"/>
    <w:rsid w:val="00960F03"/>
    <w:rsid w:val="00961089"/>
    <w:rsid w:val="009619C3"/>
    <w:rsid w:val="00962D05"/>
    <w:rsid w:val="00962EE2"/>
    <w:rsid w:val="00963414"/>
    <w:rsid w:val="009640CC"/>
    <w:rsid w:val="00964AB7"/>
    <w:rsid w:val="0096505C"/>
    <w:rsid w:val="00966012"/>
    <w:rsid w:val="009664E7"/>
    <w:rsid w:val="00966771"/>
    <w:rsid w:val="009669DE"/>
    <w:rsid w:val="00966D5A"/>
    <w:rsid w:val="0096740B"/>
    <w:rsid w:val="00967E4A"/>
    <w:rsid w:val="009704A4"/>
    <w:rsid w:val="0097090C"/>
    <w:rsid w:val="00972515"/>
    <w:rsid w:val="009739AE"/>
    <w:rsid w:val="00973A35"/>
    <w:rsid w:val="00973AFB"/>
    <w:rsid w:val="00973D8C"/>
    <w:rsid w:val="00974BEE"/>
    <w:rsid w:val="00975FD0"/>
    <w:rsid w:val="00977138"/>
    <w:rsid w:val="009772DD"/>
    <w:rsid w:val="00981BA9"/>
    <w:rsid w:val="0098219B"/>
    <w:rsid w:val="009826B8"/>
    <w:rsid w:val="009834B1"/>
    <w:rsid w:val="00983702"/>
    <w:rsid w:val="00983B7B"/>
    <w:rsid w:val="0098436E"/>
    <w:rsid w:val="00984371"/>
    <w:rsid w:val="00984BD9"/>
    <w:rsid w:val="00985195"/>
    <w:rsid w:val="009858EE"/>
    <w:rsid w:val="00986EB9"/>
    <w:rsid w:val="0098702A"/>
    <w:rsid w:val="0098703D"/>
    <w:rsid w:val="00987AA3"/>
    <w:rsid w:val="00990007"/>
    <w:rsid w:val="009905FA"/>
    <w:rsid w:val="00990D26"/>
    <w:rsid w:val="009914C4"/>
    <w:rsid w:val="009927D3"/>
    <w:rsid w:val="00992A2F"/>
    <w:rsid w:val="0099325B"/>
    <w:rsid w:val="00993BCF"/>
    <w:rsid w:val="00995054"/>
    <w:rsid w:val="009965BD"/>
    <w:rsid w:val="0099690F"/>
    <w:rsid w:val="00997955"/>
    <w:rsid w:val="009A07D1"/>
    <w:rsid w:val="009A0B8A"/>
    <w:rsid w:val="009A145E"/>
    <w:rsid w:val="009A1599"/>
    <w:rsid w:val="009A18B8"/>
    <w:rsid w:val="009A2A5A"/>
    <w:rsid w:val="009A2D4C"/>
    <w:rsid w:val="009A374B"/>
    <w:rsid w:val="009A4F9B"/>
    <w:rsid w:val="009A6CCB"/>
    <w:rsid w:val="009A73B0"/>
    <w:rsid w:val="009A75F1"/>
    <w:rsid w:val="009B0182"/>
    <w:rsid w:val="009B05F0"/>
    <w:rsid w:val="009B0DDB"/>
    <w:rsid w:val="009B31A1"/>
    <w:rsid w:val="009B3645"/>
    <w:rsid w:val="009B4410"/>
    <w:rsid w:val="009B48B2"/>
    <w:rsid w:val="009B5C92"/>
    <w:rsid w:val="009B7ADF"/>
    <w:rsid w:val="009C018B"/>
    <w:rsid w:val="009C1CCD"/>
    <w:rsid w:val="009C2007"/>
    <w:rsid w:val="009C2E42"/>
    <w:rsid w:val="009C3AB7"/>
    <w:rsid w:val="009C463A"/>
    <w:rsid w:val="009C7C64"/>
    <w:rsid w:val="009C7CCD"/>
    <w:rsid w:val="009C7DCD"/>
    <w:rsid w:val="009D0BD9"/>
    <w:rsid w:val="009D2B82"/>
    <w:rsid w:val="009D2D06"/>
    <w:rsid w:val="009D2FDD"/>
    <w:rsid w:val="009D337A"/>
    <w:rsid w:val="009D3B62"/>
    <w:rsid w:val="009D40CC"/>
    <w:rsid w:val="009D54CA"/>
    <w:rsid w:val="009D56AB"/>
    <w:rsid w:val="009D575D"/>
    <w:rsid w:val="009D617F"/>
    <w:rsid w:val="009D6B43"/>
    <w:rsid w:val="009D6D6B"/>
    <w:rsid w:val="009D7789"/>
    <w:rsid w:val="009E01BB"/>
    <w:rsid w:val="009E0263"/>
    <w:rsid w:val="009E05D7"/>
    <w:rsid w:val="009E0C25"/>
    <w:rsid w:val="009E1E1E"/>
    <w:rsid w:val="009E21A5"/>
    <w:rsid w:val="009E2EE6"/>
    <w:rsid w:val="009E322A"/>
    <w:rsid w:val="009E367C"/>
    <w:rsid w:val="009E434C"/>
    <w:rsid w:val="009E462E"/>
    <w:rsid w:val="009E6AFF"/>
    <w:rsid w:val="009E6CCE"/>
    <w:rsid w:val="009E7D57"/>
    <w:rsid w:val="009F015A"/>
    <w:rsid w:val="009F017A"/>
    <w:rsid w:val="009F0FA1"/>
    <w:rsid w:val="009F17EB"/>
    <w:rsid w:val="009F230F"/>
    <w:rsid w:val="009F4B7E"/>
    <w:rsid w:val="009F5592"/>
    <w:rsid w:val="009F7036"/>
    <w:rsid w:val="009F7896"/>
    <w:rsid w:val="00A01327"/>
    <w:rsid w:val="00A01389"/>
    <w:rsid w:val="00A014FB"/>
    <w:rsid w:val="00A026EE"/>
    <w:rsid w:val="00A02761"/>
    <w:rsid w:val="00A02C1E"/>
    <w:rsid w:val="00A047F0"/>
    <w:rsid w:val="00A064F7"/>
    <w:rsid w:val="00A06DD8"/>
    <w:rsid w:val="00A073AC"/>
    <w:rsid w:val="00A07A63"/>
    <w:rsid w:val="00A07F28"/>
    <w:rsid w:val="00A10E5C"/>
    <w:rsid w:val="00A1117E"/>
    <w:rsid w:val="00A120C4"/>
    <w:rsid w:val="00A12C82"/>
    <w:rsid w:val="00A12F09"/>
    <w:rsid w:val="00A12F33"/>
    <w:rsid w:val="00A14DEE"/>
    <w:rsid w:val="00A158FF"/>
    <w:rsid w:val="00A163CC"/>
    <w:rsid w:val="00A166A9"/>
    <w:rsid w:val="00A16714"/>
    <w:rsid w:val="00A1682D"/>
    <w:rsid w:val="00A1721A"/>
    <w:rsid w:val="00A17D6C"/>
    <w:rsid w:val="00A20594"/>
    <w:rsid w:val="00A20635"/>
    <w:rsid w:val="00A2095D"/>
    <w:rsid w:val="00A209BF"/>
    <w:rsid w:val="00A20D7E"/>
    <w:rsid w:val="00A210AB"/>
    <w:rsid w:val="00A22F96"/>
    <w:rsid w:val="00A24241"/>
    <w:rsid w:val="00A248AD"/>
    <w:rsid w:val="00A25C21"/>
    <w:rsid w:val="00A2669B"/>
    <w:rsid w:val="00A26F5C"/>
    <w:rsid w:val="00A27426"/>
    <w:rsid w:val="00A2770A"/>
    <w:rsid w:val="00A30F02"/>
    <w:rsid w:val="00A30F36"/>
    <w:rsid w:val="00A3167B"/>
    <w:rsid w:val="00A3169E"/>
    <w:rsid w:val="00A34185"/>
    <w:rsid w:val="00A341B4"/>
    <w:rsid w:val="00A34A84"/>
    <w:rsid w:val="00A34F65"/>
    <w:rsid w:val="00A34FBC"/>
    <w:rsid w:val="00A3555B"/>
    <w:rsid w:val="00A356E7"/>
    <w:rsid w:val="00A3596D"/>
    <w:rsid w:val="00A35B3A"/>
    <w:rsid w:val="00A35CFC"/>
    <w:rsid w:val="00A3648E"/>
    <w:rsid w:val="00A37612"/>
    <w:rsid w:val="00A40DC8"/>
    <w:rsid w:val="00A4439C"/>
    <w:rsid w:val="00A45F40"/>
    <w:rsid w:val="00A47310"/>
    <w:rsid w:val="00A47399"/>
    <w:rsid w:val="00A475A9"/>
    <w:rsid w:val="00A47F1E"/>
    <w:rsid w:val="00A5040F"/>
    <w:rsid w:val="00A509CD"/>
    <w:rsid w:val="00A50A7D"/>
    <w:rsid w:val="00A5124C"/>
    <w:rsid w:val="00A515AC"/>
    <w:rsid w:val="00A51D91"/>
    <w:rsid w:val="00A51E94"/>
    <w:rsid w:val="00A521CC"/>
    <w:rsid w:val="00A53C16"/>
    <w:rsid w:val="00A5460F"/>
    <w:rsid w:val="00A55BFA"/>
    <w:rsid w:val="00A560B6"/>
    <w:rsid w:val="00A563DC"/>
    <w:rsid w:val="00A56D16"/>
    <w:rsid w:val="00A575AA"/>
    <w:rsid w:val="00A577C7"/>
    <w:rsid w:val="00A577D6"/>
    <w:rsid w:val="00A604EC"/>
    <w:rsid w:val="00A60F7A"/>
    <w:rsid w:val="00A61C2D"/>
    <w:rsid w:val="00A62161"/>
    <w:rsid w:val="00A623CE"/>
    <w:rsid w:val="00A63713"/>
    <w:rsid w:val="00A637A1"/>
    <w:rsid w:val="00A64146"/>
    <w:rsid w:val="00A644B7"/>
    <w:rsid w:val="00A65909"/>
    <w:rsid w:val="00A65D5F"/>
    <w:rsid w:val="00A65DB5"/>
    <w:rsid w:val="00A65E9D"/>
    <w:rsid w:val="00A65F81"/>
    <w:rsid w:val="00A701AE"/>
    <w:rsid w:val="00A7088D"/>
    <w:rsid w:val="00A71BA0"/>
    <w:rsid w:val="00A71E41"/>
    <w:rsid w:val="00A7432D"/>
    <w:rsid w:val="00A745BF"/>
    <w:rsid w:val="00A753FD"/>
    <w:rsid w:val="00A75441"/>
    <w:rsid w:val="00A75B1A"/>
    <w:rsid w:val="00A7635F"/>
    <w:rsid w:val="00A764E8"/>
    <w:rsid w:val="00A7662A"/>
    <w:rsid w:val="00A77CA9"/>
    <w:rsid w:val="00A802B2"/>
    <w:rsid w:val="00A807B3"/>
    <w:rsid w:val="00A81075"/>
    <w:rsid w:val="00A81C41"/>
    <w:rsid w:val="00A8209D"/>
    <w:rsid w:val="00A82771"/>
    <w:rsid w:val="00A8296D"/>
    <w:rsid w:val="00A82DC0"/>
    <w:rsid w:val="00A82E45"/>
    <w:rsid w:val="00A831CF"/>
    <w:rsid w:val="00A84103"/>
    <w:rsid w:val="00A8529D"/>
    <w:rsid w:val="00A86E10"/>
    <w:rsid w:val="00A90136"/>
    <w:rsid w:val="00A902D0"/>
    <w:rsid w:val="00A90428"/>
    <w:rsid w:val="00A93FD7"/>
    <w:rsid w:val="00A94347"/>
    <w:rsid w:val="00A95222"/>
    <w:rsid w:val="00A954BC"/>
    <w:rsid w:val="00A96498"/>
    <w:rsid w:val="00A96DAC"/>
    <w:rsid w:val="00A9736E"/>
    <w:rsid w:val="00A975EE"/>
    <w:rsid w:val="00A97C84"/>
    <w:rsid w:val="00AA1F37"/>
    <w:rsid w:val="00AA22C8"/>
    <w:rsid w:val="00AA283B"/>
    <w:rsid w:val="00AA31EE"/>
    <w:rsid w:val="00AA3434"/>
    <w:rsid w:val="00AA35F5"/>
    <w:rsid w:val="00AA3EAC"/>
    <w:rsid w:val="00AA490F"/>
    <w:rsid w:val="00AA5442"/>
    <w:rsid w:val="00AA5FB7"/>
    <w:rsid w:val="00AA69A7"/>
    <w:rsid w:val="00AB05CB"/>
    <w:rsid w:val="00AB0871"/>
    <w:rsid w:val="00AB2ABD"/>
    <w:rsid w:val="00AB2B97"/>
    <w:rsid w:val="00AB3024"/>
    <w:rsid w:val="00AB33F5"/>
    <w:rsid w:val="00AB5086"/>
    <w:rsid w:val="00AB597E"/>
    <w:rsid w:val="00AB68A4"/>
    <w:rsid w:val="00AB7B32"/>
    <w:rsid w:val="00AC0099"/>
    <w:rsid w:val="00AC182F"/>
    <w:rsid w:val="00AC189A"/>
    <w:rsid w:val="00AC26CE"/>
    <w:rsid w:val="00AC3325"/>
    <w:rsid w:val="00AC33BB"/>
    <w:rsid w:val="00AC351E"/>
    <w:rsid w:val="00AC38F9"/>
    <w:rsid w:val="00AC3B31"/>
    <w:rsid w:val="00AC4B41"/>
    <w:rsid w:val="00AC4DA4"/>
    <w:rsid w:val="00AC5285"/>
    <w:rsid w:val="00AC5C44"/>
    <w:rsid w:val="00AC6A23"/>
    <w:rsid w:val="00AC7FA8"/>
    <w:rsid w:val="00AD0A33"/>
    <w:rsid w:val="00AD0E45"/>
    <w:rsid w:val="00AD23FC"/>
    <w:rsid w:val="00AD24AF"/>
    <w:rsid w:val="00AD3530"/>
    <w:rsid w:val="00AD3D87"/>
    <w:rsid w:val="00AD4037"/>
    <w:rsid w:val="00AD4F1C"/>
    <w:rsid w:val="00AD5203"/>
    <w:rsid w:val="00AD53F9"/>
    <w:rsid w:val="00AD65F2"/>
    <w:rsid w:val="00AE0CCA"/>
    <w:rsid w:val="00AE17CB"/>
    <w:rsid w:val="00AE25E0"/>
    <w:rsid w:val="00AE2DE7"/>
    <w:rsid w:val="00AE2F57"/>
    <w:rsid w:val="00AE2FE9"/>
    <w:rsid w:val="00AE3AE4"/>
    <w:rsid w:val="00AE415D"/>
    <w:rsid w:val="00AE4267"/>
    <w:rsid w:val="00AE663C"/>
    <w:rsid w:val="00AE692B"/>
    <w:rsid w:val="00AE737D"/>
    <w:rsid w:val="00AE7687"/>
    <w:rsid w:val="00AF0854"/>
    <w:rsid w:val="00AF1262"/>
    <w:rsid w:val="00AF16B1"/>
    <w:rsid w:val="00AF1861"/>
    <w:rsid w:val="00AF5296"/>
    <w:rsid w:val="00AF538F"/>
    <w:rsid w:val="00AF5A9E"/>
    <w:rsid w:val="00AF5AEE"/>
    <w:rsid w:val="00AF6D4D"/>
    <w:rsid w:val="00AF706E"/>
    <w:rsid w:val="00B030BA"/>
    <w:rsid w:val="00B0419F"/>
    <w:rsid w:val="00B04E74"/>
    <w:rsid w:val="00B04FFA"/>
    <w:rsid w:val="00B059B4"/>
    <w:rsid w:val="00B05B2D"/>
    <w:rsid w:val="00B063D6"/>
    <w:rsid w:val="00B06AF2"/>
    <w:rsid w:val="00B072D4"/>
    <w:rsid w:val="00B076D4"/>
    <w:rsid w:val="00B10040"/>
    <w:rsid w:val="00B10976"/>
    <w:rsid w:val="00B10FD4"/>
    <w:rsid w:val="00B114AD"/>
    <w:rsid w:val="00B12718"/>
    <w:rsid w:val="00B12B55"/>
    <w:rsid w:val="00B13296"/>
    <w:rsid w:val="00B1506A"/>
    <w:rsid w:val="00B1660F"/>
    <w:rsid w:val="00B170A5"/>
    <w:rsid w:val="00B20241"/>
    <w:rsid w:val="00B21094"/>
    <w:rsid w:val="00B21887"/>
    <w:rsid w:val="00B21CDE"/>
    <w:rsid w:val="00B21EC6"/>
    <w:rsid w:val="00B2213D"/>
    <w:rsid w:val="00B23750"/>
    <w:rsid w:val="00B2484B"/>
    <w:rsid w:val="00B25D13"/>
    <w:rsid w:val="00B25D3E"/>
    <w:rsid w:val="00B273AE"/>
    <w:rsid w:val="00B27949"/>
    <w:rsid w:val="00B27EE9"/>
    <w:rsid w:val="00B303FD"/>
    <w:rsid w:val="00B31298"/>
    <w:rsid w:val="00B31337"/>
    <w:rsid w:val="00B315D5"/>
    <w:rsid w:val="00B31716"/>
    <w:rsid w:val="00B3202C"/>
    <w:rsid w:val="00B328CA"/>
    <w:rsid w:val="00B333BA"/>
    <w:rsid w:val="00B3394C"/>
    <w:rsid w:val="00B33FF4"/>
    <w:rsid w:val="00B34F71"/>
    <w:rsid w:val="00B35553"/>
    <w:rsid w:val="00B35CD2"/>
    <w:rsid w:val="00B35DF8"/>
    <w:rsid w:val="00B36E64"/>
    <w:rsid w:val="00B37E5C"/>
    <w:rsid w:val="00B4027D"/>
    <w:rsid w:val="00B412CF"/>
    <w:rsid w:val="00B41452"/>
    <w:rsid w:val="00B41F04"/>
    <w:rsid w:val="00B4209E"/>
    <w:rsid w:val="00B420C0"/>
    <w:rsid w:val="00B44370"/>
    <w:rsid w:val="00B4453D"/>
    <w:rsid w:val="00B44689"/>
    <w:rsid w:val="00B4496E"/>
    <w:rsid w:val="00B44BD1"/>
    <w:rsid w:val="00B4542B"/>
    <w:rsid w:val="00B46A29"/>
    <w:rsid w:val="00B47003"/>
    <w:rsid w:val="00B4780A"/>
    <w:rsid w:val="00B479EA"/>
    <w:rsid w:val="00B50290"/>
    <w:rsid w:val="00B524C4"/>
    <w:rsid w:val="00B527CF"/>
    <w:rsid w:val="00B52A6F"/>
    <w:rsid w:val="00B52E70"/>
    <w:rsid w:val="00B53AA0"/>
    <w:rsid w:val="00B53CF6"/>
    <w:rsid w:val="00B54A40"/>
    <w:rsid w:val="00B55656"/>
    <w:rsid w:val="00B56E53"/>
    <w:rsid w:val="00B570F0"/>
    <w:rsid w:val="00B57770"/>
    <w:rsid w:val="00B57C5A"/>
    <w:rsid w:val="00B60817"/>
    <w:rsid w:val="00B61548"/>
    <w:rsid w:val="00B62420"/>
    <w:rsid w:val="00B631E4"/>
    <w:rsid w:val="00B63A2D"/>
    <w:rsid w:val="00B640E4"/>
    <w:rsid w:val="00B6471C"/>
    <w:rsid w:val="00B64792"/>
    <w:rsid w:val="00B655BE"/>
    <w:rsid w:val="00B65873"/>
    <w:rsid w:val="00B6605C"/>
    <w:rsid w:val="00B67EDC"/>
    <w:rsid w:val="00B67FFA"/>
    <w:rsid w:val="00B70870"/>
    <w:rsid w:val="00B70D32"/>
    <w:rsid w:val="00B7208B"/>
    <w:rsid w:val="00B724E4"/>
    <w:rsid w:val="00B736D3"/>
    <w:rsid w:val="00B74C3F"/>
    <w:rsid w:val="00B751B8"/>
    <w:rsid w:val="00B75703"/>
    <w:rsid w:val="00B75BEF"/>
    <w:rsid w:val="00B76F24"/>
    <w:rsid w:val="00B7710C"/>
    <w:rsid w:val="00B80938"/>
    <w:rsid w:val="00B835D6"/>
    <w:rsid w:val="00B842FE"/>
    <w:rsid w:val="00B84492"/>
    <w:rsid w:val="00B85FE9"/>
    <w:rsid w:val="00B87042"/>
    <w:rsid w:val="00B87110"/>
    <w:rsid w:val="00B87839"/>
    <w:rsid w:val="00B87EFE"/>
    <w:rsid w:val="00B9111F"/>
    <w:rsid w:val="00B91AA6"/>
    <w:rsid w:val="00B91C64"/>
    <w:rsid w:val="00B92687"/>
    <w:rsid w:val="00B93AA7"/>
    <w:rsid w:val="00B94755"/>
    <w:rsid w:val="00B94829"/>
    <w:rsid w:val="00B94B99"/>
    <w:rsid w:val="00B95282"/>
    <w:rsid w:val="00B958C2"/>
    <w:rsid w:val="00B95A00"/>
    <w:rsid w:val="00B978A7"/>
    <w:rsid w:val="00BA0A48"/>
    <w:rsid w:val="00BA3EBD"/>
    <w:rsid w:val="00BA4211"/>
    <w:rsid w:val="00BA42E9"/>
    <w:rsid w:val="00BA471B"/>
    <w:rsid w:val="00BA61AC"/>
    <w:rsid w:val="00BA7A3F"/>
    <w:rsid w:val="00BA7B0E"/>
    <w:rsid w:val="00BA7E8D"/>
    <w:rsid w:val="00BB1507"/>
    <w:rsid w:val="00BB152E"/>
    <w:rsid w:val="00BB19BF"/>
    <w:rsid w:val="00BB2064"/>
    <w:rsid w:val="00BB28DC"/>
    <w:rsid w:val="00BB3C34"/>
    <w:rsid w:val="00BB3DBD"/>
    <w:rsid w:val="00BB3FB4"/>
    <w:rsid w:val="00BB4465"/>
    <w:rsid w:val="00BB45DC"/>
    <w:rsid w:val="00BB72AD"/>
    <w:rsid w:val="00BC06FF"/>
    <w:rsid w:val="00BC0A80"/>
    <w:rsid w:val="00BC25A3"/>
    <w:rsid w:val="00BC27F8"/>
    <w:rsid w:val="00BC3726"/>
    <w:rsid w:val="00BC38B3"/>
    <w:rsid w:val="00BC49CC"/>
    <w:rsid w:val="00BC52F6"/>
    <w:rsid w:val="00BC5732"/>
    <w:rsid w:val="00BC607D"/>
    <w:rsid w:val="00BC6C7C"/>
    <w:rsid w:val="00BC6E63"/>
    <w:rsid w:val="00BC7CAE"/>
    <w:rsid w:val="00BD1918"/>
    <w:rsid w:val="00BD1E28"/>
    <w:rsid w:val="00BD20D1"/>
    <w:rsid w:val="00BD2914"/>
    <w:rsid w:val="00BD3027"/>
    <w:rsid w:val="00BD30F4"/>
    <w:rsid w:val="00BD4040"/>
    <w:rsid w:val="00BD4165"/>
    <w:rsid w:val="00BD4508"/>
    <w:rsid w:val="00BD7180"/>
    <w:rsid w:val="00BD77D5"/>
    <w:rsid w:val="00BD7AFB"/>
    <w:rsid w:val="00BD7DC4"/>
    <w:rsid w:val="00BE065A"/>
    <w:rsid w:val="00BE142E"/>
    <w:rsid w:val="00BE355F"/>
    <w:rsid w:val="00BE3B6D"/>
    <w:rsid w:val="00BE3C63"/>
    <w:rsid w:val="00BE3E97"/>
    <w:rsid w:val="00BE44B6"/>
    <w:rsid w:val="00BE478C"/>
    <w:rsid w:val="00BE4BFC"/>
    <w:rsid w:val="00BE4F25"/>
    <w:rsid w:val="00BE517A"/>
    <w:rsid w:val="00BE5A21"/>
    <w:rsid w:val="00BE5D47"/>
    <w:rsid w:val="00BE647E"/>
    <w:rsid w:val="00BE6851"/>
    <w:rsid w:val="00BE6973"/>
    <w:rsid w:val="00BE73D6"/>
    <w:rsid w:val="00BE7491"/>
    <w:rsid w:val="00BF018B"/>
    <w:rsid w:val="00BF0466"/>
    <w:rsid w:val="00BF12F7"/>
    <w:rsid w:val="00BF15ED"/>
    <w:rsid w:val="00BF1CD4"/>
    <w:rsid w:val="00BF26CF"/>
    <w:rsid w:val="00BF2FBC"/>
    <w:rsid w:val="00BF39BC"/>
    <w:rsid w:val="00BF3CCD"/>
    <w:rsid w:val="00BF488D"/>
    <w:rsid w:val="00BF54A4"/>
    <w:rsid w:val="00BF586F"/>
    <w:rsid w:val="00BF6874"/>
    <w:rsid w:val="00BF6B15"/>
    <w:rsid w:val="00BF7388"/>
    <w:rsid w:val="00BF7CE4"/>
    <w:rsid w:val="00C0055A"/>
    <w:rsid w:val="00C0113A"/>
    <w:rsid w:val="00C0217E"/>
    <w:rsid w:val="00C02E38"/>
    <w:rsid w:val="00C03985"/>
    <w:rsid w:val="00C04C7D"/>
    <w:rsid w:val="00C04D5C"/>
    <w:rsid w:val="00C05277"/>
    <w:rsid w:val="00C05F4C"/>
    <w:rsid w:val="00C060E3"/>
    <w:rsid w:val="00C066EA"/>
    <w:rsid w:val="00C073C9"/>
    <w:rsid w:val="00C07CD8"/>
    <w:rsid w:val="00C109C1"/>
    <w:rsid w:val="00C10C13"/>
    <w:rsid w:val="00C11884"/>
    <w:rsid w:val="00C13A9F"/>
    <w:rsid w:val="00C145C5"/>
    <w:rsid w:val="00C149ED"/>
    <w:rsid w:val="00C14A0F"/>
    <w:rsid w:val="00C1549C"/>
    <w:rsid w:val="00C15A76"/>
    <w:rsid w:val="00C16831"/>
    <w:rsid w:val="00C16D16"/>
    <w:rsid w:val="00C172D8"/>
    <w:rsid w:val="00C20A2A"/>
    <w:rsid w:val="00C21217"/>
    <w:rsid w:val="00C213E8"/>
    <w:rsid w:val="00C21700"/>
    <w:rsid w:val="00C21859"/>
    <w:rsid w:val="00C225C2"/>
    <w:rsid w:val="00C22E53"/>
    <w:rsid w:val="00C22FB9"/>
    <w:rsid w:val="00C22FC2"/>
    <w:rsid w:val="00C2468B"/>
    <w:rsid w:val="00C24C26"/>
    <w:rsid w:val="00C24EAC"/>
    <w:rsid w:val="00C24EC4"/>
    <w:rsid w:val="00C25222"/>
    <w:rsid w:val="00C25A21"/>
    <w:rsid w:val="00C26685"/>
    <w:rsid w:val="00C27F2D"/>
    <w:rsid w:val="00C3071C"/>
    <w:rsid w:val="00C307A7"/>
    <w:rsid w:val="00C310C4"/>
    <w:rsid w:val="00C3171A"/>
    <w:rsid w:val="00C31C0C"/>
    <w:rsid w:val="00C328FD"/>
    <w:rsid w:val="00C33B4F"/>
    <w:rsid w:val="00C34DCE"/>
    <w:rsid w:val="00C34EA4"/>
    <w:rsid w:val="00C350ED"/>
    <w:rsid w:val="00C36184"/>
    <w:rsid w:val="00C369D3"/>
    <w:rsid w:val="00C36A8E"/>
    <w:rsid w:val="00C374CE"/>
    <w:rsid w:val="00C37D79"/>
    <w:rsid w:val="00C404AF"/>
    <w:rsid w:val="00C40A89"/>
    <w:rsid w:val="00C4132E"/>
    <w:rsid w:val="00C41FA7"/>
    <w:rsid w:val="00C4272B"/>
    <w:rsid w:val="00C42C0C"/>
    <w:rsid w:val="00C43440"/>
    <w:rsid w:val="00C44048"/>
    <w:rsid w:val="00C442BF"/>
    <w:rsid w:val="00C44D86"/>
    <w:rsid w:val="00C4524E"/>
    <w:rsid w:val="00C457BF"/>
    <w:rsid w:val="00C4638E"/>
    <w:rsid w:val="00C46DBF"/>
    <w:rsid w:val="00C4708E"/>
    <w:rsid w:val="00C47A90"/>
    <w:rsid w:val="00C51369"/>
    <w:rsid w:val="00C51E02"/>
    <w:rsid w:val="00C52941"/>
    <w:rsid w:val="00C5361E"/>
    <w:rsid w:val="00C5408F"/>
    <w:rsid w:val="00C546C7"/>
    <w:rsid w:val="00C54865"/>
    <w:rsid w:val="00C55141"/>
    <w:rsid w:val="00C57109"/>
    <w:rsid w:val="00C5763E"/>
    <w:rsid w:val="00C605FD"/>
    <w:rsid w:val="00C60D6B"/>
    <w:rsid w:val="00C62118"/>
    <w:rsid w:val="00C6277E"/>
    <w:rsid w:val="00C63874"/>
    <w:rsid w:val="00C64485"/>
    <w:rsid w:val="00C65551"/>
    <w:rsid w:val="00C657D1"/>
    <w:rsid w:val="00C66A09"/>
    <w:rsid w:val="00C6782F"/>
    <w:rsid w:val="00C70652"/>
    <w:rsid w:val="00C71B2E"/>
    <w:rsid w:val="00C726B3"/>
    <w:rsid w:val="00C72857"/>
    <w:rsid w:val="00C72942"/>
    <w:rsid w:val="00C72978"/>
    <w:rsid w:val="00C72B44"/>
    <w:rsid w:val="00C72CE4"/>
    <w:rsid w:val="00C72FB5"/>
    <w:rsid w:val="00C74325"/>
    <w:rsid w:val="00C74711"/>
    <w:rsid w:val="00C751A4"/>
    <w:rsid w:val="00C757E8"/>
    <w:rsid w:val="00C76CE9"/>
    <w:rsid w:val="00C778C4"/>
    <w:rsid w:val="00C779A0"/>
    <w:rsid w:val="00C80F0E"/>
    <w:rsid w:val="00C8265C"/>
    <w:rsid w:val="00C82F0C"/>
    <w:rsid w:val="00C8315D"/>
    <w:rsid w:val="00C84DEF"/>
    <w:rsid w:val="00C85677"/>
    <w:rsid w:val="00C87508"/>
    <w:rsid w:val="00C907B3"/>
    <w:rsid w:val="00C914D4"/>
    <w:rsid w:val="00C92A06"/>
    <w:rsid w:val="00C932D3"/>
    <w:rsid w:val="00C935B6"/>
    <w:rsid w:val="00C93D47"/>
    <w:rsid w:val="00C941EA"/>
    <w:rsid w:val="00C94518"/>
    <w:rsid w:val="00C94874"/>
    <w:rsid w:val="00C948F9"/>
    <w:rsid w:val="00C952EC"/>
    <w:rsid w:val="00C9681F"/>
    <w:rsid w:val="00C97786"/>
    <w:rsid w:val="00CA0082"/>
    <w:rsid w:val="00CA06FB"/>
    <w:rsid w:val="00CA0765"/>
    <w:rsid w:val="00CA0C6A"/>
    <w:rsid w:val="00CA1D3B"/>
    <w:rsid w:val="00CA25D9"/>
    <w:rsid w:val="00CA2FAA"/>
    <w:rsid w:val="00CA33FF"/>
    <w:rsid w:val="00CA3974"/>
    <w:rsid w:val="00CA44C5"/>
    <w:rsid w:val="00CA618C"/>
    <w:rsid w:val="00CA658C"/>
    <w:rsid w:val="00CA67D5"/>
    <w:rsid w:val="00CA6FAC"/>
    <w:rsid w:val="00CA7854"/>
    <w:rsid w:val="00CA799A"/>
    <w:rsid w:val="00CB07D3"/>
    <w:rsid w:val="00CB0C75"/>
    <w:rsid w:val="00CB2345"/>
    <w:rsid w:val="00CB3B2B"/>
    <w:rsid w:val="00CB52C6"/>
    <w:rsid w:val="00CB581A"/>
    <w:rsid w:val="00CB58A3"/>
    <w:rsid w:val="00CB5CFF"/>
    <w:rsid w:val="00CB66B4"/>
    <w:rsid w:val="00CC0A50"/>
    <w:rsid w:val="00CC1BC0"/>
    <w:rsid w:val="00CC24FB"/>
    <w:rsid w:val="00CC2D7A"/>
    <w:rsid w:val="00CC3478"/>
    <w:rsid w:val="00CC3BC3"/>
    <w:rsid w:val="00CC54A2"/>
    <w:rsid w:val="00CC5CF0"/>
    <w:rsid w:val="00CC612C"/>
    <w:rsid w:val="00CC720A"/>
    <w:rsid w:val="00CC785D"/>
    <w:rsid w:val="00CD04F8"/>
    <w:rsid w:val="00CD1CFB"/>
    <w:rsid w:val="00CD22F3"/>
    <w:rsid w:val="00CD3013"/>
    <w:rsid w:val="00CD3942"/>
    <w:rsid w:val="00CD42A0"/>
    <w:rsid w:val="00CD4943"/>
    <w:rsid w:val="00CD4A0E"/>
    <w:rsid w:val="00CD4F6D"/>
    <w:rsid w:val="00CD54C6"/>
    <w:rsid w:val="00CD5B8F"/>
    <w:rsid w:val="00CD65C1"/>
    <w:rsid w:val="00CD7B1C"/>
    <w:rsid w:val="00CD7CD8"/>
    <w:rsid w:val="00CD7FC5"/>
    <w:rsid w:val="00CE01C6"/>
    <w:rsid w:val="00CE01EF"/>
    <w:rsid w:val="00CE2856"/>
    <w:rsid w:val="00CE288A"/>
    <w:rsid w:val="00CE30E2"/>
    <w:rsid w:val="00CE38FB"/>
    <w:rsid w:val="00CE3BBB"/>
    <w:rsid w:val="00CE515F"/>
    <w:rsid w:val="00CE70B6"/>
    <w:rsid w:val="00CE739F"/>
    <w:rsid w:val="00CE7D83"/>
    <w:rsid w:val="00CF0778"/>
    <w:rsid w:val="00CF1FD1"/>
    <w:rsid w:val="00CF30AE"/>
    <w:rsid w:val="00CF340A"/>
    <w:rsid w:val="00CF3893"/>
    <w:rsid w:val="00CF3B0C"/>
    <w:rsid w:val="00CF3D41"/>
    <w:rsid w:val="00CF4180"/>
    <w:rsid w:val="00CF43AF"/>
    <w:rsid w:val="00CF488F"/>
    <w:rsid w:val="00CF4CD1"/>
    <w:rsid w:val="00CF611F"/>
    <w:rsid w:val="00CF6625"/>
    <w:rsid w:val="00CF799A"/>
    <w:rsid w:val="00CF79ED"/>
    <w:rsid w:val="00CF7D59"/>
    <w:rsid w:val="00D002EA"/>
    <w:rsid w:val="00D00E2C"/>
    <w:rsid w:val="00D0193B"/>
    <w:rsid w:val="00D029EA"/>
    <w:rsid w:val="00D03EAB"/>
    <w:rsid w:val="00D045B7"/>
    <w:rsid w:val="00D047EC"/>
    <w:rsid w:val="00D04A93"/>
    <w:rsid w:val="00D05034"/>
    <w:rsid w:val="00D0518F"/>
    <w:rsid w:val="00D05A44"/>
    <w:rsid w:val="00D063F5"/>
    <w:rsid w:val="00D06D8C"/>
    <w:rsid w:val="00D077B9"/>
    <w:rsid w:val="00D112D5"/>
    <w:rsid w:val="00D11724"/>
    <w:rsid w:val="00D120DF"/>
    <w:rsid w:val="00D1337E"/>
    <w:rsid w:val="00D134FA"/>
    <w:rsid w:val="00D1436A"/>
    <w:rsid w:val="00D15220"/>
    <w:rsid w:val="00D15D45"/>
    <w:rsid w:val="00D160A7"/>
    <w:rsid w:val="00D169CE"/>
    <w:rsid w:val="00D16EF6"/>
    <w:rsid w:val="00D217E7"/>
    <w:rsid w:val="00D23B01"/>
    <w:rsid w:val="00D25215"/>
    <w:rsid w:val="00D25E97"/>
    <w:rsid w:val="00D269DB"/>
    <w:rsid w:val="00D27368"/>
    <w:rsid w:val="00D2772A"/>
    <w:rsid w:val="00D27777"/>
    <w:rsid w:val="00D30083"/>
    <w:rsid w:val="00D31939"/>
    <w:rsid w:val="00D31D10"/>
    <w:rsid w:val="00D31E33"/>
    <w:rsid w:val="00D31FB6"/>
    <w:rsid w:val="00D3288A"/>
    <w:rsid w:val="00D32FB7"/>
    <w:rsid w:val="00D33038"/>
    <w:rsid w:val="00D33101"/>
    <w:rsid w:val="00D3345B"/>
    <w:rsid w:val="00D33B50"/>
    <w:rsid w:val="00D346A2"/>
    <w:rsid w:val="00D349F0"/>
    <w:rsid w:val="00D3510E"/>
    <w:rsid w:val="00D35BB7"/>
    <w:rsid w:val="00D36378"/>
    <w:rsid w:val="00D36E23"/>
    <w:rsid w:val="00D37E7E"/>
    <w:rsid w:val="00D40220"/>
    <w:rsid w:val="00D4044E"/>
    <w:rsid w:val="00D40520"/>
    <w:rsid w:val="00D40908"/>
    <w:rsid w:val="00D40A60"/>
    <w:rsid w:val="00D4185D"/>
    <w:rsid w:val="00D41E61"/>
    <w:rsid w:val="00D4291C"/>
    <w:rsid w:val="00D4349C"/>
    <w:rsid w:val="00D43B72"/>
    <w:rsid w:val="00D43F43"/>
    <w:rsid w:val="00D440A4"/>
    <w:rsid w:val="00D44249"/>
    <w:rsid w:val="00D44C87"/>
    <w:rsid w:val="00D451EA"/>
    <w:rsid w:val="00D45279"/>
    <w:rsid w:val="00D46901"/>
    <w:rsid w:val="00D500E5"/>
    <w:rsid w:val="00D501CB"/>
    <w:rsid w:val="00D5084E"/>
    <w:rsid w:val="00D50CF3"/>
    <w:rsid w:val="00D51881"/>
    <w:rsid w:val="00D51B14"/>
    <w:rsid w:val="00D5200A"/>
    <w:rsid w:val="00D52752"/>
    <w:rsid w:val="00D53209"/>
    <w:rsid w:val="00D54F93"/>
    <w:rsid w:val="00D55D53"/>
    <w:rsid w:val="00D562F5"/>
    <w:rsid w:val="00D56AE5"/>
    <w:rsid w:val="00D576A5"/>
    <w:rsid w:val="00D60473"/>
    <w:rsid w:val="00D60790"/>
    <w:rsid w:val="00D61C21"/>
    <w:rsid w:val="00D61D5D"/>
    <w:rsid w:val="00D62923"/>
    <w:rsid w:val="00D62C4C"/>
    <w:rsid w:val="00D6303A"/>
    <w:rsid w:val="00D6322B"/>
    <w:rsid w:val="00D6414E"/>
    <w:rsid w:val="00D64311"/>
    <w:rsid w:val="00D6482A"/>
    <w:rsid w:val="00D6495A"/>
    <w:rsid w:val="00D660EB"/>
    <w:rsid w:val="00D66F74"/>
    <w:rsid w:val="00D6769D"/>
    <w:rsid w:val="00D67AAA"/>
    <w:rsid w:val="00D70748"/>
    <w:rsid w:val="00D714CB"/>
    <w:rsid w:val="00D7184E"/>
    <w:rsid w:val="00D7418C"/>
    <w:rsid w:val="00D75457"/>
    <w:rsid w:val="00D7609F"/>
    <w:rsid w:val="00D7673C"/>
    <w:rsid w:val="00D76F29"/>
    <w:rsid w:val="00D7787E"/>
    <w:rsid w:val="00D80152"/>
    <w:rsid w:val="00D80477"/>
    <w:rsid w:val="00D81B91"/>
    <w:rsid w:val="00D8361E"/>
    <w:rsid w:val="00D84A86"/>
    <w:rsid w:val="00D84B65"/>
    <w:rsid w:val="00D85999"/>
    <w:rsid w:val="00D86856"/>
    <w:rsid w:val="00D86B5B"/>
    <w:rsid w:val="00D86BFC"/>
    <w:rsid w:val="00D86C8B"/>
    <w:rsid w:val="00D86F67"/>
    <w:rsid w:val="00D870F6"/>
    <w:rsid w:val="00D878E8"/>
    <w:rsid w:val="00D87B7D"/>
    <w:rsid w:val="00D90A14"/>
    <w:rsid w:val="00D9144D"/>
    <w:rsid w:val="00D92451"/>
    <w:rsid w:val="00D92E00"/>
    <w:rsid w:val="00D93733"/>
    <w:rsid w:val="00D94167"/>
    <w:rsid w:val="00D94A45"/>
    <w:rsid w:val="00D94D56"/>
    <w:rsid w:val="00D950BF"/>
    <w:rsid w:val="00D95DE3"/>
    <w:rsid w:val="00D95F91"/>
    <w:rsid w:val="00D96274"/>
    <w:rsid w:val="00D97760"/>
    <w:rsid w:val="00D97DEE"/>
    <w:rsid w:val="00D97FC5"/>
    <w:rsid w:val="00DA00DA"/>
    <w:rsid w:val="00DA0553"/>
    <w:rsid w:val="00DA05A2"/>
    <w:rsid w:val="00DA05FC"/>
    <w:rsid w:val="00DA0793"/>
    <w:rsid w:val="00DA087C"/>
    <w:rsid w:val="00DA08E4"/>
    <w:rsid w:val="00DA135B"/>
    <w:rsid w:val="00DA29CF"/>
    <w:rsid w:val="00DA4545"/>
    <w:rsid w:val="00DA5348"/>
    <w:rsid w:val="00DA58A5"/>
    <w:rsid w:val="00DA7735"/>
    <w:rsid w:val="00DA7A66"/>
    <w:rsid w:val="00DB0757"/>
    <w:rsid w:val="00DB150A"/>
    <w:rsid w:val="00DB1DDB"/>
    <w:rsid w:val="00DB291D"/>
    <w:rsid w:val="00DB3FE6"/>
    <w:rsid w:val="00DB5960"/>
    <w:rsid w:val="00DB6038"/>
    <w:rsid w:val="00DB6172"/>
    <w:rsid w:val="00DB63C7"/>
    <w:rsid w:val="00DB6930"/>
    <w:rsid w:val="00DB7D9B"/>
    <w:rsid w:val="00DB7DDF"/>
    <w:rsid w:val="00DC0095"/>
    <w:rsid w:val="00DC02AD"/>
    <w:rsid w:val="00DC0BD9"/>
    <w:rsid w:val="00DC1457"/>
    <w:rsid w:val="00DC17D7"/>
    <w:rsid w:val="00DC1EE9"/>
    <w:rsid w:val="00DC275B"/>
    <w:rsid w:val="00DC2886"/>
    <w:rsid w:val="00DC3263"/>
    <w:rsid w:val="00DC3BCA"/>
    <w:rsid w:val="00DC3F6F"/>
    <w:rsid w:val="00DC4609"/>
    <w:rsid w:val="00DC51E0"/>
    <w:rsid w:val="00DC533F"/>
    <w:rsid w:val="00DC624D"/>
    <w:rsid w:val="00DC7FD4"/>
    <w:rsid w:val="00DD0D68"/>
    <w:rsid w:val="00DD1599"/>
    <w:rsid w:val="00DD1E47"/>
    <w:rsid w:val="00DD24BC"/>
    <w:rsid w:val="00DD2BE5"/>
    <w:rsid w:val="00DD38F4"/>
    <w:rsid w:val="00DD3978"/>
    <w:rsid w:val="00DD4121"/>
    <w:rsid w:val="00DD44DA"/>
    <w:rsid w:val="00DD5209"/>
    <w:rsid w:val="00DD5556"/>
    <w:rsid w:val="00DD6753"/>
    <w:rsid w:val="00DD6BCC"/>
    <w:rsid w:val="00DD6C41"/>
    <w:rsid w:val="00DD6F59"/>
    <w:rsid w:val="00DE0CC3"/>
    <w:rsid w:val="00DE0E50"/>
    <w:rsid w:val="00DE2033"/>
    <w:rsid w:val="00DE2195"/>
    <w:rsid w:val="00DE2A9F"/>
    <w:rsid w:val="00DE3A52"/>
    <w:rsid w:val="00DE49F7"/>
    <w:rsid w:val="00DE7600"/>
    <w:rsid w:val="00DE7D69"/>
    <w:rsid w:val="00DF0721"/>
    <w:rsid w:val="00DF2877"/>
    <w:rsid w:val="00DF3BE9"/>
    <w:rsid w:val="00DF526C"/>
    <w:rsid w:val="00DF543B"/>
    <w:rsid w:val="00DF591A"/>
    <w:rsid w:val="00E004FB"/>
    <w:rsid w:val="00E01F73"/>
    <w:rsid w:val="00E03648"/>
    <w:rsid w:val="00E049E8"/>
    <w:rsid w:val="00E0666E"/>
    <w:rsid w:val="00E06CD8"/>
    <w:rsid w:val="00E10948"/>
    <w:rsid w:val="00E11007"/>
    <w:rsid w:val="00E11632"/>
    <w:rsid w:val="00E124BD"/>
    <w:rsid w:val="00E13790"/>
    <w:rsid w:val="00E137B4"/>
    <w:rsid w:val="00E1392E"/>
    <w:rsid w:val="00E14782"/>
    <w:rsid w:val="00E14CC4"/>
    <w:rsid w:val="00E150FB"/>
    <w:rsid w:val="00E15192"/>
    <w:rsid w:val="00E1585C"/>
    <w:rsid w:val="00E15C11"/>
    <w:rsid w:val="00E1747C"/>
    <w:rsid w:val="00E17944"/>
    <w:rsid w:val="00E20DAB"/>
    <w:rsid w:val="00E20F79"/>
    <w:rsid w:val="00E210E1"/>
    <w:rsid w:val="00E216DD"/>
    <w:rsid w:val="00E21AD1"/>
    <w:rsid w:val="00E22DA0"/>
    <w:rsid w:val="00E23027"/>
    <w:rsid w:val="00E2371A"/>
    <w:rsid w:val="00E244FA"/>
    <w:rsid w:val="00E24BCE"/>
    <w:rsid w:val="00E25356"/>
    <w:rsid w:val="00E255FB"/>
    <w:rsid w:val="00E264A5"/>
    <w:rsid w:val="00E26F7A"/>
    <w:rsid w:val="00E27DBC"/>
    <w:rsid w:val="00E326C4"/>
    <w:rsid w:val="00E340C1"/>
    <w:rsid w:val="00E343B3"/>
    <w:rsid w:val="00E343C2"/>
    <w:rsid w:val="00E36F73"/>
    <w:rsid w:val="00E37190"/>
    <w:rsid w:val="00E372FE"/>
    <w:rsid w:val="00E37DF6"/>
    <w:rsid w:val="00E40293"/>
    <w:rsid w:val="00E40C09"/>
    <w:rsid w:val="00E41399"/>
    <w:rsid w:val="00E41DB2"/>
    <w:rsid w:val="00E4200D"/>
    <w:rsid w:val="00E42A0E"/>
    <w:rsid w:val="00E42D57"/>
    <w:rsid w:val="00E43AED"/>
    <w:rsid w:val="00E44A98"/>
    <w:rsid w:val="00E45791"/>
    <w:rsid w:val="00E46C3D"/>
    <w:rsid w:val="00E46C96"/>
    <w:rsid w:val="00E46CB7"/>
    <w:rsid w:val="00E46FBE"/>
    <w:rsid w:val="00E47088"/>
    <w:rsid w:val="00E47A31"/>
    <w:rsid w:val="00E504AB"/>
    <w:rsid w:val="00E506AE"/>
    <w:rsid w:val="00E50A53"/>
    <w:rsid w:val="00E51496"/>
    <w:rsid w:val="00E51675"/>
    <w:rsid w:val="00E52F51"/>
    <w:rsid w:val="00E533D7"/>
    <w:rsid w:val="00E5407D"/>
    <w:rsid w:val="00E5559E"/>
    <w:rsid w:val="00E5597D"/>
    <w:rsid w:val="00E55F8D"/>
    <w:rsid w:val="00E56272"/>
    <w:rsid w:val="00E56657"/>
    <w:rsid w:val="00E57839"/>
    <w:rsid w:val="00E60112"/>
    <w:rsid w:val="00E61515"/>
    <w:rsid w:val="00E61897"/>
    <w:rsid w:val="00E62B63"/>
    <w:rsid w:val="00E62CE3"/>
    <w:rsid w:val="00E62E8F"/>
    <w:rsid w:val="00E633EB"/>
    <w:rsid w:val="00E637FC"/>
    <w:rsid w:val="00E63966"/>
    <w:rsid w:val="00E64736"/>
    <w:rsid w:val="00E652E7"/>
    <w:rsid w:val="00E65321"/>
    <w:rsid w:val="00E67063"/>
    <w:rsid w:val="00E67DD6"/>
    <w:rsid w:val="00E702EF"/>
    <w:rsid w:val="00E705EC"/>
    <w:rsid w:val="00E71B78"/>
    <w:rsid w:val="00E72114"/>
    <w:rsid w:val="00E743A2"/>
    <w:rsid w:val="00E744B6"/>
    <w:rsid w:val="00E74DF6"/>
    <w:rsid w:val="00E74E6B"/>
    <w:rsid w:val="00E75E7F"/>
    <w:rsid w:val="00E7659B"/>
    <w:rsid w:val="00E76703"/>
    <w:rsid w:val="00E76C9B"/>
    <w:rsid w:val="00E80AA7"/>
    <w:rsid w:val="00E80C90"/>
    <w:rsid w:val="00E81D05"/>
    <w:rsid w:val="00E81EC1"/>
    <w:rsid w:val="00E826EA"/>
    <w:rsid w:val="00E83DEB"/>
    <w:rsid w:val="00E8440E"/>
    <w:rsid w:val="00E848AD"/>
    <w:rsid w:val="00E8666D"/>
    <w:rsid w:val="00E86A4A"/>
    <w:rsid w:val="00E86A4C"/>
    <w:rsid w:val="00E86B37"/>
    <w:rsid w:val="00E91244"/>
    <w:rsid w:val="00E9129B"/>
    <w:rsid w:val="00E91A00"/>
    <w:rsid w:val="00E92C9E"/>
    <w:rsid w:val="00E93356"/>
    <w:rsid w:val="00E934A8"/>
    <w:rsid w:val="00E93AF2"/>
    <w:rsid w:val="00E9448D"/>
    <w:rsid w:val="00E946C0"/>
    <w:rsid w:val="00E949C7"/>
    <w:rsid w:val="00E957C8"/>
    <w:rsid w:val="00E95B04"/>
    <w:rsid w:val="00E973F4"/>
    <w:rsid w:val="00E97A9A"/>
    <w:rsid w:val="00EA0462"/>
    <w:rsid w:val="00EA05D1"/>
    <w:rsid w:val="00EA0863"/>
    <w:rsid w:val="00EA0B22"/>
    <w:rsid w:val="00EA0E65"/>
    <w:rsid w:val="00EA1BFE"/>
    <w:rsid w:val="00EA2281"/>
    <w:rsid w:val="00EA2A5F"/>
    <w:rsid w:val="00EA30FB"/>
    <w:rsid w:val="00EA3697"/>
    <w:rsid w:val="00EA3BA9"/>
    <w:rsid w:val="00EA452A"/>
    <w:rsid w:val="00EA4A20"/>
    <w:rsid w:val="00EA517D"/>
    <w:rsid w:val="00EA53D8"/>
    <w:rsid w:val="00EA582C"/>
    <w:rsid w:val="00EA6880"/>
    <w:rsid w:val="00EA7AF2"/>
    <w:rsid w:val="00EA7DD3"/>
    <w:rsid w:val="00EB00B1"/>
    <w:rsid w:val="00EB1A75"/>
    <w:rsid w:val="00EB32ED"/>
    <w:rsid w:val="00EB38E3"/>
    <w:rsid w:val="00EB3B49"/>
    <w:rsid w:val="00EB428E"/>
    <w:rsid w:val="00EB503A"/>
    <w:rsid w:val="00EB51ED"/>
    <w:rsid w:val="00EB5613"/>
    <w:rsid w:val="00EB5A35"/>
    <w:rsid w:val="00EB68C6"/>
    <w:rsid w:val="00EB6BB1"/>
    <w:rsid w:val="00EB6C1E"/>
    <w:rsid w:val="00EB6D73"/>
    <w:rsid w:val="00EB6E70"/>
    <w:rsid w:val="00EB71CA"/>
    <w:rsid w:val="00EB7368"/>
    <w:rsid w:val="00EB746D"/>
    <w:rsid w:val="00EC0443"/>
    <w:rsid w:val="00EC0896"/>
    <w:rsid w:val="00EC0A7A"/>
    <w:rsid w:val="00EC0BFD"/>
    <w:rsid w:val="00EC1014"/>
    <w:rsid w:val="00EC1BDD"/>
    <w:rsid w:val="00EC2A91"/>
    <w:rsid w:val="00EC356F"/>
    <w:rsid w:val="00EC5FB5"/>
    <w:rsid w:val="00EC657A"/>
    <w:rsid w:val="00EC7320"/>
    <w:rsid w:val="00EC7811"/>
    <w:rsid w:val="00EC7910"/>
    <w:rsid w:val="00ED0239"/>
    <w:rsid w:val="00ED0547"/>
    <w:rsid w:val="00ED0740"/>
    <w:rsid w:val="00ED1A6A"/>
    <w:rsid w:val="00ED1B5C"/>
    <w:rsid w:val="00ED1BA0"/>
    <w:rsid w:val="00ED1F48"/>
    <w:rsid w:val="00ED1FF1"/>
    <w:rsid w:val="00ED252E"/>
    <w:rsid w:val="00ED44CA"/>
    <w:rsid w:val="00ED6CB0"/>
    <w:rsid w:val="00ED764D"/>
    <w:rsid w:val="00ED799D"/>
    <w:rsid w:val="00EE04C8"/>
    <w:rsid w:val="00EE07DC"/>
    <w:rsid w:val="00EE0BC5"/>
    <w:rsid w:val="00EE1472"/>
    <w:rsid w:val="00EE169D"/>
    <w:rsid w:val="00EE1E2C"/>
    <w:rsid w:val="00EE30AB"/>
    <w:rsid w:val="00EE3EC4"/>
    <w:rsid w:val="00EE3F43"/>
    <w:rsid w:val="00EE4070"/>
    <w:rsid w:val="00EE40F4"/>
    <w:rsid w:val="00EE4274"/>
    <w:rsid w:val="00EE602C"/>
    <w:rsid w:val="00EE625D"/>
    <w:rsid w:val="00EE73B9"/>
    <w:rsid w:val="00EE76BA"/>
    <w:rsid w:val="00EE7BFD"/>
    <w:rsid w:val="00EE7CD1"/>
    <w:rsid w:val="00EF1714"/>
    <w:rsid w:val="00EF1913"/>
    <w:rsid w:val="00EF445A"/>
    <w:rsid w:val="00EF4B42"/>
    <w:rsid w:val="00EF5C01"/>
    <w:rsid w:val="00EF6935"/>
    <w:rsid w:val="00EF6A75"/>
    <w:rsid w:val="00F00157"/>
    <w:rsid w:val="00F00392"/>
    <w:rsid w:val="00F00523"/>
    <w:rsid w:val="00F01F8D"/>
    <w:rsid w:val="00F03004"/>
    <w:rsid w:val="00F03A2B"/>
    <w:rsid w:val="00F0469D"/>
    <w:rsid w:val="00F04769"/>
    <w:rsid w:val="00F0625B"/>
    <w:rsid w:val="00F063C2"/>
    <w:rsid w:val="00F06C09"/>
    <w:rsid w:val="00F07576"/>
    <w:rsid w:val="00F10027"/>
    <w:rsid w:val="00F10262"/>
    <w:rsid w:val="00F117EA"/>
    <w:rsid w:val="00F1212A"/>
    <w:rsid w:val="00F1282A"/>
    <w:rsid w:val="00F12D60"/>
    <w:rsid w:val="00F14A81"/>
    <w:rsid w:val="00F151C1"/>
    <w:rsid w:val="00F15333"/>
    <w:rsid w:val="00F1581F"/>
    <w:rsid w:val="00F15D8A"/>
    <w:rsid w:val="00F16778"/>
    <w:rsid w:val="00F17D96"/>
    <w:rsid w:val="00F20345"/>
    <w:rsid w:val="00F205E2"/>
    <w:rsid w:val="00F2077D"/>
    <w:rsid w:val="00F20A27"/>
    <w:rsid w:val="00F20B8F"/>
    <w:rsid w:val="00F21CB5"/>
    <w:rsid w:val="00F21ED7"/>
    <w:rsid w:val="00F2305A"/>
    <w:rsid w:val="00F234ED"/>
    <w:rsid w:val="00F2364A"/>
    <w:rsid w:val="00F23AE2"/>
    <w:rsid w:val="00F24AA5"/>
    <w:rsid w:val="00F2623A"/>
    <w:rsid w:val="00F26CA7"/>
    <w:rsid w:val="00F26F92"/>
    <w:rsid w:val="00F27BAC"/>
    <w:rsid w:val="00F27F53"/>
    <w:rsid w:val="00F304A4"/>
    <w:rsid w:val="00F30B2F"/>
    <w:rsid w:val="00F31B01"/>
    <w:rsid w:val="00F3257E"/>
    <w:rsid w:val="00F32A98"/>
    <w:rsid w:val="00F330B7"/>
    <w:rsid w:val="00F3375B"/>
    <w:rsid w:val="00F3450A"/>
    <w:rsid w:val="00F347E3"/>
    <w:rsid w:val="00F35555"/>
    <w:rsid w:val="00F357DF"/>
    <w:rsid w:val="00F35C0D"/>
    <w:rsid w:val="00F36275"/>
    <w:rsid w:val="00F37F44"/>
    <w:rsid w:val="00F4041B"/>
    <w:rsid w:val="00F4069E"/>
    <w:rsid w:val="00F407C4"/>
    <w:rsid w:val="00F40A9A"/>
    <w:rsid w:val="00F41014"/>
    <w:rsid w:val="00F412D6"/>
    <w:rsid w:val="00F41F9E"/>
    <w:rsid w:val="00F429B1"/>
    <w:rsid w:val="00F43CAF"/>
    <w:rsid w:val="00F4403D"/>
    <w:rsid w:val="00F45F2C"/>
    <w:rsid w:val="00F4662F"/>
    <w:rsid w:val="00F46961"/>
    <w:rsid w:val="00F474FA"/>
    <w:rsid w:val="00F47763"/>
    <w:rsid w:val="00F4794B"/>
    <w:rsid w:val="00F50632"/>
    <w:rsid w:val="00F5339D"/>
    <w:rsid w:val="00F545C2"/>
    <w:rsid w:val="00F559ED"/>
    <w:rsid w:val="00F55B5A"/>
    <w:rsid w:val="00F56058"/>
    <w:rsid w:val="00F562B6"/>
    <w:rsid w:val="00F56D61"/>
    <w:rsid w:val="00F5779F"/>
    <w:rsid w:val="00F607A0"/>
    <w:rsid w:val="00F60B73"/>
    <w:rsid w:val="00F6122A"/>
    <w:rsid w:val="00F62649"/>
    <w:rsid w:val="00F654DF"/>
    <w:rsid w:val="00F66259"/>
    <w:rsid w:val="00F67B67"/>
    <w:rsid w:val="00F67C27"/>
    <w:rsid w:val="00F67CD1"/>
    <w:rsid w:val="00F67D60"/>
    <w:rsid w:val="00F702DD"/>
    <w:rsid w:val="00F714D0"/>
    <w:rsid w:val="00F72290"/>
    <w:rsid w:val="00F72E37"/>
    <w:rsid w:val="00F73851"/>
    <w:rsid w:val="00F742F1"/>
    <w:rsid w:val="00F743EE"/>
    <w:rsid w:val="00F75834"/>
    <w:rsid w:val="00F76A6D"/>
    <w:rsid w:val="00F76BD1"/>
    <w:rsid w:val="00F77519"/>
    <w:rsid w:val="00F80F99"/>
    <w:rsid w:val="00F81AB6"/>
    <w:rsid w:val="00F8244C"/>
    <w:rsid w:val="00F82469"/>
    <w:rsid w:val="00F82AD1"/>
    <w:rsid w:val="00F83145"/>
    <w:rsid w:val="00F8357B"/>
    <w:rsid w:val="00F84B3B"/>
    <w:rsid w:val="00F852BE"/>
    <w:rsid w:val="00F856BE"/>
    <w:rsid w:val="00F85C1F"/>
    <w:rsid w:val="00F863EC"/>
    <w:rsid w:val="00F86D44"/>
    <w:rsid w:val="00F8775C"/>
    <w:rsid w:val="00F87CB3"/>
    <w:rsid w:val="00F90E68"/>
    <w:rsid w:val="00F9185E"/>
    <w:rsid w:val="00F91EF4"/>
    <w:rsid w:val="00F91F6E"/>
    <w:rsid w:val="00F93579"/>
    <w:rsid w:val="00F93A0C"/>
    <w:rsid w:val="00F93E8D"/>
    <w:rsid w:val="00F94A59"/>
    <w:rsid w:val="00F95970"/>
    <w:rsid w:val="00F95B38"/>
    <w:rsid w:val="00F963B3"/>
    <w:rsid w:val="00F9778E"/>
    <w:rsid w:val="00F97DA3"/>
    <w:rsid w:val="00FA0314"/>
    <w:rsid w:val="00FA05E0"/>
    <w:rsid w:val="00FA0849"/>
    <w:rsid w:val="00FA1278"/>
    <w:rsid w:val="00FA1D11"/>
    <w:rsid w:val="00FA25A2"/>
    <w:rsid w:val="00FA2882"/>
    <w:rsid w:val="00FA2D85"/>
    <w:rsid w:val="00FA3658"/>
    <w:rsid w:val="00FA4944"/>
    <w:rsid w:val="00FA4A40"/>
    <w:rsid w:val="00FA4F0C"/>
    <w:rsid w:val="00FA53D7"/>
    <w:rsid w:val="00FA5503"/>
    <w:rsid w:val="00FA5653"/>
    <w:rsid w:val="00FA5820"/>
    <w:rsid w:val="00FA59D5"/>
    <w:rsid w:val="00FA70D5"/>
    <w:rsid w:val="00FA76EC"/>
    <w:rsid w:val="00FA7B30"/>
    <w:rsid w:val="00FB09C5"/>
    <w:rsid w:val="00FB187F"/>
    <w:rsid w:val="00FB1D45"/>
    <w:rsid w:val="00FB1DAA"/>
    <w:rsid w:val="00FB460F"/>
    <w:rsid w:val="00FB56CF"/>
    <w:rsid w:val="00FB59A5"/>
    <w:rsid w:val="00FB73E9"/>
    <w:rsid w:val="00FC0F9F"/>
    <w:rsid w:val="00FC15BF"/>
    <w:rsid w:val="00FC16A9"/>
    <w:rsid w:val="00FC257A"/>
    <w:rsid w:val="00FC2808"/>
    <w:rsid w:val="00FC2E8A"/>
    <w:rsid w:val="00FC306F"/>
    <w:rsid w:val="00FC3821"/>
    <w:rsid w:val="00FC447D"/>
    <w:rsid w:val="00FC4B43"/>
    <w:rsid w:val="00FC62C9"/>
    <w:rsid w:val="00FC665A"/>
    <w:rsid w:val="00FC6907"/>
    <w:rsid w:val="00FD06F2"/>
    <w:rsid w:val="00FD0A8D"/>
    <w:rsid w:val="00FD0B0A"/>
    <w:rsid w:val="00FD0B5D"/>
    <w:rsid w:val="00FD0DAC"/>
    <w:rsid w:val="00FD0E37"/>
    <w:rsid w:val="00FD16E6"/>
    <w:rsid w:val="00FD1E81"/>
    <w:rsid w:val="00FD2370"/>
    <w:rsid w:val="00FD2CBA"/>
    <w:rsid w:val="00FD39A3"/>
    <w:rsid w:val="00FD3B84"/>
    <w:rsid w:val="00FD4D94"/>
    <w:rsid w:val="00FD4ECA"/>
    <w:rsid w:val="00FD56AC"/>
    <w:rsid w:val="00FD5722"/>
    <w:rsid w:val="00FD590A"/>
    <w:rsid w:val="00FD61D9"/>
    <w:rsid w:val="00FD68BF"/>
    <w:rsid w:val="00FD7139"/>
    <w:rsid w:val="00FE0175"/>
    <w:rsid w:val="00FE2A48"/>
    <w:rsid w:val="00FE2C71"/>
    <w:rsid w:val="00FE2EA2"/>
    <w:rsid w:val="00FE351D"/>
    <w:rsid w:val="00FE761D"/>
    <w:rsid w:val="00FF0435"/>
    <w:rsid w:val="00FF128F"/>
    <w:rsid w:val="00FF2489"/>
    <w:rsid w:val="00FF30E6"/>
    <w:rsid w:val="00FF3249"/>
    <w:rsid w:val="00FF3714"/>
    <w:rsid w:val="00FF3741"/>
    <w:rsid w:val="00FF3CC3"/>
    <w:rsid w:val="00FF4900"/>
    <w:rsid w:val="00FF4AD0"/>
    <w:rsid w:val="00FF4D34"/>
    <w:rsid w:val="00FF6153"/>
    <w:rsid w:val="00FF6B8C"/>
    <w:rsid w:val="00FF70EB"/>
    <w:rsid w:val="00FF7E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6B0C97D-C427-400C-A728-A79BF395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21A"/>
    <w:pPr>
      <w:spacing w:after="0"/>
      <w:jc w:val="both"/>
    </w:pPr>
    <w:rPr>
      <w:rFonts w:ascii="Palemonas" w:hAnsi="Palemonas"/>
      <w:color w:val="262626" w:themeColor="text1" w:themeTint="D9"/>
      <w:sz w:val="24"/>
    </w:rPr>
  </w:style>
  <w:style w:type="paragraph" w:styleId="Heading1">
    <w:name w:val="heading 1"/>
    <w:basedOn w:val="Normal"/>
    <w:next w:val="Normal"/>
    <w:link w:val="Heading1Char"/>
    <w:autoRedefine/>
    <w:uiPriority w:val="9"/>
    <w:qFormat/>
    <w:rsid w:val="00CF4180"/>
    <w:pPr>
      <w:keepNext/>
      <w:keepLines/>
      <w:pageBreakBefore/>
      <w:numPr>
        <w:numId w:val="1"/>
      </w:numPr>
      <w:pBdr>
        <w:bottom w:val="single" w:sz="4" w:space="1" w:color="1F497D" w:themeColor="text2"/>
      </w:pBdr>
      <w:spacing w:before="120" w:after="360"/>
      <w:outlineLvl w:val="0"/>
    </w:pPr>
    <w:rPr>
      <w:rFonts w:asciiTheme="majorHAnsi" w:eastAsiaTheme="majorEastAsia" w:hAnsiTheme="majorHAnsi" w:cstheme="majorBidi"/>
      <w:bCs/>
      <w:color w:val="1F497D" w:themeColor="text2"/>
      <w:sz w:val="36"/>
      <w:szCs w:val="28"/>
    </w:rPr>
  </w:style>
  <w:style w:type="paragraph" w:styleId="Heading2">
    <w:name w:val="heading 2"/>
    <w:aliases w:val="PAV."/>
    <w:basedOn w:val="Normal"/>
    <w:next w:val="Normal"/>
    <w:link w:val="Heading2Char"/>
    <w:autoRedefine/>
    <w:uiPriority w:val="9"/>
    <w:unhideWhenUsed/>
    <w:qFormat/>
    <w:rsid w:val="000F4E64"/>
    <w:pPr>
      <w:numPr>
        <w:ilvl w:val="1"/>
        <w:numId w:val="1"/>
      </w:numPr>
      <w:pBdr>
        <w:bottom w:val="single" w:sz="4" w:space="1" w:color="595959" w:themeColor="text1" w:themeTint="A6"/>
      </w:pBdr>
      <w:spacing w:before="240" w:after="240" w:line="240" w:lineRule="auto"/>
      <w:contextualSpacing/>
      <w:outlineLvl w:val="1"/>
    </w:pPr>
    <w:rPr>
      <w:rFonts w:asciiTheme="majorHAnsi" w:eastAsiaTheme="majorEastAsia" w:hAnsiTheme="majorHAnsi" w:cstheme="majorBidi"/>
      <w:bCs/>
      <w:color w:val="595959" w:themeColor="text1" w:themeTint="A6"/>
      <w:sz w:val="32"/>
      <w:szCs w:val="26"/>
    </w:rPr>
  </w:style>
  <w:style w:type="paragraph" w:styleId="Heading3">
    <w:name w:val="heading 3"/>
    <w:basedOn w:val="Normal"/>
    <w:next w:val="Normal"/>
    <w:link w:val="Heading3Char"/>
    <w:autoRedefine/>
    <w:uiPriority w:val="9"/>
    <w:unhideWhenUsed/>
    <w:qFormat/>
    <w:rsid w:val="00AE2F57"/>
    <w:pPr>
      <w:keepNext/>
      <w:keepLines/>
      <w:numPr>
        <w:ilvl w:val="2"/>
        <w:numId w:val="13"/>
      </w:numPr>
      <w:pBdr>
        <w:bottom w:val="single" w:sz="4" w:space="1" w:color="auto"/>
      </w:pBdr>
      <w:tabs>
        <w:tab w:val="left" w:pos="2268"/>
      </w:tabs>
      <w:spacing w:before="120" w:after="120"/>
      <w:outlineLvl w:val="2"/>
    </w:pPr>
    <w:rPr>
      <w:rFonts w:asciiTheme="majorHAnsi" w:eastAsiaTheme="majorEastAsia" w:hAnsiTheme="majorHAnsi" w:cstheme="majorBidi"/>
      <w:bCs/>
      <w:color w:val="595959" w:themeColor="text1" w:themeTint="A6"/>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80"/>
    <w:rPr>
      <w:rFonts w:asciiTheme="majorHAnsi" w:eastAsiaTheme="majorEastAsia" w:hAnsiTheme="majorHAnsi" w:cstheme="majorBidi"/>
      <w:bCs/>
      <w:color w:val="1F497D" w:themeColor="text2"/>
      <w:sz w:val="36"/>
      <w:szCs w:val="28"/>
    </w:rPr>
  </w:style>
  <w:style w:type="character" w:customStyle="1" w:styleId="Heading2Char">
    <w:name w:val="Heading 2 Char"/>
    <w:aliases w:val="PAV. Char"/>
    <w:basedOn w:val="DefaultParagraphFont"/>
    <w:link w:val="Heading2"/>
    <w:uiPriority w:val="9"/>
    <w:rsid w:val="000F4E64"/>
    <w:rPr>
      <w:rFonts w:asciiTheme="majorHAnsi" w:eastAsiaTheme="majorEastAsia" w:hAnsiTheme="majorHAnsi" w:cstheme="majorBidi"/>
      <w:bCs/>
      <w:color w:val="595959" w:themeColor="text1" w:themeTint="A6"/>
      <w:sz w:val="32"/>
      <w:szCs w:val="26"/>
    </w:rPr>
  </w:style>
  <w:style w:type="character" w:customStyle="1" w:styleId="Heading3Char">
    <w:name w:val="Heading 3 Char"/>
    <w:basedOn w:val="DefaultParagraphFont"/>
    <w:link w:val="Heading3"/>
    <w:uiPriority w:val="9"/>
    <w:rsid w:val="00AE2F57"/>
    <w:rPr>
      <w:rFonts w:asciiTheme="majorHAnsi" w:eastAsiaTheme="majorEastAsia" w:hAnsiTheme="majorHAnsi" w:cstheme="majorBidi"/>
      <w:bCs/>
      <w:color w:val="595959" w:themeColor="text1" w:themeTint="A6"/>
      <w:sz w:val="28"/>
      <w:szCs w:val="24"/>
    </w:rPr>
  </w:style>
  <w:style w:type="paragraph" w:styleId="ListParagraph">
    <w:name w:val="List Paragraph"/>
    <w:aliases w:val="List Paragr1,Buletai,List Paragraph1"/>
    <w:basedOn w:val="Normal"/>
    <w:link w:val="ListParagraphChar"/>
    <w:autoRedefine/>
    <w:uiPriority w:val="99"/>
    <w:qFormat/>
    <w:rsid w:val="00061F1F"/>
    <w:pPr>
      <w:numPr>
        <w:numId w:val="9"/>
      </w:numPr>
      <w:shd w:val="clear" w:color="auto" w:fill="FFFFFF"/>
      <w:spacing w:after="120" w:line="240" w:lineRule="auto"/>
      <w:ind w:left="425" w:hanging="357"/>
      <w:contextualSpacing/>
      <w:jc w:val="left"/>
    </w:pPr>
  </w:style>
  <w:style w:type="character" w:customStyle="1" w:styleId="ListParagraphChar">
    <w:name w:val="List Paragraph Char"/>
    <w:aliases w:val="List Paragr1 Char,Buletai Char,List Paragraph1 Char"/>
    <w:link w:val="ListParagraph"/>
    <w:uiPriority w:val="99"/>
    <w:locked/>
    <w:rsid w:val="00061F1F"/>
    <w:rPr>
      <w:rFonts w:ascii="Palemonas" w:hAnsi="Palemonas"/>
      <w:color w:val="262626" w:themeColor="text1" w:themeTint="D9"/>
      <w:sz w:val="24"/>
      <w:shd w:val="clear" w:color="auto" w:fill="FFFFFF"/>
    </w:rPr>
  </w:style>
  <w:style w:type="paragraph" w:styleId="BalloonText">
    <w:name w:val="Balloon Text"/>
    <w:basedOn w:val="Normal"/>
    <w:link w:val="BalloonTextChar"/>
    <w:uiPriority w:val="99"/>
    <w:semiHidden/>
    <w:unhideWhenUsed/>
    <w:rsid w:val="001F2B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3C"/>
    <w:rPr>
      <w:rFonts w:ascii="Tahoma" w:hAnsi="Tahoma" w:cs="Tahoma"/>
      <w:sz w:val="16"/>
      <w:szCs w:val="16"/>
    </w:rPr>
  </w:style>
  <w:style w:type="paragraph" w:styleId="NoSpacing">
    <w:name w:val="No Spacing"/>
    <w:link w:val="NoSpacingChar"/>
    <w:uiPriority w:val="1"/>
    <w:rsid w:val="00FA2D85"/>
    <w:pPr>
      <w:spacing w:after="0" w:line="240" w:lineRule="auto"/>
    </w:pPr>
    <w:rPr>
      <w:lang w:eastAsia="ja-JP"/>
    </w:rPr>
  </w:style>
  <w:style w:type="character" w:customStyle="1" w:styleId="NoSpacingChar">
    <w:name w:val="No Spacing Char"/>
    <w:basedOn w:val="DefaultParagraphFont"/>
    <w:link w:val="NoSpacing"/>
    <w:uiPriority w:val="1"/>
    <w:rsid w:val="00FA2D85"/>
    <w:rPr>
      <w:lang w:eastAsia="ja-JP"/>
    </w:rPr>
  </w:style>
  <w:style w:type="character" w:styleId="PlaceholderText">
    <w:name w:val="Placeholder Text"/>
    <w:basedOn w:val="DefaultParagraphFont"/>
    <w:uiPriority w:val="99"/>
    <w:semiHidden/>
    <w:rsid w:val="00FA2D85"/>
    <w:rPr>
      <w:color w:val="808080"/>
    </w:rPr>
  </w:style>
  <w:style w:type="table" w:styleId="TableGrid">
    <w:name w:val="Table Grid"/>
    <w:basedOn w:val="TableNormal"/>
    <w:uiPriority w:val="39"/>
    <w:rsid w:val="002F6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1778"/>
    <w:pPr>
      <w:tabs>
        <w:tab w:val="center" w:pos="4819"/>
        <w:tab w:val="right" w:pos="9638"/>
      </w:tabs>
      <w:spacing w:line="240" w:lineRule="auto"/>
    </w:pPr>
  </w:style>
  <w:style w:type="character" w:customStyle="1" w:styleId="HeaderChar">
    <w:name w:val="Header Char"/>
    <w:basedOn w:val="DefaultParagraphFont"/>
    <w:link w:val="Header"/>
    <w:uiPriority w:val="99"/>
    <w:rsid w:val="00701778"/>
  </w:style>
  <w:style w:type="paragraph" w:styleId="Footer">
    <w:name w:val="footer"/>
    <w:basedOn w:val="Normal"/>
    <w:link w:val="FooterChar"/>
    <w:uiPriority w:val="99"/>
    <w:unhideWhenUsed/>
    <w:rsid w:val="00701778"/>
    <w:pPr>
      <w:tabs>
        <w:tab w:val="center" w:pos="4819"/>
        <w:tab w:val="right" w:pos="9638"/>
      </w:tabs>
      <w:spacing w:line="240" w:lineRule="auto"/>
    </w:pPr>
  </w:style>
  <w:style w:type="character" w:customStyle="1" w:styleId="FooterChar">
    <w:name w:val="Footer Char"/>
    <w:basedOn w:val="DefaultParagraphFont"/>
    <w:link w:val="Footer"/>
    <w:uiPriority w:val="99"/>
    <w:rsid w:val="00701778"/>
  </w:style>
  <w:style w:type="character" w:styleId="Hyperlink">
    <w:name w:val="Hyperlink"/>
    <w:basedOn w:val="DefaultParagraphFont"/>
    <w:uiPriority w:val="99"/>
    <w:unhideWhenUsed/>
    <w:rsid w:val="0098219B"/>
    <w:rPr>
      <w:color w:val="0000FF" w:themeColor="hyperlink"/>
      <w:u w:val="single"/>
    </w:rPr>
  </w:style>
  <w:style w:type="paragraph" w:styleId="TOC1">
    <w:name w:val="toc 1"/>
    <w:basedOn w:val="Normal"/>
    <w:next w:val="Normal"/>
    <w:uiPriority w:val="39"/>
    <w:unhideWhenUsed/>
    <w:qFormat/>
    <w:rsid w:val="00A210AB"/>
    <w:pPr>
      <w:tabs>
        <w:tab w:val="left" w:pos="660"/>
        <w:tab w:val="right" w:leader="dot" w:pos="9345"/>
      </w:tabs>
      <w:spacing w:before="120" w:after="120"/>
      <w:jc w:val="left"/>
    </w:pPr>
    <w:rPr>
      <w:bCs/>
      <w:caps/>
      <w:noProof/>
      <w:szCs w:val="20"/>
    </w:rPr>
  </w:style>
  <w:style w:type="paragraph" w:styleId="Subtitle">
    <w:name w:val="Subtitle"/>
    <w:basedOn w:val="Normal"/>
    <w:next w:val="Normal"/>
    <w:link w:val="SubtitleChar"/>
    <w:autoRedefine/>
    <w:uiPriority w:val="11"/>
    <w:qFormat/>
    <w:rsid w:val="00D169CE"/>
    <w:pPr>
      <w:pageBreakBefore/>
      <w:numPr>
        <w:ilvl w:val="1"/>
      </w:numPr>
      <w:pBdr>
        <w:bottom w:val="single" w:sz="4" w:space="1" w:color="1F497D" w:themeColor="text2"/>
      </w:pBdr>
      <w:spacing w:after="360"/>
      <w:ind w:left="1701" w:right="-1" w:firstLine="284"/>
    </w:pPr>
    <w:rPr>
      <w:rFonts w:asciiTheme="majorHAnsi" w:eastAsiaTheme="majorEastAsia" w:hAnsiTheme="majorHAnsi" w:cstheme="majorBidi"/>
      <w:b/>
      <w:iCs/>
      <w:color w:val="1F497D" w:themeColor="text2"/>
      <w:spacing w:val="15"/>
      <w:sz w:val="36"/>
      <w:szCs w:val="24"/>
    </w:rPr>
  </w:style>
  <w:style w:type="character" w:customStyle="1" w:styleId="SubtitleChar">
    <w:name w:val="Subtitle Char"/>
    <w:basedOn w:val="DefaultParagraphFont"/>
    <w:link w:val="Subtitle"/>
    <w:uiPriority w:val="11"/>
    <w:rsid w:val="00D169CE"/>
    <w:rPr>
      <w:rFonts w:asciiTheme="majorHAnsi" w:eastAsiaTheme="majorEastAsia" w:hAnsiTheme="majorHAnsi" w:cstheme="majorBidi"/>
      <w:b/>
      <w:iCs/>
      <w:color w:val="1F497D" w:themeColor="text2"/>
      <w:spacing w:val="15"/>
      <w:sz w:val="36"/>
      <w:szCs w:val="24"/>
    </w:rPr>
  </w:style>
  <w:style w:type="paragraph" w:styleId="TOC2">
    <w:name w:val="toc 2"/>
    <w:basedOn w:val="Normal"/>
    <w:next w:val="Normal"/>
    <w:autoRedefine/>
    <w:uiPriority w:val="39"/>
    <w:unhideWhenUsed/>
    <w:qFormat/>
    <w:rsid w:val="00AD4037"/>
    <w:pPr>
      <w:tabs>
        <w:tab w:val="left" w:pos="567"/>
        <w:tab w:val="left" w:pos="851"/>
        <w:tab w:val="right" w:leader="dot" w:pos="9345"/>
      </w:tabs>
      <w:jc w:val="left"/>
    </w:pPr>
    <w:rPr>
      <w:smallCaps/>
      <w:szCs w:val="20"/>
    </w:rPr>
  </w:style>
  <w:style w:type="paragraph" w:styleId="Caption">
    <w:name w:val="caption"/>
    <w:aliases w:val="table.,pav.,Beschriftung-eng,Beschriftung-dt-Abbildung"/>
    <w:basedOn w:val="Normal"/>
    <w:next w:val="Normal"/>
    <w:link w:val="CaptionChar"/>
    <w:uiPriority w:val="35"/>
    <w:unhideWhenUsed/>
    <w:qFormat/>
    <w:rsid w:val="00F2077D"/>
    <w:pPr>
      <w:keepNext/>
      <w:spacing w:line="240" w:lineRule="auto"/>
    </w:pPr>
    <w:rPr>
      <w:b/>
      <w:bCs/>
      <w:color w:val="1F497D" w:themeColor="text2"/>
      <w:sz w:val="18"/>
      <w:szCs w:val="18"/>
    </w:rPr>
  </w:style>
  <w:style w:type="character" w:customStyle="1" w:styleId="CaptionChar">
    <w:name w:val="Caption Char"/>
    <w:aliases w:val="table. Char,pav. Char,Beschriftung-eng Char,Beschriftung-dt-Abbildung Char"/>
    <w:link w:val="Caption"/>
    <w:uiPriority w:val="35"/>
    <w:locked/>
    <w:rsid w:val="00D25215"/>
    <w:rPr>
      <w:rFonts w:ascii="Palemonas" w:hAnsi="Palemonas"/>
      <w:b/>
      <w:bCs/>
      <w:color w:val="1F497D" w:themeColor="text2"/>
      <w:sz w:val="18"/>
      <w:szCs w:val="18"/>
    </w:rPr>
  </w:style>
  <w:style w:type="table" w:customStyle="1" w:styleId="MediumList11">
    <w:name w:val="Medium List 11"/>
    <w:basedOn w:val="TableNormal"/>
    <w:uiPriority w:val="65"/>
    <w:rsid w:val="00C6277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3">
    <w:name w:val="Medium List 1 Accent 3"/>
    <w:basedOn w:val="TableNormal"/>
    <w:uiPriority w:val="65"/>
    <w:rsid w:val="00C6277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2-Accent6">
    <w:name w:val="Medium Shading 2 Accent 6"/>
    <w:basedOn w:val="TableNormal"/>
    <w:uiPriority w:val="64"/>
    <w:rsid w:val="00C627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C6277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Quote">
    <w:name w:val="Quote"/>
    <w:basedOn w:val="Normal"/>
    <w:next w:val="Normal"/>
    <w:link w:val="QuoteChar"/>
    <w:autoRedefine/>
    <w:uiPriority w:val="29"/>
    <w:qFormat/>
    <w:rsid w:val="004E3010"/>
    <w:pPr>
      <w:framePr w:wrap="around" w:vAnchor="text" w:hAnchor="text" w:y="1"/>
      <w:jc w:val="left"/>
    </w:pPr>
    <w:rPr>
      <w:i/>
      <w:iCs/>
      <w:color w:val="1F497D" w:themeColor="text2"/>
      <w:sz w:val="18"/>
      <w:lang w:val="en-US" w:eastAsia="ja-JP"/>
    </w:rPr>
  </w:style>
  <w:style w:type="character" w:customStyle="1" w:styleId="QuoteChar">
    <w:name w:val="Quote Char"/>
    <w:basedOn w:val="DefaultParagraphFont"/>
    <w:link w:val="Quote"/>
    <w:uiPriority w:val="29"/>
    <w:rsid w:val="004E3010"/>
    <w:rPr>
      <w:rFonts w:ascii="Palemonas" w:hAnsi="Palemonas"/>
      <w:i/>
      <w:iCs/>
      <w:color w:val="1F497D" w:themeColor="text2"/>
      <w:sz w:val="18"/>
      <w:lang w:val="en-US" w:eastAsia="ja-JP"/>
    </w:rPr>
  </w:style>
  <w:style w:type="paragraph" w:customStyle="1" w:styleId="ListParagr2">
    <w:name w:val="List Paragr 2"/>
    <w:basedOn w:val="ListParagraph"/>
    <w:autoRedefine/>
    <w:uiPriority w:val="99"/>
    <w:qFormat/>
    <w:rsid w:val="008D4D5F"/>
    <w:pPr>
      <w:numPr>
        <w:numId w:val="2"/>
      </w:numPr>
    </w:pPr>
  </w:style>
  <w:style w:type="paragraph" w:customStyle="1" w:styleId="Numbering">
    <w:name w:val="Numbering"/>
    <w:basedOn w:val="ListParagraph"/>
    <w:autoRedefine/>
    <w:rsid w:val="00571459"/>
    <w:pPr>
      <w:numPr>
        <w:numId w:val="3"/>
      </w:numPr>
    </w:pPr>
  </w:style>
  <w:style w:type="paragraph" w:styleId="TOC3">
    <w:name w:val="toc 3"/>
    <w:basedOn w:val="Normal"/>
    <w:next w:val="Normal"/>
    <w:autoRedefine/>
    <w:uiPriority w:val="39"/>
    <w:unhideWhenUsed/>
    <w:qFormat/>
    <w:rsid w:val="00E43AED"/>
    <w:pPr>
      <w:tabs>
        <w:tab w:val="left" w:pos="879"/>
        <w:tab w:val="left" w:pos="936"/>
        <w:tab w:val="left" w:pos="1320"/>
        <w:tab w:val="right" w:leader="dot" w:pos="9345"/>
      </w:tabs>
      <w:jc w:val="left"/>
    </w:pPr>
    <w:rPr>
      <w:iCs/>
      <w:smallCaps/>
      <w:sz w:val="20"/>
      <w:szCs w:val="20"/>
    </w:rPr>
  </w:style>
  <w:style w:type="paragraph" w:styleId="TOC4">
    <w:name w:val="toc 4"/>
    <w:basedOn w:val="Normal"/>
    <w:next w:val="Normal"/>
    <w:autoRedefine/>
    <w:uiPriority w:val="39"/>
    <w:unhideWhenUsed/>
    <w:rsid w:val="000B1259"/>
    <w:pPr>
      <w:ind w:left="660"/>
      <w:jc w:val="left"/>
    </w:pPr>
    <w:rPr>
      <w:rFonts w:asciiTheme="minorHAnsi" w:hAnsiTheme="minorHAnsi"/>
      <w:sz w:val="18"/>
      <w:szCs w:val="18"/>
    </w:rPr>
  </w:style>
  <w:style w:type="paragraph" w:styleId="TOC5">
    <w:name w:val="toc 5"/>
    <w:basedOn w:val="Normal"/>
    <w:next w:val="Normal"/>
    <w:autoRedefine/>
    <w:uiPriority w:val="39"/>
    <w:unhideWhenUsed/>
    <w:rsid w:val="000B1259"/>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0B1259"/>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0B1259"/>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0B1259"/>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0B1259"/>
    <w:pPr>
      <w:ind w:left="1760"/>
      <w:jc w:val="left"/>
    </w:pPr>
    <w:rPr>
      <w:rFonts w:asciiTheme="minorHAnsi" w:hAnsiTheme="minorHAnsi"/>
      <w:sz w:val="18"/>
      <w:szCs w:val="18"/>
    </w:rPr>
  </w:style>
  <w:style w:type="paragraph" w:customStyle="1" w:styleId="ListNum1">
    <w:name w:val="List Num 1"/>
    <w:basedOn w:val="Normal"/>
    <w:autoRedefine/>
    <w:qFormat/>
    <w:rsid w:val="00EB7368"/>
    <w:pPr>
      <w:numPr>
        <w:numId w:val="4"/>
      </w:numPr>
      <w:contextualSpacing/>
    </w:pPr>
    <w:rPr>
      <w:rFonts w:eastAsiaTheme="minorHAnsi" w:cs="Times New Roman"/>
      <w:lang w:eastAsia="en-US"/>
    </w:rPr>
  </w:style>
  <w:style w:type="paragraph" w:customStyle="1" w:styleId="ListNum2">
    <w:name w:val="List Num 2"/>
    <w:basedOn w:val="Normal"/>
    <w:autoRedefine/>
    <w:qFormat/>
    <w:rsid w:val="00EB7368"/>
    <w:pPr>
      <w:numPr>
        <w:numId w:val="8"/>
      </w:numPr>
      <w:tabs>
        <w:tab w:val="left" w:pos="1985"/>
      </w:tabs>
      <w:ind w:left="1702" w:hanging="284"/>
      <w:contextualSpacing/>
    </w:pPr>
  </w:style>
  <w:style w:type="paragraph" w:customStyle="1" w:styleId="ListNum3">
    <w:name w:val="List Num 3"/>
    <w:basedOn w:val="Normal"/>
    <w:autoRedefine/>
    <w:qFormat/>
    <w:rsid w:val="00EB7368"/>
    <w:pPr>
      <w:numPr>
        <w:numId w:val="7"/>
      </w:numPr>
      <w:ind w:left="1985" w:hanging="284"/>
      <w:contextualSpacing/>
    </w:pPr>
  </w:style>
  <w:style w:type="paragraph" w:customStyle="1" w:styleId="ListPar2">
    <w:name w:val="List Par 2"/>
    <w:basedOn w:val="Normal"/>
    <w:autoRedefine/>
    <w:rsid w:val="00777715"/>
    <w:pPr>
      <w:contextualSpacing/>
    </w:pPr>
    <w:rPr>
      <w:rFonts w:eastAsiaTheme="minorHAnsi" w:cs="Times New Roman"/>
      <w:color w:val="auto"/>
      <w:lang w:eastAsia="en-US"/>
    </w:rPr>
  </w:style>
  <w:style w:type="paragraph" w:styleId="Title">
    <w:name w:val="Title"/>
    <w:basedOn w:val="Normal"/>
    <w:next w:val="Normal"/>
    <w:link w:val="TitleChar"/>
    <w:autoRedefine/>
    <w:uiPriority w:val="10"/>
    <w:qFormat/>
    <w:rsid w:val="00F93E8D"/>
    <w:pPr>
      <w:spacing w:after="300" w:line="240" w:lineRule="auto"/>
      <w:contextualSpacing/>
      <w:jc w:val="left"/>
    </w:pPr>
    <w:rPr>
      <w:rFonts w:asciiTheme="majorHAnsi" w:eastAsiaTheme="majorEastAsia" w:hAnsiTheme="majorHAnsi" w:cstheme="majorBidi"/>
      <w:b/>
      <w:color w:val="1F497D" w:themeColor="text2"/>
      <w:spacing w:val="5"/>
      <w:kern w:val="28"/>
      <w:sz w:val="72"/>
      <w:szCs w:val="52"/>
    </w:rPr>
  </w:style>
  <w:style w:type="character" w:customStyle="1" w:styleId="TitleChar">
    <w:name w:val="Title Char"/>
    <w:basedOn w:val="DefaultParagraphFont"/>
    <w:link w:val="Title"/>
    <w:uiPriority w:val="10"/>
    <w:rsid w:val="00F93E8D"/>
    <w:rPr>
      <w:rFonts w:asciiTheme="majorHAnsi" w:eastAsiaTheme="majorEastAsia" w:hAnsiTheme="majorHAnsi" w:cstheme="majorBidi"/>
      <w:b/>
      <w:color w:val="1F497D" w:themeColor="text2"/>
      <w:spacing w:val="5"/>
      <w:kern w:val="28"/>
      <w:sz w:val="72"/>
      <w:szCs w:val="52"/>
    </w:rPr>
  </w:style>
  <w:style w:type="character" w:styleId="SubtleEmphasis">
    <w:name w:val="Subtle Emphasis"/>
    <w:aliases w:val="Title 2"/>
    <w:basedOn w:val="DefaultParagraphFont"/>
    <w:uiPriority w:val="19"/>
    <w:qFormat/>
    <w:rsid w:val="00937A44"/>
    <w:rPr>
      <w:rFonts w:ascii="Palemonas" w:hAnsi="Palemonas"/>
      <w:b w:val="0"/>
      <w:i w:val="0"/>
      <w:iCs/>
      <w:color w:val="595959" w:themeColor="text1" w:themeTint="A6"/>
      <w:sz w:val="56"/>
    </w:rPr>
  </w:style>
  <w:style w:type="paragraph" w:customStyle="1" w:styleId="Heading01">
    <w:name w:val="Heading 01"/>
    <w:basedOn w:val="Heading1"/>
    <w:next w:val="Normal"/>
    <w:autoRedefine/>
    <w:qFormat/>
    <w:rsid w:val="00DC3263"/>
    <w:pPr>
      <w:numPr>
        <w:numId w:val="0"/>
      </w:numPr>
      <w:spacing w:before="0"/>
    </w:pPr>
    <w:rPr>
      <w:rFonts w:ascii="Palemonas" w:hAnsi="Palemonas"/>
      <w:b/>
      <w:smallCaps/>
    </w:rPr>
  </w:style>
  <w:style w:type="table" w:customStyle="1" w:styleId="LightShading-Accent11">
    <w:name w:val="Light Shading - Accent 11"/>
    <w:basedOn w:val="TableNormal"/>
    <w:uiPriority w:val="60"/>
    <w:rsid w:val="00EE04C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F4662F"/>
    <w:pPr>
      <w:pBdr>
        <w:bottom w:val="none" w:sz="0" w:space="0" w:color="auto"/>
      </w:pBdr>
      <w:spacing w:before="480" w:after="0"/>
      <w:jc w:val="left"/>
      <w:outlineLvl w:val="9"/>
    </w:pPr>
    <w:rPr>
      <w:b/>
      <w:smallCaps/>
      <w:color w:val="365F91" w:themeColor="accent1" w:themeShade="BF"/>
      <w:sz w:val="28"/>
      <w:lang w:val="en-US" w:eastAsia="ja-JP"/>
    </w:rPr>
  </w:style>
  <w:style w:type="table" w:customStyle="1" w:styleId="MediumShading1-Accent11">
    <w:name w:val="Medium Shading 1 - Accent 11"/>
    <w:basedOn w:val="TableNormal"/>
    <w:uiPriority w:val="63"/>
    <w:rsid w:val="00AD24A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363691"/>
    <w:pPr>
      <w:spacing w:after="360" w:line="240" w:lineRule="auto"/>
      <w:jc w:val="left"/>
    </w:pPr>
    <w:rPr>
      <w:rFonts w:ascii="Times New Roman" w:eastAsia="Times New Roman" w:hAnsi="Times New Roman" w:cs="Times New Roman"/>
      <w:color w:val="auto"/>
      <w:szCs w:val="24"/>
      <w:lang w:val="en-US" w:eastAsia="en-US"/>
    </w:rPr>
  </w:style>
  <w:style w:type="character" w:styleId="Emphasis">
    <w:name w:val="Emphasis"/>
    <w:aliases w:val="Palemonas"/>
    <w:basedOn w:val="DefaultParagraphFont"/>
    <w:uiPriority w:val="20"/>
    <w:qFormat/>
    <w:rsid w:val="005B4899"/>
    <w:rPr>
      <w:i/>
      <w:iCs/>
    </w:rPr>
  </w:style>
  <w:style w:type="paragraph" w:customStyle="1" w:styleId="patvirtinta">
    <w:name w:val="patvirtinta"/>
    <w:basedOn w:val="Normal"/>
    <w:rsid w:val="00C149ED"/>
    <w:pPr>
      <w:spacing w:before="100" w:beforeAutospacing="1" w:after="100" w:afterAutospacing="1" w:line="240" w:lineRule="auto"/>
      <w:jc w:val="left"/>
    </w:pPr>
    <w:rPr>
      <w:rFonts w:ascii="Times New Roman" w:eastAsia="Times New Roman" w:hAnsi="Times New Roman" w:cs="Times New Roman"/>
      <w:color w:val="auto"/>
      <w:szCs w:val="24"/>
      <w:lang w:val="en-US" w:eastAsia="en-US"/>
    </w:rPr>
  </w:style>
  <w:style w:type="table" w:customStyle="1" w:styleId="LightList-Accent11">
    <w:name w:val="Light List - Accent 11"/>
    <w:basedOn w:val="TableNormal"/>
    <w:uiPriority w:val="61"/>
    <w:rsid w:val="00E343B3"/>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
    <w:name w:val="Light Grid - Accent 11"/>
    <w:basedOn w:val="TableNormal"/>
    <w:uiPriority w:val="62"/>
    <w:rsid w:val="00F559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1-Accent5">
    <w:name w:val="Medium List 1 Accent 5"/>
    <w:basedOn w:val="TableNormal"/>
    <w:uiPriority w:val="65"/>
    <w:rsid w:val="00E8666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Default">
    <w:name w:val="Default"/>
    <w:rsid w:val="007C5845"/>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MediumGrid3-Accent1">
    <w:name w:val="Medium Grid 3 Accent 1"/>
    <w:basedOn w:val="TableNormal"/>
    <w:uiPriority w:val="69"/>
    <w:rsid w:val="00230B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2-Accent1">
    <w:name w:val="Medium Grid 2 Accent 1"/>
    <w:basedOn w:val="TableNormal"/>
    <w:uiPriority w:val="68"/>
    <w:rsid w:val="00230B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Shading1-Accent5">
    <w:name w:val="Medium Shading 1 Accent 5"/>
    <w:basedOn w:val="TableNormal"/>
    <w:uiPriority w:val="63"/>
    <w:rsid w:val="00230B3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datametai">
    <w:name w:val="datametai"/>
    <w:basedOn w:val="DefaultParagraphFont"/>
    <w:rsid w:val="0062368A"/>
  </w:style>
  <w:style w:type="character" w:customStyle="1" w:styleId="datamnuo">
    <w:name w:val="datamnuo"/>
    <w:basedOn w:val="DefaultParagraphFont"/>
    <w:rsid w:val="0062368A"/>
  </w:style>
  <w:style w:type="character" w:customStyle="1" w:styleId="datadiena">
    <w:name w:val="datadiena"/>
    <w:basedOn w:val="DefaultParagraphFont"/>
    <w:rsid w:val="0062368A"/>
  </w:style>
  <w:style w:type="character" w:customStyle="1" w:styleId="statymonr">
    <w:name w:val="statymonr"/>
    <w:basedOn w:val="DefaultParagraphFont"/>
    <w:rsid w:val="0062368A"/>
  </w:style>
  <w:style w:type="paragraph" w:customStyle="1" w:styleId="Nuost">
    <w:name w:val="Nuost"/>
    <w:basedOn w:val="Normal"/>
    <w:next w:val="Normal"/>
    <w:autoRedefine/>
    <w:rsid w:val="00B4496E"/>
    <w:pPr>
      <w:numPr>
        <w:numId w:val="5"/>
      </w:numPr>
      <w:tabs>
        <w:tab w:val="num" w:pos="340"/>
        <w:tab w:val="left" w:pos="1320"/>
      </w:tabs>
      <w:spacing w:line="360" w:lineRule="auto"/>
      <w:ind w:left="0" w:firstLine="851"/>
    </w:pPr>
    <w:rPr>
      <w:rFonts w:ascii="Times New Roman" w:eastAsia="Times New Roman" w:hAnsi="Times New Roman" w:cs="Times New Roman"/>
      <w:bCs/>
      <w:color w:val="auto"/>
      <w:szCs w:val="24"/>
      <w:lang w:eastAsia="en-US"/>
    </w:rPr>
  </w:style>
  <w:style w:type="table" w:styleId="LightShading-Accent5">
    <w:name w:val="Light Shading Accent 5"/>
    <w:basedOn w:val="TableNormal"/>
    <w:uiPriority w:val="60"/>
    <w:rsid w:val="00D252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D2521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D2521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5">
    <w:name w:val="Medium List 2 Accent 5"/>
    <w:basedOn w:val="TableNormal"/>
    <w:uiPriority w:val="66"/>
    <w:rsid w:val="00D252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D2521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5">
    <w:name w:val="Medium Grid 3 Accent 5"/>
    <w:basedOn w:val="TableNormal"/>
    <w:uiPriority w:val="69"/>
    <w:rsid w:val="00D252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Grid1">
    <w:name w:val="Light Grid1"/>
    <w:basedOn w:val="TableNormal"/>
    <w:uiPriority w:val="62"/>
    <w:rsid w:val="00520F03"/>
    <w:pPr>
      <w:spacing w:after="0" w:line="240" w:lineRule="auto"/>
    </w:pPr>
    <w:rPr>
      <w:rFonts w:eastAsiaTheme="minorHAns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2">
    <w:name w:val="Body Text 2"/>
    <w:basedOn w:val="Normal"/>
    <w:link w:val="BodyText2Char"/>
    <w:rsid w:val="002B2E63"/>
    <w:pPr>
      <w:suppressAutoHyphens/>
      <w:spacing w:line="240" w:lineRule="auto"/>
    </w:pPr>
    <w:rPr>
      <w:rFonts w:ascii="Times New Roman" w:eastAsia="Times New Roman" w:hAnsi="Times New Roman" w:cs="Times New Roman"/>
      <w:color w:val="auto"/>
      <w:szCs w:val="20"/>
      <w:lang w:eastAsia="ar-SA"/>
    </w:rPr>
  </w:style>
  <w:style w:type="character" w:customStyle="1" w:styleId="BodyText2Char">
    <w:name w:val="Body Text 2 Char"/>
    <w:basedOn w:val="DefaultParagraphFont"/>
    <w:link w:val="BodyText2"/>
    <w:rsid w:val="002B2E63"/>
    <w:rPr>
      <w:rFonts w:ascii="Times New Roman" w:eastAsia="Times New Roman" w:hAnsi="Times New Roman" w:cs="Times New Roman"/>
      <w:sz w:val="24"/>
      <w:szCs w:val="20"/>
      <w:lang w:eastAsia="ar-SA"/>
    </w:rPr>
  </w:style>
  <w:style w:type="table" w:customStyle="1" w:styleId="MediumShading1-Accent110">
    <w:name w:val="Medium Shading 1 - Accent 11"/>
    <w:basedOn w:val="TableNormal"/>
    <w:uiPriority w:val="63"/>
    <w:rsid w:val="002C40D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Footnote,Char,Footnote text,fn,Footnote Text Char Char,Footnote Text Char Char Diagrama,Footnote Text Char Char Diagrama Diagrama, Char"/>
    <w:basedOn w:val="Normal"/>
    <w:link w:val="FootnoteTextChar"/>
    <w:uiPriority w:val="99"/>
    <w:unhideWhenUsed/>
    <w:rsid w:val="002C40D7"/>
    <w:pPr>
      <w:spacing w:line="240" w:lineRule="auto"/>
    </w:pPr>
    <w:rPr>
      <w:sz w:val="20"/>
      <w:szCs w:val="20"/>
    </w:rPr>
  </w:style>
  <w:style w:type="character" w:customStyle="1" w:styleId="FootnoteTextChar">
    <w:name w:val="Footnote Text Char"/>
    <w:aliases w:val="Footnote Char,Char Char,Footnote text Char,fn Char,Footnote Text Char Char Char,Footnote Text Char Char Diagrama Char,Footnote Text Char Char Diagrama Diagrama Char, Char Char"/>
    <w:basedOn w:val="DefaultParagraphFont"/>
    <w:link w:val="FootnoteText"/>
    <w:uiPriority w:val="99"/>
    <w:rsid w:val="002C40D7"/>
    <w:rPr>
      <w:rFonts w:ascii="Palemonas" w:hAnsi="Palemonas"/>
      <w:color w:val="262626" w:themeColor="text1" w:themeTint="D9"/>
      <w:sz w:val="20"/>
      <w:szCs w:val="20"/>
    </w:rPr>
  </w:style>
  <w:style w:type="character" w:styleId="FootnoteReference">
    <w:name w:val="footnote reference"/>
    <w:basedOn w:val="DefaultParagraphFont"/>
    <w:uiPriority w:val="99"/>
    <w:unhideWhenUsed/>
    <w:rsid w:val="002C40D7"/>
    <w:rPr>
      <w:vertAlign w:val="superscript"/>
    </w:rPr>
  </w:style>
  <w:style w:type="character" w:customStyle="1" w:styleId="apple-converted-space">
    <w:name w:val="apple-converted-space"/>
    <w:basedOn w:val="DefaultParagraphFont"/>
    <w:rsid w:val="002C40D7"/>
  </w:style>
  <w:style w:type="table" w:customStyle="1" w:styleId="LightList-Accent12">
    <w:name w:val="Light List - Accent 12"/>
    <w:basedOn w:val="TableNormal"/>
    <w:uiPriority w:val="61"/>
    <w:rsid w:val="002C40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3">
    <w:name w:val="Light List - Accent 13"/>
    <w:basedOn w:val="TableNormal"/>
    <w:uiPriority w:val="61"/>
    <w:rsid w:val="002C40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2C40D7"/>
    <w:rPr>
      <w:sz w:val="16"/>
      <w:szCs w:val="16"/>
    </w:rPr>
  </w:style>
  <w:style w:type="paragraph" w:styleId="CommentText">
    <w:name w:val="annotation text"/>
    <w:basedOn w:val="Normal"/>
    <w:link w:val="CommentTextChar"/>
    <w:uiPriority w:val="99"/>
    <w:semiHidden/>
    <w:unhideWhenUsed/>
    <w:rsid w:val="002C40D7"/>
    <w:pPr>
      <w:spacing w:line="240" w:lineRule="auto"/>
    </w:pPr>
    <w:rPr>
      <w:sz w:val="20"/>
      <w:szCs w:val="20"/>
    </w:rPr>
  </w:style>
  <w:style w:type="character" w:customStyle="1" w:styleId="CommentTextChar">
    <w:name w:val="Comment Text Char"/>
    <w:basedOn w:val="DefaultParagraphFont"/>
    <w:link w:val="CommentText"/>
    <w:uiPriority w:val="99"/>
    <w:semiHidden/>
    <w:rsid w:val="002C40D7"/>
    <w:rPr>
      <w:rFonts w:ascii="Palemonas" w:hAnsi="Palemonas"/>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2C40D7"/>
    <w:rPr>
      <w:b/>
      <w:bCs/>
    </w:rPr>
  </w:style>
  <w:style w:type="character" w:customStyle="1" w:styleId="CommentSubjectChar">
    <w:name w:val="Comment Subject Char"/>
    <w:basedOn w:val="CommentTextChar"/>
    <w:link w:val="CommentSubject"/>
    <w:uiPriority w:val="99"/>
    <w:semiHidden/>
    <w:rsid w:val="002C40D7"/>
    <w:rPr>
      <w:rFonts w:ascii="Palemonas" w:hAnsi="Palemonas"/>
      <w:b/>
      <w:bCs/>
      <w:color w:val="262626" w:themeColor="text1" w:themeTint="D9"/>
      <w:sz w:val="20"/>
      <w:szCs w:val="20"/>
    </w:rPr>
  </w:style>
  <w:style w:type="paragraph" w:styleId="TableofFigures">
    <w:name w:val="table of figures"/>
    <w:basedOn w:val="Normal"/>
    <w:next w:val="Normal"/>
    <w:uiPriority w:val="99"/>
    <w:unhideWhenUsed/>
    <w:rsid w:val="002C40D7"/>
  </w:style>
  <w:style w:type="paragraph" w:customStyle="1" w:styleId="Lentel0">
    <w:name w:val="Lentelė"/>
    <w:basedOn w:val="Normal"/>
    <w:link w:val="LentelChar"/>
    <w:uiPriority w:val="99"/>
    <w:qFormat/>
    <w:rsid w:val="002C40D7"/>
    <w:pPr>
      <w:spacing w:before="120" w:line="240" w:lineRule="auto"/>
    </w:pPr>
    <w:rPr>
      <w:rFonts w:asciiTheme="minorHAnsi" w:eastAsiaTheme="minorHAnsi" w:hAnsiTheme="minorHAnsi"/>
      <w:color w:val="595959" w:themeColor="text1" w:themeTint="A6"/>
      <w:lang w:eastAsia="en-US"/>
    </w:rPr>
  </w:style>
  <w:style w:type="character" w:customStyle="1" w:styleId="LentelChar">
    <w:name w:val="Lentelė Char"/>
    <w:basedOn w:val="DefaultParagraphFont"/>
    <w:link w:val="Lentel0"/>
    <w:uiPriority w:val="99"/>
    <w:rsid w:val="002C40D7"/>
    <w:rPr>
      <w:rFonts w:eastAsiaTheme="minorHAnsi"/>
      <w:color w:val="595959" w:themeColor="text1" w:themeTint="A6"/>
      <w:lang w:eastAsia="en-US"/>
    </w:rPr>
  </w:style>
  <w:style w:type="character" w:customStyle="1" w:styleId="gerasChar">
    <w:name w:val="geras Char"/>
    <w:basedOn w:val="DefaultParagraphFont"/>
    <w:link w:val="geras"/>
    <w:locked/>
    <w:rsid w:val="002C40D7"/>
    <w:rPr>
      <w:rFonts w:ascii="Calibri" w:hAnsi="Calibri"/>
      <w:color w:val="595959"/>
    </w:rPr>
  </w:style>
  <w:style w:type="paragraph" w:customStyle="1" w:styleId="geras">
    <w:name w:val="geras"/>
    <w:basedOn w:val="Normal"/>
    <w:link w:val="gerasChar"/>
    <w:rsid w:val="002C40D7"/>
    <w:pPr>
      <w:spacing w:line="240" w:lineRule="auto"/>
      <w:ind w:left="-113" w:right="-113"/>
    </w:pPr>
    <w:rPr>
      <w:rFonts w:ascii="Calibri" w:hAnsi="Calibri"/>
      <w:color w:val="595959"/>
    </w:rPr>
  </w:style>
  <w:style w:type="table" w:customStyle="1" w:styleId="LightList-Accent113">
    <w:name w:val="Light List - Accent 113"/>
    <w:basedOn w:val="TableNormal"/>
    <w:uiPriority w:val="99"/>
    <w:rsid w:val="002C40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grindinistekstas1">
    <w:name w:val="Pagrindinis tekstas1"/>
    <w:basedOn w:val="Normal"/>
    <w:rsid w:val="00871660"/>
    <w:pPr>
      <w:suppressAutoHyphens/>
      <w:autoSpaceDE w:val="0"/>
      <w:autoSpaceDN w:val="0"/>
      <w:adjustRightInd w:val="0"/>
      <w:spacing w:line="298" w:lineRule="auto"/>
      <w:ind w:firstLine="312"/>
      <w:textAlignment w:val="center"/>
    </w:pPr>
    <w:rPr>
      <w:rFonts w:ascii="Times New Roman" w:eastAsia="Times New Roman" w:hAnsi="Times New Roman" w:cs="Times New Roman"/>
      <w:color w:val="000000"/>
      <w:sz w:val="20"/>
      <w:szCs w:val="20"/>
      <w:lang w:eastAsia="en-US"/>
    </w:rPr>
  </w:style>
  <w:style w:type="character" w:styleId="FollowedHyperlink">
    <w:name w:val="FollowedHyperlink"/>
    <w:basedOn w:val="DefaultParagraphFont"/>
    <w:uiPriority w:val="99"/>
    <w:semiHidden/>
    <w:unhideWhenUsed/>
    <w:rsid w:val="008E24D4"/>
    <w:rPr>
      <w:color w:val="800080"/>
      <w:u w:val="single"/>
    </w:rPr>
  </w:style>
  <w:style w:type="paragraph" w:customStyle="1" w:styleId="xl117">
    <w:name w:val="xl117"/>
    <w:basedOn w:val="Normal"/>
    <w:rsid w:val="008E24D4"/>
    <w:pPr>
      <w:spacing w:before="100" w:beforeAutospacing="1" w:after="100" w:afterAutospacing="1" w:line="240" w:lineRule="auto"/>
      <w:jc w:val="left"/>
    </w:pPr>
    <w:rPr>
      <w:rFonts w:ascii="Arial" w:eastAsia="Times New Roman" w:hAnsi="Arial" w:cs="Arial"/>
      <w:color w:val="auto"/>
      <w:sz w:val="20"/>
      <w:szCs w:val="20"/>
      <w:lang w:val="en-US" w:eastAsia="en-US"/>
    </w:rPr>
  </w:style>
  <w:style w:type="paragraph" w:customStyle="1" w:styleId="xl118">
    <w:name w:val="xl118"/>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auto"/>
      <w:sz w:val="20"/>
      <w:szCs w:val="20"/>
      <w:lang w:val="en-US" w:eastAsia="en-US"/>
    </w:rPr>
  </w:style>
  <w:style w:type="paragraph" w:customStyle="1" w:styleId="xl119">
    <w:name w:val="xl119"/>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20">
    <w:name w:val="xl120"/>
    <w:basedOn w:val="Normal"/>
    <w:rsid w:val="008E24D4"/>
    <w:pP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21">
    <w:name w:val="xl121"/>
    <w:basedOn w:val="Normal"/>
    <w:rsid w:val="008E24D4"/>
    <w:pPr>
      <w:pBdr>
        <w:top w:val="single" w:sz="4" w:space="0" w:color="auto"/>
        <w:left w:val="single" w:sz="4" w:space="0" w:color="auto"/>
        <w:bottom w:val="single" w:sz="4" w:space="0" w:color="auto"/>
      </w:pBdr>
      <w:shd w:val="clear" w:color="000000" w:fill="C8DCDC"/>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22">
    <w:name w:val="xl122"/>
    <w:basedOn w:val="Normal"/>
    <w:rsid w:val="008E24D4"/>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23">
    <w:name w:val="xl123"/>
    <w:basedOn w:val="Normal"/>
    <w:rsid w:val="008E24D4"/>
    <w:pPr>
      <w:pBdr>
        <w:top w:val="single" w:sz="4" w:space="0" w:color="auto"/>
        <w:left w:val="single" w:sz="4" w:space="0" w:color="auto"/>
        <w:bottom w:val="single" w:sz="4" w:space="0" w:color="auto"/>
      </w:pBdr>
      <w:shd w:val="clear" w:color="000000" w:fill="C8DCDC"/>
      <w:spacing w:before="100" w:beforeAutospacing="1" w:after="100" w:afterAutospacing="1" w:line="240" w:lineRule="auto"/>
      <w:jc w:val="left"/>
      <w:textAlignment w:val="center"/>
    </w:pPr>
    <w:rPr>
      <w:rFonts w:ascii="Arial" w:eastAsia="Times New Roman" w:hAnsi="Arial" w:cs="Arial"/>
      <w:b/>
      <w:bCs/>
      <w:color w:val="auto"/>
      <w:sz w:val="20"/>
      <w:szCs w:val="20"/>
      <w:lang w:val="en-US" w:eastAsia="en-US"/>
    </w:rPr>
  </w:style>
  <w:style w:type="paragraph" w:customStyle="1" w:styleId="xl124">
    <w:name w:val="xl124"/>
    <w:basedOn w:val="Normal"/>
    <w:rsid w:val="008E24D4"/>
    <w:pPr>
      <w:pBdr>
        <w:top w:val="single" w:sz="4" w:space="0" w:color="auto"/>
        <w:bottom w:val="single" w:sz="4" w:space="0" w:color="auto"/>
        <w:right w:val="single" w:sz="4" w:space="0" w:color="auto"/>
      </w:pBdr>
      <w:shd w:val="clear" w:color="000000" w:fill="C8DCDC"/>
      <w:spacing w:before="100" w:beforeAutospacing="1" w:after="100" w:afterAutospacing="1" w:line="240" w:lineRule="auto"/>
      <w:jc w:val="left"/>
      <w:textAlignment w:val="center"/>
    </w:pPr>
    <w:rPr>
      <w:rFonts w:ascii="Arial" w:eastAsia="Times New Roman" w:hAnsi="Arial" w:cs="Arial"/>
      <w:b/>
      <w:bCs/>
      <w:color w:val="auto"/>
      <w:sz w:val="20"/>
      <w:szCs w:val="20"/>
      <w:lang w:val="en-US" w:eastAsia="en-US"/>
    </w:rPr>
  </w:style>
  <w:style w:type="paragraph" w:customStyle="1" w:styleId="xl125">
    <w:name w:val="xl125"/>
    <w:basedOn w:val="Normal"/>
    <w:rsid w:val="008E24D4"/>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line="240" w:lineRule="auto"/>
      <w:jc w:val="center"/>
      <w:textAlignment w:val="center"/>
    </w:pPr>
    <w:rPr>
      <w:rFonts w:ascii="Arial" w:eastAsia="Times New Roman" w:hAnsi="Arial" w:cs="Arial"/>
      <w:b/>
      <w:bCs/>
      <w:color w:val="auto"/>
      <w:sz w:val="20"/>
      <w:szCs w:val="20"/>
      <w:lang w:val="en-US" w:eastAsia="en-US"/>
    </w:rPr>
  </w:style>
  <w:style w:type="paragraph" w:customStyle="1" w:styleId="xl126">
    <w:name w:val="xl126"/>
    <w:basedOn w:val="Normal"/>
    <w:rsid w:val="008E24D4"/>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line="240" w:lineRule="auto"/>
      <w:jc w:val="center"/>
    </w:pPr>
    <w:rPr>
      <w:rFonts w:ascii="Arial" w:eastAsia="Times New Roman" w:hAnsi="Arial" w:cs="Arial"/>
      <w:i/>
      <w:iCs/>
      <w:color w:val="auto"/>
      <w:sz w:val="20"/>
      <w:szCs w:val="20"/>
      <w:lang w:val="en-US" w:eastAsia="en-US"/>
    </w:rPr>
  </w:style>
  <w:style w:type="paragraph" w:customStyle="1" w:styleId="xl127">
    <w:name w:val="xl127"/>
    <w:basedOn w:val="Normal"/>
    <w:rsid w:val="008E24D4"/>
    <w:pPr>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28">
    <w:name w:val="xl128"/>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20"/>
      <w:szCs w:val="20"/>
      <w:lang w:val="en-US" w:eastAsia="en-US"/>
    </w:rPr>
  </w:style>
  <w:style w:type="paragraph" w:customStyle="1" w:styleId="xl129">
    <w:name w:val="xl129"/>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auto"/>
      <w:sz w:val="20"/>
      <w:szCs w:val="20"/>
      <w:lang w:val="en-US" w:eastAsia="en-US"/>
    </w:rPr>
  </w:style>
  <w:style w:type="paragraph" w:customStyle="1" w:styleId="xl130">
    <w:name w:val="xl130"/>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31">
    <w:name w:val="xl131"/>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32">
    <w:name w:val="xl132"/>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color w:val="auto"/>
      <w:sz w:val="20"/>
      <w:szCs w:val="20"/>
      <w:lang w:val="en-US" w:eastAsia="en-US"/>
    </w:rPr>
  </w:style>
  <w:style w:type="paragraph" w:customStyle="1" w:styleId="xl133">
    <w:name w:val="xl133"/>
    <w:basedOn w:val="Normal"/>
    <w:rsid w:val="008E24D4"/>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line="240" w:lineRule="auto"/>
      <w:jc w:val="right"/>
    </w:pPr>
    <w:rPr>
      <w:rFonts w:ascii="Arial" w:eastAsia="Times New Roman" w:hAnsi="Arial" w:cs="Arial"/>
      <w:i/>
      <w:iCs/>
      <w:color w:val="auto"/>
      <w:sz w:val="20"/>
      <w:szCs w:val="20"/>
      <w:lang w:val="en-US" w:eastAsia="en-US"/>
    </w:rPr>
  </w:style>
  <w:style w:type="paragraph" w:customStyle="1" w:styleId="xl134">
    <w:name w:val="xl134"/>
    <w:basedOn w:val="Normal"/>
    <w:rsid w:val="008E24D4"/>
    <w:pPr>
      <w:pBdr>
        <w:top w:val="single" w:sz="4" w:space="0" w:color="auto"/>
        <w:left w:val="single" w:sz="4" w:space="0" w:color="auto"/>
        <w:bottom w:val="single" w:sz="4" w:space="0" w:color="auto"/>
        <w:right w:val="single" w:sz="4" w:space="0" w:color="auto"/>
      </w:pBdr>
      <w:shd w:val="thinDiagStripe" w:color="000000" w:fill="auto"/>
      <w:spacing w:before="100" w:beforeAutospacing="1" w:after="100" w:afterAutospacing="1" w:line="240" w:lineRule="auto"/>
      <w:jc w:val="center"/>
      <w:textAlignment w:val="center"/>
    </w:pPr>
    <w:rPr>
      <w:rFonts w:ascii="Arial" w:eastAsia="Times New Roman" w:hAnsi="Arial" w:cs="Arial"/>
      <w:i/>
      <w:iCs/>
      <w:color w:val="auto"/>
      <w:sz w:val="20"/>
      <w:szCs w:val="20"/>
      <w:lang w:val="en-US" w:eastAsia="en-US"/>
    </w:rPr>
  </w:style>
  <w:style w:type="paragraph" w:customStyle="1" w:styleId="xl135">
    <w:name w:val="xl135"/>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36">
    <w:name w:val="xl136"/>
    <w:basedOn w:val="Normal"/>
    <w:rsid w:val="008E24D4"/>
    <w:pP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37">
    <w:name w:val="xl137"/>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38">
    <w:name w:val="xl138"/>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z w:val="20"/>
      <w:szCs w:val="20"/>
      <w:lang w:val="en-US" w:eastAsia="en-US"/>
    </w:rPr>
  </w:style>
  <w:style w:type="paragraph" w:customStyle="1" w:styleId="xl139">
    <w:name w:val="xl139"/>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40">
    <w:name w:val="xl140"/>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41">
    <w:name w:val="xl141"/>
    <w:basedOn w:val="Normal"/>
    <w:rsid w:val="008E24D4"/>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42">
    <w:name w:val="xl142"/>
    <w:basedOn w:val="Normal"/>
    <w:rsid w:val="008E24D4"/>
    <w:pPr>
      <w:spacing w:before="100" w:beforeAutospacing="1" w:after="100" w:afterAutospacing="1" w:line="240" w:lineRule="auto"/>
      <w:jc w:val="center"/>
      <w:textAlignment w:val="center"/>
    </w:pPr>
    <w:rPr>
      <w:rFonts w:ascii="Arial" w:eastAsia="Times New Roman" w:hAnsi="Arial" w:cs="Arial"/>
      <w:color w:val="auto"/>
      <w:sz w:val="20"/>
      <w:szCs w:val="20"/>
      <w:lang w:val="en-US" w:eastAsia="en-US"/>
    </w:rPr>
  </w:style>
  <w:style w:type="paragraph" w:customStyle="1" w:styleId="xl143">
    <w:name w:val="xl143"/>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auto"/>
      <w:sz w:val="20"/>
      <w:szCs w:val="20"/>
      <w:lang w:val="en-US" w:eastAsia="en-US"/>
    </w:rPr>
  </w:style>
  <w:style w:type="paragraph" w:customStyle="1" w:styleId="xl144">
    <w:name w:val="xl144"/>
    <w:basedOn w:val="Normal"/>
    <w:rsid w:val="008E24D4"/>
    <w:pPr>
      <w:spacing w:before="100" w:beforeAutospacing="1" w:after="100" w:afterAutospacing="1" w:line="240" w:lineRule="auto"/>
      <w:jc w:val="center"/>
      <w:textAlignment w:val="center"/>
    </w:pPr>
    <w:rPr>
      <w:rFonts w:ascii="Arial" w:eastAsia="Times New Roman" w:hAnsi="Arial" w:cs="Arial"/>
      <w:color w:val="FFFFFF"/>
      <w:sz w:val="20"/>
      <w:szCs w:val="20"/>
      <w:lang w:val="en-US" w:eastAsia="en-US"/>
    </w:rPr>
  </w:style>
  <w:style w:type="paragraph" w:customStyle="1" w:styleId="xl145">
    <w:name w:val="xl145"/>
    <w:basedOn w:val="Normal"/>
    <w:rsid w:val="008E24D4"/>
    <w:pPr>
      <w:spacing w:before="100" w:beforeAutospacing="1" w:after="100" w:afterAutospacing="1" w:line="240" w:lineRule="auto"/>
      <w:jc w:val="center"/>
      <w:textAlignment w:val="center"/>
    </w:pPr>
    <w:rPr>
      <w:rFonts w:ascii="Arial" w:eastAsia="Times New Roman" w:hAnsi="Arial" w:cs="Arial"/>
      <w:color w:val="FFFFFF"/>
      <w:sz w:val="20"/>
      <w:szCs w:val="20"/>
      <w:lang w:val="en-US" w:eastAsia="en-US"/>
    </w:rPr>
  </w:style>
  <w:style w:type="paragraph" w:customStyle="1" w:styleId="xl146">
    <w:name w:val="xl146"/>
    <w:basedOn w:val="Normal"/>
    <w:rsid w:val="008E24D4"/>
    <w:pPr>
      <w:spacing w:before="100" w:beforeAutospacing="1" w:after="100" w:afterAutospacing="1" w:line="240" w:lineRule="auto"/>
      <w:jc w:val="left"/>
    </w:pPr>
    <w:rPr>
      <w:rFonts w:ascii="Arial" w:eastAsia="Times New Roman" w:hAnsi="Arial" w:cs="Arial"/>
      <w:color w:val="FFFFFF"/>
      <w:sz w:val="20"/>
      <w:szCs w:val="20"/>
      <w:lang w:val="en-US" w:eastAsia="en-US"/>
    </w:rPr>
  </w:style>
  <w:style w:type="paragraph" w:customStyle="1" w:styleId="xl147">
    <w:name w:val="xl147"/>
    <w:basedOn w:val="Normal"/>
    <w:rsid w:val="008E24D4"/>
    <w:pPr>
      <w:pBdr>
        <w:top w:val="single" w:sz="4" w:space="0" w:color="auto"/>
        <w:left w:val="single" w:sz="4" w:space="0" w:color="auto"/>
        <w:bottom w:val="single" w:sz="4" w:space="0" w:color="auto"/>
        <w:right w:val="single" w:sz="4" w:space="0" w:color="auto"/>
      </w:pBdr>
      <w:shd w:val="clear" w:color="000000" w:fill="C8DCDC"/>
      <w:spacing w:before="100" w:beforeAutospacing="1" w:after="100" w:afterAutospacing="1" w:line="240" w:lineRule="auto"/>
      <w:jc w:val="left"/>
    </w:pPr>
    <w:rPr>
      <w:rFonts w:ascii="Arial" w:eastAsia="Times New Roman" w:hAnsi="Arial" w:cs="Arial"/>
      <w:b/>
      <w:bCs/>
      <w:color w:val="auto"/>
      <w:sz w:val="20"/>
      <w:szCs w:val="20"/>
      <w:lang w:val="en-US" w:eastAsia="en-US"/>
    </w:rPr>
  </w:style>
  <w:style w:type="paragraph" w:customStyle="1" w:styleId="xl148">
    <w:name w:val="xl148"/>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color w:val="000000"/>
      <w:sz w:val="20"/>
      <w:szCs w:val="20"/>
      <w:lang w:val="en-US" w:eastAsia="en-US"/>
    </w:rPr>
  </w:style>
  <w:style w:type="paragraph" w:customStyle="1" w:styleId="xl149">
    <w:name w:val="xl149"/>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val="en-US" w:eastAsia="en-US"/>
    </w:rPr>
  </w:style>
  <w:style w:type="paragraph" w:customStyle="1" w:styleId="xl150">
    <w:name w:val="xl150"/>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color w:val="000000"/>
      <w:sz w:val="20"/>
      <w:szCs w:val="20"/>
      <w:lang w:val="en-US" w:eastAsia="en-US"/>
    </w:rPr>
  </w:style>
  <w:style w:type="paragraph" w:customStyle="1" w:styleId="xl151">
    <w:name w:val="xl151"/>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val="en-US" w:eastAsia="en-US"/>
    </w:rPr>
  </w:style>
  <w:style w:type="paragraph" w:customStyle="1" w:styleId="xl152">
    <w:name w:val="xl152"/>
    <w:basedOn w:val="Normal"/>
    <w:rsid w:val="008E2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val="en-US" w:eastAsia="en-US"/>
    </w:rPr>
  </w:style>
  <w:style w:type="paragraph" w:customStyle="1" w:styleId="xl153">
    <w:name w:val="xl153"/>
    <w:basedOn w:val="Normal"/>
    <w:rsid w:val="008E24D4"/>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line="240" w:lineRule="auto"/>
      <w:jc w:val="center"/>
      <w:textAlignment w:val="center"/>
    </w:pPr>
    <w:rPr>
      <w:rFonts w:ascii="Arial" w:eastAsia="Times New Roman" w:hAnsi="Arial" w:cs="Arial"/>
      <w:i/>
      <w:iCs/>
      <w:color w:val="auto"/>
      <w:sz w:val="20"/>
      <w:szCs w:val="20"/>
      <w:lang w:val="en-US" w:eastAsia="en-US"/>
    </w:rPr>
  </w:style>
  <w:style w:type="table" w:customStyle="1" w:styleId="LightShading-Accent12">
    <w:name w:val="Light Shading - Accent 12"/>
    <w:basedOn w:val="TableNormal"/>
    <w:uiPriority w:val="60"/>
    <w:rsid w:val="00AF186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2">
    <w:name w:val="Light Grid - Accent 12"/>
    <w:basedOn w:val="TableNormal"/>
    <w:uiPriority w:val="62"/>
    <w:rsid w:val="00AF18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ext1">
    <w:name w:val="Text 1"/>
    <w:basedOn w:val="Normal"/>
    <w:rsid w:val="00A2770A"/>
    <w:pPr>
      <w:spacing w:after="240" w:line="240" w:lineRule="auto"/>
      <w:ind w:left="482"/>
    </w:pPr>
    <w:rPr>
      <w:rFonts w:ascii="Times New Roman" w:eastAsia="Times New Roman" w:hAnsi="Times New Roman" w:cs="Times New Roman"/>
      <w:color w:val="auto"/>
      <w:szCs w:val="20"/>
      <w:lang w:val="en-GB" w:eastAsia="en-US"/>
    </w:rPr>
  </w:style>
  <w:style w:type="character" w:styleId="Strong">
    <w:name w:val="Strong"/>
    <w:basedOn w:val="DefaultParagraphFont"/>
    <w:uiPriority w:val="22"/>
    <w:qFormat/>
    <w:rsid w:val="007905D4"/>
    <w:rPr>
      <w:b/>
      <w:bCs/>
    </w:rPr>
  </w:style>
  <w:style w:type="character" w:customStyle="1" w:styleId="typewriter">
    <w:name w:val="typewriter"/>
    <w:basedOn w:val="DefaultParagraphFont"/>
    <w:rsid w:val="00B412CF"/>
  </w:style>
  <w:style w:type="paragraph" w:customStyle="1" w:styleId="lentel">
    <w:name w:val="lentelė"/>
    <w:basedOn w:val="Caption"/>
    <w:next w:val="Caption"/>
    <w:autoRedefine/>
    <w:rsid w:val="00DF0721"/>
    <w:pPr>
      <w:keepNext w:val="0"/>
      <w:widowControl w:val="0"/>
      <w:numPr>
        <w:numId w:val="6"/>
      </w:numPr>
      <w:shd w:val="clear" w:color="auto" w:fill="FFFFFF"/>
      <w:tabs>
        <w:tab w:val="num" w:pos="360"/>
      </w:tabs>
      <w:autoSpaceDE w:val="0"/>
      <w:autoSpaceDN w:val="0"/>
      <w:adjustRightInd w:val="0"/>
      <w:spacing w:line="413" w:lineRule="exact"/>
      <w:ind w:left="0" w:firstLine="0"/>
      <w:jc w:val="right"/>
    </w:pPr>
    <w:rPr>
      <w:rFonts w:ascii="Times New Roman" w:eastAsia="Times New Roman" w:hAnsi="Times New Roman" w:cs="Times New Roman"/>
      <w:b w:val="0"/>
      <w:i/>
      <w:color w:val="auto"/>
      <w:sz w:val="22"/>
      <w:szCs w:val="24"/>
      <w:lang w:eastAsia="en-US"/>
    </w:rPr>
  </w:style>
  <w:style w:type="table" w:customStyle="1" w:styleId="MediumShading1-Accent12">
    <w:name w:val="Medium Shading 1 - Accent 12"/>
    <w:basedOn w:val="TableNormal"/>
    <w:uiPriority w:val="63"/>
    <w:rsid w:val="00524BB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0">
    <w:name w:val="Medium Shading 1 - Accent 12"/>
    <w:basedOn w:val="TableNormal"/>
    <w:uiPriority w:val="63"/>
    <w:rsid w:val="00A34A84"/>
    <w:pPr>
      <w:spacing w:after="0" w:line="240" w:lineRule="auto"/>
    </w:pPr>
    <w:rPr>
      <w:sz w:val="20"/>
      <w:szCs w:val="20"/>
      <w:lang w:val="en-US" w:eastAsia="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Table3-Accent11">
    <w:name w:val="List Table 3 - Accent 11"/>
    <w:basedOn w:val="TableNormal"/>
    <w:uiPriority w:val="48"/>
    <w:rsid w:val="00D51B1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odyTextIndent3">
    <w:name w:val="Body Text Indent 3"/>
    <w:basedOn w:val="Normal"/>
    <w:link w:val="BodyTextIndent3Char"/>
    <w:rsid w:val="00431F4F"/>
    <w:pPr>
      <w:spacing w:line="240" w:lineRule="auto"/>
      <w:ind w:firstLine="720"/>
    </w:pPr>
    <w:rPr>
      <w:rFonts w:ascii="Times New Roman" w:eastAsia="Times New Roman" w:hAnsi="Times New Roman" w:cs="Times New Roman"/>
      <w:color w:val="auto"/>
      <w:szCs w:val="20"/>
      <w:lang w:eastAsia="en-US"/>
    </w:rPr>
  </w:style>
  <w:style w:type="character" w:customStyle="1" w:styleId="BodyTextIndent3Char">
    <w:name w:val="Body Text Indent 3 Char"/>
    <w:basedOn w:val="DefaultParagraphFont"/>
    <w:link w:val="BodyTextIndent3"/>
    <w:rsid w:val="00431F4F"/>
    <w:rPr>
      <w:rFonts w:ascii="Times New Roman" w:eastAsia="Times New Roman" w:hAnsi="Times New Roman" w:cs="Times New Roman"/>
      <w:szCs w:val="20"/>
      <w:lang w:eastAsia="en-US"/>
    </w:rPr>
  </w:style>
  <w:style w:type="paragraph" w:customStyle="1" w:styleId="section1">
    <w:name w:val="section1"/>
    <w:basedOn w:val="Normal"/>
    <w:rsid w:val="00431F4F"/>
    <w:pPr>
      <w:spacing w:before="100" w:beforeAutospacing="1" w:after="100" w:afterAutospacing="1" w:line="240" w:lineRule="auto"/>
      <w:jc w:val="left"/>
    </w:pPr>
    <w:rPr>
      <w:rFonts w:ascii="Times New Roman" w:eastAsia="Times New Roman" w:hAnsi="Times New Roman" w:cs="Times New Roman"/>
      <w:color w:val="auto"/>
      <w:szCs w:val="24"/>
    </w:rPr>
  </w:style>
  <w:style w:type="table" w:customStyle="1" w:styleId="MediumList1-Accent111">
    <w:name w:val="Medium List 1 - Accent 111"/>
    <w:basedOn w:val="TableNormal"/>
    <w:uiPriority w:val="65"/>
    <w:rsid w:val="00431F4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111">
    <w:name w:val="Medium Shading 1 - Accent 111"/>
    <w:basedOn w:val="TableNormal"/>
    <w:uiPriority w:val="63"/>
    <w:rsid w:val="00431F4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1">
    <w:name w:val="Light List - Accent 111"/>
    <w:basedOn w:val="TableNormal"/>
    <w:uiPriority w:val="61"/>
    <w:rsid w:val="00431F4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atymopavad">
    <w:name w:val="statymopavad"/>
    <w:basedOn w:val="Normal"/>
    <w:rsid w:val="00431F4F"/>
    <w:pPr>
      <w:spacing w:before="100" w:beforeAutospacing="1" w:after="100" w:afterAutospacing="1" w:line="240" w:lineRule="auto"/>
      <w:jc w:val="left"/>
    </w:pPr>
    <w:rPr>
      <w:rFonts w:ascii="Times New Roman" w:eastAsia="Times New Roman" w:hAnsi="Times New Roman" w:cs="Times New Roman"/>
      <w:color w:val="auto"/>
      <w:szCs w:val="24"/>
      <w:lang w:val="en-US" w:eastAsia="en-US"/>
    </w:rPr>
  </w:style>
  <w:style w:type="paragraph" w:customStyle="1" w:styleId="xl154">
    <w:name w:val="xl154"/>
    <w:basedOn w:val="Normal"/>
    <w:rsid w:val="00431F4F"/>
    <w:pPr>
      <w:spacing w:before="100" w:beforeAutospacing="1" w:after="100" w:afterAutospacing="1" w:line="240" w:lineRule="auto"/>
      <w:jc w:val="left"/>
    </w:pPr>
    <w:rPr>
      <w:rFonts w:ascii="Arial" w:eastAsia="Times New Roman" w:hAnsi="Arial" w:cs="Arial"/>
      <w:color w:val="FFFFFF"/>
      <w:sz w:val="20"/>
      <w:szCs w:val="20"/>
      <w:lang w:val="en-US" w:eastAsia="en-US"/>
    </w:rPr>
  </w:style>
  <w:style w:type="paragraph" w:customStyle="1" w:styleId="xl155">
    <w:name w:val="xl155"/>
    <w:basedOn w:val="Normal"/>
    <w:rsid w:val="00431F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20"/>
      <w:szCs w:val="20"/>
      <w:lang w:val="en-US" w:eastAsia="en-US"/>
    </w:rPr>
  </w:style>
  <w:style w:type="paragraph" w:customStyle="1" w:styleId="xl156">
    <w:name w:val="xl156"/>
    <w:basedOn w:val="Normal"/>
    <w:rsid w:val="00431F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z w:val="20"/>
      <w:szCs w:val="20"/>
      <w:lang w:val="en-US" w:eastAsia="en-US"/>
    </w:rPr>
  </w:style>
  <w:style w:type="paragraph" w:customStyle="1" w:styleId="xl157">
    <w:name w:val="xl157"/>
    <w:basedOn w:val="Normal"/>
    <w:rsid w:val="00431F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z w:val="20"/>
      <w:szCs w:val="20"/>
      <w:lang w:val="en-US" w:eastAsia="en-US"/>
    </w:rPr>
  </w:style>
  <w:style w:type="paragraph" w:customStyle="1" w:styleId="xl158">
    <w:name w:val="xl158"/>
    <w:basedOn w:val="Normal"/>
    <w:rsid w:val="00431F4F"/>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line="240" w:lineRule="auto"/>
      <w:jc w:val="center"/>
      <w:textAlignment w:val="center"/>
    </w:pPr>
    <w:rPr>
      <w:rFonts w:ascii="Arial" w:eastAsia="Times New Roman" w:hAnsi="Arial" w:cs="Arial"/>
      <w:i/>
      <w:iCs/>
      <w:color w:val="auto"/>
      <w:sz w:val="20"/>
      <w:szCs w:val="20"/>
      <w:lang w:val="en-US" w:eastAsia="en-US"/>
    </w:rPr>
  </w:style>
  <w:style w:type="paragraph" w:customStyle="1" w:styleId="xl159">
    <w:name w:val="xl159"/>
    <w:basedOn w:val="Normal"/>
    <w:rsid w:val="00431F4F"/>
    <w:pPr>
      <w:pBdr>
        <w:top w:val="single" w:sz="4" w:space="0" w:color="auto"/>
        <w:left w:val="single" w:sz="4" w:space="0" w:color="auto"/>
        <w:bottom w:val="single" w:sz="4" w:space="0" w:color="auto"/>
        <w:right w:val="single" w:sz="4" w:space="0" w:color="auto"/>
      </w:pBdr>
      <w:shd w:val="clear" w:color="000000" w:fill="C8FAC8"/>
      <w:spacing w:before="100" w:beforeAutospacing="1" w:after="100" w:afterAutospacing="1" w:line="240" w:lineRule="auto"/>
      <w:jc w:val="center"/>
      <w:textAlignment w:val="center"/>
    </w:pPr>
    <w:rPr>
      <w:rFonts w:ascii="Arial" w:eastAsia="Times New Roman" w:hAnsi="Arial" w:cs="Arial"/>
      <w:i/>
      <w:iCs/>
      <w:color w:val="auto"/>
      <w:sz w:val="20"/>
      <w:szCs w:val="20"/>
      <w:lang w:val="en-US" w:eastAsia="en-US"/>
    </w:rPr>
  </w:style>
  <w:style w:type="paragraph" w:styleId="BodyTextIndent">
    <w:name w:val="Body Text Indent"/>
    <w:basedOn w:val="Normal"/>
    <w:link w:val="BodyTextIndentChar"/>
    <w:uiPriority w:val="99"/>
    <w:semiHidden/>
    <w:unhideWhenUsed/>
    <w:rsid w:val="00431F4F"/>
    <w:pPr>
      <w:spacing w:after="120"/>
      <w:ind w:left="283"/>
    </w:pPr>
  </w:style>
  <w:style w:type="character" w:customStyle="1" w:styleId="BodyTextIndentChar">
    <w:name w:val="Body Text Indent Char"/>
    <w:basedOn w:val="DefaultParagraphFont"/>
    <w:link w:val="BodyTextIndent"/>
    <w:uiPriority w:val="99"/>
    <w:semiHidden/>
    <w:rsid w:val="00431F4F"/>
    <w:rPr>
      <w:rFonts w:ascii="Palemonas" w:hAnsi="Palemonas"/>
      <w:color w:val="262626" w:themeColor="text1" w:themeTint="D9"/>
    </w:rPr>
  </w:style>
  <w:style w:type="character" w:customStyle="1" w:styleId="NoSpacingChar1">
    <w:name w:val="No Spacing Char1"/>
    <w:basedOn w:val="DefaultParagraphFont"/>
    <w:uiPriority w:val="1"/>
    <w:rsid w:val="00B61548"/>
    <w:rPr>
      <w:lang w:eastAsia="ja-JP"/>
    </w:rPr>
  </w:style>
  <w:style w:type="paragraph" w:customStyle="1" w:styleId="Heading02">
    <w:name w:val="Heading 02"/>
    <w:basedOn w:val="Normal"/>
    <w:link w:val="Heading02Char"/>
    <w:qFormat/>
    <w:rsid w:val="00F93E8D"/>
    <w:rPr>
      <w:b/>
      <w:color w:val="1F497D" w:themeColor="text2"/>
      <w:sz w:val="28"/>
      <w:szCs w:val="28"/>
      <w:u w:val="single"/>
    </w:rPr>
  </w:style>
  <w:style w:type="character" w:customStyle="1" w:styleId="Heading02Char">
    <w:name w:val="Heading 02 Char"/>
    <w:basedOn w:val="DefaultParagraphFont"/>
    <w:link w:val="Heading02"/>
    <w:rsid w:val="00F93E8D"/>
    <w:rPr>
      <w:rFonts w:ascii="Palemonas" w:hAnsi="Palemonas"/>
      <w:b/>
      <w:color w:val="1F497D" w:themeColor="text2"/>
      <w:sz w:val="28"/>
      <w:szCs w:val="28"/>
      <w:u w:val="single"/>
    </w:rPr>
  </w:style>
  <w:style w:type="table" w:customStyle="1" w:styleId="Style1">
    <w:name w:val="Style1"/>
    <w:basedOn w:val="TableGrid1"/>
    <w:uiPriority w:val="99"/>
    <w:rsid w:val="00E343B3"/>
    <w:pPr>
      <w:spacing w:line="240" w:lineRule="auto"/>
    </w:pPr>
    <w:rPr>
      <w:color w:val="17365D" w:themeColor="text2" w:themeShade="BF"/>
      <w:sz w:val="20"/>
      <w:szCs w:val="20"/>
      <w:lang w:val="en-US" w:eastAsia="en-US"/>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343B3"/>
    <w:pPr>
      <w:spacing w:after="0"/>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v">
    <w:name w:val="Pav."/>
    <w:basedOn w:val="Caption"/>
    <w:link w:val="PavChar"/>
    <w:qFormat/>
    <w:rsid w:val="00A96DAC"/>
  </w:style>
  <w:style w:type="character" w:customStyle="1" w:styleId="PavChar">
    <w:name w:val="Pav. Char"/>
    <w:basedOn w:val="CaptionChar"/>
    <w:link w:val="Pav"/>
    <w:rsid w:val="00A96DAC"/>
    <w:rPr>
      <w:rFonts w:ascii="Palemonas" w:hAnsi="Palemonas"/>
      <w:b/>
      <w:bCs/>
      <w:color w:val="1F497D" w:themeColor="text2"/>
      <w:sz w:val="18"/>
      <w:szCs w:val="18"/>
    </w:rPr>
  </w:style>
  <w:style w:type="paragraph" w:customStyle="1" w:styleId="Lenteles">
    <w:name w:val="Lenteles"/>
    <w:basedOn w:val="Normal"/>
    <w:qFormat/>
    <w:rsid w:val="00FA4A40"/>
    <w:pPr>
      <w:spacing w:line="240" w:lineRule="auto"/>
      <w:jc w:val="center"/>
    </w:pPr>
    <w:rPr>
      <w:bCs/>
      <w:sz w:val="20"/>
      <w:szCs w:val="20"/>
    </w:rPr>
  </w:style>
  <w:style w:type="table" w:customStyle="1" w:styleId="GridTable4-Accent11">
    <w:name w:val="Grid Table 4 - Accent 11"/>
    <w:basedOn w:val="TableNormal"/>
    <w:uiPriority w:val="49"/>
    <w:rsid w:val="003422B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49162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List-Accent112">
    <w:name w:val="Light List - Accent 112"/>
    <w:basedOn w:val="TableNormal"/>
    <w:uiPriority w:val="61"/>
    <w:rsid w:val="008D1475"/>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5">
    <w:name w:val="Light Grid - Accent 115"/>
    <w:basedOn w:val="TableNormal"/>
    <w:uiPriority w:val="62"/>
    <w:rsid w:val="00F27BA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4">
    <w:name w:val="Light List - Accent 114"/>
    <w:basedOn w:val="TableNormal"/>
    <w:uiPriority w:val="61"/>
    <w:rsid w:val="008F6BDD"/>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5">
    <w:name w:val="Light List - Accent 115"/>
    <w:basedOn w:val="TableNormal"/>
    <w:uiPriority w:val="61"/>
    <w:rsid w:val="006C6476"/>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6">
    <w:name w:val="Light List - Accent 116"/>
    <w:basedOn w:val="TableNormal"/>
    <w:uiPriority w:val="61"/>
    <w:rsid w:val="006C6476"/>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7">
    <w:name w:val="Light List - Accent 117"/>
    <w:basedOn w:val="TableNormal"/>
    <w:uiPriority w:val="61"/>
    <w:rsid w:val="006C6476"/>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8">
    <w:name w:val="Light List - Accent 118"/>
    <w:basedOn w:val="TableNormal"/>
    <w:uiPriority w:val="61"/>
    <w:rsid w:val="001E45D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9">
    <w:name w:val="Light List - Accent 119"/>
    <w:basedOn w:val="TableNormal"/>
    <w:uiPriority w:val="61"/>
    <w:rsid w:val="001E45D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er-item">
    <w:name w:val="header-item"/>
    <w:basedOn w:val="Normal"/>
    <w:rsid w:val="00850104"/>
    <w:pPr>
      <w:spacing w:before="100" w:beforeAutospacing="1" w:after="100" w:afterAutospacing="1" w:line="240" w:lineRule="auto"/>
      <w:jc w:val="left"/>
    </w:pPr>
    <w:rPr>
      <w:rFonts w:ascii="Times New Roman" w:eastAsia="Times New Roman" w:hAnsi="Times New Roman" w:cs="Times New Roman"/>
      <w:color w:val="auto"/>
      <w:szCs w:val="24"/>
    </w:rPr>
  </w:style>
  <w:style w:type="paragraph" w:customStyle="1" w:styleId="sdb-item">
    <w:name w:val="sdb-item"/>
    <w:basedOn w:val="Normal"/>
    <w:rsid w:val="00850104"/>
    <w:pPr>
      <w:spacing w:before="100" w:beforeAutospacing="1" w:after="100" w:afterAutospacing="1" w:line="240" w:lineRule="auto"/>
      <w:jc w:val="left"/>
    </w:pPr>
    <w:rPr>
      <w:rFonts w:ascii="Times New Roman" w:eastAsia="Times New Roman" w:hAnsi="Times New Roman" w:cs="Times New Roman"/>
      <w:color w:val="auto"/>
      <w:szCs w:val="24"/>
    </w:rPr>
  </w:style>
  <w:style w:type="paragraph" w:customStyle="1" w:styleId="ng-binding">
    <w:name w:val="ng-binding"/>
    <w:basedOn w:val="Normal"/>
    <w:rsid w:val="00850104"/>
    <w:pPr>
      <w:spacing w:before="100" w:beforeAutospacing="1" w:after="100" w:afterAutospacing="1" w:line="240" w:lineRule="auto"/>
      <w:jc w:val="left"/>
    </w:pPr>
    <w:rPr>
      <w:rFonts w:ascii="Times New Roman" w:eastAsia="Times New Roman" w:hAnsi="Times New Roman" w:cs="Times New Roman"/>
      <w:color w:val="auto"/>
      <w:szCs w:val="24"/>
    </w:rPr>
  </w:style>
  <w:style w:type="table" w:customStyle="1" w:styleId="LightList-Accent134">
    <w:name w:val="Light List - Accent 134"/>
    <w:basedOn w:val="TableNormal"/>
    <w:uiPriority w:val="61"/>
    <w:rsid w:val="004D7C9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lentel2">
    <w:name w:val="lentelė2"/>
    <w:basedOn w:val="Normal"/>
    <w:link w:val="lentel2Char"/>
    <w:qFormat/>
    <w:rsid w:val="003B6560"/>
    <w:pPr>
      <w:spacing w:line="240" w:lineRule="auto"/>
      <w:ind w:left="-57" w:right="-57"/>
      <w:jc w:val="right"/>
    </w:pPr>
    <w:rPr>
      <w:sz w:val="16"/>
    </w:rPr>
  </w:style>
  <w:style w:type="character" w:customStyle="1" w:styleId="lentel2Char">
    <w:name w:val="lentelė2 Char"/>
    <w:basedOn w:val="DefaultParagraphFont"/>
    <w:link w:val="lentel2"/>
    <w:rsid w:val="003B6560"/>
    <w:rPr>
      <w:rFonts w:ascii="Palemonas" w:hAnsi="Palemonas"/>
      <w:color w:val="262626" w:themeColor="text1" w:themeTint="D9"/>
      <w:sz w:val="16"/>
    </w:rPr>
  </w:style>
  <w:style w:type="table" w:customStyle="1" w:styleId="LightList-Accent14">
    <w:name w:val="Light List - Accent 14"/>
    <w:basedOn w:val="TableNormal"/>
    <w:uiPriority w:val="61"/>
    <w:rsid w:val="00B958C2"/>
    <w:pPr>
      <w:spacing w:after="0" w:line="240" w:lineRule="auto"/>
    </w:pPr>
    <w:rPr>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Lentelelenteleje">
    <w:name w:val="Lentele lenteleje"/>
    <w:basedOn w:val="Normal"/>
    <w:link w:val="LentelelentelejeChar"/>
    <w:qFormat/>
    <w:rsid w:val="00592082"/>
    <w:pPr>
      <w:spacing w:line="240" w:lineRule="auto"/>
      <w:ind w:left="-113" w:right="-113"/>
      <w:jc w:val="center"/>
    </w:pPr>
    <w:rPr>
      <w:rFonts w:asciiTheme="majorHAnsi" w:eastAsia="Times New Roman" w:hAnsiTheme="majorHAnsi" w:cs="Arial"/>
      <w:color w:val="000000"/>
      <w:sz w:val="14"/>
      <w:szCs w:val="14"/>
    </w:rPr>
  </w:style>
  <w:style w:type="character" w:customStyle="1" w:styleId="LentelelentelejeChar">
    <w:name w:val="Lentele lenteleje Char"/>
    <w:basedOn w:val="DefaultParagraphFont"/>
    <w:link w:val="Lentelelenteleje"/>
    <w:rsid w:val="00592082"/>
    <w:rPr>
      <w:rFonts w:asciiTheme="majorHAnsi" w:eastAsia="Times New Roman" w:hAnsiTheme="majorHAnsi" w:cs="Arial"/>
      <w:color w:val="000000"/>
      <w:sz w:val="14"/>
      <w:szCs w:val="14"/>
    </w:rPr>
  </w:style>
  <w:style w:type="table" w:customStyle="1" w:styleId="MediumShading1-Accent121">
    <w:name w:val="Medium Shading 1 - Accent 121"/>
    <w:basedOn w:val="TableNormal"/>
    <w:uiPriority w:val="63"/>
    <w:rsid w:val="007C28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msonormal0">
    <w:name w:val="msonormal"/>
    <w:basedOn w:val="Normal"/>
    <w:rsid w:val="007C28E7"/>
    <w:pPr>
      <w:spacing w:before="100" w:beforeAutospacing="1" w:after="100" w:afterAutospacing="1" w:line="240" w:lineRule="auto"/>
      <w:jc w:val="left"/>
    </w:pPr>
    <w:rPr>
      <w:rFonts w:ascii="Times New Roman" w:eastAsia="Times New Roman" w:hAnsi="Times New Roman" w:cs="Times New Roman"/>
      <w:color w:val="auto"/>
      <w:szCs w:val="24"/>
      <w:lang w:val="en-US" w:eastAsia="en-US"/>
    </w:rPr>
  </w:style>
  <w:style w:type="paragraph" w:customStyle="1" w:styleId="xl63">
    <w:name w:val="xl63"/>
    <w:basedOn w:val="Normal"/>
    <w:rsid w:val="007C28E7"/>
    <w:pPr>
      <w:spacing w:before="100" w:beforeAutospacing="1" w:after="100" w:afterAutospacing="1" w:line="240" w:lineRule="auto"/>
      <w:jc w:val="right"/>
    </w:pPr>
    <w:rPr>
      <w:rFonts w:ascii="Times New Roman" w:eastAsia="Times New Roman" w:hAnsi="Times New Roman" w:cs="Times New Roman"/>
      <w:color w:val="auto"/>
      <w:szCs w:val="24"/>
      <w:lang w:val="en-US" w:eastAsia="en-US"/>
    </w:rPr>
  </w:style>
  <w:style w:type="paragraph" w:customStyle="1" w:styleId="xl65">
    <w:name w:val="xl65"/>
    <w:basedOn w:val="Normal"/>
    <w:rsid w:val="007C28E7"/>
    <w:pPr>
      <w:pBdr>
        <w:left w:val="single" w:sz="8" w:space="0" w:color="4F81BD"/>
        <w:bottom w:val="single" w:sz="8" w:space="0" w:color="4F81BD"/>
      </w:pBdr>
      <w:spacing w:before="100" w:beforeAutospacing="1" w:after="100" w:afterAutospacing="1" w:line="240" w:lineRule="auto"/>
      <w:jc w:val="right"/>
      <w:textAlignment w:val="center"/>
    </w:pPr>
    <w:rPr>
      <w:rFonts w:ascii="Times New Roman" w:eastAsia="Times New Roman" w:hAnsi="Times New Roman" w:cs="Times New Roman"/>
      <w:b/>
      <w:bCs/>
      <w:color w:val="262626"/>
      <w:sz w:val="20"/>
      <w:szCs w:val="20"/>
      <w:lang w:val="en-US" w:eastAsia="en-US"/>
    </w:rPr>
  </w:style>
  <w:style w:type="paragraph" w:customStyle="1" w:styleId="xl66">
    <w:name w:val="xl66"/>
    <w:basedOn w:val="Normal"/>
    <w:rsid w:val="007C28E7"/>
    <w:pPr>
      <w:pBdr>
        <w:left w:val="single" w:sz="8" w:space="0" w:color="4F81BD"/>
        <w:bottom w:val="single" w:sz="8" w:space="0" w:color="4F81BD"/>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en-US" w:eastAsia="en-US"/>
    </w:rPr>
  </w:style>
  <w:style w:type="paragraph" w:customStyle="1" w:styleId="xl67">
    <w:name w:val="xl67"/>
    <w:basedOn w:val="Normal"/>
    <w:rsid w:val="007C28E7"/>
    <w:pPr>
      <w:pBdr>
        <w:bottom w:val="single" w:sz="8" w:space="0" w:color="4F81BD"/>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en-US" w:eastAsia="en-US"/>
    </w:rPr>
  </w:style>
  <w:style w:type="paragraph" w:customStyle="1" w:styleId="xl68">
    <w:name w:val="xl68"/>
    <w:basedOn w:val="Normal"/>
    <w:rsid w:val="007C28E7"/>
    <w:pPr>
      <w:pBdr>
        <w:bottom w:val="single" w:sz="8" w:space="0" w:color="4F81BD"/>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en-US" w:eastAsia="en-US"/>
    </w:rPr>
  </w:style>
  <w:style w:type="paragraph" w:customStyle="1" w:styleId="xl69">
    <w:name w:val="xl69"/>
    <w:basedOn w:val="Normal"/>
    <w:rsid w:val="007C28E7"/>
    <w:pPr>
      <w:pBdr>
        <w:bottom w:val="single" w:sz="8" w:space="0" w:color="4F81BD"/>
        <w:right w:val="single" w:sz="8" w:space="0" w:color="4F81BD"/>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en-US" w:eastAsia="en-US"/>
    </w:rPr>
  </w:style>
  <w:style w:type="paragraph" w:customStyle="1" w:styleId="xl70">
    <w:name w:val="xl70"/>
    <w:basedOn w:val="Normal"/>
    <w:rsid w:val="007C28E7"/>
    <w:pPr>
      <w:pBdr>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b/>
      <w:bCs/>
      <w:color w:val="262626"/>
      <w:sz w:val="16"/>
      <w:szCs w:val="16"/>
      <w:lang w:val="en-US" w:eastAsia="en-US"/>
    </w:rPr>
  </w:style>
  <w:style w:type="paragraph" w:customStyle="1" w:styleId="xl71">
    <w:name w:val="xl71"/>
    <w:basedOn w:val="Normal"/>
    <w:rsid w:val="007C28E7"/>
    <w:pPr>
      <w:pBdr>
        <w:top w:val="single" w:sz="8" w:space="0" w:color="4F81BD"/>
        <w:left w:val="single" w:sz="8" w:space="0" w:color="95B3D7"/>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b/>
      <w:bCs/>
      <w:color w:val="262626"/>
      <w:sz w:val="20"/>
      <w:szCs w:val="20"/>
      <w:lang w:val="en-US" w:eastAsia="en-US"/>
    </w:rPr>
  </w:style>
  <w:style w:type="paragraph" w:customStyle="1" w:styleId="xl72">
    <w:name w:val="xl72"/>
    <w:basedOn w:val="Normal"/>
    <w:rsid w:val="007C28E7"/>
    <w:pPr>
      <w:pBdr>
        <w:top w:val="single" w:sz="8" w:space="0" w:color="4F81BD"/>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b/>
      <w:bCs/>
      <w:color w:val="262626"/>
      <w:sz w:val="20"/>
      <w:szCs w:val="20"/>
      <w:lang w:val="en-US" w:eastAsia="en-US"/>
    </w:rPr>
  </w:style>
  <w:style w:type="paragraph" w:customStyle="1" w:styleId="xl73">
    <w:name w:val="xl73"/>
    <w:basedOn w:val="Normal"/>
    <w:rsid w:val="007C28E7"/>
    <w:pPr>
      <w:pBdr>
        <w:top w:val="single" w:sz="8" w:space="0" w:color="4F81BD"/>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b/>
      <w:bCs/>
      <w:color w:val="262626"/>
      <w:sz w:val="20"/>
      <w:szCs w:val="20"/>
      <w:lang w:val="en-US" w:eastAsia="en-US"/>
    </w:rPr>
  </w:style>
  <w:style w:type="paragraph" w:customStyle="1" w:styleId="xl74">
    <w:name w:val="xl74"/>
    <w:basedOn w:val="Normal"/>
    <w:rsid w:val="007C28E7"/>
    <w:pPr>
      <w:pBdr>
        <w:top w:val="single" w:sz="8" w:space="0" w:color="4F81BD"/>
        <w:bottom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b/>
      <w:bCs/>
      <w:color w:val="262626"/>
      <w:sz w:val="20"/>
      <w:szCs w:val="20"/>
      <w:lang w:val="en-US" w:eastAsia="en-US"/>
    </w:rPr>
  </w:style>
  <w:style w:type="paragraph" w:customStyle="1" w:styleId="xl75">
    <w:name w:val="xl75"/>
    <w:basedOn w:val="Normal"/>
    <w:rsid w:val="007C28E7"/>
    <w:pPr>
      <w:pBdr>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color w:val="262626"/>
      <w:sz w:val="16"/>
      <w:szCs w:val="16"/>
      <w:lang w:val="en-US" w:eastAsia="en-US"/>
    </w:rPr>
  </w:style>
  <w:style w:type="paragraph" w:customStyle="1" w:styleId="xl76">
    <w:name w:val="xl76"/>
    <w:basedOn w:val="Normal"/>
    <w:rsid w:val="007C28E7"/>
    <w:pPr>
      <w:pBdr>
        <w:top w:val="single" w:sz="8" w:space="0" w:color="95B3D7"/>
        <w:left w:val="single" w:sz="8" w:space="0" w:color="95B3D7"/>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color w:val="262626"/>
      <w:sz w:val="20"/>
      <w:szCs w:val="20"/>
      <w:lang w:val="en-US" w:eastAsia="en-US"/>
    </w:rPr>
  </w:style>
  <w:style w:type="paragraph" w:customStyle="1" w:styleId="xl77">
    <w:name w:val="xl77"/>
    <w:basedOn w:val="Normal"/>
    <w:rsid w:val="007C28E7"/>
    <w:pPr>
      <w:pBdr>
        <w:top w:val="single" w:sz="8" w:space="0" w:color="95B3D7"/>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color w:val="262626"/>
      <w:sz w:val="20"/>
      <w:szCs w:val="20"/>
      <w:lang w:val="en-US" w:eastAsia="en-US"/>
    </w:rPr>
  </w:style>
  <w:style w:type="paragraph" w:customStyle="1" w:styleId="xl78">
    <w:name w:val="xl78"/>
    <w:basedOn w:val="Normal"/>
    <w:rsid w:val="007C28E7"/>
    <w:pPr>
      <w:pBdr>
        <w:top w:val="single" w:sz="8" w:space="0" w:color="95B3D7"/>
        <w:bottom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color w:val="262626"/>
      <w:sz w:val="20"/>
      <w:szCs w:val="20"/>
      <w:lang w:val="en-US" w:eastAsia="en-US"/>
    </w:rPr>
  </w:style>
  <w:style w:type="paragraph" w:customStyle="1" w:styleId="xl79">
    <w:name w:val="xl79"/>
    <w:basedOn w:val="Normal"/>
    <w:rsid w:val="007C28E7"/>
    <w:pPr>
      <w:pBdr>
        <w:top w:val="single" w:sz="8" w:space="0" w:color="95B3D7"/>
        <w:bottom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color w:val="262626"/>
      <w:sz w:val="20"/>
      <w:szCs w:val="20"/>
      <w:lang w:val="en-US" w:eastAsia="en-US"/>
    </w:rPr>
  </w:style>
  <w:style w:type="paragraph" w:customStyle="1" w:styleId="xl80">
    <w:name w:val="xl80"/>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color w:val="262626"/>
      <w:sz w:val="20"/>
      <w:szCs w:val="20"/>
      <w:lang w:val="en-US" w:eastAsia="en-US"/>
    </w:rPr>
  </w:style>
  <w:style w:type="paragraph" w:customStyle="1" w:styleId="xl81">
    <w:name w:val="xl81"/>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color w:val="262626"/>
      <w:sz w:val="20"/>
      <w:szCs w:val="20"/>
      <w:lang w:val="en-US" w:eastAsia="en-US"/>
    </w:rPr>
  </w:style>
  <w:style w:type="paragraph" w:customStyle="1" w:styleId="xl82">
    <w:name w:val="xl82"/>
    <w:basedOn w:val="Normal"/>
    <w:rsid w:val="007C28E7"/>
    <w:pPr>
      <w:pBdr>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color w:val="262626"/>
      <w:sz w:val="20"/>
      <w:szCs w:val="20"/>
      <w:lang w:val="en-US" w:eastAsia="en-US"/>
    </w:rPr>
  </w:style>
  <w:style w:type="paragraph" w:customStyle="1" w:styleId="xl83">
    <w:name w:val="xl83"/>
    <w:basedOn w:val="Normal"/>
    <w:rsid w:val="007C28E7"/>
    <w:pPr>
      <w:pBdr>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color w:val="262626"/>
      <w:sz w:val="16"/>
      <w:szCs w:val="16"/>
      <w:lang w:val="en-US" w:eastAsia="en-US"/>
    </w:rPr>
  </w:style>
  <w:style w:type="paragraph" w:customStyle="1" w:styleId="xl84">
    <w:name w:val="xl84"/>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i/>
      <w:iCs/>
      <w:color w:val="262626"/>
      <w:sz w:val="20"/>
      <w:szCs w:val="20"/>
      <w:lang w:val="en-US" w:eastAsia="en-US"/>
    </w:rPr>
  </w:style>
  <w:style w:type="paragraph" w:customStyle="1" w:styleId="xl85">
    <w:name w:val="xl85"/>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i/>
      <w:iCs/>
      <w:color w:val="262626"/>
      <w:sz w:val="20"/>
      <w:szCs w:val="20"/>
      <w:lang w:val="en-US" w:eastAsia="en-US"/>
    </w:rPr>
  </w:style>
  <w:style w:type="paragraph" w:customStyle="1" w:styleId="xl86">
    <w:name w:val="xl86"/>
    <w:basedOn w:val="Normal"/>
    <w:rsid w:val="007C28E7"/>
    <w:pPr>
      <w:pBdr>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20"/>
      <w:szCs w:val="20"/>
      <w:lang w:val="en-US" w:eastAsia="en-US"/>
    </w:rPr>
  </w:style>
  <w:style w:type="paragraph" w:customStyle="1" w:styleId="xl87">
    <w:name w:val="xl87"/>
    <w:basedOn w:val="Normal"/>
    <w:rsid w:val="007C28E7"/>
    <w:pPr>
      <w:pBdr>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16"/>
      <w:szCs w:val="16"/>
      <w:lang w:val="en-US" w:eastAsia="en-US"/>
    </w:rPr>
  </w:style>
  <w:style w:type="paragraph" w:customStyle="1" w:styleId="xl88">
    <w:name w:val="xl88"/>
    <w:basedOn w:val="Normal"/>
    <w:rsid w:val="007C28E7"/>
    <w:pPr>
      <w:pBdr>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i/>
      <w:iCs/>
      <w:color w:val="262626"/>
      <w:sz w:val="16"/>
      <w:szCs w:val="16"/>
      <w:lang w:val="en-US" w:eastAsia="en-US"/>
    </w:rPr>
  </w:style>
  <w:style w:type="paragraph" w:customStyle="1" w:styleId="xl89">
    <w:name w:val="xl89"/>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i/>
      <w:iCs/>
      <w:color w:val="262626"/>
      <w:sz w:val="20"/>
      <w:szCs w:val="20"/>
      <w:lang w:val="en-US" w:eastAsia="en-US"/>
    </w:rPr>
  </w:style>
  <w:style w:type="paragraph" w:customStyle="1" w:styleId="xl90">
    <w:name w:val="xl90"/>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i/>
      <w:iCs/>
      <w:color w:val="262626"/>
      <w:sz w:val="20"/>
      <w:szCs w:val="20"/>
      <w:lang w:val="en-US" w:eastAsia="en-US"/>
    </w:rPr>
  </w:style>
  <w:style w:type="paragraph" w:customStyle="1" w:styleId="xl91">
    <w:name w:val="xl91"/>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20"/>
      <w:szCs w:val="20"/>
      <w:lang w:val="en-US" w:eastAsia="en-US"/>
    </w:rPr>
  </w:style>
  <w:style w:type="paragraph" w:customStyle="1" w:styleId="xl92">
    <w:name w:val="xl92"/>
    <w:basedOn w:val="Normal"/>
    <w:rsid w:val="007C28E7"/>
    <w:pPr>
      <w:pBdr>
        <w:left w:val="single" w:sz="8" w:space="0" w:color="95B3D7"/>
        <w:bottom w:val="single" w:sz="8" w:space="0" w:color="95B3D7"/>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20"/>
      <w:szCs w:val="20"/>
      <w:lang w:val="en-US" w:eastAsia="en-US"/>
    </w:rPr>
  </w:style>
  <w:style w:type="paragraph" w:customStyle="1" w:styleId="xl93">
    <w:name w:val="xl93"/>
    <w:basedOn w:val="Normal"/>
    <w:rsid w:val="007C28E7"/>
    <w:pPr>
      <w:pBdr>
        <w:left w:val="single" w:sz="8" w:space="0" w:color="95B3D7"/>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i/>
      <w:iCs/>
      <w:color w:val="262626"/>
      <w:sz w:val="20"/>
      <w:szCs w:val="20"/>
      <w:lang w:val="en-US" w:eastAsia="en-US"/>
    </w:rPr>
  </w:style>
  <w:style w:type="paragraph" w:customStyle="1" w:styleId="xl94">
    <w:name w:val="xl94"/>
    <w:basedOn w:val="Normal"/>
    <w:rsid w:val="007C28E7"/>
    <w:pPr>
      <w:pBdr>
        <w:left w:val="single" w:sz="8" w:space="0" w:color="95B3D7"/>
        <w:right w:val="single" w:sz="8" w:space="0" w:color="95B3D7"/>
      </w:pBdr>
      <w:spacing w:before="100" w:beforeAutospacing="1" w:after="100" w:afterAutospacing="1" w:line="240" w:lineRule="auto"/>
      <w:jc w:val="left"/>
      <w:textAlignment w:val="center"/>
    </w:pPr>
    <w:rPr>
      <w:rFonts w:ascii="Times New Roman" w:eastAsia="Times New Roman" w:hAnsi="Times New Roman" w:cs="Times New Roman"/>
      <w:i/>
      <w:iCs/>
      <w:color w:val="262626"/>
      <w:sz w:val="20"/>
      <w:szCs w:val="20"/>
      <w:lang w:val="en-US" w:eastAsia="en-US"/>
    </w:rPr>
  </w:style>
  <w:style w:type="paragraph" w:customStyle="1" w:styleId="xl95">
    <w:name w:val="xl95"/>
    <w:basedOn w:val="Normal"/>
    <w:rsid w:val="007C28E7"/>
    <w:pPr>
      <w:pBdr>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20"/>
      <w:szCs w:val="20"/>
      <w:lang w:val="en-US" w:eastAsia="en-US"/>
    </w:rPr>
  </w:style>
  <w:style w:type="paragraph" w:customStyle="1" w:styleId="xl96">
    <w:name w:val="xl96"/>
    <w:basedOn w:val="Normal"/>
    <w:rsid w:val="007C28E7"/>
    <w:pPr>
      <w:pBdr>
        <w:right w:val="single" w:sz="8" w:space="0" w:color="95B3D7"/>
      </w:pBdr>
      <w:spacing w:before="100" w:beforeAutospacing="1" w:after="100" w:afterAutospacing="1" w:line="240" w:lineRule="auto"/>
      <w:jc w:val="center"/>
      <w:textAlignment w:val="center"/>
    </w:pPr>
    <w:rPr>
      <w:rFonts w:ascii="Times New Roman" w:eastAsia="Times New Roman" w:hAnsi="Times New Roman" w:cs="Times New Roman"/>
      <w:i/>
      <w:iCs/>
      <w:color w:val="262626"/>
      <w:sz w:val="16"/>
      <w:szCs w:val="16"/>
      <w:lang w:val="en-US" w:eastAsia="en-US"/>
    </w:rPr>
  </w:style>
  <w:style w:type="paragraph" w:customStyle="1" w:styleId="xl97">
    <w:name w:val="xl97"/>
    <w:basedOn w:val="Normal"/>
    <w:rsid w:val="007C28E7"/>
    <w:pPr>
      <w:pBdr>
        <w:right w:val="single" w:sz="8" w:space="0" w:color="95B3D7"/>
      </w:pBdr>
      <w:spacing w:before="100" w:beforeAutospacing="1" w:after="100" w:afterAutospacing="1" w:line="240" w:lineRule="auto"/>
      <w:jc w:val="right"/>
      <w:textAlignment w:val="center"/>
    </w:pPr>
    <w:rPr>
      <w:rFonts w:ascii="Times New Roman" w:eastAsia="Times New Roman" w:hAnsi="Times New Roman" w:cs="Times New Roman"/>
      <w:i/>
      <w:iCs/>
      <w:color w:val="262626"/>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284">
      <w:bodyDiv w:val="1"/>
      <w:marLeft w:val="0"/>
      <w:marRight w:val="0"/>
      <w:marTop w:val="0"/>
      <w:marBottom w:val="0"/>
      <w:divBdr>
        <w:top w:val="none" w:sz="0" w:space="0" w:color="auto"/>
        <w:left w:val="none" w:sz="0" w:space="0" w:color="auto"/>
        <w:bottom w:val="none" w:sz="0" w:space="0" w:color="auto"/>
        <w:right w:val="none" w:sz="0" w:space="0" w:color="auto"/>
      </w:divBdr>
    </w:div>
    <w:div w:id="7757186">
      <w:bodyDiv w:val="1"/>
      <w:marLeft w:val="0"/>
      <w:marRight w:val="0"/>
      <w:marTop w:val="0"/>
      <w:marBottom w:val="0"/>
      <w:divBdr>
        <w:top w:val="none" w:sz="0" w:space="0" w:color="auto"/>
        <w:left w:val="none" w:sz="0" w:space="0" w:color="auto"/>
        <w:bottom w:val="none" w:sz="0" w:space="0" w:color="auto"/>
        <w:right w:val="none" w:sz="0" w:space="0" w:color="auto"/>
      </w:divBdr>
    </w:div>
    <w:div w:id="10839070">
      <w:bodyDiv w:val="1"/>
      <w:marLeft w:val="0"/>
      <w:marRight w:val="0"/>
      <w:marTop w:val="0"/>
      <w:marBottom w:val="0"/>
      <w:divBdr>
        <w:top w:val="none" w:sz="0" w:space="0" w:color="auto"/>
        <w:left w:val="none" w:sz="0" w:space="0" w:color="auto"/>
        <w:bottom w:val="none" w:sz="0" w:space="0" w:color="auto"/>
        <w:right w:val="none" w:sz="0" w:space="0" w:color="auto"/>
      </w:divBdr>
    </w:div>
    <w:div w:id="26952022">
      <w:bodyDiv w:val="1"/>
      <w:marLeft w:val="0"/>
      <w:marRight w:val="0"/>
      <w:marTop w:val="0"/>
      <w:marBottom w:val="0"/>
      <w:divBdr>
        <w:top w:val="none" w:sz="0" w:space="0" w:color="auto"/>
        <w:left w:val="none" w:sz="0" w:space="0" w:color="auto"/>
        <w:bottom w:val="none" w:sz="0" w:space="0" w:color="auto"/>
        <w:right w:val="none" w:sz="0" w:space="0" w:color="auto"/>
      </w:divBdr>
    </w:div>
    <w:div w:id="27880164">
      <w:bodyDiv w:val="1"/>
      <w:marLeft w:val="0"/>
      <w:marRight w:val="0"/>
      <w:marTop w:val="0"/>
      <w:marBottom w:val="0"/>
      <w:divBdr>
        <w:top w:val="none" w:sz="0" w:space="0" w:color="auto"/>
        <w:left w:val="none" w:sz="0" w:space="0" w:color="auto"/>
        <w:bottom w:val="none" w:sz="0" w:space="0" w:color="auto"/>
        <w:right w:val="none" w:sz="0" w:space="0" w:color="auto"/>
      </w:divBdr>
    </w:div>
    <w:div w:id="51733879">
      <w:bodyDiv w:val="1"/>
      <w:marLeft w:val="0"/>
      <w:marRight w:val="0"/>
      <w:marTop w:val="0"/>
      <w:marBottom w:val="0"/>
      <w:divBdr>
        <w:top w:val="none" w:sz="0" w:space="0" w:color="auto"/>
        <w:left w:val="none" w:sz="0" w:space="0" w:color="auto"/>
        <w:bottom w:val="none" w:sz="0" w:space="0" w:color="auto"/>
        <w:right w:val="none" w:sz="0" w:space="0" w:color="auto"/>
      </w:divBdr>
    </w:div>
    <w:div w:id="54623483">
      <w:bodyDiv w:val="1"/>
      <w:marLeft w:val="0"/>
      <w:marRight w:val="0"/>
      <w:marTop w:val="0"/>
      <w:marBottom w:val="0"/>
      <w:divBdr>
        <w:top w:val="none" w:sz="0" w:space="0" w:color="auto"/>
        <w:left w:val="none" w:sz="0" w:space="0" w:color="auto"/>
        <w:bottom w:val="none" w:sz="0" w:space="0" w:color="auto"/>
        <w:right w:val="none" w:sz="0" w:space="0" w:color="auto"/>
      </w:divBdr>
    </w:div>
    <w:div w:id="56365022">
      <w:bodyDiv w:val="1"/>
      <w:marLeft w:val="0"/>
      <w:marRight w:val="0"/>
      <w:marTop w:val="0"/>
      <w:marBottom w:val="0"/>
      <w:divBdr>
        <w:top w:val="none" w:sz="0" w:space="0" w:color="auto"/>
        <w:left w:val="none" w:sz="0" w:space="0" w:color="auto"/>
        <w:bottom w:val="none" w:sz="0" w:space="0" w:color="auto"/>
        <w:right w:val="none" w:sz="0" w:space="0" w:color="auto"/>
      </w:divBdr>
    </w:div>
    <w:div w:id="64306415">
      <w:bodyDiv w:val="1"/>
      <w:marLeft w:val="0"/>
      <w:marRight w:val="0"/>
      <w:marTop w:val="0"/>
      <w:marBottom w:val="0"/>
      <w:divBdr>
        <w:top w:val="none" w:sz="0" w:space="0" w:color="auto"/>
        <w:left w:val="none" w:sz="0" w:space="0" w:color="auto"/>
        <w:bottom w:val="none" w:sz="0" w:space="0" w:color="auto"/>
        <w:right w:val="none" w:sz="0" w:space="0" w:color="auto"/>
      </w:divBdr>
      <w:divsChild>
        <w:div w:id="503935887">
          <w:marLeft w:val="0"/>
          <w:marRight w:val="270"/>
          <w:marTop w:val="0"/>
          <w:marBottom w:val="0"/>
          <w:divBdr>
            <w:top w:val="none" w:sz="0" w:space="0" w:color="auto"/>
            <w:left w:val="single" w:sz="6" w:space="0" w:color="CACACA"/>
            <w:bottom w:val="single" w:sz="6" w:space="0" w:color="CACACA"/>
            <w:right w:val="none" w:sz="0" w:space="0" w:color="auto"/>
          </w:divBdr>
        </w:div>
      </w:divsChild>
    </w:div>
    <w:div w:id="78139707">
      <w:bodyDiv w:val="1"/>
      <w:marLeft w:val="0"/>
      <w:marRight w:val="0"/>
      <w:marTop w:val="0"/>
      <w:marBottom w:val="0"/>
      <w:divBdr>
        <w:top w:val="none" w:sz="0" w:space="0" w:color="auto"/>
        <w:left w:val="none" w:sz="0" w:space="0" w:color="auto"/>
        <w:bottom w:val="none" w:sz="0" w:space="0" w:color="auto"/>
        <w:right w:val="none" w:sz="0" w:space="0" w:color="auto"/>
      </w:divBdr>
      <w:divsChild>
        <w:div w:id="735709585">
          <w:marLeft w:val="0"/>
          <w:marRight w:val="0"/>
          <w:marTop w:val="0"/>
          <w:marBottom w:val="0"/>
          <w:divBdr>
            <w:top w:val="none" w:sz="0" w:space="0" w:color="auto"/>
            <w:left w:val="none" w:sz="0" w:space="0" w:color="auto"/>
            <w:bottom w:val="none" w:sz="0" w:space="0" w:color="auto"/>
            <w:right w:val="none" w:sz="0" w:space="0" w:color="auto"/>
          </w:divBdr>
          <w:divsChild>
            <w:div w:id="749471759">
              <w:marLeft w:val="0"/>
              <w:marRight w:val="0"/>
              <w:marTop w:val="0"/>
              <w:marBottom w:val="0"/>
              <w:divBdr>
                <w:top w:val="none" w:sz="0" w:space="0" w:color="auto"/>
                <w:left w:val="none" w:sz="0" w:space="0" w:color="auto"/>
                <w:bottom w:val="none" w:sz="0" w:space="0" w:color="auto"/>
                <w:right w:val="none" w:sz="0" w:space="0" w:color="auto"/>
              </w:divBdr>
              <w:divsChild>
                <w:div w:id="15021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5658">
      <w:bodyDiv w:val="1"/>
      <w:marLeft w:val="0"/>
      <w:marRight w:val="0"/>
      <w:marTop w:val="0"/>
      <w:marBottom w:val="0"/>
      <w:divBdr>
        <w:top w:val="none" w:sz="0" w:space="0" w:color="auto"/>
        <w:left w:val="none" w:sz="0" w:space="0" w:color="auto"/>
        <w:bottom w:val="none" w:sz="0" w:space="0" w:color="auto"/>
        <w:right w:val="none" w:sz="0" w:space="0" w:color="auto"/>
      </w:divBdr>
    </w:div>
    <w:div w:id="115833472">
      <w:bodyDiv w:val="1"/>
      <w:marLeft w:val="0"/>
      <w:marRight w:val="0"/>
      <w:marTop w:val="0"/>
      <w:marBottom w:val="0"/>
      <w:divBdr>
        <w:top w:val="none" w:sz="0" w:space="0" w:color="auto"/>
        <w:left w:val="none" w:sz="0" w:space="0" w:color="auto"/>
        <w:bottom w:val="none" w:sz="0" w:space="0" w:color="auto"/>
        <w:right w:val="none" w:sz="0" w:space="0" w:color="auto"/>
      </w:divBdr>
    </w:div>
    <w:div w:id="131137963">
      <w:bodyDiv w:val="1"/>
      <w:marLeft w:val="0"/>
      <w:marRight w:val="0"/>
      <w:marTop w:val="0"/>
      <w:marBottom w:val="0"/>
      <w:divBdr>
        <w:top w:val="none" w:sz="0" w:space="0" w:color="auto"/>
        <w:left w:val="none" w:sz="0" w:space="0" w:color="auto"/>
        <w:bottom w:val="none" w:sz="0" w:space="0" w:color="auto"/>
        <w:right w:val="none" w:sz="0" w:space="0" w:color="auto"/>
      </w:divBdr>
    </w:div>
    <w:div w:id="146825128">
      <w:bodyDiv w:val="1"/>
      <w:marLeft w:val="0"/>
      <w:marRight w:val="0"/>
      <w:marTop w:val="0"/>
      <w:marBottom w:val="0"/>
      <w:divBdr>
        <w:top w:val="none" w:sz="0" w:space="0" w:color="auto"/>
        <w:left w:val="none" w:sz="0" w:space="0" w:color="auto"/>
        <w:bottom w:val="none" w:sz="0" w:space="0" w:color="auto"/>
        <w:right w:val="none" w:sz="0" w:space="0" w:color="auto"/>
      </w:divBdr>
    </w:div>
    <w:div w:id="158541425">
      <w:bodyDiv w:val="1"/>
      <w:marLeft w:val="0"/>
      <w:marRight w:val="0"/>
      <w:marTop w:val="0"/>
      <w:marBottom w:val="0"/>
      <w:divBdr>
        <w:top w:val="none" w:sz="0" w:space="0" w:color="auto"/>
        <w:left w:val="none" w:sz="0" w:space="0" w:color="auto"/>
        <w:bottom w:val="none" w:sz="0" w:space="0" w:color="auto"/>
        <w:right w:val="none" w:sz="0" w:space="0" w:color="auto"/>
      </w:divBdr>
    </w:div>
    <w:div w:id="170530022">
      <w:bodyDiv w:val="1"/>
      <w:marLeft w:val="0"/>
      <w:marRight w:val="0"/>
      <w:marTop w:val="0"/>
      <w:marBottom w:val="0"/>
      <w:divBdr>
        <w:top w:val="none" w:sz="0" w:space="0" w:color="auto"/>
        <w:left w:val="none" w:sz="0" w:space="0" w:color="auto"/>
        <w:bottom w:val="none" w:sz="0" w:space="0" w:color="auto"/>
        <w:right w:val="none" w:sz="0" w:space="0" w:color="auto"/>
      </w:divBdr>
    </w:div>
    <w:div w:id="177238080">
      <w:bodyDiv w:val="1"/>
      <w:marLeft w:val="0"/>
      <w:marRight w:val="0"/>
      <w:marTop w:val="0"/>
      <w:marBottom w:val="0"/>
      <w:divBdr>
        <w:top w:val="none" w:sz="0" w:space="0" w:color="auto"/>
        <w:left w:val="none" w:sz="0" w:space="0" w:color="auto"/>
        <w:bottom w:val="none" w:sz="0" w:space="0" w:color="auto"/>
        <w:right w:val="none" w:sz="0" w:space="0" w:color="auto"/>
      </w:divBdr>
    </w:div>
    <w:div w:id="203640978">
      <w:bodyDiv w:val="1"/>
      <w:marLeft w:val="0"/>
      <w:marRight w:val="0"/>
      <w:marTop w:val="0"/>
      <w:marBottom w:val="0"/>
      <w:divBdr>
        <w:top w:val="none" w:sz="0" w:space="0" w:color="auto"/>
        <w:left w:val="none" w:sz="0" w:space="0" w:color="auto"/>
        <w:bottom w:val="none" w:sz="0" w:space="0" w:color="auto"/>
        <w:right w:val="none" w:sz="0" w:space="0" w:color="auto"/>
      </w:divBdr>
      <w:divsChild>
        <w:div w:id="1749427069">
          <w:marLeft w:val="0"/>
          <w:marRight w:val="0"/>
          <w:marTop w:val="0"/>
          <w:marBottom w:val="0"/>
          <w:divBdr>
            <w:top w:val="none" w:sz="0" w:space="0" w:color="auto"/>
            <w:left w:val="none" w:sz="0" w:space="0" w:color="auto"/>
            <w:bottom w:val="none" w:sz="0" w:space="0" w:color="auto"/>
            <w:right w:val="none" w:sz="0" w:space="0" w:color="auto"/>
          </w:divBdr>
        </w:div>
      </w:divsChild>
    </w:div>
    <w:div w:id="216599111">
      <w:bodyDiv w:val="1"/>
      <w:marLeft w:val="0"/>
      <w:marRight w:val="0"/>
      <w:marTop w:val="0"/>
      <w:marBottom w:val="0"/>
      <w:divBdr>
        <w:top w:val="none" w:sz="0" w:space="0" w:color="auto"/>
        <w:left w:val="none" w:sz="0" w:space="0" w:color="auto"/>
        <w:bottom w:val="none" w:sz="0" w:space="0" w:color="auto"/>
        <w:right w:val="none" w:sz="0" w:space="0" w:color="auto"/>
      </w:divBdr>
    </w:div>
    <w:div w:id="218246018">
      <w:bodyDiv w:val="1"/>
      <w:marLeft w:val="0"/>
      <w:marRight w:val="0"/>
      <w:marTop w:val="0"/>
      <w:marBottom w:val="0"/>
      <w:divBdr>
        <w:top w:val="none" w:sz="0" w:space="0" w:color="auto"/>
        <w:left w:val="none" w:sz="0" w:space="0" w:color="auto"/>
        <w:bottom w:val="none" w:sz="0" w:space="0" w:color="auto"/>
        <w:right w:val="none" w:sz="0" w:space="0" w:color="auto"/>
      </w:divBdr>
    </w:div>
    <w:div w:id="240795898">
      <w:bodyDiv w:val="1"/>
      <w:marLeft w:val="0"/>
      <w:marRight w:val="0"/>
      <w:marTop w:val="0"/>
      <w:marBottom w:val="0"/>
      <w:divBdr>
        <w:top w:val="none" w:sz="0" w:space="0" w:color="auto"/>
        <w:left w:val="none" w:sz="0" w:space="0" w:color="auto"/>
        <w:bottom w:val="none" w:sz="0" w:space="0" w:color="auto"/>
        <w:right w:val="none" w:sz="0" w:space="0" w:color="auto"/>
      </w:divBdr>
    </w:div>
    <w:div w:id="248125128">
      <w:bodyDiv w:val="1"/>
      <w:marLeft w:val="0"/>
      <w:marRight w:val="0"/>
      <w:marTop w:val="0"/>
      <w:marBottom w:val="0"/>
      <w:divBdr>
        <w:top w:val="none" w:sz="0" w:space="0" w:color="auto"/>
        <w:left w:val="none" w:sz="0" w:space="0" w:color="auto"/>
        <w:bottom w:val="none" w:sz="0" w:space="0" w:color="auto"/>
        <w:right w:val="none" w:sz="0" w:space="0" w:color="auto"/>
      </w:divBdr>
    </w:div>
    <w:div w:id="271402301">
      <w:bodyDiv w:val="1"/>
      <w:marLeft w:val="0"/>
      <w:marRight w:val="0"/>
      <w:marTop w:val="0"/>
      <w:marBottom w:val="0"/>
      <w:divBdr>
        <w:top w:val="none" w:sz="0" w:space="0" w:color="auto"/>
        <w:left w:val="none" w:sz="0" w:space="0" w:color="auto"/>
        <w:bottom w:val="none" w:sz="0" w:space="0" w:color="auto"/>
        <w:right w:val="none" w:sz="0" w:space="0" w:color="auto"/>
      </w:divBdr>
    </w:div>
    <w:div w:id="272716624">
      <w:bodyDiv w:val="1"/>
      <w:marLeft w:val="0"/>
      <w:marRight w:val="0"/>
      <w:marTop w:val="0"/>
      <w:marBottom w:val="0"/>
      <w:divBdr>
        <w:top w:val="none" w:sz="0" w:space="0" w:color="auto"/>
        <w:left w:val="none" w:sz="0" w:space="0" w:color="auto"/>
        <w:bottom w:val="none" w:sz="0" w:space="0" w:color="auto"/>
        <w:right w:val="none" w:sz="0" w:space="0" w:color="auto"/>
      </w:divBdr>
    </w:div>
    <w:div w:id="288978911">
      <w:bodyDiv w:val="1"/>
      <w:marLeft w:val="0"/>
      <w:marRight w:val="0"/>
      <w:marTop w:val="0"/>
      <w:marBottom w:val="0"/>
      <w:divBdr>
        <w:top w:val="none" w:sz="0" w:space="0" w:color="auto"/>
        <w:left w:val="none" w:sz="0" w:space="0" w:color="auto"/>
        <w:bottom w:val="none" w:sz="0" w:space="0" w:color="auto"/>
        <w:right w:val="none" w:sz="0" w:space="0" w:color="auto"/>
      </w:divBdr>
    </w:div>
    <w:div w:id="310210607">
      <w:bodyDiv w:val="1"/>
      <w:marLeft w:val="0"/>
      <w:marRight w:val="0"/>
      <w:marTop w:val="0"/>
      <w:marBottom w:val="0"/>
      <w:divBdr>
        <w:top w:val="none" w:sz="0" w:space="0" w:color="auto"/>
        <w:left w:val="none" w:sz="0" w:space="0" w:color="auto"/>
        <w:bottom w:val="none" w:sz="0" w:space="0" w:color="auto"/>
        <w:right w:val="none" w:sz="0" w:space="0" w:color="auto"/>
      </w:divBdr>
    </w:div>
    <w:div w:id="315762684">
      <w:bodyDiv w:val="1"/>
      <w:marLeft w:val="0"/>
      <w:marRight w:val="0"/>
      <w:marTop w:val="0"/>
      <w:marBottom w:val="0"/>
      <w:divBdr>
        <w:top w:val="none" w:sz="0" w:space="0" w:color="auto"/>
        <w:left w:val="none" w:sz="0" w:space="0" w:color="auto"/>
        <w:bottom w:val="none" w:sz="0" w:space="0" w:color="auto"/>
        <w:right w:val="none" w:sz="0" w:space="0" w:color="auto"/>
      </w:divBdr>
    </w:div>
    <w:div w:id="320812855">
      <w:bodyDiv w:val="1"/>
      <w:marLeft w:val="0"/>
      <w:marRight w:val="0"/>
      <w:marTop w:val="0"/>
      <w:marBottom w:val="0"/>
      <w:divBdr>
        <w:top w:val="none" w:sz="0" w:space="0" w:color="auto"/>
        <w:left w:val="none" w:sz="0" w:space="0" w:color="auto"/>
        <w:bottom w:val="none" w:sz="0" w:space="0" w:color="auto"/>
        <w:right w:val="none" w:sz="0" w:space="0" w:color="auto"/>
      </w:divBdr>
    </w:div>
    <w:div w:id="325938368">
      <w:bodyDiv w:val="1"/>
      <w:marLeft w:val="0"/>
      <w:marRight w:val="0"/>
      <w:marTop w:val="0"/>
      <w:marBottom w:val="0"/>
      <w:divBdr>
        <w:top w:val="none" w:sz="0" w:space="0" w:color="auto"/>
        <w:left w:val="none" w:sz="0" w:space="0" w:color="auto"/>
        <w:bottom w:val="none" w:sz="0" w:space="0" w:color="auto"/>
        <w:right w:val="none" w:sz="0" w:space="0" w:color="auto"/>
      </w:divBdr>
    </w:div>
    <w:div w:id="337540542">
      <w:bodyDiv w:val="1"/>
      <w:marLeft w:val="0"/>
      <w:marRight w:val="0"/>
      <w:marTop w:val="0"/>
      <w:marBottom w:val="0"/>
      <w:divBdr>
        <w:top w:val="none" w:sz="0" w:space="0" w:color="auto"/>
        <w:left w:val="none" w:sz="0" w:space="0" w:color="auto"/>
        <w:bottom w:val="none" w:sz="0" w:space="0" w:color="auto"/>
        <w:right w:val="none" w:sz="0" w:space="0" w:color="auto"/>
      </w:divBdr>
    </w:div>
    <w:div w:id="345988605">
      <w:bodyDiv w:val="1"/>
      <w:marLeft w:val="0"/>
      <w:marRight w:val="0"/>
      <w:marTop w:val="0"/>
      <w:marBottom w:val="0"/>
      <w:divBdr>
        <w:top w:val="none" w:sz="0" w:space="0" w:color="auto"/>
        <w:left w:val="none" w:sz="0" w:space="0" w:color="auto"/>
        <w:bottom w:val="none" w:sz="0" w:space="0" w:color="auto"/>
        <w:right w:val="none" w:sz="0" w:space="0" w:color="auto"/>
      </w:divBdr>
    </w:div>
    <w:div w:id="356933615">
      <w:bodyDiv w:val="1"/>
      <w:marLeft w:val="0"/>
      <w:marRight w:val="0"/>
      <w:marTop w:val="0"/>
      <w:marBottom w:val="0"/>
      <w:divBdr>
        <w:top w:val="none" w:sz="0" w:space="0" w:color="auto"/>
        <w:left w:val="none" w:sz="0" w:space="0" w:color="auto"/>
        <w:bottom w:val="none" w:sz="0" w:space="0" w:color="auto"/>
        <w:right w:val="none" w:sz="0" w:space="0" w:color="auto"/>
      </w:divBdr>
    </w:div>
    <w:div w:id="367073155">
      <w:bodyDiv w:val="1"/>
      <w:marLeft w:val="0"/>
      <w:marRight w:val="0"/>
      <w:marTop w:val="0"/>
      <w:marBottom w:val="0"/>
      <w:divBdr>
        <w:top w:val="none" w:sz="0" w:space="0" w:color="auto"/>
        <w:left w:val="none" w:sz="0" w:space="0" w:color="auto"/>
        <w:bottom w:val="none" w:sz="0" w:space="0" w:color="auto"/>
        <w:right w:val="none" w:sz="0" w:space="0" w:color="auto"/>
      </w:divBdr>
    </w:div>
    <w:div w:id="382683045">
      <w:bodyDiv w:val="1"/>
      <w:marLeft w:val="0"/>
      <w:marRight w:val="0"/>
      <w:marTop w:val="0"/>
      <w:marBottom w:val="0"/>
      <w:divBdr>
        <w:top w:val="none" w:sz="0" w:space="0" w:color="auto"/>
        <w:left w:val="none" w:sz="0" w:space="0" w:color="auto"/>
        <w:bottom w:val="none" w:sz="0" w:space="0" w:color="auto"/>
        <w:right w:val="none" w:sz="0" w:space="0" w:color="auto"/>
      </w:divBdr>
    </w:div>
    <w:div w:id="390933807">
      <w:bodyDiv w:val="1"/>
      <w:marLeft w:val="0"/>
      <w:marRight w:val="0"/>
      <w:marTop w:val="0"/>
      <w:marBottom w:val="0"/>
      <w:divBdr>
        <w:top w:val="none" w:sz="0" w:space="0" w:color="auto"/>
        <w:left w:val="none" w:sz="0" w:space="0" w:color="auto"/>
        <w:bottom w:val="none" w:sz="0" w:space="0" w:color="auto"/>
        <w:right w:val="none" w:sz="0" w:space="0" w:color="auto"/>
      </w:divBdr>
    </w:div>
    <w:div w:id="397168237">
      <w:bodyDiv w:val="1"/>
      <w:marLeft w:val="0"/>
      <w:marRight w:val="0"/>
      <w:marTop w:val="0"/>
      <w:marBottom w:val="0"/>
      <w:divBdr>
        <w:top w:val="none" w:sz="0" w:space="0" w:color="auto"/>
        <w:left w:val="none" w:sz="0" w:space="0" w:color="auto"/>
        <w:bottom w:val="none" w:sz="0" w:space="0" w:color="auto"/>
        <w:right w:val="none" w:sz="0" w:space="0" w:color="auto"/>
      </w:divBdr>
    </w:div>
    <w:div w:id="401290425">
      <w:bodyDiv w:val="1"/>
      <w:marLeft w:val="0"/>
      <w:marRight w:val="0"/>
      <w:marTop w:val="0"/>
      <w:marBottom w:val="0"/>
      <w:divBdr>
        <w:top w:val="none" w:sz="0" w:space="0" w:color="auto"/>
        <w:left w:val="none" w:sz="0" w:space="0" w:color="auto"/>
        <w:bottom w:val="none" w:sz="0" w:space="0" w:color="auto"/>
        <w:right w:val="none" w:sz="0" w:space="0" w:color="auto"/>
      </w:divBdr>
    </w:div>
    <w:div w:id="416441302">
      <w:bodyDiv w:val="1"/>
      <w:marLeft w:val="0"/>
      <w:marRight w:val="0"/>
      <w:marTop w:val="0"/>
      <w:marBottom w:val="0"/>
      <w:divBdr>
        <w:top w:val="none" w:sz="0" w:space="0" w:color="auto"/>
        <w:left w:val="none" w:sz="0" w:space="0" w:color="auto"/>
        <w:bottom w:val="none" w:sz="0" w:space="0" w:color="auto"/>
        <w:right w:val="none" w:sz="0" w:space="0" w:color="auto"/>
      </w:divBdr>
    </w:div>
    <w:div w:id="417948076">
      <w:bodyDiv w:val="1"/>
      <w:marLeft w:val="0"/>
      <w:marRight w:val="0"/>
      <w:marTop w:val="0"/>
      <w:marBottom w:val="0"/>
      <w:divBdr>
        <w:top w:val="none" w:sz="0" w:space="0" w:color="auto"/>
        <w:left w:val="none" w:sz="0" w:space="0" w:color="auto"/>
        <w:bottom w:val="none" w:sz="0" w:space="0" w:color="auto"/>
        <w:right w:val="none" w:sz="0" w:space="0" w:color="auto"/>
      </w:divBdr>
      <w:divsChild>
        <w:div w:id="2023503867">
          <w:marLeft w:val="0"/>
          <w:marRight w:val="270"/>
          <w:marTop w:val="0"/>
          <w:marBottom w:val="0"/>
          <w:divBdr>
            <w:top w:val="none" w:sz="0" w:space="0" w:color="auto"/>
            <w:left w:val="single" w:sz="6" w:space="0" w:color="CACACA"/>
            <w:bottom w:val="single" w:sz="6" w:space="0" w:color="CACACA"/>
            <w:right w:val="none" w:sz="0" w:space="0" w:color="auto"/>
          </w:divBdr>
        </w:div>
      </w:divsChild>
    </w:div>
    <w:div w:id="423650943">
      <w:bodyDiv w:val="1"/>
      <w:marLeft w:val="0"/>
      <w:marRight w:val="0"/>
      <w:marTop w:val="0"/>
      <w:marBottom w:val="0"/>
      <w:divBdr>
        <w:top w:val="none" w:sz="0" w:space="0" w:color="auto"/>
        <w:left w:val="none" w:sz="0" w:space="0" w:color="auto"/>
        <w:bottom w:val="none" w:sz="0" w:space="0" w:color="auto"/>
        <w:right w:val="none" w:sz="0" w:space="0" w:color="auto"/>
      </w:divBdr>
    </w:div>
    <w:div w:id="427510846">
      <w:bodyDiv w:val="1"/>
      <w:marLeft w:val="0"/>
      <w:marRight w:val="0"/>
      <w:marTop w:val="0"/>
      <w:marBottom w:val="0"/>
      <w:divBdr>
        <w:top w:val="none" w:sz="0" w:space="0" w:color="auto"/>
        <w:left w:val="none" w:sz="0" w:space="0" w:color="auto"/>
        <w:bottom w:val="none" w:sz="0" w:space="0" w:color="auto"/>
        <w:right w:val="none" w:sz="0" w:space="0" w:color="auto"/>
      </w:divBdr>
    </w:div>
    <w:div w:id="428548953">
      <w:bodyDiv w:val="1"/>
      <w:marLeft w:val="0"/>
      <w:marRight w:val="0"/>
      <w:marTop w:val="0"/>
      <w:marBottom w:val="0"/>
      <w:divBdr>
        <w:top w:val="none" w:sz="0" w:space="0" w:color="auto"/>
        <w:left w:val="none" w:sz="0" w:space="0" w:color="auto"/>
        <w:bottom w:val="none" w:sz="0" w:space="0" w:color="auto"/>
        <w:right w:val="none" w:sz="0" w:space="0" w:color="auto"/>
      </w:divBdr>
    </w:div>
    <w:div w:id="429395433">
      <w:bodyDiv w:val="1"/>
      <w:marLeft w:val="0"/>
      <w:marRight w:val="0"/>
      <w:marTop w:val="0"/>
      <w:marBottom w:val="0"/>
      <w:divBdr>
        <w:top w:val="none" w:sz="0" w:space="0" w:color="auto"/>
        <w:left w:val="none" w:sz="0" w:space="0" w:color="auto"/>
        <w:bottom w:val="none" w:sz="0" w:space="0" w:color="auto"/>
        <w:right w:val="none" w:sz="0" w:space="0" w:color="auto"/>
      </w:divBdr>
    </w:div>
    <w:div w:id="430510600">
      <w:bodyDiv w:val="1"/>
      <w:marLeft w:val="0"/>
      <w:marRight w:val="0"/>
      <w:marTop w:val="0"/>
      <w:marBottom w:val="0"/>
      <w:divBdr>
        <w:top w:val="none" w:sz="0" w:space="0" w:color="auto"/>
        <w:left w:val="none" w:sz="0" w:space="0" w:color="auto"/>
        <w:bottom w:val="none" w:sz="0" w:space="0" w:color="auto"/>
        <w:right w:val="none" w:sz="0" w:space="0" w:color="auto"/>
      </w:divBdr>
    </w:div>
    <w:div w:id="457257258">
      <w:bodyDiv w:val="1"/>
      <w:marLeft w:val="0"/>
      <w:marRight w:val="0"/>
      <w:marTop w:val="0"/>
      <w:marBottom w:val="0"/>
      <w:divBdr>
        <w:top w:val="none" w:sz="0" w:space="0" w:color="auto"/>
        <w:left w:val="none" w:sz="0" w:space="0" w:color="auto"/>
        <w:bottom w:val="none" w:sz="0" w:space="0" w:color="auto"/>
        <w:right w:val="none" w:sz="0" w:space="0" w:color="auto"/>
      </w:divBdr>
    </w:div>
    <w:div w:id="462963232">
      <w:bodyDiv w:val="1"/>
      <w:marLeft w:val="0"/>
      <w:marRight w:val="0"/>
      <w:marTop w:val="0"/>
      <w:marBottom w:val="0"/>
      <w:divBdr>
        <w:top w:val="none" w:sz="0" w:space="0" w:color="auto"/>
        <w:left w:val="none" w:sz="0" w:space="0" w:color="auto"/>
        <w:bottom w:val="none" w:sz="0" w:space="0" w:color="auto"/>
        <w:right w:val="none" w:sz="0" w:space="0" w:color="auto"/>
      </w:divBdr>
    </w:div>
    <w:div w:id="469712465">
      <w:bodyDiv w:val="1"/>
      <w:marLeft w:val="0"/>
      <w:marRight w:val="0"/>
      <w:marTop w:val="0"/>
      <w:marBottom w:val="0"/>
      <w:divBdr>
        <w:top w:val="none" w:sz="0" w:space="0" w:color="auto"/>
        <w:left w:val="none" w:sz="0" w:space="0" w:color="auto"/>
        <w:bottom w:val="none" w:sz="0" w:space="0" w:color="auto"/>
        <w:right w:val="none" w:sz="0" w:space="0" w:color="auto"/>
      </w:divBdr>
    </w:div>
    <w:div w:id="479999834">
      <w:bodyDiv w:val="1"/>
      <w:marLeft w:val="0"/>
      <w:marRight w:val="0"/>
      <w:marTop w:val="0"/>
      <w:marBottom w:val="0"/>
      <w:divBdr>
        <w:top w:val="none" w:sz="0" w:space="0" w:color="auto"/>
        <w:left w:val="none" w:sz="0" w:space="0" w:color="auto"/>
        <w:bottom w:val="none" w:sz="0" w:space="0" w:color="auto"/>
        <w:right w:val="none" w:sz="0" w:space="0" w:color="auto"/>
      </w:divBdr>
      <w:divsChild>
        <w:div w:id="769935125">
          <w:marLeft w:val="0"/>
          <w:marRight w:val="0"/>
          <w:marTop w:val="0"/>
          <w:marBottom w:val="0"/>
          <w:divBdr>
            <w:top w:val="none" w:sz="0" w:space="0" w:color="auto"/>
            <w:left w:val="none" w:sz="0" w:space="0" w:color="auto"/>
            <w:bottom w:val="none" w:sz="0" w:space="0" w:color="auto"/>
            <w:right w:val="none" w:sz="0" w:space="0" w:color="auto"/>
          </w:divBdr>
        </w:div>
      </w:divsChild>
    </w:div>
    <w:div w:id="480779979">
      <w:bodyDiv w:val="1"/>
      <w:marLeft w:val="0"/>
      <w:marRight w:val="0"/>
      <w:marTop w:val="0"/>
      <w:marBottom w:val="0"/>
      <w:divBdr>
        <w:top w:val="none" w:sz="0" w:space="0" w:color="auto"/>
        <w:left w:val="none" w:sz="0" w:space="0" w:color="auto"/>
        <w:bottom w:val="none" w:sz="0" w:space="0" w:color="auto"/>
        <w:right w:val="none" w:sz="0" w:space="0" w:color="auto"/>
      </w:divBdr>
    </w:div>
    <w:div w:id="495846595">
      <w:bodyDiv w:val="1"/>
      <w:marLeft w:val="0"/>
      <w:marRight w:val="0"/>
      <w:marTop w:val="0"/>
      <w:marBottom w:val="0"/>
      <w:divBdr>
        <w:top w:val="none" w:sz="0" w:space="0" w:color="auto"/>
        <w:left w:val="none" w:sz="0" w:space="0" w:color="auto"/>
        <w:bottom w:val="none" w:sz="0" w:space="0" w:color="auto"/>
        <w:right w:val="none" w:sz="0" w:space="0" w:color="auto"/>
      </w:divBdr>
    </w:div>
    <w:div w:id="499006236">
      <w:bodyDiv w:val="1"/>
      <w:marLeft w:val="0"/>
      <w:marRight w:val="0"/>
      <w:marTop w:val="0"/>
      <w:marBottom w:val="0"/>
      <w:divBdr>
        <w:top w:val="none" w:sz="0" w:space="0" w:color="auto"/>
        <w:left w:val="none" w:sz="0" w:space="0" w:color="auto"/>
        <w:bottom w:val="none" w:sz="0" w:space="0" w:color="auto"/>
        <w:right w:val="none" w:sz="0" w:space="0" w:color="auto"/>
      </w:divBdr>
    </w:div>
    <w:div w:id="501117444">
      <w:bodyDiv w:val="1"/>
      <w:marLeft w:val="0"/>
      <w:marRight w:val="0"/>
      <w:marTop w:val="0"/>
      <w:marBottom w:val="0"/>
      <w:divBdr>
        <w:top w:val="none" w:sz="0" w:space="0" w:color="auto"/>
        <w:left w:val="none" w:sz="0" w:space="0" w:color="auto"/>
        <w:bottom w:val="none" w:sz="0" w:space="0" w:color="auto"/>
        <w:right w:val="none" w:sz="0" w:space="0" w:color="auto"/>
      </w:divBdr>
    </w:div>
    <w:div w:id="511183519">
      <w:bodyDiv w:val="1"/>
      <w:marLeft w:val="0"/>
      <w:marRight w:val="0"/>
      <w:marTop w:val="0"/>
      <w:marBottom w:val="0"/>
      <w:divBdr>
        <w:top w:val="none" w:sz="0" w:space="0" w:color="auto"/>
        <w:left w:val="none" w:sz="0" w:space="0" w:color="auto"/>
        <w:bottom w:val="none" w:sz="0" w:space="0" w:color="auto"/>
        <w:right w:val="none" w:sz="0" w:space="0" w:color="auto"/>
      </w:divBdr>
      <w:divsChild>
        <w:div w:id="1495029000">
          <w:marLeft w:val="0"/>
          <w:marRight w:val="0"/>
          <w:marTop w:val="0"/>
          <w:marBottom w:val="0"/>
          <w:divBdr>
            <w:top w:val="none" w:sz="0" w:space="0" w:color="auto"/>
            <w:left w:val="none" w:sz="0" w:space="0" w:color="auto"/>
            <w:bottom w:val="none" w:sz="0" w:space="0" w:color="auto"/>
            <w:right w:val="none" w:sz="0" w:space="0" w:color="auto"/>
          </w:divBdr>
        </w:div>
        <w:div w:id="1067336235">
          <w:marLeft w:val="0"/>
          <w:marRight w:val="0"/>
          <w:marTop w:val="0"/>
          <w:marBottom w:val="0"/>
          <w:divBdr>
            <w:top w:val="none" w:sz="0" w:space="0" w:color="auto"/>
            <w:left w:val="none" w:sz="0" w:space="0" w:color="auto"/>
            <w:bottom w:val="none" w:sz="0" w:space="0" w:color="auto"/>
            <w:right w:val="none" w:sz="0" w:space="0" w:color="auto"/>
          </w:divBdr>
        </w:div>
        <w:div w:id="1999188349">
          <w:marLeft w:val="0"/>
          <w:marRight w:val="0"/>
          <w:marTop w:val="0"/>
          <w:marBottom w:val="0"/>
          <w:divBdr>
            <w:top w:val="none" w:sz="0" w:space="0" w:color="auto"/>
            <w:left w:val="none" w:sz="0" w:space="0" w:color="auto"/>
            <w:bottom w:val="none" w:sz="0" w:space="0" w:color="auto"/>
            <w:right w:val="none" w:sz="0" w:space="0" w:color="auto"/>
          </w:divBdr>
        </w:div>
        <w:div w:id="730924305">
          <w:marLeft w:val="0"/>
          <w:marRight w:val="0"/>
          <w:marTop w:val="0"/>
          <w:marBottom w:val="0"/>
          <w:divBdr>
            <w:top w:val="none" w:sz="0" w:space="0" w:color="auto"/>
            <w:left w:val="none" w:sz="0" w:space="0" w:color="auto"/>
            <w:bottom w:val="none" w:sz="0" w:space="0" w:color="auto"/>
            <w:right w:val="none" w:sz="0" w:space="0" w:color="auto"/>
          </w:divBdr>
        </w:div>
        <w:div w:id="1494107306">
          <w:marLeft w:val="0"/>
          <w:marRight w:val="0"/>
          <w:marTop w:val="0"/>
          <w:marBottom w:val="0"/>
          <w:divBdr>
            <w:top w:val="none" w:sz="0" w:space="0" w:color="auto"/>
            <w:left w:val="none" w:sz="0" w:space="0" w:color="auto"/>
            <w:bottom w:val="none" w:sz="0" w:space="0" w:color="auto"/>
            <w:right w:val="none" w:sz="0" w:space="0" w:color="auto"/>
          </w:divBdr>
        </w:div>
        <w:div w:id="1142507506">
          <w:marLeft w:val="0"/>
          <w:marRight w:val="0"/>
          <w:marTop w:val="0"/>
          <w:marBottom w:val="0"/>
          <w:divBdr>
            <w:top w:val="none" w:sz="0" w:space="0" w:color="auto"/>
            <w:left w:val="none" w:sz="0" w:space="0" w:color="auto"/>
            <w:bottom w:val="none" w:sz="0" w:space="0" w:color="auto"/>
            <w:right w:val="none" w:sz="0" w:space="0" w:color="auto"/>
          </w:divBdr>
        </w:div>
        <w:div w:id="583151874">
          <w:marLeft w:val="0"/>
          <w:marRight w:val="0"/>
          <w:marTop w:val="0"/>
          <w:marBottom w:val="0"/>
          <w:divBdr>
            <w:top w:val="none" w:sz="0" w:space="0" w:color="auto"/>
            <w:left w:val="none" w:sz="0" w:space="0" w:color="auto"/>
            <w:bottom w:val="none" w:sz="0" w:space="0" w:color="auto"/>
            <w:right w:val="none" w:sz="0" w:space="0" w:color="auto"/>
          </w:divBdr>
        </w:div>
        <w:div w:id="1019307949">
          <w:marLeft w:val="0"/>
          <w:marRight w:val="0"/>
          <w:marTop w:val="0"/>
          <w:marBottom w:val="0"/>
          <w:divBdr>
            <w:top w:val="none" w:sz="0" w:space="0" w:color="auto"/>
            <w:left w:val="none" w:sz="0" w:space="0" w:color="auto"/>
            <w:bottom w:val="none" w:sz="0" w:space="0" w:color="auto"/>
            <w:right w:val="none" w:sz="0" w:space="0" w:color="auto"/>
          </w:divBdr>
        </w:div>
        <w:div w:id="1900290073">
          <w:marLeft w:val="0"/>
          <w:marRight w:val="0"/>
          <w:marTop w:val="0"/>
          <w:marBottom w:val="0"/>
          <w:divBdr>
            <w:top w:val="none" w:sz="0" w:space="0" w:color="auto"/>
            <w:left w:val="none" w:sz="0" w:space="0" w:color="auto"/>
            <w:bottom w:val="none" w:sz="0" w:space="0" w:color="auto"/>
            <w:right w:val="none" w:sz="0" w:space="0" w:color="auto"/>
          </w:divBdr>
        </w:div>
        <w:div w:id="1643000421">
          <w:marLeft w:val="0"/>
          <w:marRight w:val="0"/>
          <w:marTop w:val="0"/>
          <w:marBottom w:val="0"/>
          <w:divBdr>
            <w:top w:val="none" w:sz="0" w:space="0" w:color="auto"/>
            <w:left w:val="none" w:sz="0" w:space="0" w:color="auto"/>
            <w:bottom w:val="none" w:sz="0" w:space="0" w:color="auto"/>
            <w:right w:val="none" w:sz="0" w:space="0" w:color="auto"/>
          </w:divBdr>
        </w:div>
        <w:div w:id="1724715676">
          <w:marLeft w:val="0"/>
          <w:marRight w:val="0"/>
          <w:marTop w:val="0"/>
          <w:marBottom w:val="0"/>
          <w:divBdr>
            <w:top w:val="none" w:sz="0" w:space="0" w:color="auto"/>
            <w:left w:val="none" w:sz="0" w:space="0" w:color="auto"/>
            <w:bottom w:val="none" w:sz="0" w:space="0" w:color="auto"/>
            <w:right w:val="none" w:sz="0" w:space="0" w:color="auto"/>
          </w:divBdr>
        </w:div>
        <w:div w:id="1837574004">
          <w:marLeft w:val="0"/>
          <w:marRight w:val="0"/>
          <w:marTop w:val="0"/>
          <w:marBottom w:val="0"/>
          <w:divBdr>
            <w:top w:val="none" w:sz="0" w:space="0" w:color="auto"/>
            <w:left w:val="none" w:sz="0" w:space="0" w:color="auto"/>
            <w:bottom w:val="none" w:sz="0" w:space="0" w:color="auto"/>
            <w:right w:val="none" w:sz="0" w:space="0" w:color="auto"/>
          </w:divBdr>
        </w:div>
        <w:div w:id="444008072">
          <w:marLeft w:val="0"/>
          <w:marRight w:val="0"/>
          <w:marTop w:val="0"/>
          <w:marBottom w:val="0"/>
          <w:divBdr>
            <w:top w:val="none" w:sz="0" w:space="0" w:color="auto"/>
            <w:left w:val="none" w:sz="0" w:space="0" w:color="auto"/>
            <w:bottom w:val="none" w:sz="0" w:space="0" w:color="auto"/>
            <w:right w:val="none" w:sz="0" w:space="0" w:color="auto"/>
          </w:divBdr>
        </w:div>
        <w:div w:id="473840982">
          <w:marLeft w:val="0"/>
          <w:marRight w:val="0"/>
          <w:marTop w:val="0"/>
          <w:marBottom w:val="0"/>
          <w:divBdr>
            <w:top w:val="none" w:sz="0" w:space="0" w:color="auto"/>
            <w:left w:val="none" w:sz="0" w:space="0" w:color="auto"/>
            <w:bottom w:val="none" w:sz="0" w:space="0" w:color="auto"/>
            <w:right w:val="none" w:sz="0" w:space="0" w:color="auto"/>
          </w:divBdr>
        </w:div>
        <w:div w:id="524709772">
          <w:marLeft w:val="0"/>
          <w:marRight w:val="0"/>
          <w:marTop w:val="0"/>
          <w:marBottom w:val="0"/>
          <w:divBdr>
            <w:top w:val="none" w:sz="0" w:space="0" w:color="auto"/>
            <w:left w:val="none" w:sz="0" w:space="0" w:color="auto"/>
            <w:bottom w:val="none" w:sz="0" w:space="0" w:color="auto"/>
            <w:right w:val="none" w:sz="0" w:space="0" w:color="auto"/>
          </w:divBdr>
        </w:div>
        <w:div w:id="1874881801">
          <w:marLeft w:val="0"/>
          <w:marRight w:val="0"/>
          <w:marTop w:val="0"/>
          <w:marBottom w:val="0"/>
          <w:divBdr>
            <w:top w:val="none" w:sz="0" w:space="0" w:color="auto"/>
            <w:left w:val="none" w:sz="0" w:space="0" w:color="auto"/>
            <w:bottom w:val="none" w:sz="0" w:space="0" w:color="auto"/>
            <w:right w:val="none" w:sz="0" w:space="0" w:color="auto"/>
          </w:divBdr>
        </w:div>
        <w:div w:id="590505743">
          <w:marLeft w:val="0"/>
          <w:marRight w:val="0"/>
          <w:marTop w:val="0"/>
          <w:marBottom w:val="0"/>
          <w:divBdr>
            <w:top w:val="none" w:sz="0" w:space="0" w:color="auto"/>
            <w:left w:val="none" w:sz="0" w:space="0" w:color="auto"/>
            <w:bottom w:val="none" w:sz="0" w:space="0" w:color="auto"/>
            <w:right w:val="none" w:sz="0" w:space="0" w:color="auto"/>
          </w:divBdr>
        </w:div>
        <w:div w:id="1656102596">
          <w:marLeft w:val="0"/>
          <w:marRight w:val="0"/>
          <w:marTop w:val="0"/>
          <w:marBottom w:val="0"/>
          <w:divBdr>
            <w:top w:val="none" w:sz="0" w:space="0" w:color="auto"/>
            <w:left w:val="none" w:sz="0" w:space="0" w:color="auto"/>
            <w:bottom w:val="none" w:sz="0" w:space="0" w:color="auto"/>
            <w:right w:val="none" w:sz="0" w:space="0" w:color="auto"/>
          </w:divBdr>
        </w:div>
        <w:div w:id="1546209971">
          <w:marLeft w:val="0"/>
          <w:marRight w:val="0"/>
          <w:marTop w:val="0"/>
          <w:marBottom w:val="0"/>
          <w:divBdr>
            <w:top w:val="none" w:sz="0" w:space="0" w:color="auto"/>
            <w:left w:val="none" w:sz="0" w:space="0" w:color="auto"/>
            <w:bottom w:val="none" w:sz="0" w:space="0" w:color="auto"/>
            <w:right w:val="none" w:sz="0" w:space="0" w:color="auto"/>
          </w:divBdr>
        </w:div>
        <w:div w:id="1148669799">
          <w:marLeft w:val="0"/>
          <w:marRight w:val="0"/>
          <w:marTop w:val="0"/>
          <w:marBottom w:val="0"/>
          <w:divBdr>
            <w:top w:val="none" w:sz="0" w:space="0" w:color="auto"/>
            <w:left w:val="none" w:sz="0" w:space="0" w:color="auto"/>
            <w:bottom w:val="none" w:sz="0" w:space="0" w:color="auto"/>
            <w:right w:val="none" w:sz="0" w:space="0" w:color="auto"/>
          </w:divBdr>
        </w:div>
        <w:div w:id="1309167195">
          <w:marLeft w:val="0"/>
          <w:marRight w:val="0"/>
          <w:marTop w:val="0"/>
          <w:marBottom w:val="0"/>
          <w:divBdr>
            <w:top w:val="none" w:sz="0" w:space="0" w:color="auto"/>
            <w:left w:val="none" w:sz="0" w:space="0" w:color="auto"/>
            <w:bottom w:val="none" w:sz="0" w:space="0" w:color="auto"/>
            <w:right w:val="none" w:sz="0" w:space="0" w:color="auto"/>
          </w:divBdr>
        </w:div>
        <w:div w:id="730037377">
          <w:marLeft w:val="0"/>
          <w:marRight w:val="0"/>
          <w:marTop w:val="0"/>
          <w:marBottom w:val="0"/>
          <w:divBdr>
            <w:top w:val="none" w:sz="0" w:space="0" w:color="auto"/>
            <w:left w:val="none" w:sz="0" w:space="0" w:color="auto"/>
            <w:bottom w:val="none" w:sz="0" w:space="0" w:color="auto"/>
            <w:right w:val="none" w:sz="0" w:space="0" w:color="auto"/>
          </w:divBdr>
        </w:div>
        <w:div w:id="299117783">
          <w:marLeft w:val="0"/>
          <w:marRight w:val="0"/>
          <w:marTop w:val="0"/>
          <w:marBottom w:val="0"/>
          <w:divBdr>
            <w:top w:val="none" w:sz="0" w:space="0" w:color="auto"/>
            <w:left w:val="none" w:sz="0" w:space="0" w:color="auto"/>
            <w:bottom w:val="none" w:sz="0" w:space="0" w:color="auto"/>
            <w:right w:val="none" w:sz="0" w:space="0" w:color="auto"/>
          </w:divBdr>
        </w:div>
        <w:div w:id="1311638091">
          <w:marLeft w:val="0"/>
          <w:marRight w:val="0"/>
          <w:marTop w:val="0"/>
          <w:marBottom w:val="0"/>
          <w:divBdr>
            <w:top w:val="none" w:sz="0" w:space="0" w:color="auto"/>
            <w:left w:val="none" w:sz="0" w:space="0" w:color="auto"/>
            <w:bottom w:val="none" w:sz="0" w:space="0" w:color="auto"/>
            <w:right w:val="none" w:sz="0" w:space="0" w:color="auto"/>
          </w:divBdr>
        </w:div>
        <w:div w:id="2121800769">
          <w:marLeft w:val="0"/>
          <w:marRight w:val="0"/>
          <w:marTop w:val="0"/>
          <w:marBottom w:val="0"/>
          <w:divBdr>
            <w:top w:val="none" w:sz="0" w:space="0" w:color="auto"/>
            <w:left w:val="none" w:sz="0" w:space="0" w:color="auto"/>
            <w:bottom w:val="none" w:sz="0" w:space="0" w:color="auto"/>
            <w:right w:val="none" w:sz="0" w:space="0" w:color="auto"/>
          </w:divBdr>
        </w:div>
        <w:div w:id="96414204">
          <w:marLeft w:val="0"/>
          <w:marRight w:val="0"/>
          <w:marTop w:val="0"/>
          <w:marBottom w:val="0"/>
          <w:divBdr>
            <w:top w:val="none" w:sz="0" w:space="0" w:color="auto"/>
            <w:left w:val="none" w:sz="0" w:space="0" w:color="auto"/>
            <w:bottom w:val="none" w:sz="0" w:space="0" w:color="auto"/>
            <w:right w:val="none" w:sz="0" w:space="0" w:color="auto"/>
          </w:divBdr>
        </w:div>
        <w:div w:id="901021402">
          <w:marLeft w:val="0"/>
          <w:marRight w:val="0"/>
          <w:marTop w:val="0"/>
          <w:marBottom w:val="0"/>
          <w:divBdr>
            <w:top w:val="none" w:sz="0" w:space="0" w:color="auto"/>
            <w:left w:val="none" w:sz="0" w:space="0" w:color="auto"/>
            <w:bottom w:val="none" w:sz="0" w:space="0" w:color="auto"/>
            <w:right w:val="none" w:sz="0" w:space="0" w:color="auto"/>
          </w:divBdr>
        </w:div>
        <w:div w:id="440416923">
          <w:marLeft w:val="0"/>
          <w:marRight w:val="0"/>
          <w:marTop w:val="0"/>
          <w:marBottom w:val="0"/>
          <w:divBdr>
            <w:top w:val="none" w:sz="0" w:space="0" w:color="auto"/>
            <w:left w:val="none" w:sz="0" w:space="0" w:color="auto"/>
            <w:bottom w:val="none" w:sz="0" w:space="0" w:color="auto"/>
            <w:right w:val="none" w:sz="0" w:space="0" w:color="auto"/>
          </w:divBdr>
        </w:div>
        <w:div w:id="1680303826">
          <w:marLeft w:val="0"/>
          <w:marRight w:val="0"/>
          <w:marTop w:val="0"/>
          <w:marBottom w:val="0"/>
          <w:divBdr>
            <w:top w:val="none" w:sz="0" w:space="0" w:color="auto"/>
            <w:left w:val="none" w:sz="0" w:space="0" w:color="auto"/>
            <w:bottom w:val="none" w:sz="0" w:space="0" w:color="auto"/>
            <w:right w:val="none" w:sz="0" w:space="0" w:color="auto"/>
          </w:divBdr>
        </w:div>
        <w:div w:id="789860729">
          <w:marLeft w:val="0"/>
          <w:marRight w:val="0"/>
          <w:marTop w:val="0"/>
          <w:marBottom w:val="0"/>
          <w:divBdr>
            <w:top w:val="none" w:sz="0" w:space="0" w:color="auto"/>
            <w:left w:val="none" w:sz="0" w:space="0" w:color="auto"/>
            <w:bottom w:val="none" w:sz="0" w:space="0" w:color="auto"/>
            <w:right w:val="none" w:sz="0" w:space="0" w:color="auto"/>
          </w:divBdr>
        </w:div>
        <w:div w:id="1049453535">
          <w:marLeft w:val="0"/>
          <w:marRight w:val="0"/>
          <w:marTop w:val="0"/>
          <w:marBottom w:val="0"/>
          <w:divBdr>
            <w:top w:val="none" w:sz="0" w:space="0" w:color="auto"/>
            <w:left w:val="none" w:sz="0" w:space="0" w:color="auto"/>
            <w:bottom w:val="none" w:sz="0" w:space="0" w:color="auto"/>
            <w:right w:val="none" w:sz="0" w:space="0" w:color="auto"/>
          </w:divBdr>
        </w:div>
        <w:div w:id="412049721">
          <w:marLeft w:val="0"/>
          <w:marRight w:val="0"/>
          <w:marTop w:val="0"/>
          <w:marBottom w:val="0"/>
          <w:divBdr>
            <w:top w:val="none" w:sz="0" w:space="0" w:color="auto"/>
            <w:left w:val="none" w:sz="0" w:space="0" w:color="auto"/>
            <w:bottom w:val="none" w:sz="0" w:space="0" w:color="auto"/>
            <w:right w:val="none" w:sz="0" w:space="0" w:color="auto"/>
          </w:divBdr>
        </w:div>
        <w:div w:id="1822304326">
          <w:marLeft w:val="0"/>
          <w:marRight w:val="0"/>
          <w:marTop w:val="0"/>
          <w:marBottom w:val="0"/>
          <w:divBdr>
            <w:top w:val="none" w:sz="0" w:space="0" w:color="auto"/>
            <w:left w:val="none" w:sz="0" w:space="0" w:color="auto"/>
            <w:bottom w:val="none" w:sz="0" w:space="0" w:color="auto"/>
            <w:right w:val="none" w:sz="0" w:space="0" w:color="auto"/>
          </w:divBdr>
        </w:div>
        <w:div w:id="360857859">
          <w:marLeft w:val="0"/>
          <w:marRight w:val="0"/>
          <w:marTop w:val="0"/>
          <w:marBottom w:val="0"/>
          <w:divBdr>
            <w:top w:val="none" w:sz="0" w:space="0" w:color="auto"/>
            <w:left w:val="none" w:sz="0" w:space="0" w:color="auto"/>
            <w:bottom w:val="none" w:sz="0" w:space="0" w:color="auto"/>
            <w:right w:val="none" w:sz="0" w:space="0" w:color="auto"/>
          </w:divBdr>
        </w:div>
        <w:div w:id="881870960">
          <w:marLeft w:val="0"/>
          <w:marRight w:val="0"/>
          <w:marTop w:val="0"/>
          <w:marBottom w:val="0"/>
          <w:divBdr>
            <w:top w:val="none" w:sz="0" w:space="0" w:color="auto"/>
            <w:left w:val="none" w:sz="0" w:space="0" w:color="auto"/>
            <w:bottom w:val="none" w:sz="0" w:space="0" w:color="auto"/>
            <w:right w:val="none" w:sz="0" w:space="0" w:color="auto"/>
          </w:divBdr>
        </w:div>
        <w:div w:id="2102601116">
          <w:marLeft w:val="0"/>
          <w:marRight w:val="0"/>
          <w:marTop w:val="0"/>
          <w:marBottom w:val="0"/>
          <w:divBdr>
            <w:top w:val="none" w:sz="0" w:space="0" w:color="auto"/>
            <w:left w:val="none" w:sz="0" w:space="0" w:color="auto"/>
            <w:bottom w:val="none" w:sz="0" w:space="0" w:color="auto"/>
            <w:right w:val="none" w:sz="0" w:space="0" w:color="auto"/>
          </w:divBdr>
        </w:div>
        <w:div w:id="1542665492">
          <w:marLeft w:val="0"/>
          <w:marRight w:val="0"/>
          <w:marTop w:val="0"/>
          <w:marBottom w:val="0"/>
          <w:divBdr>
            <w:top w:val="none" w:sz="0" w:space="0" w:color="auto"/>
            <w:left w:val="none" w:sz="0" w:space="0" w:color="auto"/>
            <w:bottom w:val="none" w:sz="0" w:space="0" w:color="auto"/>
            <w:right w:val="none" w:sz="0" w:space="0" w:color="auto"/>
          </w:divBdr>
        </w:div>
        <w:div w:id="1250967857">
          <w:marLeft w:val="0"/>
          <w:marRight w:val="0"/>
          <w:marTop w:val="0"/>
          <w:marBottom w:val="0"/>
          <w:divBdr>
            <w:top w:val="none" w:sz="0" w:space="0" w:color="auto"/>
            <w:left w:val="none" w:sz="0" w:space="0" w:color="auto"/>
            <w:bottom w:val="none" w:sz="0" w:space="0" w:color="auto"/>
            <w:right w:val="none" w:sz="0" w:space="0" w:color="auto"/>
          </w:divBdr>
        </w:div>
        <w:div w:id="269094126">
          <w:marLeft w:val="0"/>
          <w:marRight w:val="0"/>
          <w:marTop w:val="0"/>
          <w:marBottom w:val="0"/>
          <w:divBdr>
            <w:top w:val="none" w:sz="0" w:space="0" w:color="auto"/>
            <w:left w:val="none" w:sz="0" w:space="0" w:color="auto"/>
            <w:bottom w:val="none" w:sz="0" w:space="0" w:color="auto"/>
            <w:right w:val="none" w:sz="0" w:space="0" w:color="auto"/>
          </w:divBdr>
        </w:div>
        <w:div w:id="384835602">
          <w:marLeft w:val="0"/>
          <w:marRight w:val="0"/>
          <w:marTop w:val="0"/>
          <w:marBottom w:val="0"/>
          <w:divBdr>
            <w:top w:val="none" w:sz="0" w:space="0" w:color="auto"/>
            <w:left w:val="none" w:sz="0" w:space="0" w:color="auto"/>
            <w:bottom w:val="none" w:sz="0" w:space="0" w:color="auto"/>
            <w:right w:val="none" w:sz="0" w:space="0" w:color="auto"/>
          </w:divBdr>
        </w:div>
        <w:div w:id="1465270478">
          <w:marLeft w:val="0"/>
          <w:marRight w:val="0"/>
          <w:marTop w:val="0"/>
          <w:marBottom w:val="0"/>
          <w:divBdr>
            <w:top w:val="none" w:sz="0" w:space="0" w:color="auto"/>
            <w:left w:val="none" w:sz="0" w:space="0" w:color="auto"/>
            <w:bottom w:val="none" w:sz="0" w:space="0" w:color="auto"/>
            <w:right w:val="none" w:sz="0" w:space="0" w:color="auto"/>
          </w:divBdr>
        </w:div>
        <w:div w:id="862092129">
          <w:marLeft w:val="0"/>
          <w:marRight w:val="0"/>
          <w:marTop w:val="0"/>
          <w:marBottom w:val="0"/>
          <w:divBdr>
            <w:top w:val="none" w:sz="0" w:space="0" w:color="auto"/>
            <w:left w:val="none" w:sz="0" w:space="0" w:color="auto"/>
            <w:bottom w:val="none" w:sz="0" w:space="0" w:color="auto"/>
            <w:right w:val="none" w:sz="0" w:space="0" w:color="auto"/>
          </w:divBdr>
        </w:div>
        <w:div w:id="1569612550">
          <w:marLeft w:val="0"/>
          <w:marRight w:val="0"/>
          <w:marTop w:val="0"/>
          <w:marBottom w:val="0"/>
          <w:divBdr>
            <w:top w:val="none" w:sz="0" w:space="0" w:color="auto"/>
            <w:left w:val="none" w:sz="0" w:space="0" w:color="auto"/>
            <w:bottom w:val="none" w:sz="0" w:space="0" w:color="auto"/>
            <w:right w:val="none" w:sz="0" w:space="0" w:color="auto"/>
          </w:divBdr>
        </w:div>
        <w:div w:id="323703494">
          <w:marLeft w:val="0"/>
          <w:marRight w:val="0"/>
          <w:marTop w:val="0"/>
          <w:marBottom w:val="0"/>
          <w:divBdr>
            <w:top w:val="none" w:sz="0" w:space="0" w:color="auto"/>
            <w:left w:val="none" w:sz="0" w:space="0" w:color="auto"/>
            <w:bottom w:val="none" w:sz="0" w:space="0" w:color="auto"/>
            <w:right w:val="none" w:sz="0" w:space="0" w:color="auto"/>
          </w:divBdr>
        </w:div>
        <w:div w:id="70003683">
          <w:marLeft w:val="0"/>
          <w:marRight w:val="0"/>
          <w:marTop w:val="0"/>
          <w:marBottom w:val="0"/>
          <w:divBdr>
            <w:top w:val="none" w:sz="0" w:space="0" w:color="auto"/>
            <w:left w:val="none" w:sz="0" w:space="0" w:color="auto"/>
            <w:bottom w:val="none" w:sz="0" w:space="0" w:color="auto"/>
            <w:right w:val="none" w:sz="0" w:space="0" w:color="auto"/>
          </w:divBdr>
        </w:div>
        <w:div w:id="1247150751">
          <w:marLeft w:val="0"/>
          <w:marRight w:val="0"/>
          <w:marTop w:val="0"/>
          <w:marBottom w:val="0"/>
          <w:divBdr>
            <w:top w:val="none" w:sz="0" w:space="0" w:color="auto"/>
            <w:left w:val="none" w:sz="0" w:space="0" w:color="auto"/>
            <w:bottom w:val="none" w:sz="0" w:space="0" w:color="auto"/>
            <w:right w:val="none" w:sz="0" w:space="0" w:color="auto"/>
          </w:divBdr>
        </w:div>
        <w:div w:id="254561082">
          <w:marLeft w:val="0"/>
          <w:marRight w:val="0"/>
          <w:marTop w:val="0"/>
          <w:marBottom w:val="0"/>
          <w:divBdr>
            <w:top w:val="none" w:sz="0" w:space="0" w:color="auto"/>
            <w:left w:val="none" w:sz="0" w:space="0" w:color="auto"/>
            <w:bottom w:val="none" w:sz="0" w:space="0" w:color="auto"/>
            <w:right w:val="none" w:sz="0" w:space="0" w:color="auto"/>
          </w:divBdr>
        </w:div>
        <w:div w:id="346030685">
          <w:marLeft w:val="0"/>
          <w:marRight w:val="0"/>
          <w:marTop w:val="0"/>
          <w:marBottom w:val="0"/>
          <w:divBdr>
            <w:top w:val="none" w:sz="0" w:space="0" w:color="auto"/>
            <w:left w:val="none" w:sz="0" w:space="0" w:color="auto"/>
            <w:bottom w:val="none" w:sz="0" w:space="0" w:color="auto"/>
            <w:right w:val="none" w:sz="0" w:space="0" w:color="auto"/>
          </w:divBdr>
        </w:div>
        <w:div w:id="938103837">
          <w:marLeft w:val="0"/>
          <w:marRight w:val="0"/>
          <w:marTop w:val="0"/>
          <w:marBottom w:val="0"/>
          <w:divBdr>
            <w:top w:val="none" w:sz="0" w:space="0" w:color="auto"/>
            <w:left w:val="none" w:sz="0" w:space="0" w:color="auto"/>
            <w:bottom w:val="none" w:sz="0" w:space="0" w:color="auto"/>
            <w:right w:val="none" w:sz="0" w:space="0" w:color="auto"/>
          </w:divBdr>
        </w:div>
        <w:div w:id="2121024924">
          <w:marLeft w:val="0"/>
          <w:marRight w:val="0"/>
          <w:marTop w:val="0"/>
          <w:marBottom w:val="0"/>
          <w:divBdr>
            <w:top w:val="none" w:sz="0" w:space="0" w:color="auto"/>
            <w:left w:val="none" w:sz="0" w:space="0" w:color="auto"/>
            <w:bottom w:val="none" w:sz="0" w:space="0" w:color="auto"/>
            <w:right w:val="none" w:sz="0" w:space="0" w:color="auto"/>
          </w:divBdr>
        </w:div>
        <w:div w:id="275867858">
          <w:marLeft w:val="0"/>
          <w:marRight w:val="0"/>
          <w:marTop w:val="0"/>
          <w:marBottom w:val="0"/>
          <w:divBdr>
            <w:top w:val="none" w:sz="0" w:space="0" w:color="auto"/>
            <w:left w:val="none" w:sz="0" w:space="0" w:color="auto"/>
            <w:bottom w:val="none" w:sz="0" w:space="0" w:color="auto"/>
            <w:right w:val="none" w:sz="0" w:space="0" w:color="auto"/>
          </w:divBdr>
        </w:div>
        <w:div w:id="2049180688">
          <w:marLeft w:val="0"/>
          <w:marRight w:val="0"/>
          <w:marTop w:val="0"/>
          <w:marBottom w:val="0"/>
          <w:divBdr>
            <w:top w:val="none" w:sz="0" w:space="0" w:color="auto"/>
            <w:left w:val="none" w:sz="0" w:space="0" w:color="auto"/>
            <w:bottom w:val="none" w:sz="0" w:space="0" w:color="auto"/>
            <w:right w:val="none" w:sz="0" w:space="0" w:color="auto"/>
          </w:divBdr>
        </w:div>
        <w:div w:id="1731031716">
          <w:marLeft w:val="0"/>
          <w:marRight w:val="0"/>
          <w:marTop w:val="0"/>
          <w:marBottom w:val="0"/>
          <w:divBdr>
            <w:top w:val="none" w:sz="0" w:space="0" w:color="auto"/>
            <w:left w:val="none" w:sz="0" w:space="0" w:color="auto"/>
            <w:bottom w:val="none" w:sz="0" w:space="0" w:color="auto"/>
            <w:right w:val="none" w:sz="0" w:space="0" w:color="auto"/>
          </w:divBdr>
        </w:div>
        <w:div w:id="361709273">
          <w:marLeft w:val="0"/>
          <w:marRight w:val="0"/>
          <w:marTop w:val="0"/>
          <w:marBottom w:val="0"/>
          <w:divBdr>
            <w:top w:val="none" w:sz="0" w:space="0" w:color="auto"/>
            <w:left w:val="none" w:sz="0" w:space="0" w:color="auto"/>
            <w:bottom w:val="none" w:sz="0" w:space="0" w:color="auto"/>
            <w:right w:val="none" w:sz="0" w:space="0" w:color="auto"/>
          </w:divBdr>
        </w:div>
        <w:div w:id="350837880">
          <w:marLeft w:val="0"/>
          <w:marRight w:val="0"/>
          <w:marTop w:val="0"/>
          <w:marBottom w:val="0"/>
          <w:divBdr>
            <w:top w:val="none" w:sz="0" w:space="0" w:color="auto"/>
            <w:left w:val="none" w:sz="0" w:space="0" w:color="auto"/>
            <w:bottom w:val="none" w:sz="0" w:space="0" w:color="auto"/>
            <w:right w:val="none" w:sz="0" w:space="0" w:color="auto"/>
          </w:divBdr>
        </w:div>
        <w:div w:id="425854039">
          <w:marLeft w:val="0"/>
          <w:marRight w:val="0"/>
          <w:marTop w:val="0"/>
          <w:marBottom w:val="0"/>
          <w:divBdr>
            <w:top w:val="none" w:sz="0" w:space="0" w:color="auto"/>
            <w:left w:val="none" w:sz="0" w:space="0" w:color="auto"/>
            <w:bottom w:val="none" w:sz="0" w:space="0" w:color="auto"/>
            <w:right w:val="none" w:sz="0" w:space="0" w:color="auto"/>
          </w:divBdr>
        </w:div>
        <w:div w:id="1961715335">
          <w:marLeft w:val="0"/>
          <w:marRight w:val="0"/>
          <w:marTop w:val="0"/>
          <w:marBottom w:val="0"/>
          <w:divBdr>
            <w:top w:val="none" w:sz="0" w:space="0" w:color="auto"/>
            <w:left w:val="none" w:sz="0" w:space="0" w:color="auto"/>
            <w:bottom w:val="none" w:sz="0" w:space="0" w:color="auto"/>
            <w:right w:val="none" w:sz="0" w:space="0" w:color="auto"/>
          </w:divBdr>
        </w:div>
        <w:div w:id="2049449144">
          <w:marLeft w:val="0"/>
          <w:marRight w:val="0"/>
          <w:marTop w:val="0"/>
          <w:marBottom w:val="0"/>
          <w:divBdr>
            <w:top w:val="none" w:sz="0" w:space="0" w:color="auto"/>
            <w:left w:val="none" w:sz="0" w:space="0" w:color="auto"/>
            <w:bottom w:val="none" w:sz="0" w:space="0" w:color="auto"/>
            <w:right w:val="none" w:sz="0" w:space="0" w:color="auto"/>
          </w:divBdr>
        </w:div>
        <w:div w:id="1173883268">
          <w:marLeft w:val="0"/>
          <w:marRight w:val="0"/>
          <w:marTop w:val="0"/>
          <w:marBottom w:val="0"/>
          <w:divBdr>
            <w:top w:val="none" w:sz="0" w:space="0" w:color="auto"/>
            <w:left w:val="none" w:sz="0" w:space="0" w:color="auto"/>
            <w:bottom w:val="none" w:sz="0" w:space="0" w:color="auto"/>
            <w:right w:val="none" w:sz="0" w:space="0" w:color="auto"/>
          </w:divBdr>
        </w:div>
        <w:div w:id="576986749">
          <w:marLeft w:val="0"/>
          <w:marRight w:val="0"/>
          <w:marTop w:val="0"/>
          <w:marBottom w:val="0"/>
          <w:divBdr>
            <w:top w:val="none" w:sz="0" w:space="0" w:color="auto"/>
            <w:left w:val="none" w:sz="0" w:space="0" w:color="auto"/>
            <w:bottom w:val="none" w:sz="0" w:space="0" w:color="auto"/>
            <w:right w:val="none" w:sz="0" w:space="0" w:color="auto"/>
          </w:divBdr>
        </w:div>
        <w:div w:id="910502869">
          <w:marLeft w:val="0"/>
          <w:marRight w:val="0"/>
          <w:marTop w:val="0"/>
          <w:marBottom w:val="0"/>
          <w:divBdr>
            <w:top w:val="none" w:sz="0" w:space="0" w:color="auto"/>
            <w:left w:val="none" w:sz="0" w:space="0" w:color="auto"/>
            <w:bottom w:val="none" w:sz="0" w:space="0" w:color="auto"/>
            <w:right w:val="none" w:sz="0" w:space="0" w:color="auto"/>
          </w:divBdr>
        </w:div>
      </w:divsChild>
    </w:div>
    <w:div w:id="517085395">
      <w:bodyDiv w:val="1"/>
      <w:marLeft w:val="0"/>
      <w:marRight w:val="0"/>
      <w:marTop w:val="0"/>
      <w:marBottom w:val="0"/>
      <w:divBdr>
        <w:top w:val="none" w:sz="0" w:space="0" w:color="auto"/>
        <w:left w:val="none" w:sz="0" w:space="0" w:color="auto"/>
        <w:bottom w:val="none" w:sz="0" w:space="0" w:color="auto"/>
        <w:right w:val="none" w:sz="0" w:space="0" w:color="auto"/>
      </w:divBdr>
    </w:div>
    <w:div w:id="522862613">
      <w:bodyDiv w:val="1"/>
      <w:marLeft w:val="225"/>
      <w:marRight w:val="225"/>
      <w:marTop w:val="0"/>
      <w:marBottom w:val="0"/>
      <w:divBdr>
        <w:top w:val="none" w:sz="0" w:space="0" w:color="auto"/>
        <w:left w:val="none" w:sz="0" w:space="0" w:color="auto"/>
        <w:bottom w:val="none" w:sz="0" w:space="0" w:color="auto"/>
        <w:right w:val="none" w:sz="0" w:space="0" w:color="auto"/>
      </w:divBdr>
      <w:divsChild>
        <w:div w:id="848910470">
          <w:marLeft w:val="0"/>
          <w:marRight w:val="0"/>
          <w:marTop w:val="0"/>
          <w:marBottom w:val="0"/>
          <w:divBdr>
            <w:top w:val="none" w:sz="0" w:space="0" w:color="auto"/>
            <w:left w:val="none" w:sz="0" w:space="0" w:color="auto"/>
            <w:bottom w:val="none" w:sz="0" w:space="0" w:color="auto"/>
            <w:right w:val="none" w:sz="0" w:space="0" w:color="auto"/>
          </w:divBdr>
        </w:div>
      </w:divsChild>
    </w:div>
    <w:div w:id="527061520">
      <w:bodyDiv w:val="1"/>
      <w:marLeft w:val="0"/>
      <w:marRight w:val="0"/>
      <w:marTop w:val="0"/>
      <w:marBottom w:val="0"/>
      <w:divBdr>
        <w:top w:val="none" w:sz="0" w:space="0" w:color="auto"/>
        <w:left w:val="none" w:sz="0" w:space="0" w:color="auto"/>
        <w:bottom w:val="none" w:sz="0" w:space="0" w:color="auto"/>
        <w:right w:val="none" w:sz="0" w:space="0" w:color="auto"/>
      </w:divBdr>
      <w:divsChild>
        <w:div w:id="1767655174">
          <w:marLeft w:val="0"/>
          <w:marRight w:val="0"/>
          <w:marTop w:val="0"/>
          <w:marBottom w:val="0"/>
          <w:divBdr>
            <w:top w:val="none" w:sz="0" w:space="0" w:color="auto"/>
            <w:left w:val="none" w:sz="0" w:space="0" w:color="auto"/>
            <w:bottom w:val="none" w:sz="0" w:space="0" w:color="auto"/>
            <w:right w:val="none" w:sz="0" w:space="0" w:color="auto"/>
          </w:divBdr>
        </w:div>
        <w:div w:id="1504198315">
          <w:marLeft w:val="0"/>
          <w:marRight w:val="0"/>
          <w:marTop w:val="0"/>
          <w:marBottom w:val="0"/>
          <w:divBdr>
            <w:top w:val="none" w:sz="0" w:space="0" w:color="auto"/>
            <w:left w:val="none" w:sz="0" w:space="0" w:color="auto"/>
            <w:bottom w:val="none" w:sz="0" w:space="0" w:color="auto"/>
            <w:right w:val="none" w:sz="0" w:space="0" w:color="auto"/>
          </w:divBdr>
        </w:div>
        <w:div w:id="1322389585">
          <w:marLeft w:val="0"/>
          <w:marRight w:val="0"/>
          <w:marTop w:val="0"/>
          <w:marBottom w:val="0"/>
          <w:divBdr>
            <w:top w:val="none" w:sz="0" w:space="0" w:color="auto"/>
            <w:left w:val="none" w:sz="0" w:space="0" w:color="auto"/>
            <w:bottom w:val="none" w:sz="0" w:space="0" w:color="auto"/>
            <w:right w:val="none" w:sz="0" w:space="0" w:color="auto"/>
          </w:divBdr>
        </w:div>
        <w:div w:id="2056733608">
          <w:marLeft w:val="0"/>
          <w:marRight w:val="0"/>
          <w:marTop w:val="0"/>
          <w:marBottom w:val="0"/>
          <w:divBdr>
            <w:top w:val="none" w:sz="0" w:space="0" w:color="auto"/>
            <w:left w:val="none" w:sz="0" w:space="0" w:color="auto"/>
            <w:bottom w:val="none" w:sz="0" w:space="0" w:color="auto"/>
            <w:right w:val="none" w:sz="0" w:space="0" w:color="auto"/>
          </w:divBdr>
        </w:div>
        <w:div w:id="673805168">
          <w:marLeft w:val="0"/>
          <w:marRight w:val="0"/>
          <w:marTop w:val="0"/>
          <w:marBottom w:val="0"/>
          <w:divBdr>
            <w:top w:val="none" w:sz="0" w:space="0" w:color="auto"/>
            <w:left w:val="none" w:sz="0" w:space="0" w:color="auto"/>
            <w:bottom w:val="none" w:sz="0" w:space="0" w:color="auto"/>
            <w:right w:val="none" w:sz="0" w:space="0" w:color="auto"/>
          </w:divBdr>
        </w:div>
        <w:div w:id="841235035">
          <w:marLeft w:val="0"/>
          <w:marRight w:val="0"/>
          <w:marTop w:val="0"/>
          <w:marBottom w:val="0"/>
          <w:divBdr>
            <w:top w:val="none" w:sz="0" w:space="0" w:color="auto"/>
            <w:left w:val="none" w:sz="0" w:space="0" w:color="auto"/>
            <w:bottom w:val="none" w:sz="0" w:space="0" w:color="auto"/>
            <w:right w:val="none" w:sz="0" w:space="0" w:color="auto"/>
          </w:divBdr>
        </w:div>
        <w:div w:id="1100688169">
          <w:marLeft w:val="0"/>
          <w:marRight w:val="0"/>
          <w:marTop w:val="0"/>
          <w:marBottom w:val="0"/>
          <w:divBdr>
            <w:top w:val="none" w:sz="0" w:space="0" w:color="auto"/>
            <w:left w:val="none" w:sz="0" w:space="0" w:color="auto"/>
            <w:bottom w:val="none" w:sz="0" w:space="0" w:color="auto"/>
            <w:right w:val="none" w:sz="0" w:space="0" w:color="auto"/>
          </w:divBdr>
        </w:div>
        <w:div w:id="1787845934">
          <w:marLeft w:val="0"/>
          <w:marRight w:val="0"/>
          <w:marTop w:val="0"/>
          <w:marBottom w:val="0"/>
          <w:divBdr>
            <w:top w:val="none" w:sz="0" w:space="0" w:color="auto"/>
            <w:left w:val="none" w:sz="0" w:space="0" w:color="auto"/>
            <w:bottom w:val="none" w:sz="0" w:space="0" w:color="auto"/>
            <w:right w:val="none" w:sz="0" w:space="0" w:color="auto"/>
          </w:divBdr>
        </w:div>
        <w:div w:id="1160536612">
          <w:marLeft w:val="0"/>
          <w:marRight w:val="0"/>
          <w:marTop w:val="0"/>
          <w:marBottom w:val="0"/>
          <w:divBdr>
            <w:top w:val="none" w:sz="0" w:space="0" w:color="auto"/>
            <w:left w:val="none" w:sz="0" w:space="0" w:color="auto"/>
            <w:bottom w:val="none" w:sz="0" w:space="0" w:color="auto"/>
            <w:right w:val="none" w:sz="0" w:space="0" w:color="auto"/>
          </w:divBdr>
        </w:div>
        <w:div w:id="807163216">
          <w:marLeft w:val="0"/>
          <w:marRight w:val="0"/>
          <w:marTop w:val="0"/>
          <w:marBottom w:val="0"/>
          <w:divBdr>
            <w:top w:val="none" w:sz="0" w:space="0" w:color="auto"/>
            <w:left w:val="none" w:sz="0" w:space="0" w:color="auto"/>
            <w:bottom w:val="none" w:sz="0" w:space="0" w:color="auto"/>
            <w:right w:val="none" w:sz="0" w:space="0" w:color="auto"/>
          </w:divBdr>
        </w:div>
        <w:div w:id="31394212">
          <w:marLeft w:val="0"/>
          <w:marRight w:val="0"/>
          <w:marTop w:val="0"/>
          <w:marBottom w:val="0"/>
          <w:divBdr>
            <w:top w:val="none" w:sz="0" w:space="0" w:color="auto"/>
            <w:left w:val="none" w:sz="0" w:space="0" w:color="auto"/>
            <w:bottom w:val="none" w:sz="0" w:space="0" w:color="auto"/>
            <w:right w:val="none" w:sz="0" w:space="0" w:color="auto"/>
          </w:divBdr>
        </w:div>
        <w:div w:id="1824471369">
          <w:marLeft w:val="0"/>
          <w:marRight w:val="0"/>
          <w:marTop w:val="0"/>
          <w:marBottom w:val="0"/>
          <w:divBdr>
            <w:top w:val="none" w:sz="0" w:space="0" w:color="auto"/>
            <w:left w:val="none" w:sz="0" w:space="0" w:color="auto"/>
            <w:bottom w:val="none" w:sz="0" w:space="0" w:color="auto"/>
            <w:right w:val="none" w:sz="0" w:space="0" w:color="auto"/>
          </w:divBdr>
        </w:div>
        <w:div w:id="1259558736">
          <w:marLeft w:val="0"/>
          <w:marRight w:val="0"/>
          <w:marTop w:val="0"/>
          <w:marBottom w:val="0"/>
          <w:divBdr>
            <w:top w:val="none" w:sz="0" w:space="0" w:color="auto"/>
            <w:left w:val="none" w:sz="0" w:space="0" w:color="auto"/>
            <w:bottom w:val="none" w:sz="0" w:space="0" w:color="auto"/>
            <w:right w:val="none" w:sz="0" w:space="0" w:color="auto"/>
          </w:divBdr>
        </w:div>
        <w:div w:id="1195734858">
          <w:marLeft w:val="0"/>
          <w:marRight w:val="0"/>
          <w:marTop w:val="0"/>
          <w:marBottom w:val="0"/>
          <w:divBdr>
            <w:top w:val="none" w:sz="0" w:space="0" w:color="auto"/>
            <w:left w:val="none" w:sz="0" w:space="0" w:color="auto"/>
            <w:bottom w:val="none" w:sz="0" w:space="0" w:color="auto"/>
            <w:right w:val="none" w:sz="0" w:space="0" w:color="auto"/>
          </w:divBdr>
        </w:div>
        <w:div w:id="2059087913">
          <w:marLeft w:val="0"/>
          <w:marRight w:val="0"/>
          <w:marTop w:val="0"/>
          <w:marBottom w:val="0"/>
          <w:divBdr>
            <w:top w:val="none" w:sz="0" w:space="0" w:color="auto"/>
            <w:left w:val="none" w:sz="0" w:space="0" w:color="auto"/>
            <w:bottom w:val="none" w:sz="0" w:space="0" w:color="auto"/>
            <w:right w:val="none" w:sz="0" w:space="0" w:color="auto"/>
          </w:divBdr>
        </w:div>
        <w:div w:id="737017999">
          <w:marLeft w:val="0"/>
          <w:marRight w:val="0"/>
          <w:marTop w:val="0"/>
          <w:marBottom w:val="0"/>
          <w:divBdr>
            <w:top w:val="none" w:sz="0" w:space="0" w:color="auto"/>
            <w:left w:val="none" w:sz="0" w:space="0" w:color="auto"/>
            <w:bottom w:val="none" w:sz="0" w:space="0" w:color="auto"/>
            <w:right w:val="none" w:sz="0" w:space="0" w:color="auto"/>
          </w:divBdr>
        </w:div>
        <w:div w:id="102195381">
          <w:marLeft w:val="0"/>
          <w:marRight w:val="0"/>
          <w:marTop w:val="0"/>
          <w:marBottom w:val="0"/>
          <w:divBdr>
            <w:top w:val="none" w:sz="0" w:space="0" w:color="auto"/>
            <w:left w:val="none" w:sz="0" w:space="0" w:color="auto"/>
            <w:bottom w:val="none" w:sz="0" w:space="0" w:color="auto"/>
            <w:right w:val="none" w:sz="0" w:space="0" w:color="auto"/>
          </w:divBdr>
        </w:div>
        <w:div w:id="321743479">
          <w:marLeft w:val="0"/>
          <w:marRight w:val="0"/>
          <w:marTop w:val="0"/>
          <w:marBottom w:val="0"/>
          <w:divBdr>
            <w:top w:val="none" w:sz="0" w:space="0" w:color="auto"/>
            <w:left w:val="none" w:sz="0" w:space="0" w:color="auto"/>
            <w:bottom w:val="none" w:sz="0" w:space="0" w:color="auto"/>
            <w:right w:val="none" w:sz="0" w:space="0" w:color="auto"/>
          </w:divBdr>
        </w:div>
        <w:div w:id="189294795">
          <w:marLeft w:val="0"/>
          <w:marRight w:val="0"/>
          <w:marTop w:val="0"/>
          <w:marBottom w:val="0"/>
          <w:divBdr>
            <w:top w:val="none" w:sz="0" w:space="0" w:color="auto"/>
            <w:left w:val="none" w:sz="0" w:space="0" w:color="auto"/>
            <w:bottom w:val="none" w:sz="0" w:space="0" w:color="auto"/>
            <w:right w:val="none" w:sz="0" w:space="0" w:color="auto"/>
          </w:divBdr>
        </w:div>
        <w:div w:id="1345473041">
          <w:marLeft w:val="0"/>
          <w:marRight w:val="0"/>
          <w:marTop w:val="0"/>
          <w:marBottom w:val="0"/>
          <w:divBdr>
            <w:top w:val="none" w:sz="0" w:space="0" w:color="auto"/>
            <w:left w:val="none" w:sz="0" w:space="0" w:color="auto"/>
            <w:bottom w:val="none" w:sz="0" w:space="0" w:color="auto"/>
            <w:right w:val="none" w:sz="0" w:space="0" w:color="auto"/>
          </w:divBdr>
        </w:div>
        <w:div w:id="140968443">
          <w:marLeft w:val="0"/>
          <w:marRight w:val="0"/>
          <w:marTop w:val="0"/>
          <w:marBottom w:val="0"/>
          <w:divBdr>
            <w:top w:val="none" w:sz="0" w:space="0" w:color="auto"/>
            <w:left w:val="none" w:sz="0" w:space="0" w:color="auto"/>
            <w:bottom w:val="none" w:sz="0" w:space="0" w:color="auto"/>
            <w:right w:val="none" w:sz="0" w:space="0" w:color="auto"/>
          </w:divBdr>
        </w:div>
        <w:div w:id="98839063">
          <w:marLeft w:val="0"/>
          <w:marRight w:val="0"/>
          <w:marTop w:val="0"/>
          <w:marBottom w:val="0"/>
          <w:divBdr>
            <w:top w:val="none" w:sz="0" w:space="0" w:color="auto"/>
            <w:left w:val="none" w:sz="0" w:space="0" w:color="auto"/>
            <w:bottom w:val="none" w:sz="0" w:space="0" w:color="auto"/>
            <w:right w:val="none" w:sz="0" w:space="0" w:color="auto"/>
          </w:divBdr>
        </w:div>
        <w:div w:id="1144422164">
          <w:marLeft w:val="0"/>
          <w:marRight w:val="0"/>
          <w:marTop w:val="0"/>
          <w:marBottom w:val="0"/>
          <w:divBdr>
            <w:top w:val="none" w:sz="0" w:space="0" w:color="auto"/>
            <w:left w:val="none" w:sz="0" w:space="0" w:color="auto"/>
            <w:bottom w:val="none" w:sz="0" w:space="0" w:color="auto"/>
            <w:right w:val="none" w:sz="0" w:space="0" w:color="auto"/>
          </w:divBdr>
        </w:div>
        <w:div w:id="1454981440">
          <w:marLeft w:val="0"/>
          <w:marRight w:val="0"/>
          <w:marTop w:val="0"/>
          <w:marBottom w:val="0"/>
          <w:divBdr>
            <w:top w:val="none" w:sz="0" w:space="0" w:color="auto"/>
            <w:left w:val="none" w:sz="0" w:space="0" w:color="auto"/>
            <w:bottom w:val="none" w:sz="0" w:space="0" w:color="auto"/>
            <w:right w:val="none" w:sz="0" w:space="0" w:color="auto"/>
          </w:divBdr>
        </w:div>
        <w:div w:id="1169632874">
          <w:marLeft w:val="0"/>
          <w:marRight w:val="0"/>
          <w:marTop w:val="0"/>
          <w:marBottom w:val="0"/>
          <w:divBdr>
            <w:top w:val="none" w:sz="0" w:space="0" w:color="auto"/>
            <w:left w:val="none" w:sz="0" w:space="0" w:color="auto"/>
            <w:bottom w:val="none" w:sz="0" w:space="0" w:color="auto"/>
            <w:right w:val="none" w:sz="0" w:space="0" w:color="auto"/>
          </w:divBdr>
        </w:div>
        <w:div w:id="926622727">
          <w:marLeft w:val="0"/>
          <w:marRight w:val="0"/>
          <w:marTop w:val="0"/>
          <w:marBottom w:val="0"/>
          <w:divBdr>
            <w:top w:val="none" w:sz="0" w:space="0" w:color="auto"/>
            <w:left w:val="none" w:sz="0" w:space="0" w:color="auto"/>
            <w:bottom w:val="none" w:sz="0" w:space="0" w:color="auto"/>
            <w:right w:val="none" w:sz="0" w:space="0" w:color="auto"/>
          </w:divBdr>
        </w:div>
        <w:div w:id="580481676">
          <w:marLeft w:val="0"/>
          <w:marRight w:val="0"/>
          <w:marTop w:val="0"/>
          <w:marBottom w:val="0"/>
          <w:divBdr>
            <w:top w:val="none" w:sz="0" w:space="0" w:color="auto"/>
            <w:left w:val="none" w:sz="0" w:space="0" w:color="auto"/>
            <w:bottom w:val="none" w:sz="0" w:space="0" w:color="auto"/>
            <w:right w:val="none" w:sz="0" w:space="0" w:color="auto"/>
          </w:divBdr>
        </w:div>
        <w:div w:id="2091808215">
          <w:marLeft w:val="0"/>
          <w:marRight w:val="0"/>
          <w:marTop w:val="0"/>
          <w:marBottom w:val="0"/>
          <w:divBdr>
            <w:top w:val="none" w:sz="0" w:space="0" w:color="auto"/>
            <w:left w:val="none" w:sz="0" w:space="0" w:color="auto"/>
            <w:bottom w:val="none" w:sz="0" w:space="0" w:color="auto"/>
            <w:right w:val="none" w:sz="0" w:space="0" w:color="auto"/>
          </w:divBdr>
        </w:div>
        <w:div w:id="1705014291">
          <w:marLeft w:val="0"/>
          <w:marRight w:val="0"/>
          <w:marTop w:val="0"/>
          <w:marBottom w:val="0"/>
          <w:divBdr>
            <w:top w:val="none" w:sz="0" w:space="0" w:color="auto"/>
            <w:left w:val="none" w:sz="0" w:space="0" w:color="auto"/>
            <w:bottom w:val="none" w:sz="0" w:space="0" w:color="auto"/>
            <w:right w:val="none" w:sz="0" w:space="0" w:color="auto"/>
          </w:divBdr>
        </w:div>
        <w:div w:id="818233993">
          <w:marLeft w:val="0"/>
          <w:marRight w:val="0"/>
          <w:marTop w:val="0"/>
          <w:marBottom w:val="0"/>
          <w:divBdr>
            <w:top w:val="none" w:sz="0" w:space="0" w:color="auto"/>
            <w:left w:val="none" w:sz="0" w:space="0" w:color="auto"/>
            <w:bottom w:val="none" w:sz="0" w:space="0" w:color="auto"/>
            <w:right w:val="none" w:sz="0" w:space="0" w:color="auto"/>
          </w:divBdr>
        </w:div>
        <w:div w:id="479469606">
          <w:marLeft w:val="0"/>
          <w:marRight w:val="0"/>
          <w:marTop w:val="0"/>
          <w:marBottom w:val="0"/>
          <w:divBdr>
            <w:top w:val="none" w:sz="0" w:space="0" w:color="auto"/>
            <w:left w:val="none" w:sz="0" w:space="0" w:color="auto"/>
            <w:bottom w:val="none" w:sz="0" w:space="0" w:color="auto"/>
            <w:right w:val="none" w:sz="0" w:space="0" w:color="auto"/>
          </w:divBdr>
        </w:div>
        <w:div w:id="1375811020">
          <w:marLeft w:val="0"/>
          <w:marRight w:val="0"/>
          <w:marTop w:val="0"/>
          <w:marBottom w:val="0"/>
          <w:divBdr>
            <w:top w:val="none" w:sz="0" w:space="0" w:color="auto"/>
            <w:left w:val="none" w:sz="0" w:space="0" w:color="auto"/>
            <w:bottom w:val="none" w:sz="0" w:space="0" w:color="auto"/>
            <w:right w:val="none" w:sz="0" w:space="0" w:color="auto"/>
          </w:divBdr>
        </w:div>
        <w:div w:id="1573269172">
          <w:marLeft w:val="0"/>
          <w:marRight w:val="0"/>
          <w:marTop w:val="0"/>
          <w:marBottom w:val="0"/>
          <w:divBdr>
            <w:top w:val="none" w:sz="0" w:space="0" w:color="auto"/>
            <w:left w:val="none" w:sz="0" w:space="0" w:color="auto"/>
            <w:bottom w:val="none" w:sz="0" w:space="0" w:color="auto"/>
            <w:right w:val="none" w:sz="0" w:space="0" w:color="auto"/>
          </w:divBdr>
        </w:div>
        <w:div w:id="1188371854">
          <w:marLeft w:val="0"/>
          <w:marRight w:val="0"/>
          <w:marTop w:val="0"/>
          <w:marBottom w:val="0"/>
          <w:divBdr>
            <w:top w:val="none" w:sz="0" w:space="0" w:color="auto"/>
            <w:left w:val="none" w:sz="0" w:space="0" w:color="auto"/>
            <w:bottom w:val="none" w:sz="0" w:space="0" w:color="auto"/>
            <w:right w:val="none" w:sz="0" w:space="0" w:color="auto"/>
          </w:divBdr>
        </w:div>
        <w:div w:id="1456561081">
          <w:marLeft w:val="0"/>
          <w:marRight w:val="0"/>
          <w:marTop w:val="0"/>
          <w:marBottom w:val="0"/>
          <w:divBdr>
            <w:top w:val="none" w:sz="0" w:space="0" w:color="auto"/>
            <w:left w:val="none" w:sz="0" w:space="0" w:color="auto"/>
            <w:bottom w:val="none" w:sz="0" w:space="0" w:color="auto"/>
            <w:right w:val="none" w:sz="0" w:space="0" w:color="auto"/>
          </w:divBdr>
        </w:div>
        <w:div w:id="2051149734">
          <w:marLeft w:val="0"/>
          <w:marRight w:val="0"/>
          <w:marTop w:val="0"/>
          <w:marBottom w:val="0"/>
          <w:divBdr>
            <w:top w:val="none" w:sz="0" w:space="0" w:color="auto"/>
            <w:left w:val="none" w:sz="0" w:space="0" w:color="auto"/>
            <w:bottom w:val="none" w:sz="0" w:space="0" w:color="auto"/>
            <w:right w:val="none" w:sz="0" w:space="0" w:color="auto"/>
          </w:divBdr>
        </w:div>
        <w:div w:id="1536119451">
          <w:marLeft w:val="0"/>
          <w:marRight w:val="0"/>
          <w:marTop w:val="0"/>
          <w:marBottom w:val="0"/>
          <w:divBdr>
            <w:top w:val="none" w:sz="0" w:space="0" w:color="auto"/>
            <w:left w:val="none" w:sz="0" w:space="0" w:color="auto"/>
            <w:bottom w:val="none" w:sz="0" w:space="0" w:color="auto"/>
            <w:right w:val="none" w:sz="0" w:space="0" w:color="auto"/>
          </w:divBdr>
        </w:div>
        <w:div w:id="825710828">
          <w:marLeft w:val="0"/>
          <w:marRight w:val="0"/>
          <w:marTop w:val="0"/>
          <w:marBottom w:val="0"/>
          <w:divBdr>
            <w:top w:val="none" w:sz="0" w:space="0" w:color="auto"/>
            <w:left w:val="none" w:sz="0" w:space="0" w:color="auto"/>
            <w:bottom w:val="none" w:sz="0" w:space="0" w:color="auto"/>
            <w:right w:val="none" w:sz="0" w:space="0" w:color="auto"/>
          </w:divBdr>
        </w:div>
        <w:div w:id="97799875">
          <w:marLeft w:val="0"/>
          <w:marRight w:val="0"/>
          <w:marTop w:val="0"/>
          <w:marBottom w:val="0"/>
          <w:divBdr>
            <w:top w:val="none" w:sz="0" w:space="0" w:color="auto"/>
            <w:left w:val="none" w:sz="0" w:space="0" w:color="auto"/>
            <w:bottom w:val="none" w:sz="0" w:space="0" w:color="auto"/>
            <w:right w:val="none" w:sz="0" w:space="0" w:color="auto"/>
          </w:divBdr>
        </w:div>
        <w:div w:id="599876717">
          <w:marLeft w:val="0"/>
          <w:marRight w:val="0"/>
          <w:marTop w:val="0"/>
          <w:marBottom w:val="0"/>
          <w:divBdr>
            <w:top w:val="none" w:sz="0" w:space="0" w:color="auto"/>
            <w:left w:val="none" w:sz="0" w:space="0" w:color="auto"/>
            <w:bottom w:val="none" w:sz="0" w:space="0" w:color="auto"/>
            <w:right w:val="none" w:sz="0" w:space="0" w:color="auto"/>
          </w:divBdr>
        </w:div>
        <w:div w:id="1589343396">
          <w:marLeft w:val="0"/>
          <w:marRight w:val="0"/>
          <w:marTop w:val="0"/>
          <w:marBottom w:val="0"/>
          <w:divBdr>
            <w:top w:val="none" w:sz="0" w:space="0" w:color="auto"/>
            <w:left w:val="none" w:sz="0" w:space="0" w:color="auto"/>
            <w:bottom w:val="none" w:sz="0" w:space="0" w:color="auto"/>
            <w:right w:val="none" w:sz="0" w:space="0" w:color="auto"/>
          </w:divBdr>
        </w:div>
        <w:div w:id="1442846836">
          <w:marLeft w:val="0"/>
          <w:marRight w:val="0"/>
          <w:marTop w:val="0"/>
          <w:marBottom w:val="0"/>
          <w:divBdr>
            <w:top w:val="none" w:sz="0" w:space="0" w:color="auto"/>
            <w:left w:val="none" w:sz="0" w:space="0" w:color="auto"/>
            <w:bottom w:val="none" w:sz="0" w:space="0" w:color="auto"/>
            <w:right w:val="none" w:sz="0" w:space="0" w:color="auto"/>
          </w:divBdr>
        </w:div>
        <w:div w:id="877358371">
          <w:marLeft w:val="0"/>
          <w:marRight w:val="0"/>
          <w:marTop w:val="0"/>
          <w:marBottom w:val="0"/>
          <w:divBdr>
            <w:top w:val="none" w:sz="0" w:space="0" w:color="auto"/>
            <w:left w:val="none" w:sz="0" w:space="0" w:color="auto"/>
            <w:bottom w:val="none" w:sz="0" w:space="0" w:color="auto"/>
            <w:right w:val="none" w:sz="0" w:space="0" w:color="auto"/>
          </w:divBdr>
        </w:div>
        <w:div w:id="2098817686">
          <w:marLeft w:val="0"/>
          <w:marRight w:val="0"/>
          <w:marTop w:val="0"/>
          <w:marBottom w:val="0"/>
          <w:divBdr>
            <w:top w:val="none" w:sz="0" w:space="0" w:color="auto"/>
            <w:left w:val="none" w:sz="0" w:space="0" w:color="auto"/>
            <w:bottom w:val="none" w:sz="0" w:space="0" w:color="auto"/>
            <w:right w:val="none" w:sz="0" w:space="0" w:color="auto"/>
          </w:divBdr>
        </w:div>
      </w:divsChild>
    </w:div>
    <w:div w:id="527720706">
      <w:bodyDiv w:val="1"/>
      <w:marLeft w:val="0"/>
      <w:marRight w:val="0"/>
      <w:marTop w:val="0"/>
      <w:marBottom w:val="0"/>
      <w:divBdr>
        <w:top w:val="none" w:sz="0" w:space="0" w:color="auto"/>
        <w:left w:val="none" w:sz="0" w:space="0" w:color="auto"/>
        <w:bottom w:val="none" w:sz="0" w:space="0" w:color="auto"/>
        <w:right w:val="none" w:sz="0" w:space="0" w:color="auto"/>
      </w:divBdr>
    </w:div>
    <w:div w:id="543101652">
      <w:bodyDiv w:val="1"/>
      <w:marLeft w:val="0"/>
      <w:marRight w:val="0"/>
      <w:marTop w:val="0"/>
      <w:marBottom w:val="0"/>
      <w:divBdr>
        <w:top w:val="none" w:sz="0" w:space="0" w:color="auto"/>
        <w:left w:val="none" w:sz="0" w:space="0" w:color="auto"/>
        <w:bottom w:val="none" w:sz="0" w:space="0" w:color="auto"/>
        <w:right w:val="none" w:sz="0" w:space="0" w:color="auto"/>
      </w:divBdr>
    </w:div>
    <w:div w:id="543715507">
      <w:bodyDiv w:val="1"/>
      <w:marLeft w:val="0"/>
      <w:marRight w:val="0"/>
      <w:marTop w:val="0"/>
      <w:marBottom w:val="0"/>
      <w:divBdr>
        <w:top w:val="none" w:sz="0" w:space="0" w:color="auto"/>
        <w:left w:val="none" w:sz="0" w:space="0" w:color="auto"/>
        <w:bottom w:val="none" w:sz="0" w:space="0" w:color="auto"/>
        <w:right w:val="none" w:sz="0" w:space="0" w:color="auto"/>
      </w:divBdr>
      <w:divsChild>
        <w:div w:id="1121463772">
          <w:marLeft w:val="0"/>
          <w:marRight w:val="270"/>
          <w:marTop w:val="0"/>
          <w:marBottom w:val="0"/>
          <w:divBdr>
            <w:top w:val="none" w:sz="0" w:space="0" w:color="auto"/>
            <w:left w:val="single" w:sz="6" w:space="0" w:color="CACACA"/>
            <w:bottom w:val="single" w:sz="6" w:space="0" w:color="CACACA"/>
            <w:right w:val="none" w:sz="0" w:space="0" w:color="auto"/>
          </w:divBdr>
        </w:div>
      </w:divsChild>
    </w:div>
    <w:div w:id="548340098">
      <w:bodyDiv w:val="1"/>
      <w:marLeft w:val="0"/>
      <w:marRight w:val="0"/>
      <w:marTop w:val="0"/>
      <w:marBottom w:val="0"/>
      <w:divBdr>
        <w:top w:val="none" w:sz="0" w:space="0" w:color="auto"/>
        <w:left w:val="none" w:sz="0" w:space="0" w:color="auto"/>
        <w:bottom w:val="none" w:sz="0" w:space="0" w:color="auto"/>
        <w:right w:val="none" w:sz="0" w:space="0" w:color="auto"/>
      </w:divBdr>
    </w:div>
    <w:div w:id="548347730">
      <w:bodyDiv w:val="1"/>
      <w:marLeft w:val="0"/>
      <w:marRight w:val="0"/>
      <w:marTop w:val="0"/>
      <w:marBottom w:val="0"/>
      <w:divBdr>
        <w:top w:val="none" w:sz="0" w:space="0" w:color="auto"/>
        <w:left w:val="none" w:sz="0" w:space="0" w:color="auto"/>
        <w:bottom w:val="none" w:sz="0" w:space="0" w:color="auto"/>
        <w:right w:val="none" w:sz="0" w:space="0" w:color="auto"/>
      </w:divBdr>
    </w:div>
    <w:div w:id="557667960">
      <w:bodyDiv w:val="1"/>
      <w:marLeft w:val="0"/>
      <w:marRight w:val="0"/>
      <w:marTop w:val="0"/>
      <w:marBottom w:val="0"/>
      <w:divBdr>
        <w:top w:val="none" w:sz="0" w:space="0" w:color="auto"/>
        <w:left w:val="none" w:sz="0" w:space="0" w:color="auto"/>
        <w:bottom w:val="none" w:sz="0" w:space="0" w:color="auto"/>
        <w:right w:val="none" w:sz="0" w:space="0" w:color="auto"/>
      </w:divBdr>
    </w:div>
    <w:div w:id="560217112">
      <w:bodyDiv w:val="1"/>
      <w:marLeft w:val="0"/>
      <w:marRight w:val="0"/>
      <w:marTop w:val="0"/>
      <w:marBottom w:val="0"/>
      <w:divBdr>
        <w:top w:val="none" w:sz="0" w:space="0" w:color="auto"/>
        <w:left w:val="none" w:sz="0" w:space="0" w:color="auto"/>
        <w:bottom w:val="none" w:sz="0" w:space="0" w:color="auto"/>
        <w:right w:val="none" w:sz="0" w:space="0" w:color="auto"/>
      </w:divBdr>
    </w:div>
    <w:div w:id="564028849">
      <w:bodyDiv w:val="1"/>
      <w:marLeft w:val="0"/>
      <w:marRight w:val="0"/>
      <w:marTop w:val="0"/>
      <w:marBottom w:val="0"/>
      <w:divBdr>
        <w:top w:val="none" w:sz="0" w:space="0" w:color="auto"/>
        <w:left w:val="none" w:sz="0" w:space="0" w:color="auto"/>
        <w:bottom w:val="none" w:sz="0" w:space="0" w:color="auto"/>
        <w:right w:val="none" w:sz="0" w:space="0" w:color="auto"/>
      </w:divBdr>
    </w:div>
    <w:div w:id="585110506">
      <w:bodyDiv w:val="1"/>
      <w:marLeft w:val="0"/>
      <w:marRight w:val="0"/>
      <w:marTop w:val="0"/>
      <w:marBottom w:val="0"/>
      <w:divBdr>
        <w:top w:val="none" w:sz="0" w:space="0" w:color="auto"/>
        <w:left w:val="none" w:sz="0" w:space="0" w:color="auto"/>
        <w:bottom w:val="none" w:sz="0" w:space="0" w:color="auto"/>
        <w:right w:val="none" w:sz="0" w:space="0" w:color="auto"/>
      </w:divBdr>
    </w:div>
    <w:div w:id="590696305">
      <w:bodyDiv w:val="1"/>
      <w:marLeft w:val="0"/>
      <w:marRight w:val="0"/>
      <w:marTop w:val="0"/>
      <w:marBottom w:val="0"/>
      <w:divBdr>
        <w:top w:val="none" w:sz="0" w:space="0" w:color="auto"/>
        <w:left w:val="none" w:sz="0" w:space="0" w:color="auto"/>
        <w:bottom w:val="none" w:sz="0" w:space="0" w:color="auto"/>
        <w:right w:val="none" w:sz="0" w:space="0" w:color="auto"/>
      </w:divBdr>
    </w:div>
    <w:div w:id="594559392">
      <w:bodyDiv w:val="1"/>
      <w:marLeft w:val="0"/>
      <w:marRight w:val="0"/>
      <w:marTop w:val="0"/>
      <w:marBottom w:val="0"/>
      <w:divBdr>
        <w:top w:val="none" w:sz="0" w:space="0" w:color="auto"/>
        <w:left w:val="none" w:sz="0" w:space="0" w:color="auto"/>
        <w:bottom w:val="none" w:sz="0" w:space="0" w:color="auto"/>
        <w:right w:val="none" w:sz="0" w:space="0" w:color="auto"/>
      </w:divBdr>
    </w:div>
    <w:div w:id="596332486">
      <w:bodyDiv w:val="1"/>
      <w:marLeft w:val="0"/>
      <w:marRight w:val="0"/>
      <w:marTop w:val="0"/>
      <w:marBottom w:val="0"/>
      <w:divBdr>
        <w:top w:val="none" w:sz="0" w:space="0" w:color="auto"/>
        <w:left w:val="none" w:sz="0" w:space="0" w:color="auto"/>
        <w:bottom w:val="none" w:sz="0" w:space="0" w:color="auto"/>
        <w:right w:val="none" w:sz="0" w:space="0" w:color="auto"/>
      </w:divBdr>
    </w:div>
    <w:div w:id="603465197">
      <w:bodyDiv w:val="1"/>
      <w:marLeft w:val="0"/>
      <w:marRight w:val="0"/>
      <w:marTop w:val="0"/>
      <w:marBottom w:val="0"/>
      <w:divBdr>
        <w:top w:val="none" w:sz="0" w:space="0" w:color="auto"/>
        <w:left w:val="none" w:sz="0" w:space="0" w:color="auto"/>
        <w:bottom w:val="none" w:sz="0" w:space="0" w:color="auto"/>
        <w:right w:val="none" w:sz="0" w:space="0" w:color="auto"/>
      </w:divBdr>
    </w:div>
    <w:div w:id="625893284">
      <w:bodyDiv w:val="1"/>
      <w:marLeft w:val="0"/>
      <w:marRight w:val="0"/>
      <w:marTop w:val="0"/>
      <w:marBottom w:val="0"/>
      <w:divBdr>
        <w:top w:val="none" w:sz="0" w:space="0" w:color="auto"/>
        <w:left w:val="none" w:sz="0" w:space="0" w:color="auto"/>
        <w:bottom w:val="none" w:sz="0" w:space="0" w:color="auto"/>
        <w:right w:val="none" w:sz="0" w:space="0" w:color="auto"/>
      </w:divBdr>
    </w:div>
    <w:div w:id="628360207">
      <w:bodyDiv w:val="1"/>
      <w:marLeft w:val="0"/>
      <w:marRight w:val="0"/>
      <w:marTop w:val="0"/>
      <w:marBottom w:val="0"/>
      <w:divBdr>
        <w:top w:val="none" w:sz="0" w:space="0" w:color="auto"/>
        <w:left w:val="none" w:sz="0" w:space="0" w:color="auto"/>
        <w:bottom w:val="none" w:sz="0" w:space="0" w:color="auto"/>
        <w:right w:val="none" w:sz="0" w:space="0" w:color="auto"/>
      </w:divBdr>
    </w:div>
    <w:div w:id="647518514">
      <w:bodyDiv w:val="1"/>
      <w:marLeft w:val="0"/>
      <w:marRight w:val="0"/>
      <w:marTop w:val="0"/>
      <w:marBottom w:val="0"/>
      <w:divBdr>
        <w:top w:val="none" w:sz="0" w:space="0" w:color="auto"/>
        <w:left w:val="none" w:sz="0" w:space="0" w:color="auto"/>
        <w:bottom w:val="none" w:sz="0" w:space="0" w:color="auto"/>
        <w:right w:val="none" w:sz="0" w:space="0" w:color="auto"/>
      </w:divBdr>
    </w:div>
    <w:div w:id="661543652">
      <w:bodyDiv w:val="1"/>
      <w:marLeft w:val="0"/>
      <w:marRight w:val="0"/>
      <w:marTop w:val="0"/>
      <w:marBottom w:val="0"/>
      <w:divBdr>
        <w:top w:val="none" w:sz="0" w:space="0" w:color="auto"/>
        <w:left w:val="none" w:sz="0" w:space="0" w:color="auto"/>
        <w:bottom w:val="none" w:sz="0" w:space="0" w:color="auto"/>
        <w:right w:val="none" w:sz="0" w:space="0" w:color="auto"/>
      </w:divBdr>
    </w:div>
    <w:div w:id="666979048">
      <w:bodyDiv w:val="1"/>
      <w:marLeft w:val="0"/>
      <w:marRight w:val="0"/>
      <w:marTop w:val="0"/>
      <w:marBottom w:val="0"/>
      <w:divBdr>
        <w:top w:val="none" w:sz="0" w:space="0" w:color="auto"/>
        <w:left w:val="none" w:sz="0" w:space="0" w:color="auto"/>
        <w:bottom w:val="none" w:sz="0" w:space="0" w:color="auto"/>
        <w:right w:val="none" w:sz="0" w:space="0" w:color="auto"/>
      </w:divBdr>
    </w:div>
    <w:div w:id="673919563">
      <w:bodyDiv w:val="1"/>
      <w:marLeft w:val="0"/>
      <w:marRight w:val="0"/>
      <w:marTop w:val="0"/>
      <w:marBottom w:val="0"/>
      <w:divBdr>
        <w:top w:val="none" w:sz="0" w:space="0" w:color="auto"/>
        <w:left w:val="none" w:sz="0" w:space="0" w:color="auto"/>
        <w:bottom w:val="none" w:sz="0" w:space="0" w:color="auto"/>
        <w:right w:val="none" w:sz="0" w:space="0" w:color="auto"/>
      </w:divBdr>
    </w:div>
    <w:div w:id="676538485">
      <w:bodyDiv w:val="1"/>
      <w:marLeft w:val="0"/>
      <w:marRight w:val="0"/>
      <w:marTop w:val="0"/>
      <w:marBottom w:val="0"/>
      <w:divBdr>
        <w:top w:val="none" w:sz="0" w:space="0" w:color="auto"/>
        <w:left w:val="none" w:sz="0" w:space="0" w:color="auto"/>
        <w:bottom w:val="none" w:sz="0" w:space="0" w:color="auto"/>
        <w:right w:val="none" w:sz="0" w:space="0" w:color="auto"/>
      </w:divBdr>
    </w:div>
    <w:div w:id="680471228">
      <w:bodyDiv w:val="1"/>
      <w:marLeft w:val="0"/>
      <w:marRight w:val="0"/>
      <w:marTop w:val="0"/>
      <w:marBottom w:val="0"/>
      <w:divBdr>
        <w:top w:val="none" w:sz="0" w:space="0" w:color="auto"/>
        <w:left w:val="none" w:sz="0" w:space="0" w:color="auto"/>
        <w:bottom w:val="none" w:sz="0" w:space="0" w:color="auto"/>
        <w:right w:val="none" w:sz="0" w:space="0" w:color="auto"/>
      </w:divBdr>
    </w:div>
    <w:div w:id="686256940">
      <w:bodyDiv w:val="1"/>
      <w:marLeft w:val="0"/>
      <w:marRight w:val="0"/>
      <w:marTop w:val="0"/>
      <w:marBottom w:val="0"/>
      <w:divBdr>
        <w:top w:val="none" w:sz="0" w:space="0" w:color="auto"/>
        <w:left w:val="none" w:sz="0" w:space="0" w:color="auto"/>
        <w:bottom w:val="none" w:sz="0" w:space="0" w:color="auto"/>
        <w:right w:val="none" w:sz="0" w:space="0" w:color="auto"/>
      </w:divBdr>
    </w:div>
    <w:div w:id="688137967">
      <w:bodyDiv w:val="1"/>
      <w:marLeft w:val="0"/>
      <w:marRight w:val="0"/>
      <w:marTop w:val="0"/>
      <w:marBottom w:val="0"/>
      <w:divBdr>
        <w:top w:val="none" w:sz="0" w:space="0" w:color="auto"/>
        <w:left w:val="none" w:sz="0" w:space="0" w:color="auto"/>
        <w:bottom w:val="none" w:sz="0" w:space="0" w:color="auto"/>
        <w:right w:val="none" w:sz="0" w:space="0" w:color="auto"/>
      </w:divBdr>
    </w:div>
    <w:div w:id="691106648">
      <w:bodyDiv w:val="1"/>
      <w:marLeft w:val="0"/>
      <w:marRight w:val="0"/>
      <w:marTop w:val="0"/>
      <w:marBottom w:val="0"/>
      <w:divBdr>
        <w:top w:val="none" w:sz="0" w:space="0" w:color="auto"/>
        <w:left w:val="none" w:sz="0" w:space="0" w:color="auto"/>
        <w:bottom w:val="none" w:sz="0" w:space="0" w:color="auto"/>
        <w:right w:val="none" w:sz="0" w:space="0" w:color="auto"/>
      </w:divBdr>
    </w:div>
    <w:div w:id="706834664">
      <w:bodyDiv w:val="1"/>
      <w:marLeft w:val="0"/>
      <w:marRight w:val="0"/>
      <w:marTop w:val="0"/>
      <w:marBottom w:val="0"/>
      <w:divBdr>
        <w:top w:val="none" w:sz="0" w:space="0" w:color="auto"/>
        <w:left w:val="none" w:sz="0" w:space="0" w:color="auto"/>
        <w:bottom w:val="none" w:sz="0" w:space="0" w:color="auto"/>
        <w:right w:val="none" w:sz="0" w:space="0" w:color="auto"/>
      </w:divBdr>
    </w:div>
    <w:div w:id="727194228">
      <w:bodyDiv w:val="1"/>
      <w:marLeft w:val="0"/>
      <w:marRight w:val="0"/>
      <w:marTop w:val="0"/>
      <w:marBottom w:val="0"/>
      <w:divBdr>
        <w:top w:val="none" w:sz="0" w:space="0" w:color="auto"/>
        <w:left w:val="none" w:sz="0" w:space="0" w:color="auto"/>
        <w:bottom w:val="none" w:sz="0" w:space="0" w:color="auto"/>
        <w:right w:val="none" w:sz="0" w:space="0" w:color="auto"/>
      </w:divBdr>
      <w:divsChild>
        <w:div w:id="2012830001">
          <w:marLeft w:val="0"/>
          <w:marRight w:val="270"/>
          <w:marTop w:val="0"/>
          <w:marBottom w:val="0"/>
          <w:divBdr>
            <w:top w:val="none" w:sz="0" w:space="0" w:color="auto"/>
            <w:left w:val="none" w:sz="0" w:space="0" w:color="auto"/>
            <w:bottom w:val="single" w:sz="6" w:space="0" w:color="CACACA"/>
            <w:right w:val="none" w:sz="0" w:space="0" w:color="auto"/>
          </w:divBdr>
        </w:div>
      </w:divsChild>
    </w:div>
    <w:div w:id="727341428">
      <w:bodyDiv w:val="1"/>
      <w:marLeft w:val="0"/>
      <w:marRight w:val="0"/>
      <w:marTop w:val="0"/>
      <w:marBottom w:val="0"/>
      <w:divBdr>
        <w:top w:val="none" w:sz="0" w:space="0" w:color="auto"/>
        <w:left w:val="none" w:sz="0" w:space="0" w:color="auto"/>
        <w:bottom w:val="none" w:sz="0" w:space="0" w:color="auto"/>
        <w:right w:val="none" w:sz="0" w:space="0" w:color="auto"/>
      </w:divBdr>
    </w:div>
    <w:div w:id="737560847">
      <w:bodyDiv w:val="1"/>
      <w:marLeft w:val="0"/>
      <w:marRight w:val="0"/>
      <w:marTop w:val="0"/>
      <w:marBottom w:val="0"/>
      <w:divBdr>
        <w:top w:val="none" w:sz="0" w:space="0" w:color="auto"/>
        <w:left w:val="none" w:sz="0" w:space="0" w:color="auto"/>
        <w:bottom w:val="none" w:sz="0" w:space="0" w:color="auto"/>
        <w:right w:val="none" w:sz="0" w:space="0" w:color="auto"/>
      </w:divBdr>
    </w:div>
    <w:div w:id="748818482">
      <w:bodyDiv w:val="1"/>
      <w:marLeft w:val="0"/>
      <w:marRight w:val="0"/>
      <w:marTop w:val="0"/>
      <w:marBottom w:val="0"/>
      <w:divBdr>
        <w:top w:val="none" w:sz="0" w:space="0" w:color="auto"/>
        <w:left w:val="none" w:sz="0" w:space="0" w:color="auto"/>
        <w:bottom w:val="none" w:sz="0" w:space="0" w:color="auto"/>
        <w:right w:val="none" w:sz="0" w:space="0" w:color="auto"/>
      </w:divBdr>
    </w:div>
    <w:div w:id="777407311">
      <w:bodyDiv w:val="1"/>
      <w:marLeft w:val="0"/>
      <w:marRight w:val="0"/>
      <w:marTop w:val="0"/>
      <w:marBottom w:val="0"/>
      <w:divBdr>
        <w:top w:val="none" w:sz="0" w:space="0" w:color="auto"/>
        <w:left w:val="none" w:sz="0" w:space="0" w:color="auto"/>
        <w:bottom w:val="none" w:sz="0" w:space="0" w:color="auto"/>
        <w:right w:val="none" w:sz="0" w:space="0" w:color="auto"/>
      </w:divBdr>
    </w:div>
    <w:div w:id="782966940">
      <w:bodyDiv w:val="1"/>
      <w:marLeft w:val="0"/>
      <w:marRight w:val="0"/>
      <w:marTop w:val="0"/>
      <w:marBottom w:val="0"/>
      <w:divBdr>
        <w:top w:val="none" w:sz="0" w:space="0" w:color="auto"/>
        <w:left w:val="none" w:sz="0" w:space="0" w:color="auto"/>
        <w:bottom w:val="none" w:sz="0" w:space="0" w:color="auto"/>
        <w:right w:val="none" w:sz="0" w:space="0" w:color="auto"/>
      </w:divBdr>
    </w:div>
    <w:div w:id="784619882">
      <w:bodyDiv w:val="1"/>
      <w:marLeft w:val="0"/>
      <w:marRight w:val="0"/>
      <w:marTop w:val="0"/>
      <w:marBottom w:val="0"/>
      <w:divBdr>
        <w:top w:val="none" w:sz="0" w:space="0" w:color="auto"/>
        <w:left w:val="none" w:sz="0" w:space="0" w:color="auto"/>
        <w:bottom w:val="none" w:sz="0" w:space="0" w:color="auto"/>
        <w:right w:val="none" w:sz="0" w:space="0" w:color="auto"/>
      </w:divBdr>
    </w:div>
    <w:div w:id="813062609">
      <w:bodyDiv w:val="1"/>
      <w:marLeft w:val="0"/>
      <w:marRight w:val="0"/>
      <w:marTop w:val="0"/>
      <w:marBottom w:val="0"/>
      <w:divBdr>
        <w:top w:val="none" w:sz="0" w:space="0" w:color="auto"/>
        <w:left w:val="none" w:sz="0" w:space="0" w:color="auto"/>
        <w:bottom w:val="none" w:sz="0" w:space="0" w:color="auto"/>
        <w:right w:val="none" w:sz="0" w:space="0" w:color="auto"/>
      </w:divBdr>
    </w:div>
    <w:div w:id="813907096">
      <w:bodyDiv w:val="1"/>
      <w:marLeft w:val="0"/>
      <w:marRight w:val="0"/>
      <w:marTop w:val="0"/>
      <w:marBottom w:val="0"/>
      <w:divBdr>
        <w:top w:val="none" w:sz="0" w:space="0" w:color="auto"/>
        <w:left w:val="none" w:sz="0" w:space="0" w:color="auto"/>
        <w:bottom w:val="none" w:sz="0" w:space="0" w:color="auto"/>
        <w:right w:val="none" w:sz="0" w:space="0" w:color="auto"/>
      </w:divBdr>
    </w:div>
    <w:div w:id="834150833">
      <w:bodyDiv w:val="1"/>
      <w:marLeft w:val="0"/>
      <w:marRight w:val="0"/>
      <w:marTop w:val="0"/>
      <w:marBottom w:val="0"/>
      <w:divBdr>
        <w:top w:val="none" w:sz="0" w:space="0" w:color="auto"/>
        <w:left w:val="none" w:sz="0" w:space="0" w:color="auto"/>
        <w:bottom w:val="none" w:sz="0" w:space="0" w:color="auto"/>
        <w:right w:val="none" w:sz="0" w:space="0" w:color="auto"/>
      </w:divBdr>
    </w:div>
    <w:div w:id="838814365">
      <w:bodyDiv w:val="1"/>
      <w:marLeft w:val="0"/>
      <w:marRight w:val="0"/>
      <w:marTop w:val="0"/>
      <w:marBottom w:val="0"/>
      <w:divBdr>
        <w:top w:val="none" w:sz="0" w:space="0" w:color="auto"/>
        <w:left w:val="none" w:sz="0" w:space="0" w:color="auto"/>
        <w:bottom w:val="none" w:sz="0" w:space="0" w:color="auto"/>
        <w:right w:val="none" w:sz="0" w:space="0" w:color="auto"/>
      </w:divBdr>
      <w:divsChild>
        <w:div w:id="1017848876">
          <w:marLeft w:val="0"/>
          <w:marRight w:val="0"/>
          <w:marTop w:val="0"/>
          <w:marBottom w:val="0"/>
          <w:divBdr>
            <w:top w:val="none" w:sz="0" w:space="0" w:color="auto"/>
            <w:left w:val="none" w:sz="0" w:space="0" w:color="auto"/>
            <w:bottom w:val="none" w:sz="0" w:space="0" w:color="auto"/>
            <w:right w:val="none" w:sz="0" w:space="0" w:color="auto"/>
          </w:divBdr>
        </w:div>
      </w:divsChild>
    </w:div>
    <w:div w:id="846335694">
      <w:bodyDiv w:val="1"/>
      <w:marLeft w:val="0"/>
      <w:marRight w:val="0"/>
      <w:marTop w:val="0"/>
      <w:marBottom w:val="0"/>
      <w:divBdr>
        <w:top w:val="none" w:sz="0" w:space="0" w:color="auto"/>
        <w:left w:val="none" w:sz="0" w:space="0" w:color="auto"/>
        <w:bottom w:val="none" w:sz="0" w:space="0" w:color="auto"/>
        <w:right w:val="none" w:sz="0" w:space="0" w:color="auto"/>
      </w:divBdr>
    </w:div>
    <w:div w:id="856306003">
      <w:bodyDiv w:val="1"/>
      <w:marLeft w:val="0"/>
      <w:marRight w:val="0"/>
      <w:marTop w:val="0"/>
      <w:marBottom w:val="0"/>
      <w:divBdr>
        <w:top w:val="none" w:sz="0" w:space="0" w:color="auto"/>
        <w:left w:val="none" w:sz="0" w:space="0" w:color="auto"/>
        <w:bottom w:val="none" w:sz="0" w:space="0" w:color="auto"/>
        <w:right w:val="none" w:sz="0" w:space="0" w:color="auto"/>
      </w:divBdr>
    </w:div>
    <w:div w:id="873346411">
      <w:bodyDiv w:val="1"/>
      <w:marLeft w:val="0"/>
      <w:marRight w:val="0"/>
      <w:marTop w:val="0"/>
      <w:marBottom w:val="0"/>
      <w:divBdr>
        <w:top w:val="none" w:sz="0" w:space="0" w:color="auto"/>
        <w:left w:val="none" w:sz="0" w:space="0" w:color="auto"/>
        <w:bottom w:val="none" w:sz="0" w:space="0" w:color="auto"/>
        <w:right w:val="none" w:sz="0" w:space="0" w:color="auto"/>
      </w:divBdr>
    </w:div>
    <w:div w:id="875965070">
      <w:bodyDiv w:val="1"/>
      <w:marLeft w:val="0"/>
      <w:marRight w:val="0"/>
      <w:marTop w:val="0"/>
      <w:marBottom w:val="0"/>
      <w:divBdr>
        <w:top w:val="none" w:sz="0" w:space="0" w:color="auto"/>
        <w:left w:val="none" w:sz="0" w:space="0" w:color="auto"/>
        <w:bottom w:val="none" w:sz="0" w:space="0" w:color="auto"/>
        <w:right w:val="none" w:sz="0" w:space="0" w:color="auto"/>
      </w:divBdr>
    </w:div>
    <w:div w:id="887842608">
      <w:bodyDiv w:val="1"/>
      <w:marLeft w:val="0"/>
      <w:marRight w:val="0"/>
      <w:marTop w:val="0"/>
      <w:marBottom w:val="0"/>
      <w:divBdr>
        <w:top w:val="none" w:sz="0" w:space="0" w:color="auto"/>
        <w:left w:val="none" w:sz="0" w:space="0" w:color="auto"/>
        <w:bottom w:val="none" w:sz="0" w:space="0" w:color="auto"/>
        <w:right w:val="none" w:sz="0" w:space="0" w:color="auto"/>
      </w:divBdr>
    </w:div>
    <w:div w:id="888342331">
      <w:bodyDiv w:val="1"/>
      <w:marLeft w:val="0"/>
      <w:marRight w:val="0"/>
      <w:marTop w:val="0"/>
      <w:marBottom w:val="0"/>
      <w:divBdr>
        <w:top w:val="none" w:sz="0" w:space="0" w:color="auto"/>
        <w:left w:val="none" w:sz="0" w:space="0" w:color="auto"/>
        <w:bottom w:val="none" w:sz="0" w:space="0" w:color="auto"/>
        <w:right w:val="none" w:sz="0" w:space="0" w:color="auto"/>
      </w:divBdr>
    </w:div>
    <w:div w:id="889413577">
      <w:bodyDiv w:val="1"/>
      <w:marLeft w:val="0"/>
      <w:marRight w:val="0"/>
      <w:marTop w:val="0"/>
      <w:marBottom w:val="0"/>
      <w:divBdr>
        <w:top w:val="none" w:sz="0" w:space="0" w:color="auto"/>
        <w:left w:val="none" w:sz="0" w:space="0" w:color="auto"/>
        <w:bottom w:val="none" w:sz="0" w:space="0" w:color="auto"/>
        <w:right w:val="none" w:sz="0" w:space="0" w:color="auto"/>
      </w:divBdr>
    </w:div>
    <w:div w:id="897712303">
      <w:bodyDiv w:val="1"/>
      <w:marLeft w:val="0"/>
      <w:marRight w:val="0"/>
      <w:marTop w:val="0"/>
      <w:marBottom w:val="0"/>
      <w:divBdr>
        <w:top w:val="none" w:sz="0" w:space="0" w:color="auto"/>
        <w:left w:val="none" w:sz="0" w:space="0" w:color="auto"/>
        <w:bottom w:val="none" w:sz="0" w:space="0" w:color="auto"/>
        <w:right w:val="none" w:sz="0" w:space="0" w:color="auto"/>
      </w:divBdr>
    </w:div>
    <w:div w:id="900746326">
      <w:bodyDiv w:val="1"/>
      <w:marLeft w:val="0"/>
      <w:marRight w:val="0"/>
      <w:marTop w:val="0"/>
      <w:marBottom w:val="0"/>
      <w:divBdr>
        <w:top w:val="none" w:sz="0" w:space="0" w:color="auto"/>
        <w:left w:val="none" w:sz="0" w:space="0" w:color="auto"/>
        <w:bottom w:val="none" w:sz="0" w:space="0" w:color="auto"/>
        <w:right w:val="none" w:sz="0" w:space="0" w:color="auto"/>
      </w:divBdr>
    </w:div>
    <w:div w:id="919868083">
      <w:bodyDiv w:val="1"/>
      <w:marLeft w:val="0"/>
      <w:marRight w:val="0"/>
      <w:marTop w:val="0"/>
      <w:marBottom w:val="0"/>
      <w:divBdr>
        <w:top w:val="none" w:sz="0" w:space="0" w:color="auto"/>
        <w:left w:val="none" w:sz="0" w:space="0" w:color="auto"/>
        <w:bottom w:val="none" w:sz="0" w:space="0" w:color="auto"/>
        <w:right w:val="none" w:sz="0" w:space="0" w:color="auto"/>
      </w:divBdr>
      <w:divsChild>
        <w:div w:id="2024479153">
          <w:marLeft w:val="0"/>
          <w:marRight w:val="0"/>
          <w:marTop w:val="0"/>
          <w:marBottom w:val="0"/>
          <w:divBdr>
            <w:top w:val="none" w:sz="0" w:space="0" w:color="auto"/>
            <w:left w:val="none" w:sz="0" w:space="0" w:color="auto"/>
            <w:bottom w:val="none" w:sz="0" w:space="0" w:color="auto"/>
            <w:right w:val="none" w:sz="0" w:space="0" w:color="auto"/>
          </w:divBdr>
        </w:div>
      </w:divsChild>
    </w:div>
    <w:div w:id="926159791">
      <w:bodyDiv w:val="1"/>
      <w:marLeft w:val="0"/>
      <w:marRight w:val="0"/>
      <w:marTop w:val="0"/>
      <w:marBottom w:val="0"/>
      <w:divBdr>
        <w:top w:val="none" w:sz="0" w:space="0" w:color="auto"/>
        <w:left w:val="none" w:sz="0" w:space="0" w:color="auto"/>
        <w:bottom w:val="none" w:sz="0" w:space="0" w:color="auto"/>
        <w:right w:val="none" w:sz="0" w:space="0" w:color="auto"/>
      </w:divBdr>
    </w:div>
    <w:div w:id="930309372">
      <w:bodyDiv w:val="1"/>
      <w:marLeft w:val="0"/>
      <w:marRight w:val="0"/>
      <w:marTop w:val="0"/>
      <w:marBottom w:val="0"/>
      <w:divBdr>
        <w:top w:val="none" w:sz="0" w:space="0" w:color="auto"/>
        <w:left w:val="none" w:sz="0" w:space="0" w:color="auto"/>
        <w:bottom w:val="none" w:sz="0" w:space="0" w:color="auto"/>
        <w:right w:val="none" w:sz="0" w:space="0" w:color="auto"/>
      </w:divBdr>
    </w:div>
    <w:div w:id="930896812">
      <w:bodyDiv w:val="1"/>
      <w:marLeft w:val="0"/>
      <w:marRight w:val="0"/>
      <w:marTop w:val="0"/>
      <w:marBottom w:val="0"/>
      <w:divBdr>
        <w:top w:val="none" w:sz="0" w:space="0" w:color="auto"/>
        <w:left w:val="none" w:sz="0" w:space="0" w:color="auto"/>
        <w:bottom w:val="none" w:sz="0" w:space="0" w:color="auto"/>
        <w:right w:val="none" w:sz="0" w:space="0" w:color="auto"/>
      </w:divBdr>
    </w:div>
    <w:div w:id="933783347">
      <w:bodyDiv w:val="1"/>
      <w:marLeft w:val="0"/>
      <w:marRight w:val="0"/>
      <w:marTop w:val="0"/>
      <w:marBottom w:val="0"/>
      <w:divBdr>
        <w:top w:val="none" w:sz="0" w:space="0" w:color="auto"/>
        <w:left w:val="none" w:sz="0" w:space="0" w:color="auto"/>
        <w:bottom w:val="none" w:sz="0" w:space="0" w:color="auto"/>
        <w:right w:val="none" w:sz="0" w:space="0" w:color="auto"/>
      </w:divBdr>
      <w:divsChild>
        <w:div w:id="2134594877">
          <w:marLeft w:val="0"/>
          <w:marRight w:val="270"/>
          <w:marTop w:val="0"/>
          <w:marBottom w:val="0"/>
          <w:divBdr>
            <w:top w:val="none" w:sz="0" w:space="0" w:color="auto"/>
            <w:left w:val="none" w:sz="0" w:space="0" w:color="auto"/>
            <w:bottom w:val="single" w:sz="6" w:space="0" w:color="CACACA"/>
            <w:right w:val="none" w:sz="0" w:space="0" w:color="auto"/>
          </w:divBdr>
        </w:div>
      </w:divsChild>
    </w:div>
    <w:div w:id="949317886">
      <w:bodyDiv w:val="1"/>
      <w:marLeft w:val="0"/>
      <w:marRight w:val="0"/>
      <w:marTop w:val="0"/>
      <w:marBottom w:val="0"/>
      <w:divBdr>
        <w:top w:val="none" w:sz="0" w:space="0" w:color="auto"/>
        <w:left w:val="none" w:sz="0" w:space="0" w:color="auto"/>
        <w:bottom w:val="none" w:sz="0" w:space="0" w:color="auto"/>
        <w:right w:val="none" w:sz="0" w:space="0" w:color="auto"/>
      </w:divBdr>
    </w:div>
    <w:div w:id="959530629">
      <w:bodyDiv w:val="1"/>
      <w:marLeft w:val="0"/>
      <w:marRight w:val="0"/>
      <w:marTop w:val="0"/>
      <w:marBottom w:val="0"/>
      <w:divBdr>
        <w:top w:val="none" w:sz="0" w:space="0" w:color="auto"/>
        <w:left w:val="none" w:sz="0" w:space="0" w:color="auto"/>
        <w:bottom w:val="none" w:sz="0" w:space="0" w:color="auto"/>
        <w:right w:val="none" w:sz="0" w:space="0" w:color="auto"/>
      </w:divBdr>
    </w:div>
    <w:div w:id="973100862">
      <w:bodyDiv w:val="1"/>
      <w:marLeft w:val="0"/>
      <w:marRight w:val="0"/>
      <w:marTop w:val="0"/>
      <w:marBottom w:val="0"/>
      <w:divBdr>
        <w:top w:val="none" w:sz="0" w:space="0" w:color="auto"/>
        <w:left w:val="none" w:sz="0" w:space="0" w:color="auto"/>
        <w:bottom w:val="none" w:sz="0" w:space="0" w:color="auto"/>
        <w:right w:val="none" w:sz="0" w:space="0" w:color="auto"/>
      </w:divBdr>
    </w:div>
    <w:div w:id="976229930">
      <w:bodyDiv w:val="1"/>
      <w:marLeft w:val="0"/>
      <w:marRight w:val="0"/>
      <w:marTop w:val="0"/>
      <w:marBottom w:val="0"/>
      <w:divBdr>
        <w:top w:val="none" w:sz="0" w:space="0" w:color="auto"/>
        <w:left w:val="none" w:sz="0" w:space="0" w:color="auto"/>
        <w:bottom w:val="none" w:sz="0" w:space="0" w:color="auto"/>
        <w:right w:val="none" w:sz="0" w:space="0" w:color="auto"/>
      </w:divBdr>
    </w:div>
    <w:div w:id="977147429">
      <w:bodyDiv w:val="1"/>
      <w:marLeft w:val="0"/>
      <w:marRight w:val="0"/>
      <w:marTop w:val="0"/>
      <w:marBottom w:val="0"/>
      <w:divBdr>
        <w:top w:val="none" w:sz="0" w:space="0" w:color="auto"/>
        <w:left w:val="none" w:sz="0" w:space="0" w:color="auto"/>
        <w:bottom w:val="none" w:sz="0" w:space="0" w:color="auto"/>
        <w:right w:val="none" w:sz="0" w:space="0" w:color="auto"/>
      </w:divBdr>
    </w:div>
    <w:div w:id="981347415">
      <w:bodyDiv w:val="1"/>
      <w:marLeft w:val="0"/>
      <w:marRight w:val="0"/>
      <w:marTop w:val="0"/>
      <w:marBottom w:val="0"/>
      <w:divBdr>
        <w:top w:val="none" w:sz="0" w:space="0" w:color="auto"/>
        <w:left w:val="none" w:sz="0" w:space="0" w:color="auto"/>
        <w:bottom w:val="none" w:sz="0" w:space="0" w:color="auto"/>
        <w:right w:val="none" w:sz="0" w:space="0" w:color="auto"/>
      </w:divBdr>
    </w:div>
    <w:div w:id="982082674">
      <w:bodyDiv w:val="1"/>
      <w:marLeft w:val="0"/>
      <w:marRight w:val="0"/>
      <w:marTop w:val="0"/>
      <w:marBottom w:val="0"/>
      <w:divBdr>
        <w:top w:val="none" w:sz="0" w:space="0" w:color="auto"/>
        <w:left w:val="none" w:sz="0" w:space="0" w:color="auto"/>
        <w:bottom w:val="none" w:sz="0" w:space="0" w:color="auto"/>
        <w:right w:val="none" w:sz="0" w:space="0" w:color="auto"/>
      </w:divBdr>
      <w:divsChild>
        <w:div w:id="163478101">
          <w:marLeft w:val="0"/>
          <w:marRight w:val="0"/>
          <w:marTop w:val="0"/>
          <w:marBottom w:val="150"/>
          <w:divBdr>
            <w:top w:val="none" w:sz="0" w:space="0" w:color="auto"/>
            <w:left w:val="none" w:sz="0" w:space="0" w:color="auto"/>
            <w:bottom w:val="none" w:sz="0" w:space="0" w:color="auto"/>
            <w:right w:val="none" w:sz="0" w:space="0" w:color="auto"/>
          </w:divBdr>
        </w:div>
      </w:divsChild>
    </w:div>
    <w:div w:id="988705854">
      <w:bodyDiv w:val="1"/>
      <w:marLeft w:val="0"/>
      <w:marRight w:val="0"/>
      <w:marTop w:val="0"/>
      <w:marBottom w:val="0"/>
      <w:divBdr>
        <w:top w:val="none" w:sz="0" w:space="0" w:color="auto"/>
        <w:left w:val="none" w:sz="0" w:space="0" w:color="auto"/>
        <w:bottom w:val="none" w:sz="0" w:space="0" w:color="auto"/>
        <w:right w:val="none" w:sz="0" w:space="0" w:color="auto"/>
      </w:divBdr>
    </w:div>
    <w:div w:id="989868197">
      <w:bodyDiv w:val="1"/>
      <w:marLeft w:val="0"/>
      <w:marRight w:val="0"/>
      <w:marTop w:val="0"/>
      <w:marBottom w:val="0"/>
      <w:divBdr>
        <w:top w:val="none" w:sz="0" w:space="0" w:color="auto"/>
        <w:left w:val="none" w:sz="0" w:space="0" w:color="auto"/>
        <w:bottom w:val="none" w:sz="0" w:space="0" w:color="auto"/>
        <w:right w:val="none" w:sz="0" w:space="0" w:color="auto"/>
      </w:divBdr>
    </w:div>
    <w:div w:id="1019628175">
      <w:bodyDiv w:val="1"/>
      <w:marLeft w:val="0"/>
      <w:marRight w:val="0"/>
      <w:marTop w:val="0"/>
      <w:marBottom w:val="0"/>
      <w:divBdr>
        <w:top w:val="none" w:sz="0" w:space="0" w:color="auto"/>
        <w:left w:val="none" w:sz="0" w:space="0" w:color="auto"/>
        <w:bottom w:val="none" w:sz="0" w:space="0" w:color="auto"/>
        <w:right w:val="none" w:sz="0" w:space="0" w:color="auto"/>
      </w:divBdr>
    </w:div>
    <w:div w:id="1025712219">
      <w:bodyDiv w:val="1"/>
      <w:marLeft w:val="0"/>
      <w:marRight w:val="0"/>
      <w:marTop w:val="0"/>
      <w:marBottom w:val="0"/>
      <w:divBdr>
        <w:top w:val="none" w:sz="0" w:space="0" w:color="auto"/>
        <w:left w:val="none" w:sz="0" w:space="0" w:color="auto"/>
        <w:bottom w:val="none" w:sz="0" w:space="0" w:color="auto"/>
        <w:right w:val="none" w:sz="0" w:space="0" w:color="auto"/>
      </w:divBdr>
    </w:div>
    <w:div w:id="1057241728">
      <w:bodyDiv w:val="1"/>
      <w:marLeft w:val="0"/>
      <w:marRight w:val="0"/>
      <w:marTop w:val="0"/>
      <w:marBottom w:val="0"/>
      <w:divBdr>
        <w:top w:val="none" w:sz="0" w:space="0" w:color="auto"/>
        <w:left w:val="none" w:sz="0" w:space="0" w:color="auto"/>
        <w:bottom w:val="none" w:sz="0" w:space="0" w:color="auto"/>
        <w:right w:val="none" w:sz="0" w:space="0" w:color="auto"/>
      </w:divBdr>
    </w:div>
    <w:div w:id="1060714221">
      <w:bodyDiv w:val="1"/>
      <w:marLeft w:val="0"/>
      <w:marRight w:val="0"/>
      <w:marTop w:val="0"/>
      <w:marBottom w:val="0"/>
      <w:divBdr>
        <w:top w:val="none" w:sz="0" w:space="0" w:color="auto"/>
        <w:left w:val="none" w:sz="0" w:space="0" w:color="auto"/>
        <w:bottom w:val="none" w:sz="0" w:space="0" w:color="auto"/>
        <w:right w:val="none" w:sz="0" w:space="0" w:color="auto"/>
      </w:divBdr>
    </w:div>
    <w:div w:id="1062488515">
      <w:bodyDiv w:val="1"/>
      <w:marLeft w:val="0"/>
      <w:marRight w:val="0"/>
      <w:marTop w:val="0"/>
      <w:marBottom w:val="0"/>
      <w:divBdr>
        <w:top w:val="none" w:sz="0" w:space="0" w:color="auto"/>
        <w:left w:val="none" w:sz="0" w:space="0" w:color="auto"/>
        <w:bottom w:val="none" w:sz="0" w:space="0" w:color="auto"/>
        <w:right w:val="none" w:sz="0" w:space="0" w:color="auto"/>
      </w:divBdr>
    </w:div>
    <w:div w:id="1075392798">
      <w:bodyDiv w:val="1"/>
      <w:marLeft w:val="0"/>
      <w:marRight w:val="0"/>
      <w:marTop w:val="0"/>
      <w:marBottom w:val="0"/>
      <w:divBdr>
        <w:top w:val="none" w:sz="0" w:space="0" w:color="auto"/>
        <w:left w:val="none" w:sz="0" w:space="0" w:color="auto"/>
        <w:bottom w:val="none" w:sz="0" w:space="0" w:color="auto"/>
        <w:right w:val="none" w:sz="0" w:space="0" w:color="auto"/>
      </w:divBdr>
    </w:div>
    <w:div w:id="1079520476">
      <w:bodyDiv w:val="1"/>
      <w:marLeft w:val="0"/>
      <w:marRight w:val="0"/>
      <w:marTop w:val="0"/>
      <w:marBottom w:val="0"/>
      <w:divBdr>
        <w:top w:val="none" w:sz="0" w:space="0" w:color="auto"/>
        <w:left w:val="none" w:sz="0" w:space="0" w:color="auto"/>
        <w:bottom w:val="none" w:sz="0" w:space="0" w:color="auto"/>
        <w:right w:val="none" w:sz="0" w:space="0" w:color="auto"/>
      </w:divBdr>
    </w:div>
    <w:div w:id="1088498553">
      <w:bodyDiv w:val="1"/>
      <w:marLeft w:val="0"/>
      <w:marRight w:val="0"/>
      <w:marTop w:val="0"/>
      <w:marBottom w:val="0"/>
      <w:divBdr>
        <w:top w:val="none" w:sz="0" w:space="0" w:color="auto"/>
        <w:left w:val="none" w:sz="0" w:space="0" w:color="auto"/>
        <w:bottom w:val="none" w:sz="0" w:space="0" w:color="auto"/>
        <w:right w:val="none" w:sz="0" w:space="0" w:color="auto"/>
      </w:divBdr>
      <w:divsChild>
        <w:div w:id="343938920">
          <w:marLeft w:val="0"/>
          <w:marRight w:val="270"/>
          <w:marTop w:val="0"/>
          <w:marBottom w:val="0"/>
          <w:divBdr>
            <w:top w:val="none" w:sz="0" w:space="0" w:color="auto"/>
            <w:left w:val="single" w:sz="6" w:space="0" w:color="CACACA"/>
            <w:bottom w:val="single" w:sz="6" w:space="0" w:color="CACACA"/>
            <w:right w:val="none" w:sz="0" w:space="0" w:color="auto"/>
          </w:divBdr>
        </w:div>
      </w:divsChild>
    </w:div>
    <w:div w:id="1096949410">
      <w:bodyDiv w:val="1"/>
      <w:marLeft w:val="0"/>
      <w:marRight w:val="0"/>
      <w:marTop w:val="0"/>
      <w:marBottom w:val="0"/>
      <w:divBdr>
        <w:top w:val="none" w:sz="0" w:space="0" w:color="auto"/>
        <w:left w:val="none" w:sz="0" w:space="0" w:color="auto"/>
        <w:bottom w:val="none" w:sz="0" w:space="0" w:color="auto"/>
        <w:right w:val="none" w:sz="0" w:space="0" w:color="auto"/>
      </w:divBdr>
    </w:div>
    <w:div w:id="1105081784">
      <w:bodyDiv w:val="1"/>
      <w:marLeft w:val="0"/>
      <w:marRight w:val="0"/>
      <w:marTop w:val="0"/>
      <w:marBottom w:val="0"/>
      <w:divBdr>
        <w:top w:val="none" w:sz="0" w:space="0" w:color="auto"/>
        <w:left w:val="none" w:sz="0" w:space="0" w:color="auto"/>
        <w:bottom w:val="none" w:sz="0" w:space="0" w:color="auto"/>
        <w:right w:val="none" w:sz="0" w:space="0" w:color="auto"/>
      </w:divBdr>
    </w:div>
    <w:div w:id="1106577459">
      <w:bodyDiv w:val="1"/>
      <w:marLeft w:val="0"/>
      <w:marRight w:val="0"/>
      <w:marTop w:val="0"/>
      <w:marBottom w:val="0"/>
      <w:divBdr>
        <w:top w:val="none" w:sz="0" w:space="0" w:color="auto"/>
        <w:left w:val="none" w:sz="0" w:space="0" w:color="auto"/>
        <w:bottom w:val="none" w:sz="0" w:space="0" w:color="auto"/>
        <w:right w:val="none" w:sz="0" w:space="0" w:color="auto"/>
      </w:divBdr>
    </w:div>
    <w:div w:id="1107316046">
      <w:bodyDiv w:val="1"/>
      <w:marLeft w:val="0"/>
      <w:marRight w:val="0"/>
      <w:marTop w:val="0"/>
      <w:marBottom w:val="0"/>
      <w:divBdr>
        <w:top w:val="none" w:sz="0" w:space="0" w:color="auto"/>
        <w:left w:val="none" w:sz="0" w:space="0" w:color="auto"/>
        <w:bottom w:val="none" w:sz="0" w:space="0" w:color="auto"/>
        <w:right w:val="none" w:sz="0" w:space="0" w:color="auto"/>
      </w:divBdr>
    </w:div>
    <w:div w:id="1110785898">
      <w:bodyDiv w:val="1"/>
      <w:marLeft w:val="0"/>
      <w:marRight w:val="0"/>
      <w:marTop w:val="0"/>
      <w:marBottom w:val="0"/>
      <w:divBdr>
        <w:top w:val="none" w:sz="0" w:space="0" w:color="auto"/>
        <w:left w:val="none" w:sz="0" w:space="0" w:color="auto"/>
        <w:bottom w:val="none" w:sz="0" w:space="0" w:color="auto"/>
        <w:right w:val="none" w:sz="0" w:space="0" w:color="auto"/>
      </w:divBdr>
    </w:div>
    <w:div w:id="1112358177">
      <w:bodyDiv w:val="1"/>
      <w:marLeft w:val="0"/>
      <w:marRight w:val="0"/>
      <w:marTop w:val="0"/>
      <w:marBottom w:val="0"/>
      <w:divBdr>
        <w:top w:val="none" w:sz="0" w:space="0" w:color="auto"/>
        <w:left w:val="none" w:sz="0" w:space="0" w:color="auto"/>
        <w:bottom w:val="none" w:sz="0" w:space="0" w:color="auto"/>
        <w:right w:val="none" w:sz="0" w:space="0" w:color="auto"/>
      </w:divBdr>
    </w:div>
    <w:div w:id="1121612257">
      <w:bodyDiv w:val="1"/>
      <w:marLeft w:val="0"/>
      <w:marRight w:val="0"/>
      <w:marTop w:val="0"/>
      <w:marBottom w:val="0"/>
      <w:divBdr>
        <w:top w:val="none" w:sz="0" w:space="0" w:color="auto"/>
        <w:left w:val="none" w:sz="0" w:space="0" w:color="auto"/>
        <w:bottom w:val="none" w:sz="0" w:space="0" w:color="auto"/>
        <w:right w:val="none" w:sz="0" w:space="0" w:color="auto"/>
      </w:divBdr>
    </w:div>
    <w:div w:id="1128862372">
      <w:bodyDiv w:val="1"/>
      <w:marLeft w:val="0"/>
      <w:marRight w:val="0"/>
      <w:marTop w:val="0"/>
      <w:marBottom w:val="0"/>
      <w:divBdr>
        <w:top w:val="none" w:sz="0" w:space="0" w:color="auto"/>
        <w:left w:val="none" w:sz="0" w:space="0" w:color="auto"/>
        <w:bottom w:val="none" w:sz="0" w:space="0" w:color="auto"/>
        <w:right w:val="none" w:sz="0" w:space="0" w:color="auto"/>
      </w:divBdr>
    </w:div>
    <w:div w:id="1129938056">
      <w:bodyDiv w:val="1"/>
      <w:marLeft w:val="0"/>
      <w:marRight w:val="0"/>
      <w:marTop w:val="0"/>
      <w:marBottom w:val="0"/>
      <w:divBdr>
        <w:top w:val="none" w:sz="0" w:space="0" w:color="auto"/>
        <w:left w:val="none" w:sz="0" w:space="0" w:color="auto"/>
        <w:bottom w:val="none" w:sz="0" w:space="0" w:color="auto"/>
        <w:right w:val="none" w:sz="0" w:space="0" w:color="auto"/>
      </w:divBdr>
    </w:div>
    <w:div w:id="1138497237">
      <w:bodyDiv w:val="1"/>
      <w:marLeft w:val="0"/>
      <w:marRight w:val="0"/>
      <w:marTop w:val="0"/>
      <w:marBottom w:val="0"/>
      <w:divBdr>
        <w:top w:val="none" w:sz="0" w:space="0" w:color="auto"/>
        <w:left w:val="none" w:sz="0" w:space="0" w:color="auto"/>
        <w:bottom w:val="none" w:sz="0" w:space="0" w:color="auto"/>
        <w:right w:val="none" w:sz="0" w:space="0" w:color="auto"/>
      </w:divBdr>
    </w:div>
    <w:div w:id="1147934966">
      <w:bodyDiv w:val="1"/>
      <w:marLeft w:val="0"/>
      <w:marRight w:val="0"/>
      <w:marTop w:val="0"/>
      <w:marBottom w:val="0"/>
      <w:divBdr>
        <w:top w:val="none" w:sz="0" w:space="0" w:color="auto"/>
        <w:left w:val="none" w:sz="0" w:space="0" w:color="auto"/>
        <w:bottom w:val="none" w:sz="0" w:space="0" w:color="auto"/>
        <w:right w:val="none" w:sz="0" w:space="0" w:color="auto"/>
      </w:divBdr>
    </w:div>
    <w:div w:id="1151750085">
      <w:bodyDiv w:val="1"/>
      <w:marLeft w:val="0"/>
      <w:marRight w:val="0"/>
      <w:marTop w:val="0"/>
      <w:marBottom w:val="0"/>
      <w:divBdr>
        <w:top w:val="none" w:sz="0" w:space="0" w:color="auto"/>
        <w:left w:val="none" w:sz="0" w:space="0" w:color="auto"/>
        <w:bottom w:val="none" w:sz="0" w:space="0" w:color="auto"/>
        <w:right w:val="none" w:sz="0" w:space="0" w:color="auto"/>
      </w:divBdr>
    </w:div>
    <w:div w:id="1152714866">
      <w:bodyDiv w:val="1"/>
      <w:marLeft w:val="0"/>
      <w:marRight w:val="0"/>
      <w:marTop w:val="0"/>
      <w:marBottom w:val="0"/>
      <w:divBdr>
        <w:top w:val="none" w:sz="0" w:space="0" w:color="auto"/>
        <w:left w:val="none" w:sz="0" w:space="0" w:color="auto"/>
        <w:bottom w:val="none" w:sz="0" w:space="0" w:color="auto"/>
        <w:right w:val="none" w:sz="0" w:space="0" w:color="auto"/>
      </w:divBdr>
    </w:div>
    <w:div w:id="1165780509">
      <w:bodyDiv w:val="1"/>
      <w:marLeft w:val="0"/>
      <w:marRight w:val="0"/>
      <w:marTop w:val="0"/>
      <w:marBottom w:val="0"/>
      <w:divBdr>
        <w:top w:val="none" w:sz="0" w:space="0" w:color="auto"/>
        <w:left w:val="none" w:sz="0" w:space="0" w:color="auto"/>
        <w:bottom w:val="none" w:sz="0" w:space="0" w:color="auto"/>
        <w:right w:val="none" w:sz="0" w:space="0" w:color="auto"/>
      </w:divBdr>
    </w:div>
    <w:div w:id="1175219460">
      <w:bodyDiv w:val="1"/>
      <w:marLeft w:val="0"/>
      <w:marRight w:val="0"/>
      <w:marTop w:val="0"/>
      <w:marBottom w:val="0"/>
      <w:divBdr>
        <w:top w:val="none" w:sz="0" w:space="0" w:color="auto"/>
        <w:left w:val="none" w:sz="0" w:space="0" w:color="auto"/>
        <w:bottom w:val="none" w:sz="0" w:space="0" w:color="auto"/>
        <w:right w:val="none" w:sz="0" w:space="0" w:color="auto"/>
      </w:divBdr>
    </w:div>
    <w:div w:id="1188569416">
      <w:bodyDiv w:val="1"/>
      <w:marLeft w:val="0"/>
      <w:marRight w:val="0"/>
      <w:marTop w:val="0"/>
      <w:marBottom w:val="0"/>
      <w:divBdr>
        <w:top w:val="none" w:sz="0" w:space="0" w:color="auto"/>
        <w:left w:val="none" w:sz="0" w:space="0" w:color="auto"/>
        <w:bottom w:val="none" w:sz="0" w:space="0" w:color="auto"/>
        <w:right w:val="none" w:sz="0" w:space="0" w:color="auto"/>
      </w:divBdr>
    </w:div>
    <w:div w:id="1189562777">
      <w:bodyDiv w:val="1"/>
      <w:marLeft w:val="0"/>
      <w:marRight w:val="0"/>
      <w:marTop w:val="0"/>
      <w:marBottom w:val="0"/>
      <w:divBdr>
        <w:top w:val="none" w:sz="0" w:space="0" w:color="auto"/>
        <w:left w:val="none" w:sz="0" w:space="0" w:color="auto"/>
        <w:bottom w:val="none" w:sz="0" w:space="0" w:color="auto"/>
        <w:right w:val="none" w:sz="0" w:space="0" w:color="auto"/>
      </w:divBdr>
    </w:div>
    <w:div w:id="1191138705">
      <w:bodyDiv w:val="1"/>
      <w:marLeft w:val="0"/>
      <w:marRight w:val="0"/>
      <w:marTop w:val="0"/>
      <w:marBottom w:val="0"/>
      <w:divBdr>
        <w:top w:val="none" w:sz="0" w:space="0" w:color="auto"/>
        <w:left w:val="none" w:sz="0" w:space="0" w:color="auto"/>
        <w:bottom w:val="none" w:sz="0" w:space="0" w:color="auto"/>
        <w:right w:val="none" w:sz="0" w:space="0" w:color="auto"/>
      </w:divBdr>
    </w:div>
    <w:div w:id="1234320763">
      <w:bodyDiv w:val="1"/>
      <w:marLeft w:val="0"/>
      <w:marRight w:val="0"/>
      <w:marTop w:val="0"/>
      <w:marBottom w:val="0"/>
      <w:divBdr>
        <w:top w:val="none" w:sz="0" w:space="0" w:color="auto"/>
        <w:left w:val="none" w:sz="0" w:space="0" w:color="auto"/>
        <w:bottom w:val="none" w:sz="0" w:space="0" w:color="auto"/>
        <w:right w:val="none" w:sz="0" w:space="0" w:color="auto"/>
      </w:divBdr>
    </w:div>
    <w:div w:id="1234580620">
      <w:bodyDiv w:val="1"/>
      <w:marLeft w:val="0"/>
      <w:marRight w:val="0"/>
      <w:marTop w:val="0"/>
      <w:marBottom w:val="0"/>
      <w:divBdr>
        <w:top w:val="none" w:sz="0" w:space="0" w:color="auto"/>
        <w:left w:val="none" w:sz="0" w:space="0" w:color="auto"/>
        <w:bottom w:val="none" w:sz="0" w:space="0" w:color="auto"/>
        <w:right w:val="none" w:sz="0" w:space="0" w:color="auto"/>
      </w:divBdr>
    </w:div>
    <w:div w:id="1256864604">
      <w:bodyDiv w:val="1"/>
      <w:marLeft w:val="0"/>
      <w:marRight w:val="0"/>
      <w:marTop w:val="0"/>
      <w:marBottom w:val="0"/>
      <w:divBdr>
        <w:top w:val="none" w:sz="0" w:space="0" w:color="auto"/>
        <w:left w:val="none" w:sz="0" w:space="0" w:color="auto"/>
        <w:bottom w:val="none" w:sz="0" w:space="0" w:color="auto"/>
        <w:right w:val="none" w:sz="0" w:space="0" w:color="auto"/>
      </w:divBdr>
    </w:div>
    <w:div w:id="1257471553">
      <w:bodyDiv w:val="1"/>
      <w:marLeft w:val="0"/>
      <w:marRight w:val="0"/>
      <w:marTop w:val="0"/>
      <w:marBottom w:val="0"/>
      <w:divBdr>
        <w:top w:val="none" w:sz="0" w:space="0" w:color="auto"/>
        <w:left w:val="none" w:sz="0" w:space="0" w:color="auto"/>
        <w:bottom w:val="none" w:sz="0" w:space="0" w:color="auto"/>
        <w:right w:val="none" w:sz="0" w:space="0" w:color="auto"/>
      </w:divBdr>
    </w:div>
    <w:div w:id="1265769944">
      <w:bodyDiv w:val="1"/>
      <w:marLeft w:val="0"/>
      <w:marRight w:val="0"/>
      <w:marTop w:val="0"/>
      <w:marBottom w:val="0"/>
      <w:divBdr>
        <w:top w:val="none" w:sz="0" w:space="0" w:color="auto"/>
        <w:left w:val="none" w:sz="0" w:space="0" w:color="auto"/>
        <w:bottom w:val="none" w:sz="0" w:space="0" w:color="auto"/>
        <w:right w:val="none" w:sz="0" w:space="0" w:color="auto"/>
      </w:divBdr>
    </w:div>
    <w:div w:id="1272397344">
      <w:bodyDiv w:val="1"/>
      <w:marLeft w:val="0"/>
      <w:marRight w:val="0"/>
      <w:marTop w:val="0"/>
      <w:marBottom w:val="0"/>
      <w:divBdr>
        <w:top w:val="none" w:sz="0" w:space="0" w:color="auto"/>
        <w:left w:val="none" w:sz="0" w:space="0" w:color="auto"/>
        <w:bottom w:val="none" w:sz="0" w:space="0" w:color="auto"/>
        <w:right w:val="none" w:sz="0" w:space="0" w:color="auto"/>
      </w:divBdr>
    </w:div>
    <w:div w:id="1273896705">
      <w:bodyDiv w:val="1"/>
      <w:marLeft w:val="0"/>
      <w:marRight w:val="0"/>
      <w:marTop w:val="0"/>
      <w:marBottom w:val="0"/>
      <w:divBdr>
        <w:top w:val="none" w:sz="0" w:space="0" w:color="auto"/>
        <w:left w:val="none" w:sz="0" w:space="0" w:color="auto"/>
        <w:bottom w:val="none" w:sz="0" w:space="0" w:color="auto"/>
        <w:right w:val="none" w:sz="0" w:space="0" w:color="auto"/>
      </w:divBdr>
    </w:div>
    <w:div w:id="1284113442">
      <w:bodyDiv w:val="1"/>
      <w:marLeft w:val="0"/>
      <w:marRight w:val="0"/>
      <w:marTop w:val="0"/>
      <w:marBottom w:val="0"/>
      <w:divBdr>
        <w:top w:val="none" w:sz="0" w:space="0" w:color="auto"/>
        <w:left w:val="none" w:sz="0" w:space="0" w:color="auto"/>
        <w:bottom w:val="none" w:sz="0" w:space="0" w:color="auto"/>
        <w:right w:val="none" w:sz="0" w:space="0" w:color="auto"/>
      </w:divBdr>
      <w:divsChild>
        <w:div w:id="2007593160">
          <w:marLeft w:val="0"/>
          <w:marRight w:val="270"/>
          <w:marTop w:val="0"/>
          <w:marBottom w:val="0"/>
          <w:divBdr>
            <w:top w:val="none" w:sz="0" w:space="0" w:color="auto"/>
            <w:left w:val="single" w:sz="6" w:space="0" w:color="CACACA"/>
            <w:bottom w:val="single" w:sz="6" w:space="0" w:color="CACACA"/>
            <w:right w:val="none" w:sz="0" w:space="0" w:color="auto"/>
          </w:divBdr>
        </w:div>
      </w:divsChild>
    </w:div>
    <w:div w:id="1297565414">
      <w:bodyDiv w:val="1"/>
      <w:marLeft w:val="0"/>
      <w:marRight w:val="0"/>
      <w:marTop w:val="0"/>
      <w:marBottom w:val="0"/>
      <w:divBdr>
        <w:top w:val="none" w:sz="0" w:space="0" w:color="auto"/>
        <w:left w:val="none" w:sz="0" w:space="0" w:color="auto"/>
        <w:bottom w:val="none" w:sz="0" w:space="0" w:color="auto"/>
        <w:right w:val="none" w:sz="0" w:space="0" w:color="auto"/>
      </w:divBdr>
      <w:divsChild>
        <w:div w:id="2018917909">
          <w:marLeft w:val="0"/>
          <w:marRight w:val="0"/>
          <w:marTop w:val="0"/>
          <w:marBottom w:val="0"/>
          <w:divBdr>
            <w:top w:val="none" w:sz="0" w:space="0" w:color="auto"/>
            <w:left w:val="none" w:sz="0" w:space="0" w:color="auto"/>
            <w:bottom w:val="none" w:sz="0" w:space="0" w:color="auto"/>
            <w:right w:val="none" w:sz="0" w:space="0" w:color="auto"/>
          </w:divBdr>
          <w:divsChild>
            <w:div w:id="489293934">
              <w:marLeft w:val="0"/>
              <w:marRight w:val="0"/>
              <w:marTop w:val="0"/>
              <w:marBottom w:val="0"/>
              <w:divBdr>
                <w:top w:val="none" w:sz="0" w:space="0" w:color="auto"/>
                <w:left w:val="none" w:sz="0" w:space="0" w:color="auto"/>
                <w:bottom w:val="none" w:sz="0" w:space="0" w:color="auto"/>
                <w:right w:val="none" w:sz="0" w:space="0" w:color="auto"/>
              </w:divBdr>
              <w:divsChild>
                <w:div w:id="20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3856">
      <w:bodyDiv w:val="1"/>
      <w:marLeft w:val="0"/>
      <w:marRight w:val="0"/>
      <w:marTop w:val="0"/>
      <w:marBottom w:val="0"/>
      <w:divBdr>
        <w:top w:val="none" w:sz="0" w:space="0" w:color="auto"/>
        <w:left w:val="none" w:sz="0" w:space="0" w:color="auto"/>
        <w:bottom w:val="none" w:sz="0" w:space="0" w:color="auto"/>
        <w:right w:val="none" w:sz="0" w:space="0" w:color="auto"/>
      </w:divBdr>
    </w:div>
    <w:div w:id="1319654786">
      <w:bodyDiv w:val="1"/>
      <w:marLeft w:val="0"/>
      <w:marRight w:val="0"/>
      <w:marTop w:val="0"/>
      <w:marBottom w:val="0"/>
      <w:divBdr>
        <w:top w:val="none" w:sz="0" w:space="0" w:color="auto"/>
        <w:left w:val="none" w:sz="0" w:space="0" w:color="auto"/>
        <w:bottom w:val="none" w:sz="0" w:space="0" w:color="auto"/>
        <w:right w:val="none" w:sz="0" w:space="0" w:color="auto"/>
      </w:divBdr>
    </w:div>
    <w:div w:id="1328703852">
      <w:bodyDiv w:val="1"/>
      <w:marLeft w:val="0"/>
      <w:marRight w:val="0"/>
      <w:marTop w:val="0"/>
      <w:marBottom w:val="0"/>
      <w:divBdr>
        <w:top w:val="none" w:sz="0" w:space="0" w:color="auto"/>
        <w:left w:val="none" w:sz="0" w:space="0" w:color="auto"/>
        <w:bottom w:val="none" w:sz="0" w:space="0" w:color="auto"/>
        <w:right w:val="none" w:sz="0" w:space="0" w:color="auto"/>
      </w:divBdr>
    </w:div>
    <w:div w:id="1338003659">
      <w:bodyDiv w:val="1"/>
      <w:marLeft w:val="0"/>
      <w:marRight w:val="0"/>
      <w:marTop w:val="0"/>
      <w:marBottom w:val="0"/>
      <w:divBdr>
        <w:top w:val="none" w:sz="0" w:space="0" w:color="auto"/>
        <w:left w:val="none" w:sz="0" w:space="0" w:color="auto"/>
        <w:bottom w:val="none" w:sz="0" w:space="0" w:color="auto"/>
        <w:right w:val="none" w:sz="0" w:space="0" w:color="auto"/>
      </w:divBdr>
    </w:div>
    <w:div w:id="1346176698">
      <w:bodyDiv w:val="1"/>
      <w:marLeft w:val="0"/>
      <w:marRight w:val="0"/>
      <w:marTop w:val="0"/>
      <w:marBottom w:val="0"/>
      <w:divBdr>
        <w:top w:val="none" w:sz="0" w:space="0" w:color="auto"/>
        <w:left w:val="none" w:sz="0" w:space="0" w:color="auto"/>
        <w:bottom w:val="none" w:sz="0" w:space="0" w:color="auto"/>
        <w:right w:val="none" w:sz="0" w:space="0" w:color="auto"/>
      </w:divBdr>
    </w:div>
    <w:div w:id="1354184878">
      <w:bodyDiv w:val="1"/>
      <w:marLeft w:val="0"/>
      <w:marRight w:val="0"/>
      <w:marTop w:val="0"/>
      <w:marBottom w:val="0"/>
      <w:divBdr>
        <w:top w:val="none" w:sz="0" w:space="0" w:color="auto"/>
        <w:left w:val="none" w:sz="0" w:space="0" w:color="auto"/>
        <w:bottom w:val="none" w:sz="0" w:space="0" w:color="auto"/>
        <w:right w:val="none" w:sz="0" w:space="0" w:color="auto"/>
      </w:divBdr>
    </w:div>
    <w:div w:id="1375429021">
      <w:bodyDiv w:val="1"/>
      <w:marLeft w:val="0"/>
      <w:marRight w:val="0"/>
      <w:marTop w:val="0"/>
      <w:marBottom w:val="0"/>
      <w:divBdr>
        <w:top w:val="none" w:sz="0" w:space="0" w:color="auto"/>
        <w:left w:val="none" w:sz="0" w:space="0" w:color="auto"/>
        <w:bottom w:val="none" w:sz="0" w:space="0" w:color="auto"/>
        <w:right w:val="none" w:sz="0" w:space="0" w:color="auto"/>
      </w:divBdr>
    </w:div>
    <w:div w:id="1375470383">
      <w:bodyDiv w:val="1"/>
      <w:marLeft w:val="0"/>
      <w:marRight w:val="0"/>
      <w:marTop w:val="0"/>
      <w:marBottom w:val="0"/>
      <w:divBdr>
        <w:top w:val="none" w:sz="0" w:space="0" w:color="auto"/>
        <w:left w:val="none" w:sz="0" w:space="0" w:color="auto"/>
        <w:bottom w:val="none" w:sz="0" w:space="0" w:color="auto"/>
        <w:right w:val="none" w:sz="0" w:space="0" w:color="auto"/>
      </w:divBdr>
    </w:div>
    <w:div w:id="1387221082">
      <w:bodyDiv w:val="1"/>
      <w:marLeft w:val="0"/>
      <w:marRight w:val="0"/>
      <w:marTop w:val="0"/>
      <w:marBottom w:val="0"/>
      <w:divBdr>
        <w:top w:val="none" w:sz="0" w:space="0" w:color="auto"/>
        <w:left w:val="none" w:sz="0" w:space="0" w:color="auto"/>
        <w:bottom w:val="none" w:sz="0" w:space="0" w:color="auto"/>
        <w:right w:val="none" w:sz="0" w:space="0" w:color="auto"/>
      </w:divBdr>
    </w:div>
    <w:div w:id="1401052520">
      <w:bodyDiv w:val="1"/>
      <w:marLeft w:val="0"/>
      <w:marRight w:val="0"/>
      <w:marTop w:val="0"/>
      <w:marBottom w:val="0"/>
      <w:divBdr>
        <w:top w:val="none" w:sz="0" w:space="0" w:color="auto"/>
        <w:left w:val="none" w:sz="0" w:space="0" w:color="auto"/>
        <w:bottom w:val="none" w:sz="0" w:space="0" w:color="auto"/>
        <w:right w:val="none" w:sz="0" w:space="0" w:color="auto"/>
      </w:divBdr>
    </w:div>
    <w:div w:id="1411855527">
      <w:bodyDiv w:val="1"/>
      <w:marLeft w:val="0"/>
      <w:marRight w:val="0"/>
      <w:marTop w:val="0"/>
      <w:marBottom w:val="0"/>
      <w:divBdr>
        <w:top w:val="none" w:sz="0" w:space="0" w:color="auto"/>
        <w:left w:val="none" w:sz="0" w:space="0" w:color="auto"/>
        <w:bottom w:val="none" w:sz="0" w:space="0" w:color="auto"/>
        <w:right w:val="none" w:sz="0" w:space="0" w:color="auto"/>
      </w:divBdr>
    </w:div>
    <w:div w:id="1412847055">
      <w:bodyDiv w:val="1"/>
      <w:marLeft w:val="0"/>
      <w:marRight w:val="0"/>
      <w:marTop w:val="0"/>
      <w:marBottom w:val="0"/>
      <w:divBdr>
        <w:top w:val="none" w:sz="0" w:space="0" w:color="auto"/>
        <w:left w:val="none" w:sz="0" w:space="0" w:color="auto"/>
        <w:bottom w:val="none" w:sz="0" w:space="0" w:color="auto"/>
        <w:right w:val="none" w:sz="0" w:space="0" w:color="auto"/>
      </w:divBdr>
    </w:div>
    <w:div w:id="1430348417">
      <w:bodyDiv w:val="1"/>
      <w:marLeft w:val="0"/>
      <w:marRight w:val="0"/>
      <w:marTop w:val="0"/>
      <w:marBottom w:val="0"/>
      <w:divBdr>
        <w:top w:val="none" w:sz="0" w:space="0" w:color="auto"/>
        <w:left w:val="none" w:sz="0" w:space="0" w:color="auto"/>
        <w:bottom w:val="none" w:sz="0" w:space="0" w:color="auto"/>
        <w:right w:val="none" w:sz="0" w:space="0" w:color="auto"/>
      </w:divBdr>
    </w:div>
    <w:div w:id="1438870537">
      <w:bodyDiv w:val="1"/>
      <w:marLeft w:val="0"/>
      <w:marRight w:val="0"/>
      <w:marTop w:val="0"/>
      <w:marBottom w:val="0"/>
      <w:divBdr>
        <w:top w:val="none" w:sz="0" w:space="0" w:color="auto"/>
        <w:left w:val="none" w:sz="0" w:space="0" w:color="auto"/>
        <w:bottom w:val="none" w:sz="0" w:space="0" w:color="auto"/>
        <w:right w:val="none" w:sz="0" w:space="0" w:color="auto"/>
      </w:divBdr>
    </w:div>
    <w:div w:id="1457406181">
      <w:bodyDiv w:val="1"/>
      <w:marLeft w:val="0"/>
      <w:marRight w:val="0"/>
      <w:marTop w:val="0"/>
      <w:marBottom w:val="0"/>
      <w:divBdr>
        <w:top w:val="none" w:sz="0" w:space="0" w:color="auto"/>
        <w:left w:val="none" w:sz="0" w:space="0" w:color="auto"/>
        <w:bottom w:val="none" w:sz="0" w:space="0" w:color="auto"/>
        <w:right w:val="none" w:sz="0" w:space="0" w:color="auto"/>
      </w:divBdr>
    </w:div>
    <w:div w:id="1468281081">
      <w:bodyDiv w:val="1"/>
      <w:marLeft w:val="0"/>
      <w:marRight w:val="0"/>
      <w:marTop w:val="0"/>
      <w:marBottom w:val="0"/>
      <w:divBdr>
        <w:top w:val="none" w:sz="0" w:space="0" w:color="auto"/>
        <w:left w:val="none" w:sz="0" w:space="0" w:color="auto"/>
        <w:bottom w:val="none" w:sz="0" w:space="0" w:color="auto"/>
        <w:right w:val="none" w:sz="0" w:space="0" w:color="auto"/>
      </w:divBdr>
    </w:div>
    <w:div w:id="1469392594">
      <w:bodyDiv w:val="1"/>
      <w:marLeft w:val="0"/>
      <w:marRight w:val="0"/>
      <w:marTop w:val="0"/>
      <w:marBottom w:val="0"/>
      <w:divBdr>
        <w:top w:val="none" w:sz="0" w:space="0" w:color="auto"/>
        <w:left w:val="none" w:sz="0" w:space="0" w:color="auto"/>
        <w:bottom w:val="none" w:sz="0" w:space="0" w:color="auto"/>
        <w:right w:val="none" w:sz="0" w:space="0" w:color="auto"/>
      </w:divBdr>
    </w:div>
    <w:div w:id="1491017738">
      <w:bodyDiv w:val="1"/>
      <w:marLeft w:val="0"/>
      <w:marRight w:val="0"/>
      <w:marTop w:val="0"/>
      <w:marBottom w:val="0"/>
      <w:divBdr>
        <w:top w:val="none" w:sz="0" w:space="0" w:color="auto"/>
        <w:left w:val="none" w:sz="0" w:space="0" w:color="auto"/>
        <w:bottom w:val="none" w:sz="0" w:space="0" w:color="auto"/>
        <w:right w:val="none" w:sz="0" w:space="0" w:color="auto"/>
      </w:divBdr>
    </w:div>
    <w:div w:id="1498493403">
      <w:bodyDiv w:val="1"/>
      <w:marLeft w:val="0"/>
      <w:marRight w:val="0"/>
      <w:marTop w:val="0"/>
      <w:marBottom w:val="0"/>
      <w:divBdr>
        <w:top w:val="none" w:sz="0" w:space="0" w:color="auto"/>
        <w:left w:val="none" w:sz="0" w:space="0" w:color="auto"/>
        <w:bottom w:val="none" w:sz="0" w:space="0" w:color="auto"/>
        <w:right w:val="none" w:sz="0" w:space="0" w:color="auto"/>
      </w:divBdr>
    </w:div>
    <w:div w:id="1533375254">
      <w:bodyDiv w:val="1"/>
      <w:marLeft w:val="0"/>
      <w:marRight w:val="0"/>
      <w:marTop w:val="0"/>
      <w:marBottom w:val="0"/>
      <w:divBdr>
        <w:top w:val="none" w:sz="0" w:space="0" w:color="auto"/>
        <w:left w:val="none" w:sz="0" w:space="0" w:color="auto"/>
        <w:bottom w:val="none" w:sz="0" w:space="0" w:color="auto"/>
        <w:right w:val="none" w:sz="0" w:space="0" w:color="auto"/>
      </w:divBdr>
    </w:div>
    <w:div w:id="1544322960">
      <w:bodyDiv w:val="1"/>
      <w:marLeft w:val="0"/>
      <w:marRight w:val="0"/>
      <w:marTop w:val="0"/>
      <w:marBottom w:val="0"/>
      <w:divBdr>
        <w:top w:val="none" w:sz="0" w:space="0" w:color="auto"/>
        <w:left w:val="none" w:sz="0" w:space="0" w:color="auto"/>
        <w:bottom w:val="none" w:sz="0" w:space="0" w:color="auto"/>
        <w:right w:val="none" w:sz="0" w:space="0" w:color="auto"/>
      </w:divBdr>
    </w:div>
    <w:div w:id="1553927410">
      <w:bodyDiv w:val="1"/>
      <w:marLeft w:val="0"/>
      <w:marRight w:val="0"/>
      <w:marTop w:val="0"/>
      <w:marBottom w:val="0"/>
      <w:divBdr>
        <w:top w:val="none" w:sz="0" w:space="0" w:color="auto"/>
        <w:left w:val="none" w:sz="0" w:space="0" w:color="auto"/>
        <w:bottom w:val="none" w:sz="0" w:space="0" w:color="auto"/>
        <w:right w:val="none" w:sz="0" w:space="0" w:color="auto"/>
      </w:divBdr>
    </w:div>
    <w:div w:id="1555199203">
      <w:bodyDiv w:val="1"/>
      <w:marLeft w:val="0"/>
      <w:marRight w:val="0"/>
      <w:marTop w:val="0"/>
      <w:marBottom w:val="0"/>
      <w:divBdr>
        <w:top w:val="none" w:sz="0" w:space="0" w:color="auto"/>
        <w:left w:val="none" w:sz="0" w:space="0" w:color="auto"/>
        <w:bottom w:val="none" w:sz="0" w:space="0" w:color="auto"/>
        <w:right w:val="none" w:sz="0" w:space="0" w:color="auto"/>
      </w:divBdr>
    </w:div>
    <w:div w:id="1568413379">
      <w:bodyDiv w:val="1"/>
      <w:marLeft w:val="0"/>
      <w:marRight w:val="0"/>
      <w:marTop w:val="0"/>
      <w:marBottom w:val="0"/>
      <w:divBdr>
        <w:top w:val="none" w:sz="0" w:space="0" w:color="auto"/>
        <w:left w:val="none" w:sz="0" w:space="0" w:color="auto"/>
        <w:bottom w:val="none" w:sz="0" w:space="0" w:color="auto"/>
        <w:right w:val="none" w:sz="0" w:space="0" w:color="auto"/>
      </w:divBdr>
    </w:div>
    <w:div w:id="1575166715">
      <w:bodyDiv w:val="1"/>
      <w:marLeft w:val="0"/>
      <w:marRight w:val="0"/>
      <w:marTop w:val="0"/>
      <w:marBottom w:val="0"/>
      <w:divBdr>
        <w:top w:val="none" w:sz="0" w:space="0" w:color="auto"/>
        <w:left w:val="none" w:sz="0" w:space="0" w:color="auto"/>
        <w:bottom w:val="none" w:sz="0" w:space="0" w:color="auto"/>
        <w:right w:val="none" w:sz="0" w:space="0" w:color="auto"/>
      </w:divBdr>
      <w:divsChild>
        <w:div w:id="1215114962">
          <w:marLeft w:val="0"/>
          <w:marRight w:val="270"/>
          <w:marTop w:val="0"/>
          <w:marBottom w:val="0"/>
          <w:divBdr>
            <w:top w:val="none" w:sz="0" w:space="0" w:color="auto"/>
            <w:left w:val="single" w:sz="6" w:space="0" w:color="CACACA"/>
            <w:bottom w:val="single" w:sz="6" w:space="0" w:color="CACACA"/>
            <w:right w:val="none" w:sz="0" w:space="0" w:color="auto"/>
          </w:divBdr>
        </w:div>
      </w:divsChild>
    </w:div>
    <w:div w:id="1584601494">
      <w:bodyDiv w:val="1"/>
      <w:marLeft w:val="0"/>
      <w:marRight w:val="0"/>
      <w:marTop w:val="0"/>
      <w:marBottom w:val="0"/>
      <w:divBdr>
        <w:top w:val="none" w:sz="0" w:space="0" w:color="auto"/>
        <w:left w:val="none" w:sz="0" w:space="0" w:color="auto"/>
        <w:bottom w:val="none" w:sz="0" w:space="0" w:color="auto"/>
        <w:right w:val="none" w:sz="0" w:space="0" w:color="auto"/>
      </w:divBdr>
    </w:div>
    <w:div w:id="1594626390">
      <w:bodyDiv w:val="1"/>
      <w:marLeft w:val="0"/>
      <w:marRight w:val="0"/>
      <w:marTop w:val="0"/>
      <w:marBottom w:val="0"/>
      <w:divBdr>
        <w:top w:val="none" w:sz="0" w:space="0" w:color="auto"/>
        <w:left w:val="none" w:sz="0" w:space="0" w:color="auto"/>
        <w:bottom w:val="none" w:sz="0" w:space="0" w:color="auto"/>
        <w:right w:val="none" w:sz="0" w:space="0" w:color="auto"/>
      </w:divBdr>
    </w:div>
    <w:div w:id="1601720566">
      <w:bodyDiv w:val="1"/>
      <w:marLeft w:val="0"/>
      <w:marRight w:val="0"/>
      <w:marTop w:val="0"/>
      <w:marBottom w:val="0"/>
      <w:divBdr>
        <w:top w:val="none" w:sz="0" w:space="0" w:color="auto"/>
        <w:left w:val="none" w:sz="0" w:space="0" w:color="auto"/>
        <w:bottom w:val="none" w:sz="0" w:space="0" w:color="auto"/>
        <w:right w:val="none" w:sz="0" w:space="0" w:color="auto"/>
      </w:divBdr>
    </w:div>
    <w:div w:id="1606187450">
      <w:bodyDiv w:val="1"/>
      <w:marLeft w:val="0"/>
      <w:marRight w:val="0"/>
      <w:marTop w:val="0"/>
      <w:marBottom w:val="0"/>
      <w:divBdr>
        <w:top w:val="none" w:sz="0" w:space="0" w:color="auto"/>
        <w:left w:val="none" w:sz="0" w:space="0" w:color="auto"/>
        <w:bottom w:val="none" w:sz="0" w:space="0" w:color="auto"/>
        <w:right w:val="none" w:sz="0" w:space="0" w:color="auto"/>
      </w:divBdr>
      <w:divsChild>
        <w:div w:id="2063823222">
          <w:marLeft w:val="0"/>
          <w:marRight w:val="0"/>
          <w:marTop w:val="0"/>
          <w:marBottom w:val="0"/>
          <w:divBdr>
            <w:top w:val="none" w:sz="0" w:space="0" w:color="auto"/>
            <w:left w:val="none" w:sz="0" w:space="0" w:color="auto"/>
            <w:bottom w:val="none" w:sz="0" w:space="0" w:color="auto"/>
            <w:right w:val="none" w:sz="0" w:space="0" w:color="auto"/>
          </w:divBdr>
        </w:div>
      </w:divsChild>
    </w:div>
    <w:div w:id="1606497038">
      <w:bodyDiv w:val="1"/>
      <w:marLeft w:val="0"/>
      <w:marRight w:val="0"/>
      <w:marTop w:val="0"/>
      <w:marBottom w:val="0"/>
      <w:divBdr>
        <w:top w:val="none" w:sz="0" w:space="0" w:color="auto"/>
        <w:left w:val="none" w:sz="0" w:space="0" w:color="auto"/>
        <w:bottom w:val="none" w:sz="0" w:space="0" w:color="auto"/>
        <w:right w:val="none" w:sz="0" w:space="0" w:color="auto"/>
      </w:divBdr>
      <w:divsChild>
        <w:div w:id="20135359">
          <w:marLeft w:val="0"/>
          <w:marRight w:val="0"/>
          <w:marTop w:val="0"/>
          <w:marBottom w:val="0"/>
          <w:divBdr>
            <w:top w:val="none" w:sz="0" w:space="0" w:color="auto"/>
            <w:left w:val="none" w:sz="0" w:space="0" w:color="auto"/>
            <w:bottom w:val="none" w:sz="0" w:space="0" w:color="auto"/>
            <w:right w:val="none" w:sz="0" w:space="0" w:color="auto"/>
          </w:divBdr>
        </w:div>
        <w:div w:id="1965115437">
          <w:marLeft w:val="0"/>
          <w:marRight w:val="0"/>
          <w:marTop w:val="0"/>
          <w:marBottom w:val="0"/>
          <w:divBdr>
            <w:top w:val="none" w:sz="0" w:space="0" w:color="auto"/>
            <w:left w:val="none" w:sz="0" w:space="0" w:color="auto"/>
            <w:bottom w:val="none" w:sz="0" w:space="0" w:color="auto"/>
            <w:right w:val="none" w:sz="0" w:space="0" w:color="auto"/>
          </w:divBdr>
        </w:div>
        <w:div w:id="190269245">
          <w:marLeft w:val="0"/>
          <w:marRight w:val="0"/>
          <w:marTop w:val="0"/>
          <w:marBottom w:val="0"/>
          <w:divBdr>
            <w:top w:val="none" w:sz="0" w:space="0" w:color="auto"/>
            <w:left w:val="none" w:sz="0" w:space="0" w:color="auto"/>
            <w:bottom w:val="none" w:sz="0" w:space="0" w:color="auto"/>
            <w:right w:val="none" w:sz="0" w:space="0" w:color="auto"/>
          </w:divBdr>
        </w:div>
        <w:div w:id="2063863024">
          <w:marLeft w:val="0"/>
          <w:marRight w:val="0"/>
          <w:marTop w:val="0"/>
          <w:marBottom w:val="0"/>
          <w:divBdr>
            <w:top w:val="none" w:sz="0" w:space="0" w:color="auto"/>
            <w:left w:val="none" w:sz="0" w:space="0" w:color="auto"/>
            <w:bottom w:val="none" w:sz="0" w:space="0" w:color="auto"/>
            <w:right w:val="none" w:sz="0" w:space="0" w:color="auto"/>
          </w:divBdr>
        </w:div>
        <w:div w:id="1766143723">
          <w:marLeft w:val="0"/>
          <w:marRight w:val="0"/>
          <w:marTop w:val="0"/>
          <w:marBottom w:val="0"/>
          <w:divBdr>
            <w:top w:val="none" w:sz="0" w:space="0" w:color="auto"/>
            <w:left w:val="none" w:sz="0" w:space="0" w:color="auto"/>
            <w:bottom w:val="none" w:sz="0" w:space="0" w:color="auto"/>
            <w:right w:val="none" w:sz="0" w:space="0" w:color="auto"/>
          </w:divBdr>
        </w:div>
        <w:div w:id="2142267820">
          <w:marLeft w:val="0"/>
          <w:marRight w:val="0"/>
          <w:marTop w:val="0"/>
          <w:marBottom w:val="0"/>
          <w:divBdr>
            <w:top w:val="none" w:sz="0" w:space="0" w:color="auto"/>
            <w:left w:val="none" w:sz="0" w:space="0" w:color="auto"/>
            <w:bottom w:val="none" w:sz="0" w:space="0" w:color="auto"/>
            <w:right w:val="none" w:sz="0" w:space="0" w:color="auto"/>
          </w:divBdr>
        </w:div>
        <w:div w:id="443039000">
          <w:marLeft w:val="0"/>
          <w:marRight w:val="0"/>
          <w:marTop w:val="0"/>
          <w:marBottom w:val="0"/>
          <w:divBdr>
            <w:top w:val="none" w:sz="0" w:space="0" w:color="auto"/>
            <w:left w:val="none" w:sz="0" w:space="0" w:color="auto"/>
            <w:bottom w:val="none" w:sz="0" w:space="0" w:color="auto"/>
            <w:right w:val="none" w:sz="0" w:space="0" w:color="auto"/>
          </w:divBdr>
        </w:div>
        <w:div w:id="1262377640">
          <w:marLeft w:val="0"/>
          <w:marRight w:val="0"/>
          <w:marTop w:val="0"/>
          <w:marBottom w:val="0"/>
          <w:divBdr>
            <w:top w:val="none" w:sz="0" w:space="0" w:color="auto"/>
            <w:left w:val="none" w:sz="0" w:space="0" w:color="auto"/>
            <w:bottom w:val="none" w:sz="0" w:space="0" w:color="auto"/>
            <w:right w:val="none" w:sz="0" w:space="0" w:color="auto"/>
          </w:divBdr>
        </w:div>
        <w:div w:id="1868369991">
          <w:marLeft w:val="0"/>
          <w:marRight w:val="0"/>
          <w:marTop w:val="0"/>
          <w:marBottom w:val="0"/>
          <w:divBdr>
            <w:top w:val="none" w:sz="0" w:space="0" w:color="auto"/>
            <w:left w:val="none" w:sz="0" w:space="0" w:color="auto"/>
            <w:bottom w:val="none" w:sz="0" w:space="0" w:color="auto"/>
            <w:right w:val="none" w:sz="0" w:space="0" w:color="auto"/>
          </w:divBdr>
        </w:div>
        <w:div w:id="1897472649">
          <w:marLeft w:val="0"/>
          <w:marRight w:val="0"/>
          <w:marTop w:val="0"/>
          <w:marBottom w:val="0"/>
          <w:divBdr>
            <w:top w:val="none" w:sz="0" w:space="0" w:color="auto"/>
            <w:left w:val="none" w:sz="0" w:space="0" w:color="auto"/>
            <w:bottom w:val="none" w:sz="0" w:space="0" w:color="auto"/>
            <w:right w:val="none" w:sz="0" w:space="0" w:color="auto"/>
          </w:divBdr>
        </w:div>
        <w:div w:id="2026250378">
          <w:marLeft w:val="0"/>
          <w:marRight w:val="0"/>
          <w:marTop w:val="0"/>
          <w:marBottom w:val="0"/>
          <w:divBdr>
            <w:top w:val="none" w:sz="0" w:space="0" w:color="auto"/>
            <w:left w:val="none" w:sz="0" w:space="0" w:color="auto"/>
            <w:bottom w:val="none" w:sz="0" w:space="0" w:color="auto"/>
            <w:right w:val="none" w:sz="0" w:space="0" w:color="auto"/>
          </w:divBdr>
        </w:div>
        <w:div w:id="1793280280">
          <w:marLeft w:val="0"/>
          <w:marRight w:val="0"/>
          <w:marTop w:val="0"/>
          <w:marBottom w:val="0"/>
          <w:divBdr>
            <w:top w:val="none" w:sz="0" w:space="0" w:color="auto"/>
            <w:left w:val="none" w:sz="0" w:space="0" w:color="auto"/>
            <w:bottom w:val="none" w:sz="0" w:space="0" w:color="auto"/>
            <w:right w:val="none" w:sz="0" w:space="0" w:color="auto"/>
          </w:divBdr>
        </w:div>
        <w:div w:id="1144349776">
          <w:marLeft w:val="0"/>
          <w:marRight w:val="0"/>
          <w:marTop w:val="0"/>
          <w:marBottom w:val="0"/>
          <w:divBdr>
            <w:top w:val="none" w:sz="0" w:space="0" w:color="auto"/>
            <w:left w:val="none" w:sz="0" w:space="0" w:color="auto"/>
            <w:bottom w:val="none" w:sz="0" w:space="0" w:color="auto"/>
            <w:right w:val="none" w:sz="0" w:space="0" w:color="auto"/>
          </w:divBdr>
        </w:div>
        <w:div w:id="1832140976">
          <w:marLeft w:val="0"/>
          <w:marRight w:val="0"/>
          <w:marTop w:val="0"/>
          <w:marBottom w:val="0"/>
          <w:divBdr>
            <w:top w:val="none" w:sz="0" w:space="0" w:color="auto"/>
            <w:left w:val="none" w:sz="0" w:space="0" w:color="auto"/>
            <w:bottom w:val="none" w:sz="0" w:space="0" w:color="auto"/>
            <w:right w:val="none" w:sz="0" w:space="0" w:color="auto"/>
          </w:divBdr>
        </w:div>
        <w:div w:id="733628300">
          <w:marLeft w:val="0"/>
          <w:marRight w:val="0"/>
          <w:marTop w:val="0"/>
          <w:marBottom w:val="0"/>
          <w:divBdr>
            <w:top w:val="none" w:sz="0" w:space="0" w:color="auto"/>
            <w:left w:val="none" w:sz="0" w:space="0" w:color="auto"/>
            <w:bottom w:val="none" w:sz="0" w:space="0" w:color="auto"/>
            <w:right w:val="none" w:sz="0" w:space="0" w:color="auto"/>
          </w:divBdr>
        </w:div>
        <w:div w:id="1793327584">
          <w:marLeft w:val="0"/>
          <w:marRight w:val="0"/>
          <w:marTop w:val="0"/>
          <w:marBottom w:val="0"/>
          <w:divBdr>
            <w:top w:val="none" w:sz="0" w:space="0" w:color="auto"/>
            <w:left w:val="none" w:sz="0" w:space="0" w:color="auto"/>
            <w:bottom w:val="none" w:sz="0" w:space="0" w:color="auto"/>
            <w:right w:val="none" w:sz="0" w:space="0" w:color="auto"/>
          </w:divBdr>
        </w:div>
        <w:div w:id="1717118040">
          <w:marLeft w:val="0"/>
          <w:marRight w:val="0"/>
          <w:marTop w:val="0"/>
          <w:marBottom w:val="0"/>
          <w:divBdr>
            <w:top w:val="none" w:sz="0" w:space="0" w:color="auto"/>
            <w:left w:val="none" w:sz="0" w:space="0" w:color="auto"/>
            <w:bottom w:val="none" w:sz="0" w:space="0" w:color="auto"/>
            <w:right w:val="none" w:sz="0" w:space="0" w:color="auto"/>
          </w:divBdr>
        </w:div>
        <w:div w:id="1682855900">
          <w:marLeft w:val="0"/>
          <w:marRight w:val="0"/>
          <w:marTop w:val="0"/>
          <w:marBottom w:val="0"/>
          <w:divBdr>
            <w:top w:val="none" w:sz="0" w:space="0" w:color="auto"/>
            <w:left w:val="none" w:sz="0" w:space="0" w:color="auto"/>
            <w:bottom w:val="none" w:sz="0" w:space="0" w:color="auto"/>
            <w:right w:val="none" w:sz="0" w:space="0" w:color="auto"/>
          </w:divBdr>
        </w:div>
        <w:div w:id="723262777">
          <w:marLeft w:val="0"/>
          <w:marRight w:val="0"/>
          <w:marTop w:val="0"/>
          <w:marBottom w:val="0"/>
          <w:divBdr>
            <w:top w:val="none" w:sz="0" w:space="0" w:color="auto"/>
            <w:left w:val="none" w:sz="0" w:space="0" w:color="auto"/>
            <w:bottom w:val="none" w:sz="0" w:space="0" w:color="auto"/>
            <w:right w:val="none" w:sz="0" w:space="0" w:color="auto"/>
          </w:divBdr>
        </w:div>
        <w:div w:id="422725882">
          <w:marLeft w:val="0"/>
          <w:marRight w:val="0"/>
          <w:marTop w:val="0"/>
          <w:marBottom w:val="0"/>
          <w:divBdr>
            <w:top w:val="none" w:sz="0" w:space="0" w:color="auto"/>
            <w:left w:val="none" w:sz="0" w:space="0" w:color="auto"/>
            <w:bottom w:val="none" w:sz="0" w:space="0" w:color="auto"/>
            <w:right w:val="none" w:sz="0" w:space="0" w:color="auto"/>
          </w:divBdr>
        </w:div>
        <w:div w:id="1310666636">
          <w:marLeft w:val="0"/>
          <w:marRight w:val="0"/>
          <w:marTop w:val="0"/>
          <w:marBottom w:val="0"/>
          <w:divBdr>
            <w:top w:val="none" w:sz="0" w:space="0" w:color="auto"/>
            <w:left w:val="none" w:sz="0" w:space="0" w:color="auto"/>
            <w:bottom w:val="none" w:sz="0" w:space="0" w:color="auto"/>
            <w:right w:val="none" w:sz="0" w:space="0" w:color="auto"/>
          </w:divBdr>
        </w:div>
        <w:div w:id="874806817">
          <w:marLeft w:val="0"/>
          <w:marRight w:val="0"/>
          <w:marTop w:val="0"/>
          <w:marBottom w:val="0"/>
          <w:divBdr>
            <w:top w:val="none" w:sz="0" w:space="0" w:color="auto"/>
            <w:left w:val="none" w:sz="0" w:space="0" w:color="auto"/>
            <w:bottom w:val="none" w:sz="0" w:space="0" w:color="auto"/>
            <w:right w:val="none" w:sz="0" w:space="0" w:color="auto"/>
          </w:divBdr>
        </w:div>
      </w:divsChild>
    </w:div>
    <w:div w:id="1654605274">
      <w:bodyDiv w:val="1"/>
      <w:marLeft w:val="0"/>
      <w:marRight w:val="0"/>
      <w:marTop w:val="0"/>
      <w:marBottom w:val="0"/>
      <w:divBdr>
        <w:top w:val="none" w:sz="0" w:space="0" w:color="auto"/>
        <w:left w:val="none" w:sz="0" w:space="0" w:color="auto"/>
        <w:bottom w:val="none" w:sz="0" w:space="0" w:color="auto"/>
        <w:right w:val="none" w:sz="0" w:space="0" w:color="auto"/>
      </w:divBdr>
    </w:div>
    <w:div w:id="1655640556">
      <w:bodyDiv w:val="1"/>
      <w:marLeft w:val="0"/>
      <w:marRight w:val="0"/>
      <w:marTop w:val="0"/>
      <w:marBottom w:val="0"/>
      <w:divBdr>
        <w:top w:val="none" w:sz="0" w:space="0" w:color="auto"/>
        <w:left w:val="none" w:sz="0" w:space="0" w:color="auto"/>
        <w:bottom w:val="none" w:sz="0" w:space="0" w:color="auto"/>
        <w:right w:val="none" w:sz="0" w:space="0" w:color="auto"/>
      </w:divBdr>
    </w:div>
    <w:div w:id="1661152373">
      <w:bodyDiv w:val="1"/>
      <w:marLeft w:val="0"/>
      <w:marRight w:val="0"/>
      <w:marTop w:val="0"/>
      <w:marBottom w:val="0"/>
      <w:divBdr>
        <w:top w:val="none" w:sz="0" w:space="0" w:color="auto"/>
        <w:left w:val="none" w:sz="0" w:space="0" w:color="auto"/>
        <w:bottom w:val="none" w:sz="0" w:space="0" w:color="auto"/>
        <w:right w:val="none" w:sz="0" w:space="0" w:color="auto"/>
      </w:divBdr>
    </w:div>
    <w:div w:id="1664046200">
      <w:bodyDiv w:val="1"/>
      <w:marLeft w:val="0"/>
      <w:marRight w:val="0"/>
      <w:marTop w:val="0"/>
      <w:marBottom w:val="0"/>
      <w:divBdr>
        <w:top w:val="none" w:sz="0" w:space="0" w:color="auto"/>
        <w:left w:val="none" w:sz="0" w:space="0" w:color="auto"/>
        <w:bottom w:val="none" w:sz="0" w:space="0" w:color="auto"/>
        <w:right w:val="none" w:sz="0" w:space="0" w:color="auto"/>
      </w:divBdr>
    </w:div>
    <w:div w:id="1689286566">
      <w:bodyDiv w:val="1"/>
      <w:marLeft w:val="0"/>
      <w:marRight w:val="0"/>
      <w:marTop w:val="0"/>
      <w:marBottom w:val="0"/>
      <w:divBdr>
        <w:top w:val="none" w:sz="0" w:space="0" w:color="auto"/>
        <w:left w:val="none" w:sz="0" w:space="0" w:color="auto"/>
        <w:bottom w:val="none" w:sz="0" w:space="0" w:color="auto"/>
        <w:right w:val="none" w:sz="0" w:space="0" w:color="auto"/>
      </w:divBdr>
    </w:div>
    <w:div w:id="1694381577">
      <w:bodyDiv w:val="1"/>
      <w:marLeft w:val="0"/>
      <w:marRight w:val="0"/>
      <w:marTop w:val="0"/>
      <w:marBottom w:val="0"/>
      <w:divBdr>
        <w:top w:val="none" w:sz="0" w:space="0" w:color="auto"/>
        <w:left w:val="none" w:sz="0" w:space="0" w:color="auto"/>
        <w:bottom w:val="none" w:sz="0" w:space="0" w:color="auto"/>
        <w:right w:val="none" w:sz="0" w:space="0" w:color="auto"/>
      </w:divBdr>
    </w:div>
    <w:div w:id="1704597106">
      <w:bodyDiv w:val="1"/>
      <w:marLeft w:val="0"/>
      <w:marRight w:val="0"/>
      <w:marTop w:val="0"/>
      <w:marBottom w:val="0"/>
      <w:divBdr>
        <w:top w:val="none" w:sz="0" w:space="0" w:color="auto"/>
        <w:left w:val="none" w:sz="0" w:space="0" w:color="auto"/>
        <w:bottom w:val="none" w:sz="0" w:space="0" w:color="auto"/>
        <w:right w:val="none" w:sz="0" w:space="0" w:color="auto"/>
      </w:divBdr>
    </w:div>
    <w:div w:id="1706908776">
      <w:bodyDiv w:val="1"/>
      <w:marLeft w:val="0"/>
      <w:marRight w:val="0"/>
      <w:marTop w:val="0"/>
      <w:marBottom w:val="0"/>
      <w:divBdr>
        <w:top w:val="none" w:sz="0" w:space="0" w:color="auto"/>
        <w:left w:val="none" w:sz="0" w:space="0" w:color="auto"/>
        <w:bottom w:val="none" w:sz="0" w:space="0" w:color="auto"/>
        <w:right w:val="none" w:sz="0" w:space="0" w:color="auto"/>
      </w:divBdr>
    </w:div>
    <w:div w:id="1725644544">
      <w:bodyDiv w:val="1"/>
      <w:marLeft w:val="0"/>
      <w:marRight w:val="0"/>
      <w:marTop w:val="0"/>
      <w:marBottom w:val="0"/>
      <w:divBdr>
        <w:top w:val="none" w:sz="0" w:space="0" w:color="auto"/>
        <w:left w:val="none" w:sz="0" w:space="0" w:color="auto"/>
        <w:bottom w:val="none" w:sz="0" w:space="0" w:color="auto"/>
        <w:right w:val="none" w:sz="0" w:space="0" w:color="auto"/>
      </w:divBdr>
    </w:div>
    <w:div w:id="1737976537">
      <w:bodyDiv w:val="1"/>
      <w:marLeft w:val="0"/>
      <w:marRight w:val="0"/>
      <w:marTop w:val="0"/>
      <w:marBottom w:val="0"/>
      <w:divBdr>
        <w:top w:val="none" w:sz="0" w:space="0" w:color="auto"/>
        <w:left w:val="none" w:sz="0" w:space="0" w:color="auto"/>
        <w:bottom w:val="none" w:sz="0" w:space="0" w:color="auto"/>
        <w:right w:val="none" w:sz="0" w:space="0" w:color="auto"/>
      </w:divBdr>
    </w:div>
    <w:div w:id="1741631713">
      <w:bodyDiv w:val="1"/>
      <w:marLeft w:val="0"/>
      <w:marRight w:val="0"/>
      <w:marTop w:val="0"/>
      <w:marBottom w:val="0"/>
      <w:divBdr>
        <w:top w:val="none" w:sz="0" w:space="0" w:color="auto"/>
        <w:left w:val="none" w:sz="0" w:space="0" w:color="auto"/>
        <w:bottom w:val="none" w:sz="0" w:space="0" w:color="auto"/>
        <w:right w:val="none" w:sz="0" w:space="0" w:color="auto"/>
      </w:divBdr>
      <w:divsChild>
        <w:div w:id="1935820020">
          <w:marLeft w:val="0"/>
          <w:marRight w:val="0"/>
          <w:marTop w:val="0"/>
          <w:marBottom w:val="0"/>
          <w:divBdr>
            <w:top w:val="none" w:sz="0" w:space="0" w:color="auto"/>
            <w:left w:val="none" w:sz="0" w:space="0" w:color="auto"/>
            <w:bottom w:val="none" w:sz="0" w:space="0" w:color="auto"/>
            <w:right w:val="none" w:sz="0" w:space="0" w:color="auto"/>
          </w:divBdr>
        </w:div>
        <w:div w:id="1943951835">
          <w:marLeft w:val="0"/>
          <w:marRight w:val="0"/>
          <w:marTop w:val="0"/>
          <w:marBottom w:val="0"/>
          <w:divBdr>
            <w:top w:val="none" w:sz="0" w:space="0" w:color="auto"/>
            <w:left w:val="none" w:sz="0" w:space="0" w:color="auto"/>
            <w:bottom w:val="none" w:sz="0" w:space="0" w:color="auto"/>
            <w:right w:val="none" w:sz="0" w:space="0" w:color="auto"/>
          </w:divBdr>
        </w:div>
        <w:div w:id="969094953">
          <w:marLeft w:val="0"/>
          <w:marRight w:val="0"/>
          <w:marTop w:val="0"/>
          <w:marBottom w:val="0"/>
          <w:divBdr>
            <w:top w:val="none" w:sz="0" w:space="0" w:color="auto"/>
            <w:left w:val="none" w:sz="0" w:space="0" w:color="auto"/>
            <w:bottom w:val="none" w:sz="0" w:space="0" w:color="auto"/>
            <w:right w:val="none" w:sz="0" w:space="0" w:color="auto"/>
          </w:divBdr>
        </w:div>
        <w:div w:id="1024787859">
          <w:marLeft w:val="0"/>
          <w:marRight w:val="0"/>
          <w:marTop w:val="0"/>
          <w:marBottom w:val="0"/>
          <w:divBdr>
            <w:top w:val="none" w:sz="0" w:space="0" w:color="auto"/>
            <w:left w:val="none" w:sz="0" w:space="0" w:color="auto"/>
            <w:bottom w:val="none" w:sz="0" w:space="0" w:color="auto"/>
            <w:right w:val="none" w:sz="0" w:space="0" w:color="auto"/>
          </w:divBdr>
        </w:div>
        <w:div w:id="1929463983">
          <w:marLeft w:val="0"/>
          <w:marRight w:val="0"/>
          <w:marTop w:val="0"/>
          <w:marBottom w:val="0"/>
          <w:divBdr>
            <w:top w:val="none" w:sz="0" w:space="0" w:color="auto"/>
            <w:left w:val="none" w:sz="0" w:space="0" w:color="auto"/>
            <w:bottom w:val="none" w:sz="0" w:space="0" w:color="auto"/>
            <w:right w:val="none" w:sz="0" w:space="0" w:color="auto"/>
          </w:divBdr>
        </w:div>
        <w:div w:id="1904679471">
          <w:marLeft w:val="0"/>
          <w:marRight w:val="0"/>
          <w:marTop w:val="0"/>
          <w:marBottom w:val="0"/>
          <w:divBdr>
            <w:top w:val="none" w:sz="0" w:space="0" w:color="auto"/>
            <w:left w:val="none" w:sz="0" w:space="0" w:color="auto"/>
            <w:bottom w:val="none" w:sz="0" w:space="0" w:color="auto"/>
            <w:right w:val="none" w:sz="0" w:space="0" w:color="auto"/>
          </w:divBdr>
        </w:div>
        <w:div w:id="364215741">
          <w:marLeft w:val="0"/>
          <w:marRight w:val="0"/>
          <w:marTop w:val="0"/>
          <w:marBottom w:val="0"/>
          <w:divBdr>
            <w:top w:val="none" w:sz="0" w:space="0" w:color="auto"/>
            <w:left w:val="none" w:sz="0" w:space="0" w:color="auto"/>
            <w:bottom w:val="none" w:sz="0" w:space="0" w:color="auto"/>
            <w:right w:val="none" w:sz="0" w:space="0" w:color="auto"/>
          </w:divBdr>
        </w:div>
        <w:div w:id="1761834006">
          <w:marLeft w:val="0"/>
          <w:marRight w:val="0"/>
          <w:marTop w:val="0"/>
          <w:marBottom w:val="0"/>
          <w:divBdr>
            <w:top w:val="none" w:sz="0" w:space="0" w:color="auto"/>
            <w:left w:val="none" w:sz="0" w:space="0" w:color="auto"/>
            <w:bottom w:val="none" w:sz="0" w:space="0" w:color="auto"/>
            <w:right w:val="none" w:sz="0" w:space="0" w:color="auto"/>
          </w:divBdr>
        </w:div>
        <w:div w:id="283847196">
          <w:marLeft w:val="0"/>
          <w:marRight w:val="0"/>
          <w:marTop w:val="0"/>
          <w:marBottom w:val="0"/>
          <w:divBdr>
            <w:top w:val="none" w:sz="0" w:space="0" w:color="auto"/>
            <w:left w:val="none" w:sz="0" w:space="0" w:color="auto"/>
            <w:bottom w:val="none" w:sz="0" w:space="0" w:color="auto"/>
            <w:right w:val="none" w:sz="0" w:space="0" w:color="auto"/>
          </w:divBdr>
        </w:div>
        <w:div w:id="413087579">
          <w:marLeft w:val="0"/>
          <w:marRight w:val="0"/>
          <w:marTop w:val="0"/>
          <w:marBottom w:val="0"/>
          <w:divBdr>
            <w:top w:val="none" w:sz="0" w:space="0" w:color="auto"/>
            <w:left w:val="none" w:sz="0" w:space="0" w:color="auto"/>
            <w:bottom w:val="none" w:sz="0" w:space="0" w:color="auto"/>
            <w:right w:val="none" w:sz="0" w:space="0" w:color="auto"/>
          </w:divBdr>
        </w:div>
        <w:div w:id="796491334">
          <w:marLeft w:val="0"/>
          <w:marRight w:val="0"/>
          <w:marTop w:val="0"/>
          <w:marBottom w:val="0"/>
          <w:divBdr>
            <w:top w:val="none" w:sz="0" w:space="0" w:color="auto"/>
            <w:left w:val="none" w:sz="0" w:space="0" w:color="auto"/>
            <w:bottom w:val="none" w:sz="0" w:space="0" w:color="auto"/>
            <w:right w:val="none" w:sz="0" w:space="0" w:color="auto"/>
          </w:divBdr>
        </w:div>
        <w:div w:id="40448047">
          <w:marLeft w:val="0"/>
          <w:marRight w:val="0"/>
          <w:marTop w:val="0"/>
          <w:marBottom w:val="0"/>
          <w:divBdr>
            <w:top w:val="none" w:sz="0" w:space="0" w:color="auto"/>
            <w:left w:val="none" w:sz="0" w:space="0" w:color="auto"/>
            <w:bottom w:val="none" w:sz="0" w:space="0" w:color="auto"/>
            <w:right w:val="none" w:sz="0" w:space="0" w:color="auto"/>
          </w:divBdr>
        </w:div>
        <w:div w:id="138764406">
          <w:marLeft w:val="0"/>
          <w:marRight w:val="0"/>
          <w:marTop w:val="0"/>
          <w:marBottom w:val="0"/>
          <w:divBdr>
            <w:top w:val="none" w:sz="0" w:space="0" w:color="auto"/>
            <w:left w:val="none" w:sz="0" w:space="0" w:color="auto"/>
            <w:bottom w:val="none" w:sz="0" w:space="0" w:color="auto"/>
            <w:right w:val="none" w:sz="0" w:space="0" w:color="auto"/>
          </w:divBdr>
        </w:div>
        <w:div w:id="959216784">
          <w:marLeft w:val="0"/>
          <w:marRight w:val="0"/>
          <w:marTop w:val="0"/>
          <w:marBottom w:val="0"/>
          <w:divBdr>
            <w:top w:val="none" w:sz="0" w:space="0" w:color="auto"/>
            <w:left w:val="none" w:sz="0" w:space="0" w:color="auto"/>
            <w:bottom w:val="none" w:sz="0" w:space="0" w:color="auto"/>
            <w:right w:val="none" w:sz="0" w:space="0" w:color="auto"/>
          </w:divBdr>
        </w:div>
        <w:div w:id="1271086796">
          <w:marLeft w:val="0"/>
          <w:marRight w:val="0"/>
          <w:marTop w:val="0"/>
          <w:marBottom w:val="0"/>
          <w:divBdr>
            <w:top w:val="none" w:sz="0" w:space="0" w:color="auto"/>
            <w:left w:val="none" w:sz="0" w:space="0" w:color="auto"/>
            <w:bottom w:val="none" w:sz="0" w:space="0" w:color="auto"/>
            <w:right w:val="none" w:sz="0" w:space="0" w:color="auto"/>
          </w:divBdr>
        </w:div>
        <w:div w:id="1121799914">
          <w:marLeft w:val="0"/>
          <w:marRight w:val="0"/>
          <w:marTop w:val="0"/>
          <w:marBottom w:val="0"/>
          <w:divBdr>
            <w:top w:val="none" w:sz="0" w:space="0" w:color="auto"/>
            <w:left w:val="none" w:sz="0" w:space="0" w:color="auto"/>
            <w:bottom w:val="none" w:sz="0" w:space="0" w:color="auto"/>
            <w:right w:val="none" w:sz="0" w:space="0" w:color="auto"/>
          </w:divBdr>
        </w:div>
        <w:div w:id="353657066">
          <w:marLeft w:val="0"/>
          <w:marRight w:val="0"/>
          <w:marTop w:val="0"/>
          <w:marBottom w:val="0"/>
          <w:divBdr>
            <w:top w:val="none" w:sz="0" w:space="0" w:color="auto"/>
            <w:left w:val="none" w:sz="0" w:space="0" w:color="auto"/>
            <w:bottom w:val="none" w:sz="0" w:space="0" w:color="auto"/>
            <w:right w:val="none" w:sz="0" w:space="0" w:color="auto"/>
          </w:divBdr>
        </w:div>
        <w:div w:id="475877556">
          <w:marLeft w:val="0"/>
          <w:marRight w:val="0"/>
          <w:marTop w:val="0"/>
          <w:marBottom w:val="0"/>
          <w:divBdr>
            <w:top w:val="none" w:sz="0" w:space="0" w:color="auto"/>
            <w:left w:val="none" w:sz="0" w:space="0" w:color="auto"/>
            <w:bottom w:val="none" w:sz="0" w:space="0" w:color="auto"/>
            <w:right w:val="none" w:sz="0" w:space="0" w:color="auto"/>
          </w:divBdr>
        </w:div>
        <w:div w:id="784886417">
          <w:marLeft w:val="0"/>
          <w:marRight w:val="0"/>
          <w:marTop w:val="0"/>
          <w:marBottom w:val="0"/>
          <w:divBdr>
            <w:top w:val="none" w:sz="0" w:space="0" w:color="auto"/>
            <w:left w:val="none" w:sz="0" w:space="0" w:color="auto"/>
            <w:bottom w:val="none" w:sz="0" w:space="0" w:color="auto"/>
            <w:right w:val="none" w:sz="0" w:space="0" w:color="auto"/>
          </w:divBdr>
        </w:div>
        <w:div w:id="1664772699">
          <w:marLeft w:val="0"/>
          <w:marRight w:val="0"/>
          <w:marTop w:val="0"/>
          <w:marBottom w:val="0"/>
          <w:divBdr>
            <w:top w:val="none" w:sz="0" w:space="0" w:color="auto"/>
            <w:left w:val="none" w:sz="0" w:space="0" w:color="auto"/>
            <w:bottom w:val="none" w:sz="0" w:space="0" w:color="auto"/>
            <w:right w:val="none" w:sz="0" w:space="0" w:color="auto"/>
          </w:divBdr>
        </w:div>
        <w:div w:id="1167211493">
          <w:marLeft w:val="0"/>
          <w:marRight w:val="0"/>
          <w:marTop w:val="0"/>
          <w:marBottom w:val="0"/>
          <w:divBdr>
            <w:top w:val="none" w:sz="0" w:space="0" w:color="auto"/>
            <w:left w:val="none" w:sz="0" w:space="0" w:color="auto"/>
            <w:bottom w:val="none" w:sz="0" w:space="0" w:color="auto"/>
            <w:right w:val="none" w:sz="0" w:space="0" w:color="auto"/>
          </w:divBdr>
        </w:div>
        <w:div w:id="1492526030">
          <w:marLeft w:val="0"/>
          <w:marRight w:val="0"/>
          <w:marTop w:val="0"/>
          <w:marBottom w:val="0"/>
          <w:divBdr>
            <w:top w:val="none" w:sz="0" w:space="0" w:color="auto"/>
            <w:left w:val="none" w:sz="0" w:space="0" w:color="auto"/>
            <w:bottom w:val="none" w:sz="0" w:space="0" w:color="auto"/>
            <w:right w:val="none" w:sz="0" w:space="0" w:color="auto"/>
          </w:divBdr>
        </w:div>
        <w:div w:id="438718175">
          <w:marLeft w:val="0"/>
          <w:marRight w:val="0"/>
          <w:marTop w:val="0"/>
          <w:marBottom w:val="0"/>
          <w:divBdr>
            <w:top w:val="none" w:sz="0" w:space="0" w:color="auto"/>
            <w:left w:val="none" w:sz="0" w:space="0" w:color="auto"/>
            <w:bottom w:val="none" w:sz="0" w:space="0" w:color="auto"/>
            <w:right w:val="none" w:sz="0" w:space="0" w:color="auto"/>
          </w:divBdr>
        </w:div>
        <w:div w:id="1406804737">
          <w:marLeft w:val="0"/>
          <w:marRight w:val="0"/>
          <w:marTop w:val="0"/>
          <w:marBottom w:val="0"/>
          <w:divBdr>
            <w:top w:val="none" w:sz="0" w:space="0" w:color="auto"/>
            <w:left w:val="none" w:sz="0" w:space="0" w:color="auto"/>
            <w:bottom w:val="none" w:sz="0" w:space="0" w:color="auto"/>
            <w:right w:val="none" w:sz="0" w:space="0" w:color="auto"/>
          </w:divBdr>
        </w:div>
        <w:div w:id="1930965649">
          <w:marLeft w:val="0"/>
          <w:marRight w:val="0"/>
          <w:marTop w:val="0"/>
          <w:marBottom w:val="0"/>
          <w:divBdr>
            <w:top w:val="none" w:sz="0" w:space="0" w:color="auto"/>
            <w:left w:val="none" w:sz="0" w:space="0" w:color="auto"/>
            <w:bottom w:val="none" w:sz="0" w:space="0" w:color="auto"/>
            <w:right w:val="none" w:sz="0" w:space="0" w:color="auto"/>
          </w:divBdr>
        </w:div>
        <w:div w:id="177621762">
          <w:marLeft w:val="0"/>
          <w:marRight w:val="0"/>
          <w:marTop w:val="0"/>
          <w:marBottom w:val="0"/>
          <w:divBdr>
            <w:top w:val="none" w:sz="0" w:space="0" w:color="auto"/>
            <w:left w:val="none" w:sz="0" w:space="0" w:color="auto"/>
            <w:bottom w:val="none" w:sz="0" w:space="0" w:color="auto"/>
            <w:right w:val="none" w:sz="0" w:space="0" w:color="auto"/>
          </w:divBdr>
        </w:div>
        <w:div w:id="953095841">
          <w:marLeft w:val="0"/>
          <w:marRight w:val="0"/>
          <w:marTop w:val="0"/>
          <w:marBottom w:val="0"/>
          <w:divBdr>
            <w:top w:val="none" w:sz="0" w:space="0" w:color="auto"/>
            <w:left w:val="none" w:sz="0" w:space="0" w:color="auto"/>
            <w:bottom w:val="none" w:sz="0" w:space="0" w:color="auto"/>
            <w:right w:val="none" w:sz="0" w:space="0" w:color="auto"/>
          </w:divBdr>
        </w:div>
        <w:div w:id="837698309">
          <w:marLeft w:val="0"/>
          <w:marRight w:val="0"/>
          <w:marTop w:val="0"/>
          <w:marBottom w:val="0"/>
          <w:divBdr>
            <w:top w:val="none" w:sz="0" w:space="0" w:color="auto"/>
            <w:left w:val="none" w:sz="0" w:space="0" w:color="auto"/>
            <w:bottom w:val="none" w:sz="0" w:space="0" w:color="auto"/>
            <w:right w:val="none" w:sz="0" w:space="0" w:color="auto"/>
          </w:divBdr>
        </w:div>
        <w:div w:id="945579061">
          <w:marLeft w:val="0"/>
          <w:marRight w:val="0"/>
          <w:marTop w:val="0"/>
          <w:marBottom w:val="0"/>
          <w:divBdr>
            <w:top w:val="none" w:sz="0" w:space="0" w:color="auto"/>
            <w:left w:val="none" w:sz="0" w:space="0" w:color="auto"/>
            <w:bottom w:val="none" w:sz="0" w:space="0" w:color="auto"/>
            <w:right w:val="none" w:sz="0" w:space="0" w:color="auto"/>
          </w:divBdr>
        </w:div>
        <w:div w:id="1918712790">
          <w:marLeft w:val="0"/>
          <w:marRight w:val="0"/>
          <w:marTop w:val="0"/>
          <w:marBottom w:val="0"/>
          <w:divBdr>
            <w:top w:val="none" w:sz="0" w:space="0" w:color="auto"/>
            <w:left w:val="none" w:sz="0" w:space="0" w:color="auto"/>
            <w:bottom w:val="none" w:sz="0" w:space="0" w:color="auto"/>
            <w:right w:val="none" w:sz="0" w:space="0" w:color="auto"/>
          </w:divBdr>
        </w:div>
        <w:div w:id="557782147">
          <w:marLeft w:val="0"/>
          <w:marRight w:val="0"/>
          <w:marTop w:val="0"/>
          <w:marBottom w:val="0"/>
          <w:divBdr>
            <w:top w:val="none" w:sz="0" w:space="0" w:color="auto"/>
            <w:left w:val="none" w:sz="0" w:space="0" w:color="auto"/>
            <w:bottom w:val="none" w:sz="0" w:space="0" w:color="auto"/>
            <w:right w:val="none" w:sz="0" w:space="0" w:color="auto"/>
          </w:divBdr>
        </w:div>
      </w:divsChild>
    </w:div>
    <w:div w:id="1742871773">
      <w:bodyDiv w:val="1"/>
      <w:marLeft w:val="0"/>
      <w:marRight w:val="0"/>
      <w:marTop w:val="0"/>
      <w:marBottom w:val="0"/>
      <w:divBdr>
        <w:top w:val="none" w:sz="0" w:space="0" w:color="auto"/>
        <w:left w:val="none" w:sz="0" w:space="0" w:color="auto"/>
        <w:bottom w:val="none" w:sz="0" w:space="0" w:color="auto"/>
        <w:right w:val="none" w:sz="0" w:space="0" w:color="auto"/>
      </w:divBdr>
    </w:div>
    <w:div w:id="1754349445">
      <w:bodyDiv w:val="1"/>
      <w:marLeft w:val="0"/>
      <w:marRight w:val="0"/>
      <w:marTop w:val="0"/>
      <w:marBottom w:val="0"/>
      <w:divBdr>
        <w:top w:val="none" w:sz="0" w:space="0" w:color="auto"/>
        <w:left w:val="none" w:sz="0" w:space="0" w:color="auto"/>
        <w:bottom w:val="none" w:sz="0" w:space="0" w:color="auto"/>
        <w:right w:val="none" w:sz="0" w:space="0" w:color="auto"/>
      </w:divBdr>
    </w:div>
    <w:div w:id="1759710034">
      <w:bodyDiv w:val="1"/>
      <w:marLeft w:val="0"/>
      <w:marRight w:val="0"/>
      <w:marTop w:val="0"/>
      <w:marBottom w:val="0"/>
      <w:divBdr>
        <w:top w:val="none" w:sz="0" w:space="0" w:color="auto"/>
        <w:left w:val="none" w:sz="0" w:space="0" w:color="auto"/>
        <w:bottom w:val="none" w:sz="0" w:space="0" w:color="auto"/>
        <w:right w:val="none" w:sz="0" w:space="0" w:color="auto"/>
      </w:divBdr>
    </w:div>
    <w:div w:id="1761099794">
      <w:bodyDiv w:val="1"/>
      <w:marLeft w:val="0"/>
      <w:marRight w:val="0"/>
      <w:marTop w:val="0"/>
      <w:marBottom w:val="0"/>
      <w:divBdr>
        <w:top w:val="none" w:sz="0" w:space="0" w:color="auto"/>
        <w:left w:val="none" w:sz="0" w:space="0" w:color="auto"/>
        <w:bottom w:val="none" w:sz="0" w:space="0" w:color="auto"/>
        <w:right w:val="none" w:sz="0" w:space="0" w:color="auto"/>
      </w:divBdr>
    </w:div>
    <w:div w:id="1765614287">
      <w:bodyDiv w:val="1"/>
      <w:marLeft w:val="0"/>
      <w:marRight w:val="0"/>
      <w:marTop w:val="0"/>
      <w:marBottom w:val="0"/>
      <w:divBdr>
        <w:top w:val="none" w:sz="0" w:space="0" w:color="auto"/>
        <w:left w:val="none" w:sz="0" w:space="0" w:color="auto"/>
        <w:bottom w:val="none" w:sz="0" w:space="0" w:color="auto"/>
        <w:right w:val="none" w:sz="0" w:space="0" w:color="auto"/>
      </w:divBdr>
    </w:div>
    <w:div w:id="1784035739">
      <w:bodyDiv w:val="1"/>
      <w:marLeft w:val="0"/>
      <w:marRight w:val="0"/>
      <w:marTop w:val="0"/>
      <w:marBottom w:val="0"/>
      <w:divBdr>
        <w:top w:val="none" w:sz="0" w:space="0" w:color="auto"/>
        <w:left w:val="none" w:sz="0" w:space="0" w:color="auto"/>
        <w:bottom w:val="none" w:sz="0" w:space="0" w:color="auto"/>
        <w:right w:val="none" w:sz="0" w:space="0" w:color="auto"/>
      </w:divBdr>
    </w:div>
    <w:div w:id="1788306069">
      <w:bodyDiv w:val="1"/>
      <w:marLeft w:val="0"/>
      <w:marRight w:val="0"/>
      <w:marTop w:val="0"/>
      <w:marBottom w:val="0"/>
      <w:divBdr>
        <w:top w:val="none" w:sz="0" w:space="0" w:color="auto"/>
        <w:left w:val="none" w:sz="0" w:space="0" w:color="auto"/>
        <w:bottom w:val="none" w:sz="0" w:space="0" w:color="auto"/>
        <w:right w:val="none" w:sz="0" w:space="0" w:color="auto"/>
      </w:divBdr>
    </w:div>
    <w:div w:id="1788427405">
      <w:bodyDiv w:val="1"/>
      <w:marLeft w:val="0"/>
      <w:marRight w:val="0"/>
      <w:marTop w:val="0"/>
      <w:marBottom w:val="0"/>
      <w:divBdr>
        <w:top w:val="none" w:sz="0" w:space="0" w:color="auto"/>
        <w:left w:val="none" w:sz="0" w:space="0" w:color="auto"/>
        <w:bottom w:val="none" w:sz="0" w:space="0" w:color="auto"/>
        <w:right w:val="none" w:sz="0" w:space="0" w:color="auto"/>
      </w:divBdr>
    </w:div>
    <w:div w:id="1793283711">
      <w:bodyDiv w:val="1"/>
      <w:marLeft w:val="0"/>
      <w:marRight w:val="0"/>
      <w:marTop w:val="0"/>
      <w:marBottom w:val="0"/>
      <w:divBdr>
        <w:top w:val="none" w:sz="0" w:space="0" w:color="auto"/>
        <w:left w:val="none" w:sz="0" w:space="0" w:color="auto"/>
        <w:bottom w:val="none" w:sz="0" w:space="0" w:color="auto"/>
        <w:right w:val="none" w:sz="0" w:space="0" w:color="auto"/>
      </w:divBdr>
    </w:div>
    <w:div w:id="1793745072">
      <w:bodyDiv w:val="1"/>
      <w:marLeft w:val="0"/>
      <w:marRight w:val="0"/>
      <w:marTop w:val="0"/>
      <w:marBottom w:val="0"/>
      <w:divBdr>
        <w:top w:val="none" w:sz="0" w:space="0" w:color="auto"/>
        <w:left w:val="none" w:sz="0" w:space="0" w:color="auto"/>
        <w:bottom w:val="none" w:sz="0" w:space="0" w:color="auto"/>
        <w:right w:val="none" w:sz="0" w:space="0" w:color="auto"/>
      </w:divBdr>
      <w:divsChild>
        <w:div w:id="1597715591">
          <w:marLeft w:val="0"/>
          <w:marRight w:val="270"/>
          <w:marTop w:val="0"/>
          <w:marBottom w:val="0"/>
          <w:divBdr>
            <w:top w:val="none" w:sz="0" w:space="0" w:color="auto"/>
            <w:left w:val="none" w:sz="0" w:space="0" w:color="auto"/>
            <w:bottom w:val="single" w:sz="6" w:space="0" w:color="CACACA"/>
            <w:right w:val="none" w:sz="0" w:space="0" w:color="auto"/>
          </w:divBdr>
        </w:div>
      </w:divsChild>
    </w:div>
    <w:div w:id="1825898686">
      <w:bodyDiv w:val="1"/>
      <w:marLeft w:val="0"/>
      <w:marRight w:val="0"/>
      <w:marTop w:val="0"/>
      <w:marBottom w:val="0"/>
      <w:divBdr>
        <w:top w:val="none" w:sz="0" w:space="0" w:color="auto"/>
        <w:left w:val="none" w:sz="0" w:space="0" w:color="auto"/>
        <w:bottom w:val="none" w:sz="0" w:space="0" w:color="auto"/>
        <w:right w:val="none" w:sz="0" w:space="0" w:color="auto"/>
      </w:divBdr>
    </w:div>
    <w:div w:id="1836454955">
      <w:bodyDiv w:val="1"/>
      <w:marLeft w:val="0"/>
      <w:marRight w:val="0"/>
      <w:marTop w:val="0"/>
      <w:marBottom w:val="0"/>
      <w:divBdr>
        <w:top w:val="none" w:sz="0" w:space="0" w:color="auto"/>
        <w:left w:val="none" w:sz="0" w:space="0" w:color="auto"/>
        <w:bottom w:val="none" w:sz="0" w:space="0" w:color="auto"/>
        <w:right w:val="none" w:sz="0" w:space="0" w:color="auto"/>
      </w:divBdr>
    </w:div>
    <w:div w:id="1841237868">
      <w:bodyDiv w:val="1"/>
      <w:marLeft w:val="0"/>
      <w:marRight w:val="0"/>
      <w:marTop w:val="0"/>
      <w:marBottom w:val="0"/>
      <w:divBdr>
        <w:top w:val="none" w:sz="0" w:space="0" w:color="auto"/>
        <w:left w:val="none" w:sz="0" w:space="0" w:color="auto"/>
        <w:bottom w:val="none" w:sz="0" w:space="0" w:color="auto"/>
        <w:right w:val="none" w:sz="0" w:space="0" w:color="auto"/>
      </w:divBdr>
      <w:divsChild>
        <w:div w:id="2001497166">
          <w:marLeft w:val="0"/>
          <w:marRight w:val="270"/>
          <w:marTop w:val="0"/>
          <w:marBottom w:val="0"/>
          <w:divBdr>
            <w:top w:val="none" w:sz="0" w:space="0" w:color="auto"/>
            <w:left w:val="none" w:sz="0" w:space="0" w:color="auto"/>
            <w:bottom w:val="single" w:sz="6" w:space="0" w:color="CACACA"/>
            <w:right w:val="none" w:sz="0" w:space="0" w:color="auto"/>
          </w:divBdr>
        </w:div>
      </w:divsChild>
    </w:div>
    <w:div w:id="1847011974">
      <w:bodyDiv w:val="1"/>
      <w:marLeft w:val="0"/>
      <w:marRight w:val="0"/>
      <w:marTop w:val="0"/>
      <w:marBottom w:val="0"/>
      <w:divBdr>
        <w:top w:val="none" w:sz="0" w:space="0" w:color="auto"/>
        <w:left w:val="none" w:sz="0" w:space="0" w:color="auto"/>
        <w:bottom w:val="none" w:sz="0" w:space="0" w:color="auto"/>
        <w:right w:val="none" w:sz="0" w:space="0" w:color="auto"/>
      </w:divBdr>
    </w:div>
    <w:div w:id="1853840096">
      <w:bodyDiv w:val="1"/>
      <w:marLeft w:val="0"/>
      <w:marRight w:val="0"/>
      <w:marTop w:val="0"/>
      <w:marBottom w:val="0"/>
      <w:divBdr>
        <w:top w:val="none" w:sz="0" w:space="0" w:color="auto"/>
        <w:left w:val="none" w:sz="0" w:space="0" w:color="auto"/>
        <w:bottom w:val="none" w:sz="0" w:space="0" w:color="auto"/>
        <w:right w:val="none" w:sz="0" w:space="0" w:color="auto"/>
      </w:divBdr>
    </w:div>
    <w:div w:id="1856337964">
      <w:bodyDiv w:val="1"/>
      <w:marLeft w:val="0"/>
      <w:marRight w:val="0"/>
      <w:marTop w:val="0"/>
      <w:marBottom w:val="0"/>
      <w:divBdr>
        <w:top w:val="none" w:sz="0" w:space="0" w:color="auto"/>
        <w:left w:val="none" w:sz="0" w:space="0" w:color="auto"/>
        <w:bottom w:val="none" w:sz="0" w:space="0" w:color="auto"/>
        <w:right w:val="none" w:sz="0" w:space="0" w:color="auto"/>
      </w:divBdr>
      <w:divsChild>
        <w:div w:id="20933389">
          <w:marLeft w:val="0"/>
          <w:marRight w:val="270"/>
          <w:marTop w:val="0"/>
          <w:marBottom w:val="0"/>
          <w:divBdr>
            <w:top w:val="none" w:sz="0" w:space="0" w:color="auto"/>
            <w:left w:val="none" w:sz="0" w:space="0" w:color="auto"/>
            <w:bottom w:val="single" w:sz="6" w:space="0" w:color="CACACA"/>
            <w:right w:val="none" w:sz="0" w:space="0" w:color="auto"/>
          </w:divBdr>
        </w:div>
      </w:divsChild>
    </w:div>
    <w:div w:id="1857572146">
      <w:bodyDiv w:val="1"/>
      <w:marLeft w:val="0"/>
      <w:marRight w:val="0"/>
      <w:marTop w:val="0"/>
      <w:marBottom w:val="0"/>
      <w:divBdr>
        <w:top w:val="none" w:sz="0" w:space="0" w:color="auto"/>
        <w:left w:val="none" w:sz="0" w:space="0" w:color="auto"/>
        <w:bottom w:val="none" w:sz="0" w:space="0" w:color="auto"/>
        <w:right w:val="none" w:sz="0" w:space="0" w:color="auto"/>
      </w:divBdr>
    </w:div>
    <w:div w:id="1910142682">
      <w:bodyDiv w:val="1"/>
      <w:marLeft w:val="0"/>
      <w:marRight w:val="0"/>
      <w:marTop w:val="0"/>
      <w:marBottom w:val="0"/>
      <w:divBdr>
        <w:top w:val="none" w:sz="0" w:space="0" w:color="auto"/>
        <w:left w:val="none" w:sz="0" w:space="0" w:color="auto"/>
        <w:bottom w:val="none" w:sz="0" w:space="0" w:color="auto"/>
        <w:right w:val="none" w:sz="0" w:space="0" w:color="auto"/>
      </w:divBdr>
    </w:div>
    <w:div w:id="1911033850">
      <w:bodyDiv w:val="1"/>
      <w:marLeft w:val="0"/>
      <w:marRight w:val="0"/>
      <w:marTop w:val="0"/>
      <w:marBottom w:val="0"/>
      <w:divBdr>
        <w:top w:val="none" w:sz="0" w:space="0" w:color="auto"/>
        <w:left w:val="none" w:sz="0" w:space="0" w:color="auto"/>
        <w:bottom w:val="none" w:sz="0" w:space="0" w:color="auto"/>
        <w:right w:val="none" w:sz="0" w:space="0" w:color="auto"/>
      </w:divBdr>
      <w:divsChild>
        <w:div w:id="502472390">
          <w:marLeft w:val="0"/>
          <w:marRight w:val="0"/>
          <w:marTop w:val="0"/>
          <w:marBottom w:val="0"/>
          <w:divBdr>
            <w:top w:val="none" w:sz="0" w:space="0" w:color="auto"/>
            <w:left w:val="none" w:sz="0" w:space="0" w:color="auto"/>
            <w:bottom w:val="none" w:sz="0" w:space="0" w:color="auto"/>
            <w:right w:val="none" w:sz="0" w:space="0" w:color="auto"/>
          </w:divBdr>
        </w:div>
        <w:div w:id="851840811">
          <w:marLeft w:val="0"/>
          <w:marRight w:val="0"/>
          <w:marTop w:val="0"/>
          <w:marBottom w:val="0"/>
          <w:divBdr>
            <w:top w:val="none" w:sz="0" w:space="0" w:color="auto"/>
            <w:left w:val="none" w:sz="0" w:space="0" w:color="auto"/>
            <w:bottom w:val="none" w:sz="0" w:space="0" w:color="auto"/>
            <w:right w:val="none" w:sz="0" w:space="0" w:color="auto"/>
          </w:divBdr>
        </w:div>
        <w:div w:id="1886869284">
          <w:marLeft w:val="0"/>
          <w:marRight w:val="0"/>
          <w:marTop w:val="0"/>
          <w:marBottom w:val="0"/>
          <w:divBdr>
            <w:top w:val="none" w:sz="0" w:space="0" w:color="auto"/>
            <w:left w:val="none" w:sz="0" w:space="0" w:color="auto"/>
            <w:bottom w:val="none" w:sz="0" w:space="0" w:color="auto"/>
            <w:right w:val="none" w:sz="0" w:space="0" w:color="auto"/>
          </w:divBdr>
        </w:div>
        <w:div w:id="580259133">
          <w:marLeft w:val="0"/>
          <w:marRight w:val="0"/>
          <w:marTop w:val="0"/>
          <w:marBottom w:val="0"/>
          <w:divBdr>
            <w:top w:val="none" w:sz="0" w:space="0" w:color="auto"/>
            <w:left w:val="none" w:sz="0" w:space="0" w:color="auto"/>
            <w:bottom w:val="none" w:sz="0" w:space="0" w:color="auto"/>
            <w:right w:val="none" w:sz="0" w:space="0" w:color="auto"/>
          </w:divBdr>
        </w:div>
        <w:div w:id="1921400632">
          <w:marLeft w:val="0"/>
          <w:marRight w:val="0"/>
          <w:marTop w:val="0"/>
          <w:marBottom w:val="0"/>
          <w:divBdr>
            <w:top w:val="none" w:sz="0" w:space="0" w:color="auto"/>
            <w:left w:val="none" w:sz="0" w:space="0" w:color="auto"/>
            <w:bottom w:val="none" w:sz="0" w:space="0" w:color="auto"/>
            <w:right w:val="none" w:sz="0" w:space="0" w:color="auto"/>
          </w:divBdr>
        </w:div>
        <w:div w:id="1795757408">
          <w:marLeft w:val="0"/>
          <w:marRight w:val="0"/>
          <w:marTop w:val="0"/>
          <w:marBottom w:val="0"/>
          <w:divBdr>
            <w:top w:val="none" w:sz="0" w:space="0" w:color="auto"/>
            <w:left w:val="none" w:sz="0" w:space="0" w:color="auto"/>
            <w:bottom w:val="none" w:sz="0" w:space="0" w:color="auto"/>
            <w:right w:val="none" w:sz="0" w:space="0" w:color="auto"/>
          </w:divBdr>
        </w:div>
        <w:div w:id="351079836">
          <w:marLeft w:val="0"/>
          <w:marRight w:val="0"/>
          <w:marTop w:val="0"/>
          <w:marBottom w:val="0"/>
          <w:divBdr>
            <w:top w:val="none" w:sz="0" w:space="0" w:color="auto"/>
            <w:left w:val="none" w:sz="0" w:space="0" w:color="auto"/>
            <w:bottom w:val="none" w:sz="0" w:space="0" w:color="auto"/>
            <w:right w:val="none" w:sz="0" w:space="0" w:color="auto"/>
          </w:divBdr>
        </w:div>
        <w:div w:id="884869147">
          <w:marLeft w:val="0"/>
          <w:marRight w:val="0"/>
          <w:marTop w:val="0"/>
          <w:marBottom w:val="0"/>
          <w:divBdr>
            <w:top w:val="none" w:sz="0" w:space="0" w:color="auto"/>
            <w:left w:val="none" w:sz="0" w:space="0" w:color="auto"/>
            <w:bottom w:val="none" w:sz="0" w:space="0" w:color="auto"/>
            <w:right w:val="none" w:sz="0" w:space="0" w:color="auto"/>
          </w:divBdr>
        </w:div>
        <w:div w:id="95908357">
          <w:marLeft w:val="0"/>
          <w:marRight w:val="0"/>
          <w:marTop w:val="0"/>
          <w:marBottom w:val="0"/>
          <w:divBdr>
            <w:top w:val="none" w:sz="0" w:space="0" w:color="auto"/>
            <w:left w:val="none" w:sz="0" w:space="0" w:color="auto"/>
            <w:bottom w:val="none" w:sz="0" w:space="0" w:color="auto"/>
            <w:right w:val="none" w:sz="0" w:space="0" w:color="auto"/>
          </w:divBdr>
        </w:div>
        <w:div w:id="1329865037">
          <w:marLeft w:val="0"/>
          <w:marRight w:val="0"/>
          <w:marTop w:val="0"/>
          <w:marBottom w:val="0"/>
          <w:divBdr>
            <w:top w:val="none" w:sz="0" w:space="0" w:color="auto"/>
            <w:left w:val="none" w:sz="0" w:space="0" w:color="auto"/>
            <w:bottom w:val="none" w:sz="0" w:space="0" w:color="auto"/>
            <w:right w:val="none" w:sz="0" w:space="0" w:color="auto"/>
          </w:divBdr>
        </w:div>
        <w:div w:id="222908861">
          <w:marLeft w:val="0"/>
          <w:marRight w:val="0"/>
          <w:marTop w:val="0"/>
          <w:marBottom w:val="0"/>
          <w:divBdr>
            <w:top w:val="none" w:sz="0" w:space="0" w:color="auto"/>
            <w:left w:val="none" w:sz="0" w:space="0" w:color="auto"/>
            <w:bottom w:val="none" w:sz="0" w:space="0" w:color="auto"/>
            <w:right w:val="none" w:sz="0" w:space="0" w:color="auto"/>
          </w:divBdr>
        </w:div>
        <w:div w:id="1814331186">
          <w:marLeft w:val="0"/>
          <w:marRight w:val="0"/>
          <w:marTop w:val="0"/>
          <w:marBottom w:val="0"/>
          <w:divBdr>
            <w:top w:val="none" w:sz="0" w:space="0" w:color="auto"/>
            <w:left w:val="none" w:sz="0" w:space="0" w:color="auto"/>
            <w:bottom w:val="none" w:sz="0" w:space="0" w:color="auto"/>
            <w:right w:val="none" w:sz="0" w:space="0" w:color="auto"/>
          </w:divBdr>
        </w:div>
        <w:div w:id="1061290783">
          <w:marLeft w:val="0"/>
          <w:marRight w:val="0"/>
          <w:marTop w:val="0"/>
          <w:marBottom w:val="0"/>
          <w:divBdr>
            <w:top w:val="none" w:sz="0" w:space="0" w:color="auto"/>
            <w:left w:val="none" w:sz="0" w:space="0" w:color="auto"/>
            <w:bottom w:val="none" w:sz="0" w:space="0" w:color="auto"/>
            <w:right w:val="none" w:sz="0" w:space="0" w:color="auto"/>
          </w:divBdr>
        </w:div>
        <w:div w:id="868908450">
          <w:marLeft w:val="0"/>
          <w:marRight w:val="0"/>
          <w:marTop w:val="0"/>
          <w:marBottom w:val="0"/>
          <w:divBdr>
            <w:top w:val="none" w:sz="0" w:space="0" w:color="auto"/>
            <w:left w:val="none" w:sz="0" w:space="0" w:color="auto"/>
            <w:bottom w:val="none" w:sz="0" w:space="0" w:color="auto"/>
            <w:right w:val="none" w:sz="0" w:space="0" w:color="auto"/>
          </w:divBdr>
        </w:div>
        <w:div w:id="1540119858">
          <w:marLeft w:val="0"/>
          <w:marRight w:val="0"/>
          <w:marTop w:val="0"/>
          <w:marBottom w:val="0"/>
          <w:divBdr>
            <w:top w:val="none" w:sz="0" w:space="0" w:color="auto"/>
            <w:left w:val="none" w:sz="0" w:space="0" w:color="auto"/>
            <w:bottom w:val="none" w:sz="0" w:space="0" w:color="auto"/>
            <w:right w:val="none" w:sz="0" w:space="0" w:color="auto"/>
          </w:divBdr>
        </w:div>
        <w:div w:id="1774588802">
          <w:marLeft w:val="0"/>
          <w:marRight w:val="0"/>
          <w:marTop w:val="0"/>
          <w:marBottom w:val="0"/>
          <w:divBdr>
            <w:top w:val="none" w:sz="0" w:space="0" w:color="auto"/>
            <w:left w:val="none" w:sz="0" w:space="0" w:color="auto"/>
            <w:bottom w:val="none" w:sz="0" w:space="0" w:color="auto"/>
            <w:right w:val="none" w:sz="0" w:space="0" w:color="auto"/>
          </w:divBdr>
        </w:div>
        <w:div w:id="1560283443">
          <w:marLeft w:val="0"/>
          <w:marRight w:val="0"/>
          <w:marTop w:val="0"/>
          <w:marBottom w:val="0"/>
          <w:divBdr>
            <w:top w:val="none" w:sz="0" w:space="0" w:color="auto"/>
            <w:left w:val="none" w:sz="0" w:space="0" w:color="auto"/>
            <w:bottom w:val="none" w:sz="0" w:space="0" w:color="auto"/>
            <w:right w:val="none" w:sz="0" w:space="0" w:color="auto"/>
          </w:divBdr>
        </w:div>
        <w:div w:id="2041323253">
          <w:marLeft w:val="0"/>
          <w:marRight w:val="0"/>
          <w:marTop w:val="0"/>
          <w:marBottom w:val="0"/>
          <w:divBdr>
            <w:top w:val="none" w:sz="0" w:space="0" w:color="auto"/>
            <w:left w:val="none" w:sz="0" w:space="0" w:color="auto"/>
            <w:bottom w:val="none" w:sz="0" w:space="0" w:color="auto"/>
            <w:right w:val="none" w:sz="0" w:space="0" w:color="auto"/>
          </w:divBdr>
        </w:div>
        <w:div w:id="913734245">
          <w:marLeft w:val="0"/>
          <w:marRight w:val="0"/>
          <w:marTop w:val="0"/>
          <w:marBottom w:val="0"/>
          <w:divBdr>
            <w:top w:val="none" w:sz="0" w:space="0" w:color="auto"/>
            <w:left w:val="none" w:sz="0" w:space="0" w:color="auto"/>
            <w:bottom w:val="none" w:sz="0" w:space="0" w:color="auto"/>
            <w:right w:val="none" w:sz="0" w:space="0" w:color="auto"/>
          </w:divBdr>
        </w:div>
        <w:div w:id="417025938">
          <w:marLeft w:val="0"/>
          <w:marRight w:val="0"/>
          <w:marTop w:val="0"/>
          <w:marBottom w:val="0"/>
          <w:divBdr>
            <w:top w:val="none" w:sz="0" w:space="0" w:color="auto"/>
            <w:left w:val="none" w:sz="0" w:space="0" w:color="auto"/>
            <w:bottom w:val="none" w:sz="0" w:space="0" w:color="auto"/>
            <w:right w:val="none" w:sz="0" w:space="0" w:color="auto"/>
          </w:divBdr>
        </w:div>
        <w:div w:id="747073064">
          <w:marLeft w:val="0"/>
          <w:marRight w:val="0"/>
          <w:marTop w:val="0"/>
          <w:marBottom w:val="0"/>
          <w:divBdr>
            <w:top w:val="none" w:sz="0" w:space="0" w:color="auto"/>
            <w:left w:val="none" w:sz="0" w:space="0" w:color="auto"/>
            <w:bottom w:val="none" w:sz="0" w:space="0" w:color="auto"/>
            <w:right w:val="none" w:sz="0" w:space="0" w:color="auto"/>
          </w:divBdr>
        </w:div>
        <w:div w:id="730006565">
          <w:marLeft w:val="0"/>
          <w:marRight w:val="0"/>
          <w:marTop w:val="0"/>
          <w:marBottom w:val="0"/>
          <w:divBdr>
            <w:top w:val="none" w:sz="0" w:space="0" w:color="auto"/>
            <w:left w:val="none" w:sz="0" w:space="0" w:color="auto"/>
            <w:bottom w:val="none" w:sz="0" w:space="0" w:color="auto"/>
            <w:right w:val="none" w:sz="0" w:space="0" w:color="auto"/>
          </w:divBdr>
        </w:div>
        <w:div w:id="315115635">
          <w:marLeft w:val="0"/>
          <w:marRight w:val="0"/>
          <w:marTop w:val="0"/>
          <w:marBottom w:val="0"/>
          <w:divBdr>
            <w:top w:val="none" w:sz="0" w:space="0" w:color="auto"/>
            <w:left w:val="none" w:sz="0" w:space="0" w:color="auto"/>
            <w:bottom w:val="none" w:sz="0" w:space="0" w:color="auto"/>
            <w:right w:val="none" w:sz="0" w:space="0" w:color="auto"/>
          </w:divBdr>
        </w:div>
        <w:div w:id="256793686">
          <w:marLeft w:val="0"/>
          <w:marRight w:val="0"/>
          <w:marTop w:val="0"/>
          <w:marBottom w:val="0"/>
          <w:divBdr>
            <w:top w:val="none" w:sz="0" w:space="0" w:color="auto"/>
            <w:left w:val="none" w:sz="0" w:space="0" w:color="auto"/>
            <w:bottom w:val="none" w:sz="0" w:space="0" w:color="auto"/>
            <w:right w:val="none" w:sz="0" w:space="0" w:color="auto"/>
          </w:divBdr>
        </w:div>
        <w:div w:id="2035645469">
          <w:marLeft w:val="0"/>
          <w:marRight w:val="0"/>
          <w:marTop w:val="0"/>
          <w:marBottom w:val="0"/>
          <w:divBdr>
            <w:top w:val="none" w:sz="0" w:space="0" w:color="auto"/>
            <w:left w:val="none" w:sz="0" w:space="0" w:color="auto"/>
            <w:bottom w:val="none" w:sz="0" w:space="0" w:color="auto"/>
            <w:right w:val="none" w:sz="0" w:space="0" w:color="auto"/>
          </w:divBdr>
        </w:div>
        <w:div w:id="336079548">
          <w:marLeft w:val="0"/>
          <w:marRight w:val="0"/>
          <w:marTop w:val="0"/>
          <w:marBottom w:val="0"/>
          <w:divBdr>
            <w:top w:val="none" w:sz="0" w:space="0" w:color="auto"/>
            <w:left w:val="none" w:sz="0" w:space="0" w:color="auto"/>
            <w:bottom w:val="none" w:sz="0" w:space="0" w:color="auto"/>
            <w:right w:val="none" w:sz="0" w:space="0" w:color="auto"/>
          </w:divBdr>
        </w:div>
      </w:divsChild>
    </w:div>
    <w:div w:id="1915704737">
      <w:bodyDiv w:val="1"/>
      <w:marLeft w:val="0"/>
      <w:marRight w:val="0"/>
      <w:marTop w:val="0"/>
      <w:marBottom w:val="0"/>
      <w:divBdr>
        <w:top w:val="none" w:sz="0" w:space="0" w:color="auto"/>
        <w:left w:val="none" w:sz="0" w:space="0" w:color="auto"/>
        <w:bottom w:val="none" w:sz="0" w:space="0" w:color="auto"/>
        <w:right w:val="none" w:sz="0" w:space="0" w:color="auto"/>
      </w:divBdr>
    </w:div>
    <w:div w:id="1935435130">
      <w:bodyDiv w:val="1"/>
      <w:marLeft w:val="0"/>
      <w:marRight w:val="0"/>
      <w:marTop w:val="0"/>
      <w:marBottom w:val="0"/>
      <w:divBdr>
        <w:top w:val="none" w:sz="0" w:space="0" w:color="auto"/>
        <w:left w:val="none" w:sz="0" w:space="0" w:color="auto"/>
        <w:bottom w:val="none" w:sz="0" w:space="0" w:color="auto"/>
        <w:right w:val="none" w:sz="0" w:space="0" w:color="auto"/>
      </w:divBdr>
    </w:div>
    <w:div w:id="1939410504">
      <w:bodyDiv w:val="1"/>
      <w:marLeft w:val="0"/>
      <w:marRight w:val="0"/>
      <w:marTop w:val="0"/>
      <w:marBottom w:val="0"/>
      <w:divBdr>
        <w:top w:val="none" w:sz="0" w:space="0" w:color="auto"/>
        <w:left w:val="none" w:sz="0" w:space="0" w:color="auto"/>
        <w:bottom w:val="none" w:sz="0" w:space="0" w:color="auto"/>
        <w:right w:val="none" w:sz="0" w:space="0" w:color="auto"/>
      </w:divBdr>
    </w:div>
    <w:div w:id="1941986002">
      <w:bodyDiv w:val="1"/>
      <w:marLeft w:val="0"/>
      <w:marRight w:val="0"/>
      <w:marTop w:val="0"/>
      <w:marBottom w:val="0"/>
      <w:divBdr>
        <w:top w:val="none" w:sz="0" w:space="0" w:color="auto"/>
        <w:left w:val="none" w:sz="0" w:space="0" w:color="auto"/>
        <w:bottom w:val="none" w:sz="0" w:space="0" w:color="auto"/>
        <w:right w:val="none" w:sz="0" w:space="0" w:color="auto"/>
      </w:divBdr>
    </w:div>
    <w:div w:id="1945766929">
      <w:bodyDiv w:val="1"/>
      <w:marLeft w:val="0"/>
      <w:marRight w:val="0"/>
      <w:marTop w:val="0"/>
      <w:marBottom w:val="0"/>
      <w:divBdr>
        <w:top w:val="none" w:sz="0" w:space="0" w:color="auto"/>
        <w:left w:val="none" w:sz="0" w:space="0" w:color="auto"/>
        <w:bottom w:val="none" w:sz="0" w:space="0" w:color="auto"/>
        <w:right w:val="none" w:sz="0" w:space="0" w:color="auto"/>
      </w:divBdr>
    </w:div>
    <w:div w:id="1947810117">
      <w:bodyDiv w:val="1"/>
      <w:marLeft w:val="0"/>
      <w:marRight w:val="0"/>
      <w:marTop w:val="0"/>
      <w:marBottom w:val="0"/>
      <w:divBdr>
        <w:top w:val="none" w:sz="0" w:space="0" w:color="auto"/>
        <w:left w:val="none" w:sz="0" w:space="0" w:color="auto"/>
        <w:bottom w:val="none" w:sz="0" w:space="0" w:color="auto"/>
        <w:right w:val="none" w:sz="0" w:space="0" w:color="auto"/>
      </w:divBdr>
      <w:divsChild>
        <w:div w:id="1143037342">
          <w:marLeft w:val="0"/>
          <w:marRight w:val="270"/>
          <w:marTop w:val="0"/>
          <w:marBottom w:val="0"/>
          <w:divBdr>
            <w:top w:val="none" w:sz="0" w:space="0" w:color="auto"/>
            <w:left w:val="single" w:sz="6" w:space="0" w:color="CACACA"/>
            <w:bottom w:val="single" w:sz="6" w:space="0" w:color="CACACA"/>
            <w:right w:val="none" w:sz="0" w:space="0" w:color="auto"/>
          </w:divBdr>
        </w:div>
      </w:divsChild>
    </w:div>
    <w:div w:id="1957831055">
      <w:bodyDiv w:val="1"/>
      <w:marLeft w:val="0"/>
      <w:marRight w:val="0"/>
      <w:marTop w:val="0"/>
      <w:marBottom w:val="0"/>
      <w:divBdr>
        <w:top w:val="none" w:sz="0" w:space="0" w:color="auto"/>
        <w:left w:val="none" w:sz="0" w:space="0" w:color="auto"/>
        <w:bottom w:val="none" w:sz="0" w:space="0" w:color="auto"/>
        <w:right w:val="none" w:sz="0" w:space="0" w:color="auto"/>
      </w:divBdr>
      <w:divsChild>
        <w:div w:id="1810005327">
          <w:marLeft w:val="0"/>
          <w:marRight w:val="0"/>
          <w:marTop w:val="0"/>
          <w:marBottom w:val="0"/>
          <w:divBdr>
            <w:top w:val="none" w:sz="0" w:space="0" w:color="auto"/>
            <w:left w:val="none" w:sz="0" w:space="0" w:color="auto"/>
            <w:bottom w:val="none" w:sz="0" w:space="0" w:color="auto"/>
            <w:right w:val="none" w:sz="0" w:space="0" w:color="auto"/>
          </w:divBdr>
        </w:div>
      </w:divsChild>
    </w:div>
    <w:div w:id="1960526369">
      <w:bodyDiv w:val="1"/>
      <w:marLeft w:val="0"/>
      <w:marRight w:val="0"/>
      <w:marTop w:val="0"/>
      <w:marBottom w:val="0"/>
      <w:divBdr>
        <w:top w:val="none" w:sz="0" w:space="0" w:color="auto"/>
        <w:left w:val="none" w:sz="0" w:space="0" w:color="auto"/>
        <w:bottom w:val="none" w:sz="0" w:space="0" w:color="auto"/>
        <w:right w:val="none" w:sz="0" w:space="0" w:color="auto"/>
      </w:divBdr>
      <w:divsChild>
        <w:div w:id="1047802726">
          <w:marLeft w:val="0"/>
          <w:marRight w:val="0"/>
          <w:marTop w:val="0"/>
          <w:marBottom w:val="0"/>
          <w:divBdr>
            <w:top w:val="none" w:sz="0" w:space="0" w:color="auto"/>
            <w:left w:val="none" w:sz="0" w:space="0" w:color="auto"/>
            <w:bottom w:val="none" w:sz="0" w:space="0" w:color="auto"/>
            <w:right w:val="none" w:sz="0" w:space="0" w:color="auto"/>
          </w:divBdr>
          <w:divsChild>
            <w:div w:id="2024933281">
              <w:marLeft w:val="0"/>
              <w:marRight w:val="0"/>
              <w:marTop w:val="0"/>
              <w:marBottom w:val="0"/>
              <w:divBdr>
                <w:top w:val="none" w:sz="0" w:space="0" w:color="auto"/>
                <w:left w:val="none" w:sz="0" w:space="0" w:color="auto"/>
                <w:bottom w:val="none" w:sz="0" w:space="0" w:color="auto"/>
                <w:right w:val="none" w:sz="0" w:space="0" w:color="auto"/>
              </w:divBdr>
              <w:divsChild>
                <w:div w:id="1583678297">
                  <w:marLeft w:val="0"/>
                  <w:marRight w:val="0"/>
                  <w:marTop w:val="0"/>
                  <w:marBottom w:val="0"/>
                  <w:divBdr>
                    <w:top w:val="none" w:sz="0" w:space="0" w:color="auto"/>
                    <w:left w:val="none" w:sz="0" w:space="0" w:color="auto"/>
                    <w:bottom w:val="none" w:sz="0" w:space="0" w:color="auto"/>
                    <w:right w:val="none" w:sz="0" w:space="0" w:color="auto"/>
                  </w:divBdr>
                  <w:divsChild>
                    <w:div w:id="779647155">
                      <w:marLeft w:val="0"/>
                      <w:marRight w:val="270"/>
                      <w:marTop w:val="0"/>
                      <w:marBottom w:val="0"/>
                      <w:divBdr>
                        <w:top w:val="none" w:sz="0" w:space="0" w:color="auto"/>
                        <w:left w:val="single" w:sz="6" w:space="0" w:color="CACACA"/>
                        <w:bottom w:val="single" w:sz="6" w:space="0" w:color="CACACA"/>
                        <w:right w:val="none" w:sz="0" w:space="0" w:color="auto"/>
                      </w:divBdr>
                    </w:div>
                  </w:divsChild>
                </w:div>
              </w:divsChild>
            </w:div>
          </w:divsChild>
        </w:div>
      </w:divsChild>
    </w:div>
    <w:div w:id="1963151927">
      <w:bodyDiv w:val="1"/>
      <w:marLeft w:val="0"/>
      <w:marRight w:val="0"/>
      <w:marTop w:val="0"/>
      <w:marBottom w:val="0"/>
      <w:divBdr>
        <w:top w:val="none" w:sz="0" w:space="0" w:color="auto"/>
        <w:left w:val="none" w:sz="0" w:space="0" w:color="auto"/>
        <w:bottom w:val="none" w:sz="0" w:space="0" w:color="auto"/>
        <w:right w:val="none" w:sz="0" w:space="0" w:color="auto"/>
      </w:divBdr>
    </w:div>
    <w:div w:id="1977486176">
      <w:bodyDiv w:val="1"/>
      <w:marLeft w:val="0"/>
      <w:marRight w:val="0"/>
      <w:marTop w:val="0"/>
      <w:marBottom w:val="0"/>
      <w:divBdr>
        <w:top w:val="none" w:sz="0" w:space="0" w:color="auto"/>
        <w:left w:val="none" w:sz="0" w:space="0" w:color="auto"/>
        <w:bottom w:val="none" w:sz="0" w:space="0" w:color="auto"/>
        <w:right w:val="none" w:sz="0" w:space="0" w:color="auto"/>
      </w:divBdr>
    </w:div>
    <w:div w:id="1981224749">
      <w:bodyDiv w:val="1"/>
      <w:marLeft w:val="0"/>
      <w:marRight w:val="0"/>
      <w:marTop w:val="0"/>
      <w:marBottom w:val="0"/>
      <w:divBdr>
        <w:top w:val="none" w:sz="0" w:space="0" w:color="auto"/>
        <w:left w:val="none" w:sz="0" w:space="0" w:color="auto"/>
        <w:bottom w:val="none" w:sz="0" w:space="0" w:color="auto"/>
        <w:right w:val="none" w:sz="0" w:space="0" w:color="auto"/>
      </w:divBdr>
      <w:divsChild>
        <w:div w:id="1092580510">
          <w:marLeft w:val="0"/>
          <w:marRight w:val="0"/>
          <w:marTop w:val="0"/>
          <w:marBottom w:val="0"/>
          <w:divBdr>
            <w:top w:val="none" w:sz="0" w:space="0" w:color="auto"/>
            <w:left w:val="none" w:sz="0" w:space="0" w:color="auto"/>
            <w:bottom w:val="none" w:sz="0" w:space="0" w:color="auto"/>
            <w:right w:val="none" w:sz="0" w:space="0" w:color="auto"/>
          </w:divBdr>
        </w:div>
      </w:divsChild>
    </w:div>
    <w:div w:id="2000189848">
      <w:bodyDiv w:val="1"/>
      <w:marLeft w:val="0"/>
      <w:marRight w:val="0"/>
      <w:marTop w:val="0"/>
      <w:marBottom w:val="0"/>
      <w:divBdr>
        <w:top w:val="none" w:sz="0" w:space="0" w:color="auto"/>
        <w:left w:val="none" w:sz="0" w:space="0" w:color="auto"/>
        <w:bottom w:val="none" w:sz="0" w:space="0" w:color="auto"/>
        <w:right w:val="none" w:sz="0" w:space="0" w:color="auto"/>
      </w:divBdr>
    </w:div>
    <w:div w:id="2018001856">
      <w:bodyDiv w:val="1"/>
      <w:marLeft w:val="0"/>
      <w:marRight w:val="0"/>
      <w:marTop w:val="0"/>
      <w:marBottom w:val="0"/>
      <w:divBdr>
        <w:top w:val="none" w:sz="0" w:space="0" w:color="auto"/>
        <w:left w:val="none" w:sz="0" w:space="0" w:color="auto"/>
        <w:bottom w:val="none" w:sz="0" w:space="0" w:color="auto"/>
        <w:right w:val="none" w:sz="0" w:space="0" w:color="auto"/>
      </w:divBdr>
    </w:div>
    <w:div w:id="2020236784">
      <w:bodyDiv w:val="1"/>
      <w:marLeft w:val="0"/>
      <w:marRight w:val="0"/>
      <w:marTop w:val="0"/>
      <w:marBottom w:val="0"/>
      <w:divBdr>
        <w:top w:val="none" w:sz="0" w:space="0" w:color="auto"/>
        <w:left w:val="none" w:sz="0" w:space="0" w:color="auto"/>
        <w:bottom w:val="none" w:sz="0" w:space="0" w:color="auto"/>
        <w:right w:val="none" w:sz="0" w:space="0" w:color="auto"/>
      </w:divBdr>
    </w:div>
    <w:div w:id="2023434067">
      <w:bodyDiv w:val="1"/>
      <w:marLeft w:val="0"/>
      <w:marRight w:val="0"/>
      <w:marTop w:val="0"/>
      <w:marBottom w:val="0"/>
      <w:divBdr>
        <w:top w:val="none" w:sz="0" w:space="0" w:color="auto"/>
        <w:left w:val="none" w:sz="0" w:space="0" w:color="auto"/>
        <w:bottom w:val="none" w:sz="0" w:space="0" w:color="auto"/>
        <w:right w:val="none" w:sz="0" w:space="0" w:color="auto"/>
      </w:divBdr>
    </w:div>
    <w:div w:id="2040272673">
      <w:bodyDiv w:val="1"/>
      <w:marLeft w:val="0"/>
      <w:marRight w:val="0"/>
      <w:marTop w:val="0"/>
      <w:marBottom w:val="0"/>
      <w:divBdr>
        <w:top w:val="none" w:sz="0" w:space="0" w:color="auto"/>
        <w:left w:val="none" w:sz="0" w:space="0" w:color="auto"/>
        <w:bottom w:val="none" w:sz="0" w:space="0" w:color="auto"/>
        <w:right w:val="none" w:sz="0" w:space="0" w:color="auto"/>
      </w:divBdr>
    </w:div>
    <w:div w:id="2048799458">
      <w:bodyDiv w:val="1"/>
      <w:marLeft w:val="0"/>
      <w:marRight w:val="0"/>
      <w:marTop w:val="0"/>
      <w:marBottom w:val="0"/>
      <w:divBdr>
        <w:top w:val="none" w:sz="0" w:space="0" w:color="auto"/>
        <w:left w:val="none" w:sz="0" w:space="0" w:color="auto"/>
        <w:bottom w:val="none" w:sz="0" w:space="0" w:color="auto"/>
        <w:right w:val="none" w:sz="0" w:space="0" w:color="auto"/>
      </w:divBdr>
    </w:div>
    <w:div w:id="2058046551">
      <w:bodyDiv w:val="1"/>
      <w:marLeft w:val="0"/>
      <w:marRight w:val="0"/>
      <w:marTop w:val="0"/>
      <w:marBottom w:val="0"/>
      <w:divBdr>
        <w:top w:val="none" w:sz="0" w:space="0" w:color="auto"/>
        <w:left w:val="none" w:sz="0" w:space="0" w:color="auto"/>
        <w:bottom w:val="none" w:sz="0" w:space="0" w:color="auto"/>
        <w:right w:val="none" w:sz="0" w:space="0" w:color="auto"/>
      </w:divBdr>
    </w:div>
    <w:div w:id="2059162613">
      <w:bodyDiv w:val="1"/>
      <w:marLeft w:val="0"/>
      <w:marRight w:val="0"/>
      <w:marTop w:val="0"/>
      <w:marBottom w:val="0"/>
      <w:divBdr>
        <w:top w:val="none" w:sz="0" w:space="0" w:color="auto"/>
        <w:left w:val="none" w:sz="0" w:space="0" w:color="auto"/>
        <w:bottom w:val="none" w:sz="0" w:space="0" w:color="auto"/>
        <w:right w:val="none" w:sz="0" w:space="0" w:color="auto"/>
      </w:divBdr>
    </w:div>
    <w:div w:id="2060668555">
      <w:bodyDiv w:val="1"/>
      <w:marLeft w:val="0"/>
      <w:marRight w:val="0"/>
      <w:marTop w:val="0"/>
      <w:marBottom w:val="0"/>
      <w:divBdr>
        <w:top w:val="none" w:sz="0" w:space="0" w:color="auto"/>
        <w:left w:val="none" w:sz="0" w:space="0" w:color="auto"/>
        <w:bottom w:val="none" w:sz="0" w:space="0" w:color="auto"/>
        <w:right w:val="none" w:sz="0" w:space="0" w:color="auto"/>
      </w:divBdr>
    </w:div>
    <w:div w:id="2063477146">
      <w:bodyDiv w:val="1"/>
      <w:marLeft w:val="0"/>
      <w:marRight w:val="0"/>
      <w:marTop w:val="0"/>
      <w:marBottom w:val="0"/>
      <w:divBdr>
        <w:top w:val="none" w:sz="0" w:space="0" w:color="auto"/>
        <w:left w:val="none" w:sz="0" w:space="0" w:color="auto"/>
        <w:bottom w:val="none" w:sz="0" w:space="0" w:color="auto"/>
        <w:right w:val="none" w:sz="0" w:space="0" w:color="auto"/>
      </w:divBdr>
      <w:divsChild>
        <w:div w:id="1892687557">
          <w:marLeft w:val="0"/>
          <w:marRight w:val="0"/>
          <w:marTop w:val="0"/>
          <w:marBottom w:val="0"/>
          <w:divBdr>
            <w:top w:val="none" w:sz="0" w:space="0" w:color="auto"/>
            <w:left w:val="none" w:sz="0" w:space="0" w:color="auto"/>
            <w:bottom w:val="none" w:sz="0" w:space="0" w:color="auto"/>
            <w:right w:val="none" w:sz="0" w:space="0" w:color="auto"/>
          </w:divBdr>
        </w:div>
      </w:divsChild>
    </w:div>
    <w:div w:id="2065136281">
      <w:bodyDiv w:val="1"/>
      <w:marLeft w:val="0"/>
      <w:marRight w:val="0"/>
      <w:marTop w:val="0"/>
      <w:marBottom w:val="0"/>
      <w:divBdr>
        <w:top w:val="none" w:sz="0" w:space="0" w:color="auto"/>
        <w:left w:val="none" w:sz="0" w:space="0" w:color="auto"/>
        <w:bottom w:val="none" w:sz="0" w:space="0" w:color="auto"/>
        <w:right w:val="none" w:sz="0" w:space="0" w:color="auto"/>
      </w:divBdr>
    </w:div>
    <w:div w:id="2078429881">
      <w:bodyDiv w:val="1"/>
      <w:marLeft w:val="0"/>
      <w:marRight w:val="0"/>
      <w:marTop w:val="0"/>
      <w:marBottom w:val="0"/>
      <w:divBdr>
        <w:top w:val="none" w:sz="0" w:space="0" w:color="auto"/>
        <w:left w:val="none" w:sz="0" w:space="0" w:color="auto"/>
        <w:bottom w:val="none" w:sz="0" w:space="0" w:color="auto"/>
        <w:right w:val="none" w:sz="0" w:space="0" w:color="auto"/>
      </w:divBdr>
      <w:divsChild>
        <w:div w:id="816186150">
          <w:marLeft w:val="0"/>
          <w:marRight w:val="0"/>
          <w:marTop w:val="0"/>
          <w:marBottom w:val="0"/>
          <w:divBdr>
            <w:top w:val="none" w:sz="0" w:space="0" w:color="auto"/>
            <w:left w:val="none" w:sz="0" w:space="0" w:color="auto"/>
            <w:bottom w:val="none" w:sz="0" w:space="0" w:color="auto"/>
            <w:right w:val="none" w:sz="0" w:space="0" w:color="auto"/>
          </w:divBdr>
        </w:div>
        <w:div w:id="1125733525">
          <w:marLeft w:val="0"/>
          <w:marRight w:val="0"/>
          <w:marTop w:val="0"/>
          <w:marBottom w:val="0"/>
          <w:divBdr>
            <w:top w:val="none" w:sz="0" w:space="0" w:color="auto"/>
            <w:left w:val="none" w:sz="0" w:space="0" w:color="auto"/>
            <w:bottom w:val="none" w:sz="0" w:space="0" w:color="auto"/>
            <w:right w:val="none" w:sz="0" w:space="0" w:color="auto"/>
          </w:divBdr>
        </w:div>
        <w:div w:id="2070495654">
          <w:marLeft w:val="0"/>
          <w:marRight w:val="0"/>
          <w:marTop w:val="0"/>
          <w:marBottom w:val="0"/>
          <w:divBdr>
            <w:top w:val="none" w:sz="0" w:space="0" w:color="auto"/>
            <w:left w:val="none" w:sz="0" w:space="0" w:color="auto"/>
            <w:bottom w:val="none" w:sz="0" w:space="0" w:color="auto"/>
            <w:right w:val="none" w:sz="0" w:space="0" w:color="auto"/>
          </w:divBdr>
        </w:div>
        <w:div w:id="177542249">
          <w:marLeft w:val="0"/>
          <w:marRight w:val="0"/>
          <w:marTop w:val="0"/>
          <w:marBottom w:val="0"/>
          <w:divBdr>
            <w:top w:val="none" w:sz="0" w:space="0" w:color="auto"/>
            <w:left w:val="none" w:sz="0" w:space="0" w:color="auto"/>
            <w:bottom w:val="none" w:sz="0" w:space="0" w:color="auto"/>
            <w:right w:val="none" w:sz="0" w:space="0" w:color="auto"/>
          </w:divBdr>
        </w:div>
        <w:div w:id="23144370">
          <w:marLeft w:val="0"/>
          <w:marRight w:val="0"/>
          <w:marTop w:val="0"/>
          <w:marBottom w:val="0"/>
          <w:divBdr>
            <w:top w:val="none" w:sz="0" w:space="0" w:color="auto"/>
            <w:left w:val="none" w:sz="0" w:space="0" w:color="auto"/>
            <w:bottom w:val="none" w:sz="0" w:space="0" w:color="auto"/>
            <w:right w:val="none" w:sz="0" w:space="0" w:color="auto"/>
          </w:divBdr>
        </w:div>
        <w:div w:id="1755934266">
          <w:marLeft w:val="0"/>
          <w:marRight w:val="0"/>
          <w:marTop w:val="0"/>
          <w:marBottom w:val="0"/>
          <w:divBdr>
            <w:top w:val="none" w:sz="0" w:space="0" w:color="auto"/>
            <w:left w:val="none" w:sz="0" w:space="0" w:color="auto"/>
            <w:bottom w:val="none" w:sz="0" w:space="0" w:color="auto"/>
            <w:right w:val="none" w:sz="0" w:space="0" w:color="auto"/>
          </w:divBdr>
        </w:div>
        <w:div w:id="1341007657">
          <w:marLeft w:val="0"/>
          <w:marRight w:val="0"/>
          <w:marTop w:val="0"/>
          <w:marBottom w:val="0"/>
          <w:divBdr>
            <w:top w:val="none" w:sz="0" w:space="0" w:color="auto"/>
            <w:left w:val="none" w:sz="0" w:space="0" w:color="auto"/>
            <w:bottom w:val="none" w:sz="0" w:space="0" w:color="auto"/>
            <w:right w:val="none" w:sz="0" w:space="0" w:color="auto"/>
          </w:divBdr>
        </w:div>
        <w:div w:id="1711148098">
          <w:marLeft w:val="0"/>
          <w:marRight w:val="0"/>
          <w:marTop w:val="0"/>
          <w:marBottom w:val="0"/>
          <w:divBdr>
            <w:top w:val="none" w:sz="0" w:space="0" w:color="auto"/>
            <w:left w:val="none" w:sz="0" w:space="0" w:color="auto"/>
            <w:bottom w:val="none" w:sz="0" w:space="0" w:color="auto"/>
            <w:right w:val="none" w:sz="0" w:space="0" w:color="auto"/>
          </w:divBdr>
        </w:div>
        <w:div w:id="1458525285">
          <w:marLeft w:val="0"/>
          <w:marRight w:val="0"/>
          <w:marTop w:val="0"/>
          <w:marBottom w:val="0"/>
          <w:divBdr>
            <w:top w:val="none" w:sz="0" w:space="0" w:color="auto"/>
            <w:left w:val="none" w:sz="0" w:space="0" w:color="auto"/>
            <w:bottom w:val="none" w:sz="0" w:space="0" w:color="auto"/>
            <w:right w:val="none" w:sz="0" w:space="0" w:color="auto"/>
          </w:divBdr>
        </w:div>
        <w:div w:id="1211065773">
          <w:marLeft w:val="0"/>
          <w:marRight w:val="0"/>
          <w:marTop w:val="0"/>
          <w:marBottom w:val="0"/>
          <w:divBdr>
            <w:top w:val="none" w:sz="0" w:space="0" w:color="auto"/>
            <w:left w:val="none" w:sz="0" w:space="0" w:color="auto"/>
            <w:bottom w:val="none" w:sz="0" w:space="0" w:color="auto"/>
            <w:right w:val="none" w:sz="0" w:space="0" w:color="auto"/>
          </w:divBdr>
        </w:div>
        <w:div w:id="1444954699">
          <w:marLeft w:val="0"/>
          <w:marRight w:val="0"/>
          <w:marTop w:val="0"/>
          <w:marBottom w:val="0"/>
          <w:divBdr>
            <w:top w:val="none" w:sz="0" w:space="0" w:color="auto"/>
            <w:left w:val="none" w:sz="0" w:space="0" w:color="auto"/>
            <w:bottom w:val="none" w:sz="0" w:space="0" w:color="auto"/>
            <w:right w:val="none" w:sz="0" w:space="0" w:color="auto"/>
          </w:divBdr>
        </w:div>
        <w:div w:id="1707831531">
          <w:marLeft w:val="0"/>
          <w:marRight w:val="0"/>
          <w:marTop w:val="0"/>
          <w:marBottom w:val="0"/>
          <w:divBdr>
            <w:top w:val="none" w:sz="0" w:space="0" w:color="auto"/>
            <w:left w:val="none" w:sz="0" w:space="0" w:color="auto"/>
            <w:bottom w:val="none" w:sz="0" w:space="0" w:color="auto"/>
            <w:right w:val="none" w:sz="0" w:space="0" w:color="auto"/>
          </w:divBdr>
        </w:div>
        <w:div w:id="346520402">
          <w:marLeft w:val="0"/>
          <w:marRight w:val="0"/>
          <w:marTop w:val="0"/>
          <w:marBottom w:val="0"/>
          <w:divBdr>
            <w:top w:val="none" w:sz="0" w:space="0" w:color="auto"/>
            <w:left w:val="none" w:sz="0" w:space="0" w:color="auto"/>
            <w:bottom w:val="none" w:sz="0" w:space="0" w:color="auto"/>
            <w:right w:val="none" w:sz="0" w:space="0" w:color="auto"/>
          </w:divBdr>
        </w:div>
        <w:div w:id="362364403">
          <w:marLeft w:val="0"/>
          <w:marRight w:val="0"/>
          <w:marTop w:val="0"/>
          <w:marBottom w:val="0"/>
          <w:divBdr>
            <w:top w:val="none" w:sz="0" w:space="0" w:color="auto"/>
            <w:left w:val="none" w:sz="0" w:space="0" w:color="auto"/>
            <w:bottom w:val="none" w:sz="0" w:space="0" w:color="auto"/>
            <w:right w:val="none" w:sz="0" w:space="0" w:color="auto"/>
          </w:divBdr>
        </w:div>
        <w:div w:id="1019157508">
          <w:marLeft w:val="0"/>
          <w:marRight w:val="0"/>
          <w:marTop w:val="0"/>
          <w:marBottom w:val="0"/>
          <w:divBdr>
            <w:top w:val="none" w:sz="0" w:space="0" w:color="auto"/>
            <w:left w:val="none" w:sz="0" w:space="0" w:color="auto"/>
            <w:bottom w:val="none" w:sz="0" w:space="0" w:color="auto"/>
            <w:right w:val="none" w:sz="0" w:space="0" w:color="auto"/>
          </w:divBdr>
        </w:div>
        <w:div w:id="1695185930">
          <w:marLeft w:val="0"/>
          <w:marRight w:val="0"/>
          <w:marTop w:val="0"/>
          <w:marBottom w:val="0"/>
          <w:divBdr>
            <w:top w:val="none" w:sz="0" w:space="0" w:color="auto"/>
            <w:left w:val="none" w:sz="0" w:space="0" w:color="auto"/>
            <w:bottom w:val="none" w:sz="0" w:space="0" w:color="auto"/>
            <w:right w:val="none" w:sz="0" w:space="0" w:color="auto"/>
          </w:divBdr>
        </w:div>
        <w:div w:id="926842414">
          <w:marLeft w:val="0"/>
          <w:marRight w:val="0"/>
          <w:marTop w:val="0"/>
          <w:marBottom w:val="0"/>
          <w:divBdr>
            <w:top w:val="none" w:sz="0" w:space="0" w:color="auto"/>
            <w:left w:val="none" w:sz="0" w:space="0" w:color="auto"/>
            <w:bottom w:val="none" w:sz="0" w:space="0" w:color="auto"/>
            <w:right w:val="none" w:sz="0" w:space="0" w:color="auto"/>
          </w:divBdr>
        </w:div>
        <w:div w:id="1435324529">
          <w:marLeft w:val="0"/>
          <w:marRight w:val="0"/>
          <w:marTop w:val="0"/>
          <w:marBottom w:val="0"/>
          <w:divBdr>
            <w:top w:val="none" w:sz="0" w:space="0" w:color="auto"/>
            <w:left w:val="none" w:sz="0" w:space="0" w:color="auto"/>
            <w:bottom w:val="none" w:sz="0" w:space="0" w:color="auto"/>
            <w:right w:val="none" w:sz="0" w:space="0" w:color="auto"/>
          </w:divBdr>
        </w:div>
        <w:div w:id="574782675">
          <w:marLeft w:val="0"/>
          <w:marRight w:val="0"/>
          <w:marTop w:val="0"/>
          <w:marBottom w:val="0"/>
          <w:divBdr>
            <w:top w:val="none" w:sz="0" w:space="0" w:color="auto"/>
            <w:left w:val="none" w:sz="0" w:space="0" w:color="auto"/>
            <w:bottom w:val="none" w:sz="0" w:space="0" w:color="auto"/>
            <w:right w:val="none" w:sz="0" w:space="0" w:color="auto"/>
          </w:divBdr>
        </w:div>
        <w:div w:id="1329676756">
          <w:marLeft w:val="0"/>
          <w:marRight w:val="0"/>
          <w:marTop w:val="0"/>
          <w:marBottom w:val="0"/>
          <w:divBdr>
            <w:top w:val="none" w:sz="0" w:space="0" w:color="auto"/>
            <w:left w:val="none" w:sz="0" w:space="0" w:color="auto"/>
            <w:bottom w:val="none" w:sz="0" w:space="0" w:color="auto"/>
            <w:right w:val="none" w:sz="0" w:space="0" w:color="auto"/>
          </w:divBdr>
        </w:div>
        <w:div w:id="2093381729">
          <w:marLeft w:val="0"/>
          <w:marRight w:val="0"/>
          <w:marTop w:val="0"/>
          <w:marBottom w:val="0"/>
          <w:divBdr>
            <w:top w:val="none" w:sz="0" w:space="0" w:color="auto"/>
            <w:left w:val="none" w:sz="0" w:space="0" w:color="auto"/>
            <w:bottom w:val="none" w:sz="0" w:space="0" w:color="auto"/>
            <w:right w:val="none" w:sz="0" w:space="0" w:color="auto"/>
          </w:divBdr>
        </w:div>
        <w:div w:id="1014647113">
          <w:marLeft w:val="0"/>
          <w:marRight w:val="0"/>
          <w:marTop w:val="0"/>
          <w:marBottom w:val="0"/>
          <w:divBdr>
            <w:top w:val="none" w:sz="0" w:space="0" w:color="auto"/>
            <w:left w:val="none" w:sz="0" w:space="0" w:color="auto"/>
            <w:bottom w:val="none" w:sz="0" w:space="0" w:color="auto"/>
            <w:right w:val="none" w:sz="0" w:space="0" w:color="auto"/>
          </w:divBdr>
        </w:div>
        <w:div w:id="181165399">
          <w:marLeft w:val="0"/>
          <w:marRight w:val="0"/>
          <w:marTop w:val="0"/>
          <w:marBottom w:val="0"/>
          <w:divBdr>
            <w:top w:val="none" w:sz="0" w:space="0" w:color="auto"/>
            <w:left w:val="none" w:sz="0" w:space="0" w:color="auto"/>
            <w:bottom w:val="none" w:sz="0" w:space="0" w:color="auto"/>
            <w:right w:val="none" w:sz="0" w:space="0" w:color="auto"/>
          </w:divBdr>
        </w:div>
      </w:divsChild>
    </w:div>
    <w:div w:id="2078478831">
      <w:bodyDiv w:val="1"/>
      <w:marLeft w:val="0"/>
      <w:marRight w:val="0"/>
      <w:marTop w:val="0"/>
      <w:marBottom w:val="0"/>
      <w:divBdr>
        <w:top w:val="none" w:sz="0" w:space="0" w:color="auto"/>
        <w:left w:val="none" w:sz="0" w:space="0" w:color="auto"/>
        <w:bottom w:val="none" w:sz="0" w:space="0" w:color="auto"/>
        <w:right w:val="none" w:sz="0" w:space="0" w:color="auto"/>
      </w:divBdr>
    </w:div>
    <w:div w:id="2085565442">
      <w:bodyDiv w:val="1"/>
      <w:marLeft w:val="0"/>
      <w:marRight w:val="0"/>
      <w:marTop w:val="0"/>
      <w:marBottom w:val="0"/>
      <w:divBdr>
        <w:top w:val="none" w:sz="0" w:space="0" w:color="auto"/>
        <w:left w:val="none" w:sz="0" w:space="0" w:color="auto"/>
        <w:bottom w:val="none" w:sz="0" w:space="0" w:color="auto"/>
        <w:right w:val="none" w:sz="0" w:space="0" w:color="auto"/>
      </w:divBdr>
    </w:div>
    <w:div w:id="209362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3.xml"/><Relationship Id="rId39" Type="http://schemas.openxmlformats.org/officeDocument/2006/relationships/footer" Target="footer5.xml"/><Relationship Id="rId21" Type="http://schemas.openxmlformats.org/officeDocument/2006/relationships/image" Target="media/image3.png"/><Relationship Id="rId34" Type="http://schemas.openxmlformats.org/officeDocument/2006/relationships/header" Target="header3.xml"/><Relationship Id="rId42"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hyperlink" Target="http://www.krs.lt/alfresco/guestDownload/direct/workspace/SpacesStore/c3df8503-05c0-4163-b105-cb71176a1524/2016-02-25+02-1m.docx+TS-57-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4.png"/><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image" Target="media/image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28" Type="http://schemas.openxmlformats.org/officeDocument/2006/relationships/chart" Target="charts/chart14.xml"/><Relationship Id="rId36" Type="http://schemas.openxmlformats.org/officeDocument/2006/relationships/header" Target="header4.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eader" Target="header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dem.lt" TargetMode="External"/><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hyperlink" Target="http://www.krs.lt/alfresco/guestDownload/direct/workspace/SpacesStore/c3df8503-05c0-4163-b105-cb71176a1524/2016-02-25+02-1m.docx+TS-57-1.docx"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www.maps.lt"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www.krs.lt" TargetMode="External"/><Relationship Id="rId33" Type="http://schemas.openxmlformats.org/officeDocument/2006/relationships/footer" Target="footer2.xml"/><Relationship Id="rId38" Type="http://schemas.openxmlformats.org/officeDocument/2006/relationships/footer" Target="footer4.xml"/><Relationship Id="rId20" Type="http://schemas.openxmlformats.org/officeDocument/2006/relationships/image" Target="media/image2.png"/><Relationship Id="rId4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keviciusl\AppData\Roaming\Microsoft\Templates\ADEM%20MS%20Word%20sablonas%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ukas%20Petkevicius\Desktop\PPP.ods"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riu\Downloads\Ip_skaiciuokle_v1-2-9_0210_Kaunorsav(final)%20(2).xlsm"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ukas%20Petkevicius\Desktop\PPP.od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Lukas%20Petkevicius\Desktop\PPP.od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ukas%20Petkevicius\Desktop\PPP.od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Kauno r. sav.</c:v>
                </c:pt>
              </c:strCache>
            </c:strRef>
          </c:tx>
          <c:invertIfNegative val="0"/>
          <c:dLbls>
            <c:spPr>
              <a:noFill/>
              <a:ln>
                <a:noFill/>
              </a:ln>
              <a:effectLst/>
            </c:spPr>
            <c:txPr>
              <a:bodyPr rot="-5400000" vert="horz"/>
              <a:lstStyle/>
              <a:p>
                <a:pPr>
                  <a:defRPr sz="800"/>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Sheet1!$B$1:$U$1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Sheet1!$B$2:$U$2</c:f>
              <c:numCache>
                <c:formatCode>General</c:formatCode>
                <c:ptCount val="20"/>
                <c:pt idx="0">
                  <c:v>86419</c:v>
                </c:pt>
                <c:pt idx="1">
                  <c:v>87138</c:v>
                </c:pt>
                <c:pt idx="2">
                  <c:v>88396</c:v>
                </c:pt>
                <c:pt idx="3">
                  <c:v>89516</c:v>
                </c:pt>
                <c:pt idx="4">
                  <c:v>91073</c:v>
                </c:pt>
                <c:pt idx="5">
                  <c:v>92276</c:v>
                </c:pt>
                <c:pt idx="6">
                  <c:v>93495</c:v>
                </c:pt>
                <c:pt idx="7">
                  <c:v>94730</c:v>
                </c:pt>
                <c:pt idx="8">
                  <c:v>95981</c:v>
                </c:pt>
                <c:pt idx="9">
                  <c:v>97248</c:v>
                </c:pt>
                <c:pt idx="10">
                  <c:v>98532</c:v>
                </c:pt>
                <c:pt idx="11">
                  <c:v>99833</c:v>
                </c:pt>
                <c:pt idx="12">
                  <c:v>101151</c:v>
                </c:pt>
                <c:pt idx="13">
                  <c:v>102487</c:v>
                </c:pt>
                <c:pt idx="14">
                  <c:v>103840</c:v>
                </c:pt>
                <c:pt idx="15">
                  <c:v>105211</c:v>
                </c:pt>
                <c:pt idx="16">
                  <c:v>106600</c:v>
                </c:pt>
                <c:pt idx="17">
                  <c:v>108008</c:v>
                </c:pt>
                <c:pt idx="18">
                  <c:v>109434</c:v>
                </c:pt>
                <c:pt idx="19">
                  <c:v>110879</c:v>
                </c:pt>
              </c:numCache>
            </c:numRef>
          </c:val>
          <c:extLst xmlns:c16r2="http://schemas.microsoft.com/office/drawing/2015/06/chart">
            <c:ext xmlns:c16="http://schemas.microsoft.com/office/drawing/2014/chart" uri="{C3380CC4-5D6E-409C-BE32-E72D297353CC}">
              <c16:uniqueId val="{00000000-145D-4232-A35E-B663E218BD67}"/>
            </c:ext>
          </c:extLst>
        </c:ser>
        <c:dLbls>
          <c:showLegendKey val="0"/>
          <c:showVal val="0"/>
          <c:showCatName val="0"/>
          <c:showSerName val="0"/>
          <c:showPercent val="0"/>
          <c:showBubbleSize val="0"/>
        </c:dLbls>
        <c:gapWidth val="150"/>
        <c:axId val="-614921856"/>
        <c:axId val="-614921312"/>
      </c:barChart>
      <c:catAx>
        <c:axId val="-614921856"/>
        <c:scaling>
          <c:orientation val="minMax"/>
        </c:scaling>
        <c:delete val="0"/>
        <c:axPos val="b"/>
        <c:numFmt formatCode="General" sourceLinked="1"/>
        <c:majorTickMark val="out"/>
        <c:minorTickMark val="none"/>
        <c:tickLblPos val="nextTo"/>
        <c:txPr>
          <a:bodyPr/>
          <a:lstStyle/>
          <a:p>
            <a:pPr>
              <a:defRPr sz="800"/>
            </a:pPr>
            <a:endParaRPr lang="en-US"/>
          </a:p>
        </c:txPr>
        <c:crossAx val="-614921312"/>
        <c:crosses val="autoZero"/>
        <c:auto val="1"/>
        <c:lblAlgn val="ctr"/>
        <c:lblOffset val="100"/>
        <c:noMultiLvlLbl val="0"/>
      </c:catAx>
      <c:valAx>
        <c:axId val="-614921312"/>
        <c:scaling>
          <c:orientation val="minMax"/>
        </c:scaling>
        <c:delete val="0"/>
        <c:axPos val="l"/>
        <c:majorGridlines/>
        <c:numFmt formatCode="General" sourceLinked="1"/>
        <c:majorTickMark val="out"/>
        <c:minorTickMark val="none"/>
        <c:tickLblPos val="nextTo"/>
        <c:crossAx val="-61492185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Sheet9!$G$2</c:f>
              <c:strCache>
                <c:ptCount val="1"/>
                <c:pt idx="0">
                  <c:v>Kauno apskritis</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Sheet9!$F$3:$F$7</c:f>
              <c:numCache>
                <c:formatCode>General</c:formatCode>
                <c:ptCount val="5"/>
                <c:pt idx="0">
                  <c:v>2012</c:v>
                </c:pt>
                <c:pt idx="1">
                  <c:v>2013</c:v>
                </c:pt>
                <c:pt idx="2">
                  <c:v>2014</c:v>
                </c:pt>
                <c:pt idx="3">
                  <c:v>2015</c:v>
                </c:pt>
                <c:pt idx="4">
                  <c:v>2016</c:v>
                </c:pt>
              </c:numCache>
            </c:numRef>
          </c:cat>
          <c:val>
            <c:numRef>
              <c:f>Sheet9!$G$3:$G$7</c:f>
              <c:numCache>
                <c:formatCode>General</c:formatCode>
                <c:ptCount val="5"/>
                <c:pt idx="0">
                  <c:v>177818</c:v>
                </c:pt>
                <c:pt idx="1">
                  <c:v>180704</c:v>
                </c:pt>
                <c:pt idx="2">
                  <c:v>223503</c:v>
                </c:pt>
                <c:pt idx="3">
                  <c:v>170480</c:v>
                </c:pt>
                <c:pt idx="4">
                  <c:v>252172</c:v>
                </c:pt>
              </c:numCache>
            </c:numRef>
          </c:val>
          <c:smooth val="0"/>
          <c:extLst xmlns:c16r2="http://schemas.microsoft.com/office/drawing/2015/06/chart">
            <c:ext xmlns:c16="http://schemas.microsoft.com/office/drawing/2014/chart" uri="{C3380CC4-5D6E-409C-BE32-E72D297353CC}">
              <c16:uniqueId val="{00000000-D0FD-4E67-B2F9-91B91B523859}"/>
            </c:ext>
          </c:extLst>
        </c:ser>
        <c:ser>
          <c:idx val="1"/>
          <c:order val="1"/>
          <c:tx>
            <c:strRef>
              <c:f>Sheet9!$H$2</c:f>
              <c:strCache>
                <c:ptCount val="1"/>
                <c:pt idx="0">
                  <c:v>Kauno r. sav.</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Sheet9!$F$3:$F$7</c:f>
              <c:numCache>
                <c:formatCode>General</c:formatCode>
                <c:ptCount val="5"/>
                <c:pt idx="0">
                  <c:v>2012</c:v>
                </c:pt>
                <c:pt idx="1">
                  <c:v>2013</c:v>
                </c:pt>
                <c:pt idx="2">
                  <c:v>2014</c:v>
                </c:pt>
                <c:pt idx="3">
                  <c:v>2015</c:v>
                </c:pt>
                <c:pt idx="4">
                  <c:v>2016</c:v>
                </c:pt>
              </c:numCache>
            </c:numRef>
          </c:cat>
          <c:val>
            <c:numRef>
              <c:f>Sheet9!$H$3:$H$7</c:f>
              <c:numCache>
                <c:formatCode>General</c:formatCode>
                <c:ptCount val="5"/>
                <c:pt idx="0">
                  <c:v>22239</c:v>
                </c:pt>
                <c:pt idx="1">
                  <c:v>22415</c:v>
                </c:pt>
                <c:pt idx="2">
                  <c:v>24349</c:v>
                </c:pt>
                <c:pt idx="3">
                  <c:v>14053</c:v>
                </c:pt>
                <c:pt idx="4">
                  <c:v>16392</c:v>
                </c:pt>
              </c:numCache>
            </c:numRef>
          </c:val>
          <c:smooth val="0"/>
          <c:extLst xmlns:c16r2="http://schemas.microsoft.com/office/drawing/2015/06/chart">
            <c:ext xmlns:c16="http://schemas.microsoft.com/office/drawing/2014/chart" uri="{C3380CC4-5D6E-409C-BE32-E72D297353CC}">
              <c16:uniqueId val="{00000001-D0FD-4E67-B2F9-91B91B523859}"/>
            </c:ext>
          </c:extLst>
        </c:ser>
        <c:dLbls>
          <c:showLegendKey val="0"/>
          <c:showVal val="0"/>
          <c:showCatName val="0"/>
          <c:showSerName val="0"/>
          <c:showPercent val="0"/>
          <c:showBubbleSize val="0"/>
        </c:dLbls>
        <c:marker val="1"/>
        <c:smooth val="0"/>
        <c:axId val="-935434272"/>
        <c:axId val="-935429920"/>
      </c:lineChart>
      <c:catAx>
        <c:axId val="-935434272"/>
        <c:scaling>
          <c:orientation val="minMax"/>
        </c:scaling>
        <c:delete val="0"/>
        <c:axPos val="b"/>
        <c:numFmt formatCode="General" sourceLinked="1"/>
        <c:majorTickMark val="out"/>
        <c:minorTickMark val="none"/>
        <c:tickLblPos val="nextTo"/>
        <c:crossAx val="-935429920"/>
        <c:crosses val="autoZero"/>
        <c:auto val="1"/>
        <c:lblAlgn val="ctr"/>
        <c:lblOffset val="100"/>
        <c:noMultiLvlLbl val="0"/>
      </c:catAx>
      <c:valAx>
        <c:axId val="-935429920"/>
        <c:scaling>
          <c:orientation val="minMax"/>
        </c:scaling>
        <c:delete val="0"/>
        <c:axPos val="l"/>
        <c:majorGridlines/>
        <c:numFmt formatCode="General" sourceLinked="1"/>
        <c:majorTickMark val="out"/>
        <c:minorTickMark val="none"/>
        <c:tickLblPos val="nextTo"/>
        <c:crossAx val="-935434272"/>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cat>
            <c:strRef>
              <c:f>'Sheet1 (2)'!$M$45:$M$56</c:f>
              <c:strCache>
                <c:ptCount val="12"/>
                <c:pt idx="0">
                  <c:v>Sausis</c:v>
                </c:pt>
                <c:pt idx="1">
                  <c:v>Vasaris</c:v>
                </c:pt>
                <c:pt idx="2">
                  <c:v>Kovas</c:v>
                </c:pt>
                <c:pt idx="3">
                  <c:v>Balandis</c:v>
                </c:pt>
                <c:pt idx="4">
                  <c:v>Gegužė</c:v>
                </c:pt>
                <c:pt idx="5">
                  <c:v>Birželis</c:v>
                </c:pt>
                <c:pt idx="6">
                  <c:v>Liepa</c:v>
                </c:pt>
                <c:pt idx="7">
                  <c:v>Rugpjūtis</c:v>
                </c:pt>
                <c:pt idx="8">
                  <c:v>Rugsėjis</c:v>
                </c:pt>
                <c:pt idx="9">
                  <c:v>Spalis</c:v>
                </c:pt>
                <c:pt idx="10">
                  <c:v>Lapkritis</c:v>
                </c:pt>
                <c:pt idx="11">
                  <c:v>Gruodis</c:v>
                </c:pt>
              </c:strCache>
            </c:strRef>
          </c:cat>
          <c:val>
            <c:numRef>
              <c:f>'Sheet1 (2)'!$N$45:$N$56</c:f>
              <c:numCache>
                <c:formatCode>0.00%</c:formatCode>
                <c:ptCount val="12"/>
                <c:pt idx="0">
                  <c:v>1</c:v>
                </c:pt>
                <c:pt idx="1">
                  <c:v>1</c:v>
                </c:pt>
                <c:pt idx="2">
                  <c:v>0.8</c:v>
                </c:pt>
                <c:pt idx="3">
                  <c:v>0.4</c:v>
                </c:pt>
                <c:pt idx="4">
                  <c:v>0.35000000000000031</c:v>
                </c:pt>
                <c:pt idx="5">
                  <c:v>0.30000000000000032</c:v>
                </c:pt>
                <c:pt idx="6">
                  <c:v>0.25</c:v>
                </c:pt>
                <c:pt idx="7">
                  <c:v>0.25</c:v>
                </c:pt>
                <c:pt idx="8">
                  <c:v>0.4</c:v>
                </c:pt>
                <c:pt idx="9">
                  <c:v>0.8</c:v>
                </c:pt>
                <c:pt idx="10">
                  <c:v>0.9</c:v>
                </c:pt>
                <c:pt idx="11">
                  <c:v>1</c:v>
                </c:pt>
              </c:numCache>
            </c:numRef>
          </c:val>
          <c:smooth val="0"/>
          <c:extLst xmlns:c16r2="http://schemas.microsoft.com/office/drawing/2015/06/chart">
            <c:ext xmlns:c16="http://schemas.microsoft.com/office/drawing/2014/chart" uri="{C3380CC4-5D6E-409C-BE32-E72D297353CC}">
              <c16:uniqueId val="{00000000-9A66-48D8-9ACB-A16C45227B3F}"/>
            </c:ext>
          </c:extLst>
        </c:ser>
        <c:dLbls>
          <c:showLegendKey val="0"/>
          <c:showVal val="0"/>
          <c:showCatName val="0"/>
          <c:showSerName val="0"/>
          <c:showPercent val="0"/>
          <c:showBubbleSize val="0"/>
        </c:dLbls>
        <c:smooth val="0"/>
        <c:axId val="-935432640"/>
        <c:axId val="-935428288"/>
      </c:lineChart>
      <c:catAx>
        <c:axId val="-93543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28288"/>
        <c:crosses val="autoZero"/>
        <c:auto val="1"/>
        <c:lblAlgn val="ctr"/>
        <c:lblOffset val="100"/>
        <c:noMultiLvlLbl val="0"/>
      </c:catAx>
      <c:valAx>
        <c:axId val="-935428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3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'C1_Mastaičiai'!$G$176:$V$176</c:f>
              <c:numCache>
                <c:formatCode>#,##0</c:formatCode>
                <c:ptCount val="16"/>
                <c:pt idx="0">
                  <c:v>35830</c:v>
                </c:pt>
                <c:pt idx="1">
                  <c:v>35919</c:v>
                </c:pt>
                <c:pt idx="2">
                  <c:v>36008</c:v>
                </c:pt>
                <c:pt idx="3">
                  <c:v>36097</c:v>
                </c:pt>
                <c:pt idx="4">
                  <c:v>36187</c:v>
                </c:pt>
                <c:pt idx="5">
                  <c:v>36277</c:v>
                </c:pt>
                <c:pt idx="6">
                  <c:v>36367</c:v>
                </c:pt>
                <c:pt idx="7">
                  <c:v>36457</c:v>
                </c:pt>
                <c:pt idx="8">
                  <c:v>36547</c:v>
                </c:pt>
                <c:pt idx="9">
                  <c:v>36638</c:v>
                </c:pt>
                <c:pt idx="10">
                  <c:v>36729</c:v>
                </c:pt>
                <c:pt idx="11">
                  <c:v>36821</c:v>
                </c:pt>
                <c:pt idx="12">
                  <c:v>36913</c:v>
                </c:pt>
                <c:pt idx="13">
                  <c:v>37006</c:v>
                </c:pt>
                <c:pt idx="14">
                  <c:v>37099</c:v>
                </c:pt>
                <c:pt idx="15">
                  <c:v>37192</c:v>
                </c:pt>
              </c:numCache>
            </c:numRef>
          </c:val>
          <c:extLst xmlns:c16r2="http://schemas.microsoft.com/office/drawing/2015/06/chart">
            <c:ext xmlns:c16="http://schemas.microsoft.com/office/drawing/2014/chart" uri="{C3380CC4-5D6E-409C-BE32-E72D297353CC}">
              <c16:uniqueId val="{00000000-DA92-407B-9931-9EFC8DCBBAA3}"/>
            </c:ext>
          </c:extLst>
        </c:ser>
        <c:dLbls>
          <c:showLegendKey val="0"/>
          <c:showVal val="0"/>
          <c:showCatName val="0"/>
          <c:showSerName val="0"/>
          <c:showPercent val="0"/>
          <c:showBubbleSize val="0"/>
        </c:dLbls>
        <c:gapWidth val="219"/>
        <c:overlap val="-27"/>
        <c:axId val="-935431552"/>
        <c:axId val="-935432096"/>
      </c:barChart>
      <c:catAx>
        <c:axId val="-9354315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32096"/>
        <c:crosses val="autoZero"/>
        <c:auto val="1"/>
        <c:lblAlgn val="ctr"/>
        <c:lblOffset val="100"/>
        <c:noMultiLvlLbl val="0"/>
      </c:catAx>
      <c:valAx>
        <c:axId val="-935432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31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gradFill flip="none" rotWithShape="1">
          <a:gsLst>
            <a:gs pos="50000">
              <a:srgbClr val="4F81BD">
                <a:tint val="44500"/>
                <a:satMod val="160000"/>
                <a:alpha val="50000"/>
              </a:srgbClr>
            </a:gs>
            <a:gs pos="100000">
              <a:srgbClr val="4F81BD">
                <a:tint val="23500"/>
                <a:satMod val="160000"/>
              </a:srgbClr>
            </a:gs>
          </a:gsLst>
          <a:lin ang="5400000" scaled="1"/>
          <a:tileRect/>
        </a:gradFill>
      </c:spPr>
    </c:sideWall>
    <c:backWall>
      <c:thickness val="0"/>
      <c:spPr>
        <a:gradFill flip="none" rotWithShape="1">
          <a:gsLst>
            <a:gs pos="50000">
              <a:srgbClr val="4F81BD">
                <a:tint val="44500"/>
                <a:satMod val="160000"/>
                <a:alpha val="50000"/>
              </a:srgbClr>
            </a:gs>
            <a:gs pos="100000">
              <a:srgbClr val="4F81BD">
                <a:tint val="23500"/>
                <a:satMod val="160000"/>
              </a:srgbClr>
            </a:gs>
          </a:gsLst>
          <a:lin ang="5400000" scaled="1"/>
          <a:tileRect/>
        </a:gradFill>
      </c:spPr>
    </c:backWall>
    <c:plotArea>
      <c:layout>
        <c:manualLayout>
          <c:layoutTarget val="inner"/>
          <c:xMode val="edge"/>
          <c:yMode val="edge"/>
          <c:x val="6.5513763954619372E-2"/>
          <c:y val="3.3140009447696607E-2"/>
          <c:w val="0.76302832255013653"/>
          <c:h val="0.85653126830813664"/>
        </c:manualLayout>
      </c:layout>
      <c:bar3DChart>
        <c:barDir val="col"/>
        <c:grouping val="clustered"/>
        <c:varyColors val="0"/>
        <c:ser>
          <c:idx val="0"/>
          <c:order val="0"/>
          <c:tx>
            <c:strRef>
              <c:f>Lapas1!$A$2</c:f>
              <c:strCache>
                <c:ptCount val="1"/>
                <c:pt idx="0">
                  <c:v>Vykdytų projektų skaičius</c:v>
                </c:pt>
              </c:strCache>
            </c:strRef>
          </c:tx>
          <c:spPr>
            <a:solidFill>
              <a:schemeClr val="tx2">
                <a:lumMod val="60000"/>
                <a:lumOff val="40000"/>
              </a:schemeClr>
            </a:solidFill>
          </c:spPr>
          <c:invertIfNegative val="0"/>
          <c:dLbls>
            <c:dLbl>
              <c:idx val="0"/>
              <c:layout>
                <c:manualLayout>
                  <c:x val="1.7171527777777789E-2"/>
                  <c:y val="-3.01925669573193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28-4BA7-9A59-BE85C2A8F9D0}"/>
                </c:ext>
                <c:ext xmlns:c15="http://schemas.microsoft.com/office/drawing/2012/chart" uri="{CE6537A1-D6FC-4f65-9D91-7224C49458BB}"/>
              </c:extLst>
            </c:dLbl>
            <c:dLbl>
              <c:idx val="1"/>
              <c:layout>
                <c:manualLayout>
                  <c:x val="1.269457253483606E-2"/>
                  <c:y val="-4.27597397184920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28-4BA7-9A59-BE85C2A8F9D0}"/>
                </c:ext>
                <c:ext xmlns:c15="http://schemas.microsoft.com/office/drawing/2012/chart" uri="{CE6537A1-D6FC-4f65-9D91-7224C49458BB}"/>
              </c:extLst>
            </c:dLbl>
            <c:dLbl>
              <c:idx val="2"/>
              <c:layout>
                <c:manualLayout>
                  <c:x val="1.2828736369467802E-2"/>
                  <c:y val="-5.4588601813976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28-4BA7-9A59-BE85C2A8F9D0}"/>
                </c:ext>
                <c:ext xmlns:c15="http://schemas.microsoft.com/office/drawing/2012/chart" uri="{CE6537A1-D6FC-4f65-9D91-7224C49458BB}"/>
              </c:extLst>
            </c:dLbl>
            <c:dLbl>
              <c:idx val="3"/>
              <c:layout>
                <c:manualLayout>
                  <c:x val="1.7105027950412965E-2"/>
                  <c:y val="-5.58181349845704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28-4BA7-9A59-BE85C2A8F9D0}"/>
                </c:ext>
                <c:ext xmlns:c15="http://schemas.microsoft.com/office/drawing/2012/chart" uri="{CE6537A1-D6FC-4f65-9D91-7224C49458BB}"/>
              </c:extLst>
            </c:dLbl>
            <c:dLbl>
              <c:idx val="4"/>
              <c:layout>
                <c:manualLayout>
                  <c:x val="1.2828798036409171E-2"/>
                  <c:y val="-2.4851937425073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28-4BA7-9A59-BE85C2A8F9D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Lapas1!$B$1:$F$1</c:f>
              <c:strCache>
                <c:ptCount val="5"/>
                <c:pt idx="0">
                  <c:v>2012 m.</c:v>
                </c:pt>
                <c:pt idx="1">
                  <c:v>2013 m.</c:v>
                </c:pt>
                <c:pt idx="2">
                  <c:v>2014 m.</c:v>
                </c:pt>
                <c:pt idx="3">
                  <c:v>2015 m.</c:v>
                </c:pt>
                <c:pt idx="4">
                  <c:v>2016 m.</c:v>
                </c:pt>
              </c:strCache>
            </c:strRef>
          </c:cat>
          <c:val>
            <c:numRef>
              <c:f>Lapas1!$B$2:$F$2</c:f>
              <c:numCache>
                <c:formatCode>General</c:formatCode>
                <c:ptCount val="5"/>
                <c:pt idx="0">
                  <c:v>163</c:v>
                </c:pt>
                <c:pt idx="1">
                  <c:v>134</c:v>
                </c:pt>
                <c:pt idx="2">
                  <c:v>112</c:v>
                </c:pt>
                <c:pt idx="3">
                  <c:v>76</c:v>
                </c:pt>
                <c:pt idx="4">
                  <c:v>103</c:v>
                </c:pt>
              </c:numCache>
            </c:numRef>
          </c:val>
          <c:extLst xmlns:c16r2="http://schemas.microsoft.com/office/drawing/2015/06/chart">
            <c:ext xmlns:c16="http://schemas.microsoft.com/office/drawing/2014/chart" uri="{C3380CC4-5D6E-409C-BE32-E72D297353CC}">
              <c16:uniqueId val="{00000005-0F28-4BA7-9A59-BE85C2A8F9D0}"/>
            </c:ext>
          </c:extLst>
        </c:ser>
        <c:dLbls>
          <c:showLegendKey val="0"/>
          <c:showVal val="0"/>
          <c:showCatName val="0"/>
          <c:showSerName val="0"/>
          <c:showPercent val="0"/>
          <c:showBubbleSize val="0"/>
        </c:dLbls>
        <c:gapWidth val="150"/>
        <c:shape val="box"/>
        <c:axId val="-496724768"/>
        <c:axId val="-496724224"/>
        <c:axId val="0"/>
      </c:bar3DChart>
      <c:catAx>
        <c:axId val="-496724768"/>
        <c:scaling>
          <c:orientation val="minMax"/>
        </c:scaling>
        <c:delete val="0"/>
        <c:axPos val="b"/>
        <c:numFmt formatCode="General" sourceLinked="0"/>
        <c:majorTickMark val="out"/>
        <c:minorTickMark val="none"/>
        <c:tickLblPos val="nextTo"/>
        <c:crossAx val="-496724224"/>
        <c:crosses val="autoZero"/>
        <c:auto val="1"/>
        <c:lblAlgn val="ctr"/>
        <c:lblOffset val="100"/>
        <c:noMultiLvlLbl val="0"/>
      </c:catAx>
      <c:valAx>
        <c:axId val="-496724224"/>
        <c:scaling>
          <c:orientation val="minMax"/>
        </c:scaling>
        <c:delete val="0"/>
        <c:axPos val="l"/>
        <c:majorGridlines/>
        <c:title>
          <c:tx>
            <c:rich>
              <a:bodyPr rot="-5400000" vert="horz"/>
              <a:lstStyle/>
              <a:p>
                <a:pPr>
                  <a:defRPr/>
                </a:pPr>
                <a:r>
                  <a:rPr lang="lt-LT"/>
                  <a:t>Vnt.</a:t>
                </a:r>
              </a:p>
            </c:rich>
          </c:tx>
          <c:layout>
            <c:manualLayout>
              <c:xMode val="edge"/>
              <c:yMode val="edge"/>
              <c:x val="8.6023367619354526E-3"/>
              <c:y val="0.39270351482445004"/>
            </c:manualLayout>
          </c:layout>
          <c:overlay val="0"/>
        </c:title>
        <c:numFmt formatCode="General" sourceLinked="1"/>
        <c:majorTickMark val="out"/>
        <c:minorTickMark val="none"/>
        <c:tickLblPos val="nextTo"/>
        <c:crossAx val="-496724768"/>
        <c:crosses val="autoZero"/>
        <c:crossBetween val="between"/>
      </c:valAx>
    </c:plotArea>
    <c:legend>
      <c:legendPos val="r"/>
      <c:layout>
        <c:manualLayout>
          <c:xMode val="edge"/>
          <c:yMode val="edge"/>
          <c:x val="0.7849743846162911"/>
          <c:y val="0.17468352580471769"/>
          <c:w val="0.21502561538370885"/>
          <c:h val="0.6397152280277657"/>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34028041730082"/>
          <c:y val="0.12278052272290819"/>
          <c:w val="0.71294802724558815"/>
          <c:h val="0.68219224121375077"/>
        </c:manualLayout>
      </c:layout>
      <c:pie3DChart>
        <c:varyColors val="1"/>
        <c:ser>
          <c:idx val="0"/>
          <c:order val="0"/>
          <c:tx>
            <c:strRef>
              <c:f>Lapas1!$B$1</c:f>
              <c:strCache>
                <c:ptCount val="1"/>
                <c:pt idx="0">
                  <c:v>Pardavimas</c:v>
                </c:pt>
              </c:strCache>
            </c:strRef>
          </c:tx>
          <c:spPr>
            <a:ln w="31750">
              <a:solidFill>
                <a:schemeClr val="bg1"/>
              </a:solidFill>
            </a:ln>
          </c:spPr>
          <c:dPt>
            <c:idx val="0"/>
            <c:bubble3D val="0"/>
            <c:spPr>
              <a:solidFill>
                <a:schemeClr val="accent1"/>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1-2570-4CD4-841A-C7C9F8B41F9E}"/>
              </c:ext>
            </c:extLst>
          </c:dPt>
          <c:dPt>
            <c:idx val="1"/>
            <c:bubble3D val="0"/>
            <c:spPr>
              <a:solidFill>
                <a:schemeClr val="accent2"/>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2-2570-4CD4-841A-C7C9F8B41F9E}"/>
              </c:ext>
            </c:extLst>
          </c:dPt>
          <c:dPt>
            <c:idx val="2"/>
            <c:bubble3D val="0"/>
            <c:spPr>
              <a:solidFill>
                <a:schemeClr val="accent3"/>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3-2570-4CD4-841A-C7C9F8B41F9E}"/>
              </c:ext>
            </c:extLst>
          </c:dPt>
          <c:dPt>
            <c:idx val="3"/>
            <c:bubble3D val="0"/>
            <c:spPr>
              <a:solidFill>
                <a:schemeClr val="accent4"/>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4-2570-4CD4-841A-C7C9F8B41F9E}"/>
              </c:ext>
            </c:extLst>
          </c:dPt>
          <c:dPt>
            <c:idx val="4"/>
            <c:bubble3D val="0"/>
            <c:spPr>
              <a:solidFill>
                <a:schemeClr val="accent5"/>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5-2570-4CD4-841A-C7C9F8B41F9E}"/>
              </c:ext>
            </c:extLst>
          </c:dPt>
          <c:dPt>
            <c:idx val="5"/>
            <c:bubble3D val="0"/>
            <c:spPr>
              <a:solidFill>
                <a:schemeClr val="accent1">
                  <a:lumMod val="75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6-2570-4CD4-841A-C7C9F8B41F9E}"/>
              </c:ext>
            </c:extLst>
          </c:dPt>
          <c:dPt>
            <c:idx val="6"/>
            <c:bubble3D val="0"/>
            <c:spPr>
              <a:solidFill>
                <a:schemeClr val="accent6">
                  <a:lumMod val="60000"/>
                  <a:lumOff val="4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7-2570-4CD4-841A-C7C9F8B41F9E}"/>
              </c:ext>
            </c:extLst>
          </c:dPt>
          <c:dPt>
            <c:idx val="7"/>
            <c:bubble3D val="0"/>
            <c:spPr>
              <a:solidFill>
                <a:schemeClr val="accent1">
                  <a:lumMod val="60000"/>
                  <a:lumOff val="4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8-2570-4CD4-841A-C7C9F8B41F9E}"/>
              </c:ext>
            </c:extLst>
          </c:dPt>
          <c:dPt>
            <c:idx val="8"/>
            <c:bubble3D val="0"/>
            <c:spPr>
              <a:solidFill>
                <a:schemeClr val="accent3">
                  <a:lumMod val="6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9-2570-4CD4-841A-C7C9F8B41F9E}"/>
              </c:ext>
            </c:extLst>
          </c:dPt>
          <c:dPt>
            <c:idx val="9"/>
            <c:bubble3D val="0"/>
            <c:spPr>
              <a:solidFill>
                <a:schemeClr val="accent2">
                  <a:lumMod val="40000"/>
                  <a:lumOff val="6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0A-2570-4CD4-841A-C7C9F8B41F9E}"/>
              </c:ext>
            </c:extLst>
          </c:dPt>
          <c:dPt>
            <c:idx val="10"/>
            <c:bubble3D val="0"/>
            <c:spPr>
              <a:solidFill>
                <a:schemeClr val="accent5">
                  <a:lumMod val="6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14-1FBA-4018-977C-F325C37FEB65}"/>
              </c:ext>
            </c:extLst>
          </c:dPt>
          <c:dPt>
            <c:idx val="11"/>
            <c:bubble3D val="0"/>
            <c:spPr>
              <a:solidFill>
                <a:schemeClr val="accent6">
                  <a:lumMod val="60000"/>
                </a:schemeClr>
              </a:solidFill>
              <a:ln w="31750">
                <a:solidFill>
                  <a:schemeClr val="bg1"/>
                </a:solidFill>
              </a:ln>
              <a:effectLst>
                <a:outerShdw blurRad="88900" sx="102000" sy="102000" algn="ctr" rotWithShape="0">
                  <a:prstClr val="black">
                    <a:alpha val="10000"/>
                  </a:prstClr>
                </a:outerShdw>
              </a:effectLst>
              <a:scene3d>
                <a:camera prst="orthographicFront"/>
                <a:lightRig rig="threePt" dir="t"/>
              </a:scene3d>
              <a:sp3d contourW="31750">
                <a:bevelT w="127000" h="127000"/>
                <a:bevelB w="127000" h="127000"/>
                <a:contourClr>
                  <a:schemeClr val="bg1"/>
                </a:contourClr>
              </a:sp3d>
            </c:spPr>
            <c:extLst xmlns:c16r2="http://schemas.microsoft.com/office/drawing/2015/06/chart">
              <c:ext xmlns:c16="http://schemas.microsoft.com/office/drawing/2014/chart" uri="{C3380CC4-5D6E-409C-BE32-E72D297353CC}">
                <c16:uniqueId val="{00000015-1FBA-4018-977C-F325C37FEB65}"/>
              </c:ext>
            </c:extLst>
          </c:dPt>
          <c:dLbls>
            <c:dLbl>
              <c:idx val="0"/>
              <c:layout>
                <c:manualLayout>
                  <c:x val="-5.5412864734169322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570-4CD4-841A-C7C9F8B41F9E}"/>
                </c:ext>
                <c:ext xmlns:c15="http://schemas.microsoft.com/office/drawing/2012/chart" uri="{CE6537A1-D6FC-4f65-9D91-7224C49458BB}"/>
              </c:extLst>
            </c:dLbl>
            <c:dLbl>
              <c:idx val="1"/>
              <c:layout>
                <c:manualLayout>
                  <c:x val="3.1600899689474939E-3"/>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2570-4CD4-841A-C7C9F8B41F9E}"/>
                </c:ext>
                <c:ext xmlns:c15="http://schemas.microsoft.com/office/drawing/2012/chart" uri="{CE6537A1-D6FC-4f65-9D91-7224C49458BB}">
                  <c15:layout>
                    <c:manualLayout>
                      <c:w val="0.15891207308211355"/>
                      <c:h val="0.15798226164079823"/>
                    </c:manualLayout>
                  </c15:layout>
                </c:ext>
              </c:extLst>
            </c:dLbl>
            <c:dLbl>
              <c:idx val="2"/>
              <c:layout>
                <c:manualLayout>
                  <c:x val="5.2414882998779314E-3"/>
                  <c:y val="3.316514482252915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2570-4CD4-841A-C7C9F8B41F9E}"/>
                </c:ext>
                <c:ext xmlns:c15="http://schemas.microsoft.com/office/drawing/2012/chart" uri="{CE6537A1-D6FC-4f65-9D91-7224C49458BB}">
                  <c15:layout>
                    <c:manualLayout>
                      <c:w val="0.26064569708294405"/>
                      <c:h val="0.20787139689578715"/>
                    </c:manualLayout>
                  </c15:layout>
                </c:ext>
              </c:extLst>
            </c:dLbl>
            <c:dLbl>
              <c:idx val="3"/>
              <c:layout>
                <c:manualLayout>
                  <c:x val="-4.0645549950915176E-2"/>
                  <c:y val="-0.1320872688862894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2570-4CD4-841A-C7C9F8B41F9E}"/>
                </c:ext>
                <c:ext xmlns:c15="http://schemas.microsoft.com/office/drawing/2012/chart" uri="{CE6537A1-D6FC-4f65-9D91-7224C49458BB}">
                  <c15:layout>
                    <c:manualLayout>
                      <c:w val="0.22246444513650993"/>
                      <c:h val="0.14689578713968957"/>
                    </c:manualLayout>
                  </c15:layout>
                </c:ext>
              </c:extLst>
            </c:dLbl>
            <c:dLbl>
              <c:idx val="4"/>
              <c:layout>
                <c:manualLayout>
                  <c:x val="7.7143520572252253E-2"/>
                  <c:y val="-0.1544725631579867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2570-4CD4-841A-C7C9F8B41F9E}"/>
                </c:ext>
                <c:ext xmlns:c15="http://schemas.microsoft.com/office/drawing/2012/chart" uri="{CE6537A1-D6FC-4f65-9D91-7224C49458BB}">
                  <c15:layout>
                    <c:manualLayout>
                      <c:w val="0.22096716618609294"/>
                      <c:h val="0.1524390243902439"/>
                    </c:manualLayout>
                  </c15:layout>
                </c:ext>
              </c:extLst>
            </c:dLbl>
            <c:dLbl>
              <c:idx val="5"/>
              <c:layout>
                <c:manualLayout>
                  <c:x val="7.503084451591438E-2"/>
                  <c:y val="-5.504609179950080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2570-4CD4-841A-C7C9F8B41F9E}"/>
                </c:ext>
                <c:ext xmlns:c15="http://schemas.microsoft.com/office/drawing/2012/chart" uri="{CE6537A1-D6FC-4f65-9D91-7224C49458BB}">
                  <c15:layout>
                    <c:manualLayout>
                      <c:w val="0.22699055330634274"/>
                      <c:h val="0.23835920177383593"/>
                    </c:manualLayout>
                  </c15:layout>
                </c:ext>
              </c:extLst>
            </c:dLbl>
            <c:dLbl>
              <c:idx val="6"/>
              <c:layout>
                <c:manualLayout>
                  <c:x val="-4.3295905006303752E-2"/>
                  <c:y val="8.869201424655616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2570-4CD4-841A-C7C9F8B41F9E}"/>
                </c:ext>
                <c:ext xmlns:c15="http://schemas.microsoft.com/office/drawing/2012/chart" uri="{CE6537A1-D6FC-4f65-9D91-7224C49458BB}">
                  <c15:layout>
                    <c:manualLayout>
                      <c:w val="0.26988310275036037"/>
                      <c:h val="0.2161862527716186"/>
                    </c:manualLayout>
                  </c15:layout>
                </c:ext>
              </c:extLst>
            </c:dLbl>
            <c:dLbl>
              <c:idx val="7"/>
              <c:layout>
                <c:manualLayout>
                  <c:x val="-4.4638141035858517E-2"/>
                  <c:y val="-4.157427937915724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2570-4CD4-841A-C7C9F8B41F9E}"/>
                </c:ext>
                <c:ext xmlns:c15="http://schemas.microsoft.com/office/drawing/2012/chart" uri="{CE6537A1-D6FC-4f65-9D91-7224C49458BB}">
                  <c15:layout>
                    <c:manualLayout>
                      <c:w val="5.292224644451364E-2"/>
                      <c:h val="0.17738359201773837"/>
                    </c:manualLayout>
                  </c15:layout>
                </c:ext>
              </c:extLst>
            </c:dLbl>
            <c:dLbl>
              <c:idx val="8"/>
              <c:layout>
                <c:manualLayout>
                  <c:x val="3.5295420679079904E-2"/>
                  <c:y val="-2.18237687029701E-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2570-4CD4-841A-C7C9F8B41F9E}"/>
                </c:ext>
                <c:ext xmlns:c15="http://schemas.microsoft.com/office/drawing/2012/chart" uri="{CE6537A1-D6FC-4f65-9D91-7224C49458BB}">
                  <c15:layout>
                    <c:manualLayout>
                      <c:w val="0.26687428630748466"/>
                      <c:h val="0.2550216491785533"/>
                    </c:manualLayout>
                  </c15:layout>
                </c:ext>
              </c:extLst>
            </c:dLbl>
            <c:dLbl>
              <c:idx val="9"/>
              <c:layout>
                <c:manualLayout>
                  <c:x val="6.0371541069044882E-3"/>
                  <c:y val="-6.563913089023518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2570-4CD4-841A-C7C9F8B41F9E}"/>
                </c:ext>
                <c:ext xmlns:c15="http://schemas.microsoft.com/office/drawing/2012/chart" uri="{CE6537A1-D6FC-4f65-9D91-7224C49458BB}">
                  <c15:layout>
                    <c:manualLayout>
                      <c:w val="0.29506396564957565"/>
                      <c:h val="0.19747106168269984"/>
                    </c:manualLayout>
                  </c15:layout>
                </c:ext>
              </c:extLst>
            </c:dLbl>
            <c:dLbl>
              <c:idx val="10"/>
              <c:layout>
                <c:manualLayout>
                  <c:x val="-3.6333437143153811E-2"/>
                  <c:y val="-0.202328159645232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4-1FBA-4018-977C-F325C37FEB65}"/>
                </c:ext>
                <c:ext xmlns:c15="http://schemas.microsoft.com/office/drawing/2012/chart" uri="{CE6537A1-D6FC-4f65-9D91-7224C49458BB}">
                  <c15:layout>
                    <c:manualLayout>
                      <c:w val="0.2266168379528703"/>
                      <c:h val="0.24667405764966741"/>
                    </c:manualLayout>
                  </c15:layout>
                </c:ext>
              </c:extLst>
            </c:dLbl>
            <c:dLbl>
              <c:idx val="11"/>
              <c:layout>
                <c:manualLayout>
                  <c:x val="3.1142946122703383E-2"/>
                  <c:y val="-1.108647450110868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1FBA-4018-977C-F325C37FEB65}"/>
                </c:ext>
                <c:ext xmlns:c15="http://schemas.microsoft.com/office/drawing/2012/chart" uri="{CE6537A1-D6FC-4f65-9D91-7224C49458BB}">
                  <c15:layout>
                    <c:manualLayout>
                      <c:w val="0.23068618291290355"/>
                      <c:h val="0.27161862527716185"/>
                    </c:manualLayout>
                  </c15:layout>
                </c:ext>
              </c:extLst>
            </c:dLbl>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Lapas1!$A$2:$A$13</c:f>
              <c:strCache>
                <c:ptCount val="12"/>
                <c:pt idx="0">
                  <c:v>Energetika</c:v>
                </c:pt>
                <c:pt idx="1">
                  <c:v>Transportas</c:v>
                </c:pt>
                <c:pt idx="2">
                  <c:v>Vandentvarkos projektai</c:v>
                </c:pt>
                <c:pt idx="3">
                  <c:v>Gyvenimo kokybė</c:v>
                </c:pt>
                <c:pt idx="4">
                  <c:v>Aplinkosauga</c:v>
                </c:pt>
                <c:pt idx="5">
                  <c:v>Sveikatos apsaugos infrastruktūros plėtra</c:v>
                </c:pt>
                <c:pt idx="6">
                  <c:v>Socialinių paslaugų infrastruktūros plėtra</c:v>
                </c:pt>
                <c:pt idx="7">
                  <c:v>Kiti</c:v>
                </c:pt>
                <c:pt idx="8">
                  <c:v>Turizmo infrastruktūros ir paslaugų plėtra</c:v>
                </c:pt>
                <c:pt idx="9">
                  <c:v>Verslo infrastruktūros plėtra</c:v>
                </c:pt>
                <c:pt idx="10">
                  <c:v>Kultūros infrastruktūros plėtra</c:v>
                </c:pt>
                <c:pt idx="11">
                  <c:v>Švietimo infrastruktūros plėtra</c:v>
                </c:pt>
              </c:strCache>
            </c:strRef>
          </c:cat>
          <c:val>
            <c:numRef>
              <c:f>Lapas1!$B$2:$B$13</c:f>
              <c:numCache>
                <c:formatCode>0%</c:formatCode>
                <c:ptCount val="12"/>
                <c:pt idx="0">
                  <c:v>4.0000000000000022E-2</c:v>
                </c:pt>
                <c:pt idx="1">
                  <c:v>4.0000000000000022E-2</c:v>
                </c:pt>
                <c:pt idx="2">
                  <c:v>0.12000000000000002</c:v>
                </c:pt>
                <c:pt idx="3">
                  <c:v>0.12000000000000002</c:v>
                </c:pt>
                <c:pt idx="4">
                  <c:v>0.05</c:v>
                </c:pt>
                <c:pt idx="5">
                  <c:v>1.0000000000000005E-2</c:v>
                </c:pt>
                <c:pt idx="6">
                  <c:v>4.0000000000000022E-2</c:v>
                </c:pt>
                <c:pt idx="7">
                  <c:v>9.0000000000000024E-2</c:v>
                </c:pt>
                <c:pt idx="8">
                  <c:v>0.05</c:v>
                </c:pt>
                <c:pt idx="9">
                  <c:v>9.0000000000000024E-2</c:v>
                </c:pt>
                <c:pt idx="10">
                  <c:v>2.0000000000000011E-2</c:v>
                </c:pt>
                <c:pt idx="11">
                  <c:v>0.31000000000000133</c:v>
                </c:pt>
              </c:numCache>
            </c:numRef>
          </c:val>
          <c:extLst xmlns:c16r2="http://schemas.microsoft.com/office/drawing/2015/06/chart">
            <c:ext xmlns:c16="http://schemas.microsoft.com/office/drawing/2014/chart" uri="{C3380CC4-5D6E-409C-BE32-E72D297353CC}">
              <c16:uniqueId val="{00000000-2570-4CD4-841A-C7C9F8B41F9E}"/>
            </c:ext>
          </c:extLst>
        </c:ser>
        <c:dLbls>
          <c:showLegendKey val="0"/>
          <c:showVal val="0"/>
          <c:showCatName val="1"/>
          <c:showSerName val="0"/>
          <c:showPercent val="0"/>
          <c:showBubbleSize val="0"/>
          <c:showLeaderLines val="1"/>
        </c:dLbls>
      </c:pie3DChart>
      <c:spPr>
        <a:noFill/>
        <a:ln w="25400">
          <a:solidFill>
            <a:schemeClr val="bg1">
              <a:alpha val="88000"/>
            </a:schemeClr>
          </a:solidFill>
        </a:ln>
        <a:effectLst/>
      </c:spPr>
    </c:plotArea>
    <c:plotVisOnly val="1"/>
    <c:dispBlanksAs val="zero"/>
    <c:showDLblsOverMax val="0"/>
  </c:chart>
  <c:spPr>
    <a:solidFill>
      <a:schemeClr val="bg1"/>
    </a:solidFill>
    <a:ln w="9525" cap="flat" cmpd="sng" algn="ctr">
      <a:noFill/>
      <a:round/>
    </a:ln>
    <a:effectLst/>
  </c:spPr>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Sheet1!$A$1:$A$5</c:f>
              <c:numCache>
                <c:formatCode>General</c:formatCode>
                <c:ptCount val="5"/>
                <c:pt idx="0">
                  <c:v>2013</c:v>
                </c:pt>
                <c:pt idx="1">
                  <c:v>2014</c:v>
                </c:pt>
                <c:pt idx="2">
                  <c:v>2015</c:v>
                </c:pt>
                <c:pt idx="3">
                  <c:v>2016</c:v>
                </c:pt>
                <c:pt idx="4">
                  <c:v>2017</c:v>
                </c:pt>
              </c:numCache>
            </c:numRef>
          </c:cat>
          <c:val>
            <c:numRef>
              <c:f>Sheet1!$B$1:$B$5</c:f>
              <c:numCache>
                <c:formatCode>General</c:formatCode>
                <c:ptCount val="5"/>
                <c:pt idx="0">
                  <c:v>726</c:v>
                </c:pt>
                <c:pt idx="1">
                  <c:v>1285</c:v>
                </c:pt>
                <c:pt idx="2">
                  <c:v>1133</c:v>
                </c:pt>
                <c:pt idx="3">
                  <c:v>1531</c:v>
                </c:pt>
                <c:pt idx="4">
                  <c:v>1453</c:v>
                </c:pt>
              </c:numCache>
            </c:numRef>
          </c:val>
          <c:smooth val="0"/>
          <c:extLst xmlns:c16r2="http://schemas.microsoft.com/office/drawing/2015/06/chart">
            <c:ext xmlns:c16="http://schemas.microsoft.com/office/drawing/2014/chart" uri="{C3380CC4-5D6E-409C-BE32-E72D297353CC}">
              <c16:uniqueId val="{00000000-5FC9-41BC-B179-C260EC691A92}"/>
            </c:ext>
          </c:extLst>
        </c:ser>
        <c:dLbls>
          <c:showLegendKey val="0"/>
          <c:showVal val="0"/>
          <c:showCatName val="0"/>
          <c:showSerName val="0"/>
          <c:showPercent val="0"/>
          <c:showBubbleSize val="0"/>
        </c:dLbls>
        <c:marker val="1"/>
        <c:smooth val="0"/>
        <c:axId val="-720477312"/>
        <c:axId val="-728647680"/>
      </c:lineChart>
      <c:catAx>
        <c:axId val="-720477312"/>
        <c:scaling>
          <c:orientation val="minMax"/>
        </c:scaling>
        <c:delete val="0"/>
        <c:axPos val="b"/>
        <c:numFmt formatCode="General" sourceLinked="1"/>
        <c:majorTickMark val="out"/>
        <c:minorTickMark val="none"/>
        <c:tickLblPos val="nextTo"/>
        <c:crossAx val="-728647680"/>
        <c:crosses val="autoZero"/>
        <c:auto val="1"/>
        <c:lblAlgn val="ctr"/>
        <c:lblOffset val="100"/>
        <c:noMultiLvlLbl val="0"/>
      </c:catAx>
      <c:valAx>
        <c:axId val="-728647680"/>
        <c:scaling>
          <c:orientation val="minMax"/>
        </c:scaling>
        <c:delete val="0"/>
        <c:axPos val="l"/>
        <c:majorGridlines/>
        <c:numFmt formatCode="General" sourceLinked="1"/>
        <c:majorTickMark val="out"/>
        <c:minorTickMark val="none"/>
        <c:tickLblPos val="nextTo"/>
        <c:crossAx val="-720477312"/>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Sheet2!$H$6</c:f>
              <c:strCache>
                <c:ptCount val="1"/>
                <c:pt idx="0">
                  <c:v>Miestas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Sheet2!$G$7:$G$11</c:f>
              <c:numCache>
                <c:formatCode>General</c:formatCode>
                <c:ptCount val="5"/>
                <c:pt idx="0">
                  <c:v>2014</c:v>
                </c:pt>
                <c:pt idx="1">
                  <c:v>2015</c:v>
                </c:pt>
                <c:pt idx="2">
                  <c:v>2016</c:v>
                </c:pt>
                <c:pt idx="3">
                  <c:v>2017</c:v>
                </c:pt>
                <c:pt idx="4">
                  <c:v>2018</c:v>
                </c:pt>
              </c:numCache>
            </c:numRef>
          </c:cat>
          <c:val>
            <c:numRef>
              <c:f>Sheet2!$H$7:$H$11</c:f>
              <c:numCache>
                <c:formatCode>General</c:formatCode>
                <c:ptCount val="5"/>
                <c:pt idx="0">
                  <c:v>14359</c:v>
                </c:pt>
                <c:pt idx="1">
                  <c:v>14300</c:v>
                </c:pt>
                <c:pt idx="2">
                  <c:v>14128</c:v>
                </c:pt>
                <c:pt idx="3">
                  <c:v>13900</c:v>
                </c:pt>
                <c:pt idx="4">
                  <c:v>13660</c:v>
                </c:pt>
              </c:numCache>
            </c:numRef>
          </c:val>
          <c:extLst xmlns:c16r2="http://schemas.microsoft.com/office/drawing/2015/06/chart">
            <c:ext xmlns:c16="http://schemas.microsoft.com/office/drawing/2014/chart" uri="{C3380CC4-5D6E-409C-BE32-E72D297353CC}">
              <c16:uniqueId val="{00000000-E209-4AF4-B9D9-A5E2834B2CDE}"/>
            </c:ext>
          </c:extLst>
        </c:ser>
        <c:ser>
          <c:idx val="1"/>
          <c:order val="1"/>
          <c:tx>
            <c:strRef>
              <c:f>Sheet2!$I$6</c:f>
              <c:strCache>
                <c:ptCount val="1"/>
                <c:pt idx="0">
                  <c:v>Kaimas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Sheet2!$G$7:$G$11</c:f>
              <c:numCache>
                <c:formatCode>General</c:formatCode>
                <c:ptCount val="5"/>
                <c:pt idx="0">
                  <c:v>2014</c:v>
                </c:pt>
                <c:pt idx="1">
                  <c:v>2015</c:v>
                </c:pt>
                <c:pt idx="2">
                  <c:v>2016</c:v>
                </c:pt>
                <c:pt idx="3">
                  <c:v>2017</c:v>
                </c:pt>
                <c:pt idx="4">
                  <c:v>2018</c:v>
                </c:pt>
              </c:numCache>
            </c:numRef>
          </c:cat>
          <c:val>
            <c:numRef>
              <c:f>Sheet2!$I$7:$I$11</c:f>
              <c:numCache>
                <c:formatCode>General</c:formatCode>
                <c:ptCount val="5"/>
                <c:pt idx="0">
                  <c:v>72779</c:v>
                </c:pt>
                <c:pt idx="1">
                  <c:v>74096</c:v>
                </c:pt>
                <c:pt idx="2">
                  <c:v>75388</c:v>
                </c:pt>
                <c:pt idx="3">
                  <c:v>77173</c:v>
                </c:pt>
                <c:pt idx="4">
                  <c:v>79007</c:v>
                </c:pt>
              </c:numCache>
            </c:numRef>
          </c:val>
          <c:extLst xmlns:c16r2="http://schemas.microsoft.com/office/drawing/2015/06/chart">
            <c:ext xmlns:c16="http://schemas.microsoft.com/office/drawing/2014/chart" uri="{C3380CC4-5D6E-409C-BE32-E72D297353CC}">
              <c16:uniqueId val="{00000001-E209-4AF4-B9D9-A5E2834B2CDE}"/>
            </c:ext>
          </c:extLst>
        </c:ser>
        <c:dLbls>
          <c:showLegendKey val="0"/>
          <c:showVal val="0"/>
          <c:showCatName val="0"/>
          <c:showSerName val="0"/>
          <c:showPercent val="0"/>
          <c:showBubbleSize val="0"/>
        </c:dLbls>
        <c:gapWidth val="150"/>
        <c:overlap val="100"/>
        <c:axId val="-405130000"/>
        <c:axId val="-405132176"/>
      </c:barChart>
      <c:catAx>
        <c:axId val="-405130000"/>
        <c:scaling>
          <c:orientation val="minMax"/>
        </c:scaling>
        <c:delete val="0"/>
        <c:axPos val="b"/>
        <c:numFmt formatCode="General" sourceLinked="1"/>
        <c:majorTickMark val="out"/>
        <c:minorTickMark val="none"/>
        <c:tickLblPos val="nextTo"/>
        <c:crossAx val="-405132176"/>
        <c:crosses val="autoZero"/>
        <c:auto val="1"/>
        <c:lblAlgn val="ctr"/>
        <c:lblOffset val="100"/>
        <c:noMultiLvlLbl val="0"/>
      </c:catAx>
      <c:valAx>
        <c:axId val="-405132176"/>
        <c:scaling>
          <c:orientation val="minMax"/>
        </c:scaling>
        <c:delete val="0"/>
        <c:axPos val="l"/>
        <c:majorGridlines/>
        <c:numFmt formatCode="General" sourceLinked="1"/>
        <c:majorTickMark val="out"/>
        <c:minorTickMark val="none"/>
        <c:tickLblPos val="nextTo"/>
        <c:crossAx val="-405130000"/>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Sheet3!$K$5</c:f>
              <c:strCache>
                <c:ptCount val="1"/>
                <c:pt idx="0">
                  <c:v>Lietuvos Respublika</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Sheet3!$J$6:$J$10</c:f>
              <c:numCache>
                <c:formatCode>General</c:formatCode>
                <c:ptCount val="5"/>
                <c:pt idx="0">
                  <c:v>2013</c:v>
                </c:pt>
                <c:pt idx="1">
                  <c:v>2014</c:v>
                </c:pt>
                <c:pt idx="2">
                  <c:v>2015</c:v>
                </c:pt>
                <c:pt idx="3">
                  <c:v>2016</c:v>
                </c:pt>
                <c:pt idx="4">
                  <c:v>2017</c:v>
                </c:pt>
              </c:numCache>
            </c:numRef>
          </c:cat>
          <c:val>
            <c:numRef>
              <c:f>Sheet3!$K$6:$K$10</c:f>
              <c:numCache>
                <c:formatCode>General</c:formatCode>
                <c:ptCount val="5"/>
                <c:pt idx="0">
                  <c:v>650.79999999999995</c:v>
                </c:pt>
                <c:pt idx="1">
                  <c:v>681.4</c:v>
                </c:pt>
                <c:pt idx="2">
                  <c:v>722.3</c:v>
                </c:pt>
                <c:pt idx="3">
                  <c:v>783.3</c:v>
                </c:pt>
                <c:pt idx="4">
                  <c:v>842.7</c:v>
                </c:pt>
              </c:numCache>
            </c:numRef>
          </c:val>
          <c:extLst xmlns:c16r2="http://schemas.microsoft.com/office/drawing/2015/06/chart">
            <c:ext xmlns:c16="http://schemas.microsoft.com/office/drawing/2014/chart" uri="{C3380CC4-5D6E-409C-BE32-E72D297353CC}">
              <c16:uniqueId val="{00000000-F397-4684-9FCF-9E2DABFC116B}"/>
            </c:ext>
          </c:extLst>
        </c:ser>
        <c:ser>
          <c:idx val="1"/>
          <c:order val="1"/>
          <c:tx>
            <c:strRef>
              <c:f>Sheet3!$L$5</c:f>
              <c:strCache>
                <c:ptCount val="1"/>
                <c:pt idx="0">
                  <c:v>Kauno apskritis</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Sheet3!$J$6:$J$10</c:f>
              <c:numCache>
                <c:formatCode>General</c:formatCode>
                <c:ptCount val="5"/>
                <c:pt idx="0">
                  <c:v>2013</c:v>
                </c:pt>
                <c:pt idx="1">
                  <c:v>2014</c:v>
                </c:pt>
                <c:pt idx="2">
                  <c:v>2015</c:v>
                </c:pt>
                <c:pt idx="3">
                  <c:v>2016</c:v>
                </c:pt>
                <c:pt idx="4">
                  <c:v>2017</c:v>
                </c:pt>
              </c:numCache>
            </c:numRef>
          </c:cat>
          <c:val>
            <c:numRef>
              <c:f>Sheet3!$L$6:$L$10</c:f>
              <c:numCache>
                <c:formatCode>General</c:formatCode>
                <c:ptCount val="5"/>
                <c:pt idx="0">
                  <c:v>627.70000000000005</c:v>
                </c:pt>
                <c:pt idx="1">
                  <c:v>663.6</c:v>
                </c:pt>
                <c:pt idx="2">
                  <c:v>712.9</c:v>
                </c:pt>
                <c:pt idx="3">
                  <c:v>774.8</c:v>
                </c:pt>
                <c:pt idx="4">
                  <c:v>832.7</c:v>
                </c:pt>
              </c:numCache>
            </c:numRef>
          </c:val>
          <c:extLst xmlns:c16r2="http://schemas.microsoft.com/office/drawing/2015/06/chart">
            <c:ext xmlns:c16="http://schemas.microsoft.com/office/drawing/2014/chart" uri="{C3380CC4-5D6E-409C-BE32-E72D297353CC}">
              <c16:uniqueId val="{00000001-F397-4684-9FCF-9E2DABFC116B}"/>
            </c:ext>
          </c:extLst>
        </c:ser>
        <c:ser>
          <c:idx val="2"/>
          <c:order val="2"/>
          <c:tx>
            <c:strRef>
              <c:f>Sheet3!$M$5</c:f>
              <c:strCache>
                <c:ptCount val="1"/>
                <c:pt idx="0">
                  <c:v>Kauno r. sav.</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Sheet3!$J$6:$J$10</c:f>
              <c:numCache>
                <c:formatCode>General</c:formatCode>
                <c:ptCount val="5"/>
                <c:pt idx="0">
                  <c:v>2013</c:v>
                </c:pt>
                <c:pt idx="1">
                  <c:v>2014</c:v>
                </c:pt>
                <c:pt idx="2">
                  <c:v>2015</c:v>
                </c:pt>
                <c:pt idx="3">
                  <c:v>2016</c:v>
                </c:pt>
                <c:pt idx="4">
                  <c:v>2017</c:v>
                </c:pt>
              </c:numCache>
            </c:numRef>
          </c:cat>
          <c:val>
            <c:numRef>
              <c:f>Sheet3!$M$6:$M$10</c:f>
              <c:numCache>
                <c:formatCode>General</c:formatCode>
                <c:ptCount val="5"/>
                <c:pt idx="0">
                  <c:v>581</c:v>
                </c:pt>
                <c:pt idx="1">
                  <c:v>595.4</c:v>
                </c:pt>
                <c:pt idx="2">
                  <c:v>661.8</c:v>
                </c:pt>
                <c:pt idx="3">
                  <c:v>746.3</c:v>
                </c:pt>
                <c:pt idx="4">
                  <c:v>798.5</c:v>
                </c:pt>
              </c:numCache>
            </c:numRef>
          </c:val>
          <c:extLst xmlns:c16r2="http://schemas.microsoft.com/office/drawing/2015/06/chart">
            <c:ext xmlns:c16="http://schemas.microsoft.com/office/drawing/2014/chart" uri="{C3380CC4-5D6E-409C-BE32-E72D297353CC}">
              <c16:uniqueId val="{00000002-F397-4684-9FCF-9E2DABFC116B}"/>
            </c:ext>
          </c:extLst>
        </c:ser>
        <c:dLbls>
          <c:showLegendKey val="0"/>
          <c:showVal val="0"/>
          <c:showCatName val="0"/>
          <c:showSerName val="0"/>
          <c:showPercent val="0"/>
          <c:showBubbleSize val="0"/>
        </c:dLbls>
        <c:gapWidth val="150"/>
        <c:axId val="-405126736"/>
        <c:axId val="-405129456"/>
      </c:barChart>
      <c:catAx>
        <c:axId val="-405126736"/>
        <c:scaling>
          <c:orientation val="minMax"/>
        </c:scaling>
        <c:delete val="0"/>
        <c:axPos val="b"/>
        <c:numFmt formatCode="General" sourceLinked="1"/>
        <c:majorTickMark val="out"/>
        <c:minorTickMark val="none"/>
        <c:tickLblPos val="nextTo"/>
        <c:crossAx val="-405129456"/>
        <c:crosses val="autoZero"/>
        <c:auto val="1"/>
        <c:lblAlgn val="ctr"/>
        <c:lblOffset val="100"/>
        <c:noMultiLvlLbl val="0"/>
      </c:catAx>
      <c:valAx>
        <c:axId val="-405129456"/>
        <c:scaling>
          <c:orientation val="minMax"/>
        </c:scaling>
        <c:delete val="0"/>
        <c:axPos val="l"/>
        <c:majorGridlines/>
        <c:numFmt formatCode="General" sourceLinked="1"/>
        <c:majorTickMark val="out"/>
        <c:minorTickMark val="none"/>
        <c:tickLblPos val="nextTo"/>
        <c:crossAx val="-405126736"/>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Sheet4!$I$2</c:f>
              <c:strCache>
                <c:ptCount val="1"/>
                <c:pt idx="0">
                  <c:v>Lietuvos Respublika</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Sheet4!$H$3:$H$7</c:f>
              <c:numCache>
                <c:formatCode>General</c:formatCode>
                <c:ptCount val="5"/>
                <c:pt idx="0">
                  <c:v>2012</c:v>
                </c:pt>
                <c:pt idx="1">
                  <c:v>2013</c:v>
                </c:pt>
                <c:pt idx="2">
                  <c:v>2014</c:v>
                </c:pt>
                <c:pt idx="3">
                  <c:v>2015</c:v>
                </c:pt>
                <c:pt idx="4">
                  <c:v>2016</c:v>
                </c:pt>
              </c:numCache>
            </c:numRef>
          </c:cat>
          <c:val>
            <c:numRef>
              <c:f>Sheet4!$I$3:$I$7</c:f>
              <c:numCache>
                <c:formatCode>General</c:formatCode>
                <c:ptCount val="5"/>
                <c:pt idx="0">
                  <c:v>1776</c:v>
                </c:pt>
                <c:pt idx="1">
                  <c:v>2006</c:v>
                </c:pt>
                <c:pt idx="2">
                  <c:v>2074</c:v>
                </c:pt>
                <c:pt idx="3">
                  <c:v>2380</c:v>
                </c:pt>
                <c:pt idx="4">
                  <c:v>2004</c:v>
                </c:pt>
              </c:numCache>
            </c:numRef>
          </c:val>
          <c:extLst xmlns:c16r2="http://schemas.microsoft.com/office/drawing/2015/06/chart">
            <c:ext xmlns:c16="http://schemas.microsoft.com/office/drawing/2014/chart" uri="{C3380CC4-5D6E-409C-BE32-E72D297353CC}">
              <c16:uniqueId val="{00000000-E4FD-4DB3-8F42-0B2E8FA20414}"/>
            </c:ext>
          </c:extLst>
        </c:ser>
        <c:ser>
          <c:idx val="1"/>
          <c:order val="1"/>
          <c:tx>
            <c:strRef>
              <c:f>Sheet4!$J$2</c:f>
              <c:strCache>
                <c:ptCount val="1"/>
                <c:pt idx="0">
                  <c:v>Kauno apskritis</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Sheet4!$H$3:$H$7</c:f>
              <c:numCache>
                <c:formatCode>General</c:formatCode>
                <c:ptCount val="5"/>
                <c:pt idx="0">
                  <c:v>2012</c:v>
                </c:pt>
                <c:pt idx="1">
                  <c:v>2013</c:v>
                </c:pt>
                <c:pt idx="2">
                  <c:v>2014</c:v>
                </c:pt>
                <c:pt idx="3">
                  <c:v>2015</c:v>
                </c:pt>
                <c:pt idx="4">
                  <c:v>2016</c:v>
                </c:pt>
              </c:numCache>
            </c:numRef>
          </c:cat>
          <c:val>
            <c:numRef>
              <c:f>Sheet4!$J$3:$J$7</c:f>
              <c:numCache>
                <c:formatCode>General</c:formatCode>
                <c:ptCount val="5"/>
                <c:pt idx="0">
                  <c:v>1458</c:v>
                </c:pt>
                <c:pt idx="1">
                  <c:v>1540</c:v>
                </c:pt>
                <c:pt idx="2">
                  <c:v>1779</c:v>
                </c:pt>
                <c:pt idx="3">
                  <c:v>2033</c:v>
                </c:pt>
                <c:pt idx="4">
                  <c:v>1751</c:v>
                </c:pt>
              </c:numCache>
            </c:numRef>
          </c:val>
          <c:extLst xmlns:c16r2="http://schemas.microsoft.com/office/drawing/2015/06/chart">
            <c:ext xmlns:c16="http://schemas.microsoft.com/office/drawing/2014/chart" uri="{C3380CC4-5D6E-409C-BE32-E72D297353CC}">
              <c16:uniqueId val="{00000001-E4FD-4DB3-8F42-0B2E8FA20414}"/>
            </c:ext>
          </c:extLst>
        </c:ser>
        <c:ser>
          <c:idx val="2"/>
          <c:order val="2"/>
          <c:tx>
            <c:strRef>
              <c:f>Sheet4!$K$2</c:f>
              <c:strCache>
                <c:ptCount val="1"/>
                <c:pt idx="0">
                  <c:v>Kauno r. sav.</c:v>
                </c:pt>
              </c:strCache>
            </c:strRef>
          </c:tx>
          <c:invertIfNegative val="0"/>
          <c:dLbls>
            <c:spPr>
              <a:noFill/>
              <a:ln>
                <a:noFill/>
              </a:ln>
              <a:effectLst/>
            </c:spPr>
            <c:txPr>
              <a:bodyPr rot="-5400000" vert="horz"/>
              <a:lstStyle/>
              <a:p>
                <a:pPr>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Sheet4!$H$3:$H$7</c:f>
              <c:numCache>
                <c:formatCode>General</c:formatCode>
                <c:ptCount val="5"/>
                <c:pt idx="0">
                  <c:v>2012</c:v>
                </c:pt>
                <c:pt idx="1">
                  <c:v>2013</c:v>
                </c:pt>
                <c:pt idx="2">
                  <c:v>2014</c:v>
                </c:pt>
                <c:pt idx="3">
                  <c:v>2015</c:v>
                </c:pt>
                <c:pt idx="4">
                  <c:v>2016</c:v>
                </c:pt>
              </c:numCache>
            </c:numRef>
          </c:cat>
          <c:val>
            <c:numRef>
              <c:f>Sheet4!$K$3:$K$7</c:f>
              <c:numCache>
                <c:formatCode>General</c:formatCode>
                <c:ptCount val="5"/>
                <c:pt idx="0">
                  <c:v>1847</c:v>
                </c:pt>
                <c:pt idx="1">
                  <c:v>1812</c:v>
                </c:pt>
                <c:pt idx="2">
                  <c:v>2352</c:v>
                </c:pt>
                <c:pt idx="3">
                  <c:v>2551</c:v>
                </c:pt>
                <c:pt idx="4">
                  <c:v>1825</c:v>
                </c:pt>
              </c:numCache>
            </c:numRef>
          </c:val>
          <c:extLst xmlns:c16r2="http://schemas.microsoft.com/office/drawing/2015/06/chart">
            <c:ext xmlns:c16="http://schemas.microsoft.com/office/drawing/2014/chart" uri="{C3380CC4-5D6E-409C-BE32-E72D297353CC}">
              <c16:uniqueId val="{00000002-E4FD-4DB3-8F42-0B2E8FA20414}"/>
            </c:ext>
          </c:extLst>
        </c:ser>
        <c:dLbls>
          <c:showLegendKey val="0"/>
          <c:showVal val="0"/>
          <c:showCatName val="0"/>
          <c:showSerName val="0"/>
          <c:showPercent val="0"/>
          <c:showBubbleSize val="0"/>
        </c:dLbls>
        <c:gapWidth val="150"/>
        <c:axId val="-405128368"/>
        <c:axId val="-405127280"/>
      </c:barChart>
      <c:catAx>
        <c:axId val="-405128368"/>
        <c:scaling>
          <c:orientation val="minMax"/>
        </c:scaling>
        <c:delete val="0"/>
        <c:axPos val="b"/>
        <c:numFmt formatCode="General" sourceLinked="1"/>
        <c:majorTickMark val="out"/>
        <c:minorTickMark val="none"/>
        <c:tickLblPos val="nextTo"/>
        <c:crossAx val="-405127280"/>
        <c:crosses val="autoZero"/>
        <c:auto val="1"/>
        <c:lblAlgn val="ctr"/>
        <c:lblOffset val="100"/>
        <c:noMultiLvlLbl val="0"/>
      </c:catAx>
      <c:valAx>
        <c:axId val="-405127280"/>
        <c:scaling>
          <c:orientation val="minMax"/>
        </c:scaling>
        <c:delete val="0"/>
        <c:axPos val="l"/>
        <c:majorGridlines/>
        <c:numFmt formatCode="General" sourceLinked="1"/>
        <c:majorTickMark val="out"/>
        <c:minorTickMark val="none"/>
        <c:tickLblPos val="nextTo"/>
        <c:crossAx val="-405128368"/>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Sheet5!$C$3</c:f>
              <c:strCache>
                <c:ptCount val="1"/>
                <c:pt idx="0">
                  <c:v>KRS lėšos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Sheet5!$B$4:$B$6</c:f>
              <c:numCache>
                <c:formatCode>General</c:formatCode>
                <c:ptCount val="3"/>
                <c:pt idx="0">
                  <c:v>2014</c:v>
                </c:pt>
                <c:pt idx="1">
                  <c:v>2015</c:v>
                </c:pt>
                <c:pt idx="2">
                  <c:v>2016</c:v>
                </c:pt>
              </c:numCache>
            </c:numRef>
          </c:cat>
          <c:val>
            <c:numRef>
              <c:f>Sheet5!$C$4:$C$6</c:f>
              <c:numCache>
                <c:formatCode>General</c:formatCode>
                <c:ptCount val="3"/>
                <c:pt idx="0">
                  <c:v>8585.49</c:v>
                </c:pt>
                <c:pt idx="1">
                  <c:v>8606.4</c:v>
                </c:pt>
                <c:pt idx="2">
                  <c:v>10601.2</c:v>
                </c:pt>
              </c:numCache>
            </c:numRef>
          </c:val>
          <c:extLst xmlns:c16r2="http://schemas.microsoft.com/office/drawing/2015/06/chart">
            <c:ext xmlns:c16="http://schemas.microsoft.com/office/drawing/2014/chart" uri="{C3380CC4-5D6E-409C-BE32-E72D297353CC}">
              <c16:uniqueId val="{00000000-0B6C-4B92-87EE-4192376D7AFC}"/>
            </c:ext>
          </c:extLst>
        </c:ser>
        <c:ser>
          <c:idx val="1"/>
          <c:order val="1"/>
          <c:tx>
            <c:strRef>
              <c:f>Sheet5!$D$3</c:f>
              <c:strCache>
                <c:ptCount val="1"/>
                <c:pt idx="0">
                  <c:v>Mokinio krepšelio lėšos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Sheet5!$B$4:$B$6</c:f>
              <c:numCache>
                <c:formatCode>General</c:formatCode>
                <c:ptCount val="3"/>
                <c:pt idx="0">
                  <c:v>2014</c:v>
                </c:pt>
                <c:pt idx="1">
                  <c:v>2015</c:v>
                </c:pt>
                <c:pt idx="2">
                  <c:v>2016</c:v>
                </c:pt>
              </c:numCache>
            </c:numRef>
          </c:cat>
          <c:val>
            <c:numRef>
              <c:f>Sheet5!$D$4:$D$6</c:f>
              <c:numCache>
                <c:formatCode>General</c:formatCode>
                <c:ptCount val="3"/>
                <c:pt idx="0">
                  <c:v>14198.04</c:v>
                </c:pt>
                <c:pt idx="1">
                  <c:v>14354.16</c:v>
                </c:pt>
                <c:pt idx="2">
                  <c:v>14991.130000000006</c:v>
                </c:pt>
              </c:numCache>
            </c:numRef>
          </c:val>
          <c:extLst xmlns:c16r2="http://schemas.microsoft.com/office/drawing/2015/06/chart">
            <c:ext xmlns:c16="http://schemas.microsoft.com/office/drawing/2014/chart" uri="{C3380CC4-5D6E-409C-BE32-E72D297353CC}">
              <c16:uniqueId val="{00000001-0B6C-4B92-87EE-4192376D7AFC}"/>
            </c:ext>
          </c:extLst>
        </c:ser>
        <c:dLbls>
          <c:showLegendKey val="0"/>
          <c:showVal val="0"/>
          <c:showCatName val="0"/>
          <c:showSerName val="0"/>
          <c:showPercent val="0"/>
          <c:showBubbleSize val="0"/>
        </c:dLbls>
        <c:gapWidth val="150"/>
        <c:overlap val="100"/>
        <c:axId val="-891558032"/>
        <c:axId val="-891562928"/>
      </c:barChart>
      <c:catAx>
        <c:axId val="-891558032"/>
        <c:scaling>
          <c:orientation val="minMax"/>
        </c:scaling>
        <c:delete val="0"/>
        <c:axPos val="b"/>
        <c:numFmt formatCode="General" sourceLinked="1"/>
        <c:majorTickMark val="out"/>
        <c:minorTickMark val="none"/>
        <c:tickLblPos val="nextTo"/>
        <c:crossAx val="-891562928"/>
        <c:crosses val="autoZero"/>
        <c:auto val="1"/>
        <c:lblAlgn val="ctr"/>
        <c:lblOffset val="100"/>
        <c:noMultiLvlLbl val="0"/>
      </c:catAx>
      <c:valAx>
        <c:axId val="-891562928"/>
        <c:scaling>
          <c:orientation val="minMax"/>
        </c:scaling>
        <c:delete val="0"/>
        <c:axPos val="l"/>
        <c:majorGridlines/>
        <c:numFmt formatCode="General" sourceLinked="1"/>
        <c:majorTickMark val="out"/>
        <c:minorTickMark val="none"/>
        <c:tickLblPos val="nextTo"/>
        <c:crossAx val="-891558032"/>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Lapas1!$B$1</c:f>
              <c:strCache>
                <c:ptCount val="1"/>
                <c:pt idx="0">
                  <c:v>1-4 kl.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Lapas1!$A$2:$A$13</c:f>
              <c:strCache>
                <c:ptCount val="12"/>
                <c:pt idx="0">
                  <c:v>2008-2009</c:v>
                </c:pt>
                <c:pt idx="1">
                  <c:v>2009-2010</c:v>
                </c:pt>
                <c:pt idx="2">
                  <c:v>2010-2011</c:v>
                </c:pt>
                <c:pt idx="3">
                  <c:v>2011-2012</c:v>
                </c:pt>
                <c:pt idx="4">
                  <c:v>2012-2013</c:v>
                </c:pt>
                <c:pt idx="5">
                  <c:v>2013-2014</c:v>
                </c:pt>
                <c:pt idx="6">
                  <c:v>2014-2015</c:v>
                </c:pt>
                <c:pt idx="7">
                  <c:v>2015-2016</c:v>
                </c:pt>
                <c:pt idx="8">
                  <c:v>2016-2017</c:v>
                </c:pt>
                <c:pt idx="9">
                  <c:v>2017-2018</c:v>
                </c:pt>
                <c:pt idx="10">
                  <c:v>2018-2019</c:v>
                </c:pt>
                <c:pt idx="11">
                  <c:v>2019-2020</c:v>
                </c:pt>
              </c:strCache>
            </c:strRef>
          </c:cat>
          <c:val>
            <c:numRef>
              <c:f>Lapas1!$B$2:$B$13</c:f>
              <c:numCache>
                <c:formatCode>General</c:formatCode>
                <c:ptCount val="12"/>
                <c:pt idx="0">
                  <c:v>3278</c:v>
                </c:pt>
                <c:pt idx="1">
                  <c:v>3187</c:v>
                </c:pt>
                <c:pt idx="2">
                  <c:v>3088</c:v>
                </c:pt>
                <c:pt idx="3">
                  <c:v>3015</c:v>
                </c:pt>
                <c:pt idx="4">
                  <c:v>3045</c:v>
                </c:pt>
                <c:pt idx="5">
                  <c:v>2998</c:v>
                </c:pt>
                <c:pt idx="6">
                  <c:v>3004</c:v>
                </c:pt>
                <c:pt idx="7">
                  <c:v>3223</c:v>
                </c:pt>
                <c:pt idx="8">
                  <c:v>3449</c:v>
                </c:pt>
                <c:pt idx="9">
                  <c:v>3662</c:v>
                </c:pt>
                <c:pt idx="10">
                  <c:v>3654</c:v>
                </c:pt>
                <c:pt idx="11">
                  <c:v>3649</c:v>
                </c:pt>
              </c:numCache>
            </c:numRef>
          </c:val>
          <c:extLst xmlns:c16r2="http://schemas.microsoft.com/office/drawing/2015/06/chart">
            <c:ext xmlns:c16="http://schemas.microsoft.com/office/drawing/2014/chart" uri="{C3380CC4-5D6E-409C-BE32-E72D297353CC}">
              <c16:uniqueId val="{00000000-71B6-4A0B-9D7F-960AD7AA9CCD}"/>
            </c:ext>
          </c:extLst>
        </c:ser>
        <c:ser>
          <c:idx val="1"/>
          <c:order val="1"/>
          <c:tx>
            <c:strRef>
              <c:f>Lapas1!$C$1</c:f>
              <c:strCache>
                <c:ptCount val="1"/>
                <c:pt idx="0">
                  <c:v>5-10 kl.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Lapas1!$A$2:$A$13</c:f>
              <c:strCache>
                <c:ptCount val="12"/>
                <c:pt idx="0">
                  <c:v>2008-2009</c:v>
                </c:pt>
                <c:pt idx="1">
                  <c:v>2009-2010</c:v>
                </c:pt>
                <c:pt idx="2">
                  <c:v>2010-2011</c:v>
                </c:pt>
                <c:pt idx="3">
                  <c:v>2011-2012</c:v>
                </c:pt>
                <c:pt idx="4">
                  <c:v>2012-2013</c:v>
                </c:pt>
                <c:pt idx="5">
                  <c:v>2013-2014</c:v>
                </c:pt>
                <c:pt idx="6">
                  <c:v>2014-2015</c:v>
                </c:pt>
                <c:pt idx="7">
                  <c:v>2015-2016</c:v>
                </c:pt>
                <c:pt idx="8">
                  <c:v>2016-2017</c:v>
                </c:pt>
                <c:pt idx="9">
                  <c:v>2017-2018</c:v>
                </c:pt>
                <c:pt idx="10">
                  <c:v>2018-2019</c:v>
                </c:pt>
                <c:pt idx="11">
                  <c:v>2019-2020</c:v>
                </c:pt>
              </c:strCache>
            </c:strRef>
          </c:cat>
          <c:val>
            <c:numRef>
              <c:f>Lapas1!$C$2:$C$13</c:f>
              <c:numCache>
                <c:formatCode>General</c:formatCode>
                <c:ptCount val="12"/>
                <c:pt idx="0">
                  <c:v>6069</c:v>
                </c:pt>
                <c:pt idx="1">
                  <c:v>5709</c:v>
                </c:pt>
                <c:pt idx="2">
                  <c:v>5518</c:v>
                </c:pt>
                <c:pt idx="3">
                  <c:v>5318</c:v>
                </c:pt>
                <c:pt idx="4">
                  <c:v>5008</c:v>
                </c:pt>
                <c:pt idx="5">
                  <c:v>4614</c:v>
                </c:pt>
                <c:pt idx="6">
                  <c:v>4508</c:v>
                </c:pt>
                <c:pt idx="7">
                  <c:v>4364</c:v>
                </c:pt>
                <c:pt idx="8">
                  <c:v>4426</c:v>
                </c:pt>
                <c:pt idx="9">
                  <c:v>4533</c:v>
                </c:pt>
                <c:pt idx="10">
                  <c:v>4615</c:v>
                </c:pt>
                <c:pt idx="11">
                  <c:v>4717</c:v>
                </c:pt>
              </c:numCache>
            </c:numRef>
          </c:val>
          <c:extLst xmlns:c16r2="http://schemas.microsoft.com/office/drawing/2015/06/chart">
            <c:ext xmlns:c16="http://schemas.microsoft.com/office/drawing/2014/chart" uri="{C3380CC4-5D6E-409C-BE32-E72D297353CC}">
              <c16:uniqueId val="{00000001-71B6-4A0B-9D7F-960AD7AA9CCD}"/>
            </c:ext>
          </c:extLst>
        </c:ser>
        <c:ser>
          <c:idx val="2"/>
          <c:order val="2"/>
          <c:tx>
            <c:strRef>
              <c:f>Lapas1!$D$1</c:f>
              <c:strCache>
                <c:ptCount val="1"/>
                <c:pt idx="0">
                  <c:v>11-12 kl.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Lapas1!$A$2:$A$13</c:f>
              <c:strCache>
                <c:ptCount val="12"/>
                <c:pt idx="0">
                  <c:v>2008-2009</c:v>
                </c:pt>
                <c:pt idx="1">
                  <c:v>2009-2010</c:v>
                </c:pt>
                <c:pt idx="2">
                  <c:v>2010-2011</c:v>
                </c:pt>
                <c:pt idx="3">
                  <c:v>2011-2012</c:v>
                </c:pt>
                <c:pt idx="4">
                  <c:v>2012-2013</c:v>
                </c:pt>
                <c:pt idx="5">
                  <c:v>2013-2014</c:v>
                </c:pt>
                <c:pt idx="6">
                  <c:v>2014-2015</c:v>
                </c:pt>
                <c:pt idx="7">
                  <c:v>2015-2016</c:v>
                </c:pt>
                <c:pt idx="8">
                  <c:v>2016-2017</c:v>
                </c:pt>
                <c:pt idx="9">
                  <c:v>2017-2018</c:v>
                </c:pt>
                <c:pt idx="10">
                  <c:v>2018-2019</c:v>
                </c:pt>
                <c:pt idx="11">
                  <c:v>2019-2020</c:v>
                </c:pt>
              </c:strCache>
            </c:strRef>
          </c:cat>
          <c:val>
            <c:numRef>
              <c:f>Lapas1!$D$2:$D$13</c:f>
              <c:numCache>
                <c:formatCode>General</c:formatCode>
                <c:ptCount val="12"/>
                <c:pt idx="0">
                  <c:v>1568</c:v>
                </c:pt>
                <c:pt idx="1">
                  <c:v>1691</c:v>
                </c:pt>
                <c:pt idx="2">
                  <c:v>1637</c:v>
                </c:pt>
                <c:pt idx="3">
                  <c:v>1472</c:v>
                </c:pt>
                <c:pt idx="4">
                  <c:v>1493</c:v>
                </c:pt>
                <c:pt idx="5">
                  <c:v>1512</c:v>
                </c:pt>
                <c:pt idx="6">
                  <c:v>1397</c:v>
                </c:pt>
                <c:pt idx="7">
                  <c:v>1264</c:v>
                </c:pt>
                <c:pt idx="8">
                  <c:v>1214</c:v>
                </c:pt>
                <c:pt idx="9">
                  <c:v>1128</c:v>
                </c:pt>
                <c:pt idx="10">
                  <c:v>1115</c:v>
                </c:pt>
                <c:pt idx="11">
                  <c:v>1199</c:v>
                </c:pt>
              </c:numCache>
            </c:numRef>
          </c:val>
          <c:extLst xmlns:c16r2="http://schemas.microsoft.com/office/drawing/2015/06/chart">
            <c:ext xmlns:c16="http://schemas.microsoft.com/office/drawing/2014/chart" uri="{C3380CC4-5D6E-409C-BE32-E72D297353CC}">
              <c16:uniqueId val="{00000002-71B6-4A0B-9D7F-960AD7AA9CCD}"/>
            </c:ext>
          </c:extLst>
        </c:ser>
        <c:dLbls>
          <c:showLegendKey val="0"/>
          <c:showVal val="0"/>
          <c:showCatName val="0"/>
          <c:showSerName val="0"/>
          <c:showPercent val="0"/>
          <c:showBubbleSize val="0"/>
        </c:dLbls>
        <c:gapWidth val="55"/>
        <c:overlap val="100"/>
        <c:axId val="-891559120"/>
        <c:axId val="-891564016"/>
      </c:barChart>
      <c:catAx>
        <c:axId val="-89155912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891564016"/>
        <c:crosses val="autoZero"/>
        <c:auto val="1"/>
        <c:lblAlgn val="ctr"/>
        <c:lblOffset val="100"/>
        <c:noMultiLvlLbl val="0"/>
      </c:catAx>
      <c:valAx>
        <c:axId val="-891564016"/>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891559120"/>
        <c:crosses val="autoZero"/>
        <c:crossBetween val="between"/>
      </c:valAx>
    </c:plotArea>
    <c:legend>
      <c:legendPos val="b"/>
      <c:overlay val="0"/>
      <c:txPr>
        <a:bodyPr rot="0" vert="horz"/>
        <a:lstStyle/>
        <a:p>
          <a:pPr>
            <a:defRPr/>
          </a:pPr>
          <a:endParaRPr lang="en-US"/>
        </a:p>
      </c:txPr>
    </c:legend>
    <c:plotVisOnly val="1"/>
    <c:dispBlanksAs val="gap"/>
    <c:showDLblsOverMax val="0"/>
  </c:chart>
  <c:txPr>
    <a:bodyPr/>
    <a:lstStyle/>
    <a:p>
      <a:pPr>
        <a:defRPr sz="800">
          <a:latin typeface="Palemonas (Body)"/>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Sheet7!$A$3</c:f>
              <c:strCache>
                <c:ptCount val="1"/>
                <c:pt idx="0">
                  <c:v>Alšėnų seniūnija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numRef>
              <c:f>Sheet7!$B$2:$U$2</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Sheet7!$B$3:$U$3</c:f>
              <c:numCache>
                <c:formatCode>General</c:formatCode>
                <c:ptCount val="20"/>
                <c:pt idx="0">
                  <c:v>362</c:v>
                </c:pt>
                <c:pt idx="1">
                  <c:v>371</c:v>
                </c:pt>
                <c:pt idx="2">
                  <c:v>389</c:v>
                </c:pt>
                <c:pt idx="3">
                  <c:v>418</c:v>
                </c:pt>
                <c:pt idx="4">
                  <c:v>395</c:v>
                </c:pt>
                <c:pt idx="5">
                  <c:v>403</c:v>
                </c:pt>
                <c:pt idx="6">
                  <c:v>411</c:v>
                </c:pt>
                <c:pt idx="7">
                  <c:v>419</c:v>
                </c:pt>
                <c:pt idx="8">
                  <c:v>427</c:v>
                </c:pt>
                <c:pt idx="9">
                  <c:v>436</c:v>
                </c:pt>
                <c:pt idx="10">
                  <c:v>445</c:v>
                </c:pt>
                <c:pt idx="11">
                  <c:v>454</c:v>
                </c:pt>
                <c:pt idx="12">
                  <c:v>463</c:v>
                </c:pt>
                <c:pt idx="13">
                  <c:v>472</c:v>
                </c:pt>
                <c:pt idx="14">
                  <c:v>481</c:v>
                </c:pt>
                <c:pt idx="15">
                  <c:v>491</c:v>
                </c:pt>
                <c:pt idx="16">
                  <c:v>501</c:v>
                </c:pt>
                <c:pt idx="17">
                  <c:v>511</c:v>
                </c:pt>
                <c:pt idx="18">
                  <c:v>521</c:v>
                </c:pt>
                <c:pt idx="19">
                  <c:v>531</c:v>
                </c:pt>
              </c:numCache>
            </c:numRef>
          </c:val>
          <c:smooth val="0"/>
          <c:extLst xmlns:c16r2="http://schemas.microsoft.com/office/drawing/2015/06/chart">
            <c:ext xmlns:c16="http://schemas.microsoft.com/office/drawing/2014/chart" uri="{C3380CC4-5D6E-409C-BE32-E72D297353CC}">
              <c16:uniqueId val="{00000000-23C3-4B8E-B154-F478DA917AD6}"/>
            </c:ext>
          </c:extLst>
        </c:ser>
        <c:ser>
          <c:idx val="1"/>
          <c:order val="1"/>
          <c:tx>
            <c:strRef>
              <c:f>Sheet7!$A$4</c:f>
              <c:strCache>
                <c:ptCount val="1"/>
                <c:pt idx="0">
                  <c:v>Zapyškių seniūnija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Sheet7!$B$2:$U$2</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Sheet7!$B$4:$U$4</c:f>
              <c:numCache>
                <c:formatCode>General</c:formatCode>
                <c:ptCount val="20"/>
                <c:pt idx="0">
                  <c:v>193</c:v>
                </c:pt>
                <c:pt idx="1">
                  <c:v>186</c:v>
                </c:pt>
                <c:pt idx="2">
                  <c:v>183</c:v>
                </c:pt>
                <c:pt idx="3">
                  <c:v>163</c:v>
                </c:pt>
                <c:pt idx="4">
                  <c:v>160</c:v>
                </c:pt>
                <c:pt idx="5">
                  <c:v>162</c:v>
                </c:pt>
                <c:pt idx="6">
                  <c:v>164</c:v>
                </c:pt>
                <c:pt idx="7">
                  <c:v>166</c:v>
                </c:pt>
                <c:pt idx="8">
                  <c:v>168</c:v>
                </c:pt>
                <c:pt idx="9">
                  <c:v>170</c:v>
                </c:pt>
                <c:pt idx="10">
                  <c:v>172</c:v>
                </c:pt>
                <c:pt idx="11">
                  <c:v>174</c:v>
                </c:pt>
                <c:pt idx="12">
                  <c:v>176</c:v>
                </c:pt>
                <c:pt idx="13">
                  <c:v>178</c:v>
                </c:pt>
                <c:pt idx="14">
                  <c:v>180</c:v>
                </c:pt>
                <c:pt idx="15">
                  <c:v>182</c:v>
                </c:pt>
                <c:pt idx="16">
                  <c:v>184</c:v>
                </c:pt>
                <c:pt idx="17">
                  <c:v>186</c:v>
                </c:pt>
                <c:pt idx="18">
                  <c:v>188</c:v>
                </c:pt>
                <c:pt idx="19">
                  <c:v>190</c:v>
                </c:pt>
              </c:numCache>
            </c:numRef>
          </c:val>
          <c:smooth val="0"/>
          <c:extLst xmlns:c16r2="http://schemas.microsoft.com/office/drawing/2015/06/chart">
            <c:ext xmlns:c16="http://schemas.microsoft.com/office/drawing/2014/chart" uri="{C3380CC4-5D6E-409C-BE32-E72D297353CC}">
              <c16:uniqueId val="{00000001-23C3-4B8E-B154-F478DA917AD6}"/>
            </c:ext>
          </c:extLst>
        </c:ser>
        <c:ser>
          <c:idx val="2"/>
          <c:order val="2"/>
          <c:tx>
            <c:strRef>
              <c:f>Sheet7!$A$5</c:f>
              <c:strCache>
                <c:ptCount val="1"/>
                <c:pt idx="0">
                  <c:v>Kačerginės seniūnija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numRef>
              <c:f>Sheet7!$B$2:$U$2</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Sheet7!$B$5:$U$5</c:f>
              <c:numCache>
                <c:formatCode>General</c:formatCode>
                <c:ptCount val="20"/>
                <c:pt idx="0">
                  <c:v>60</c:v>
                </c:pt>
                <c:pt idx="1">
                  <c:v>61</c:v>
                </c:pt>
                <c:pt idx="2">
                  <c:v>50</c:v>
                </c:pt>
                <c:pt idx="3">
                  <c:v>49</c:v>
                </c:pt>
                <c:pt idx="4">
                  <c:v>54</c:v>
                </c:pt>
                <c:pt idx="5">
                  <c:v>55</c:v>
                </c:pt>
                <c:pt idx="6">
                  <c:v>56</c:v>
                </c:pt>
                <c:pt idx="7">
                  <c:v>57</c:v>
                </c:pt>
                <c:pt idx="8">
                  <c:v>58</c:v>
                </c:pt>
                <c:pt idx="9">
                  <c:v>59</c:v>
                </c:pt>
                <c:pt idx="10">
                  <c:v>60</c:v>
                </c:pt>
                <c:pt idx="11">
                  <c:v>61</c:v>
                </c:pt>
                <c:pt idx="12">
                  <c:v>62</c:v>
                </c:pt>
                <c:pt idx="13">
                  <c:v>63</c:v>
                </c:pt>
                <c:pt idx="14">
                  <c:v>64</c:v>
                </c:pt>
                <c:pt idx="15">
                  <c:v>65</c:v>
                </c:pt>
                <c:pt idx="16">
                  <c:v>66</c:v>
                </c:pt>
                <c:pt idx="17">
                  <c:v>67</c:v>
                </c:pt>
                <c:pt idx="18">
                  <c:v>68</c:v>
                </c:pt>
                <c:pt idx="19">
                  <c:v>69</c:v>
                </c:pt>
              </c:numCache>
            </c:numRef>
          </c:val>
          <c:smooth val="0"/>
          <c:extLst xmlns:c16r2="http://schemas.microsoft.com/office/drawing/2015/06/chart">
            <c:ext xmlns:c16="http://schemas.microsoft.com/office/drawing/2014/chart" uri="{C3380CC4-5D6E-409C-BE32-E72D297353CC}">
              <c16:uniqueId val="{00000002-23C3-4B8E-B154-F478DA917AD6}"/>
            </c:ext>
          </c:extLst>
        </c:ser>
        <c:dLbls>
          <c:showLegendKey val="0"/>
          <c:showVal val="1"/>
          <c:showCatName val="0"/>
          <c:showSerName val="0"/>
          <c:showPercent val="0"/>
          <c:showBubbleSize val="0"/>
        </c:dLbls>
        <c:marker val="1"/>
        <c:smooth val="0"/>
        <c:axId val="-891561840"/>
        <c:axId val="-891560208"/>
      </c:lineChart>
      <c:catAx>
        <c:axId val="-89156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560208"/>
        <c:crosses val="autoZero"/>
        <c:auto val="1"/>
        <c:lblAlgn val="ctr"/>
        <c:lblOffset val="100"/>
        <c:noMultiLvlLbl val="0"/>
      </c:catAx>
      <c:valAx>
        <c:axId val="-89156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56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Sheet8!$A$2</c:f>
              <c:strCache>
                <c:ptCount val="1"/>
                <c:pt idx="0">
                  <c:v>Alšėnų seniūnija</c:v>
                </c:pt>
              </c:strCache>
            </c:strRef>
          </c:tx>
          <c:cat>
            <c:numRef>
              <c:f>Sheet8!$B$1:$U$1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Sheet8!$B$2:$U$2</c:f>
              <c:numCache>
                <c:formatCode>General</c:formatCode>
                <c:ptCount val="20"/>
                <c:pt idx="0">
                  <c:v>449</c:v>
                </c:pt>
                <c:pt idx="1">
                  <c:v>455</c:v>
                </c:pt>
                <c:pt idx="2">
                  <c:v>480</c:v>
                </c:pt>
                <c:pt idx="3">
                  <c:v>507</c:v>
                </c:pt>
                <c:pt idx="4">
                  <c:v>507</c:v>
                </c:pt>
                <c:pt idx="5">
                  <c:v>522</c:v>
                </c:pt>
                <c:pt idx="6">
                  <c:v>538</c:v>
                </c:pt>
                <c:pt idx="7">
                  <c:v>554</c:v>
                </c:pt>
                <c:pt idx="8">
                  <c:v>571</c:v>
                </c:pt>
                <c:pt idx="9">
                  <c:v>588</c:v>
                </c:pt>
                <c:pt idx="10">
                  <c:v>606</c:v>
                </c:pt>
                <c:pt idx="11">
                  <c:v>624</c:v>
                </c:pt>
                <c:pt idx="12">
                  <c:v>643</c:v>
                </c:pt>
                <c:pt idx="13">
                  <c:v>662</c:v>
                </c:pt>
                <c:pt idx="14">
                  <c:v>682</c:v>
                </c:pt>
                <c:pt idx="15">
                  <c:v>702</c:v>
                </c:pt>
                <c:pt idx="16">
                  <c:v>723</c:v>
                </c:pt>
                <c:pt idx="17">
                  <c:v>745</c:v>
                </c:pt>
                <c:pt idx="18">
                  <c:v>767</c:v>
                </c:pt>
                <c:pt idx="19">
                  <c:v>790</c:v>
                </c:pt>
              </c:numCache>
            </c:numRef>
          </c:val>
          <c:smooth val="0"/>
          <c:extLst xmlns:c16r2="http://schemas.microsoft.com/office/drawing/2015/06/chart">
            <c:ext xmlns:c16="http://schemas.microsoft.com/office/drawing/2014/chart" uri="{C3380CC4-5D6E-409C-BE32-E72D297353CC}">
              <c16:uniqueId val="{00000000-BFAD-4C86-BD7A-62FCA022B2C6}"/>
            </c:ext>
          </c:extLst>
        </c:ser>
        <c:ser>
          <c:idx val="1"/>
          <c:order val="1"/>
          <c:tx>
            <c:strRef>
              <c:f>Sheet8!$A$3</c:f>
              <c:strCache>
                <c:ptCount val="1"/>
                <c:pt idx="0">
                  <c:v>Zapyškio seniūnija</c:v>
                </c:pt>
              </c:strCache>
            </c:strRef>
          </c:tx>
          <c:cat>
            <c:numRef>
              <c:f>Sheet8!$B$1:$U$1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Sheet8!$B$3:$U$3</c:f>
              <c:numCache>
                <c:formatCode>General</c:formatCode>
                <c:ptCount val="20"/>
                <c:pt idx="0">
                  <c:v>306</c:v>
                </c:pt>
                <c:pt idx="1">
                  <c:v>299</c:v>
                </c:pt>
                <c:pt idx="2">
                  <c:v>302</c:v>
                </c:pt>
                <c:pt idx="3">
                  <c:v>315</c:v>
                </c:pt>
                <c:pt idx="4">
                  <c:v>304</c:v>
                </c:pt>
                <c:pt idx="5">
                  <c:v>307</c:v>
                </c:pt>
                <c:pt idx="6">
                  <c:v>310</c:v>
                </c:pt>
                <c:pt idx="7">
                  <c:v>313</c:v>
                </c:pt>
                <c:pt idx="8">
                  <c:v>316</c:v>
                </c:pt>
                <c:pt idx="9">
                  <c:v>319</c:v>
                </c:pt>
                <c:pt idx="10">
                  <c:v>322</c:v>
                </c:pt>
                <c:pt idx="11">
                  <c:v>325</c:v>
                </c:pt>
                <c:pt idx="12">
                  <c:v>328</c:v>
                </c:pt>
                <c:pt idx="13">
                  <c:v>331</c:v>
                </c:pt>
                <c:pt idx="14">
                  <c:v>334</c:v>
                </c:pt>
                <c:pt idx="15">
                  <c:v>337</c:v>
                </c:pt>
                <c:pt idx="16">
                  <c:v>340</c:v>
                </c:pt>
                <c:pt idx="17">
                  <c:v>343</c:v>
                </c:pt>
                <c:pt idx="18">
                  <c:v>346</c:v>
                </c:pt>
                <c:pt idx="19">
                  <c:v>349</c:v>
                </c:pt>
              </c:numCache>
            </c:numRef>
          </c:val>
          <c:smooth val="0"/>
          <c:extLst xmlns:c16r2="http://schemas.microsoft.com/office/drawing/2015/06/chart">
            <c:ext xmlns:c16="http://schemas.microsoft.com/office/drawing/2014/chart" uri="{C3380CC4-5D6E-409C-BE32-E72D297353CC}">
              <c16:uniqueId val="{00000001-BFAD-4C86-BD7A-62FCA022B2C6}"/>
            </c:ext>
          </c:extLst>
        </c:ser>
        <c:ser>
          <c:idx val="2"/>
          <c:order val="2"/>
          <c:tx>
            <c:strRef>
              <c:f>Sheet8!$A$4</c:f>
              <c:strCache>
                <c:ptCount val="1"/>
                <c:pt idx="0">
                  <c:v>Kačerginės seniūnija</c:v>
                </c:pt>
              </c:strCache>
            </c:strRef>
          </c:tx>
          <c:cat>
            <c:numRef>
              <c:f>Sheet8!$B$1:$U$1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Sheet8!$B$4:$U$4</c:f>
              <c:numCache>
                <c:formatCode>General</c:formatCode>
                <c:ptCount val="20"/>
                <c:pt idx="0">
                  <c:v>94</c:v>
                </c:pt>
                <c:pt idx="1">
                  <c:v>90</c:v>
                </c:pt>
                <c:pt idx="2">
                  <c:v>88</c:v>
                </c:pt>
                <c:pt idx="3">
                  <c:v>86</c:v>
                </c:pt>
                <c:pt idx="4">
                  <c:v>87</c:v>
                </c:pt>
                <c:pt idx="5">
                  <c:v>88</c:v>
                </c:pt>
                <c:pt idx="6">
                  <c:v>89</c:v>
                </c:pt>
                <c:pt idx="7">
                  <c:v>90</c:v>
                </c:pt>
                <c:pt idx="8">
                  <c:v>91</c:v>
                </c:pt>
                <c:pt idx="9">
                  <c:v>92</c:v>
                </c:pt>
                <c:pt idx="10">
                  <c:v>93</c:v>
                </c:pt>
                <c:pt idx="11">
                  <c:v>94</c:v>
                </c:pt>
                <c:pt idx="12">
                  <c:v>95</c:v>
                </c:pt>
                <c:pt idx="13">
                  <c:v>96</c:v>
                </c:pt>
                <c:pt idx="14">
                  <c:v>97</c:v>
                </c:pt>
                <c:pt idx="15">
                  <c:v>98</c:v>
                </c:pt>
                <c:pt idx="16">
                  <c:v>99</c:v>
                </c:pt>
                <c:pt idx="17">
                  <c:v>100</c:v>
                </c:pt>
                <c:pt idx="18">
                  <c:v>102</c:v>
                </c:pt>
                <c:pt idx="19">
                  <c:v>104</c:v>
                </c:pt>
              </c:numCache>
            </c:numRef>
          </c:val>
          <c:smooth val="0"/>
          <c:extLst xmlns:c16r2="http://schemas.microsoft.com/office/drawing/2015/06/chart">
            <c:ext xmlns:c16="http://schemas.microsoft.com/office/drawing/2014/chart" uri="{C3380CC4-5D6E-409C-BE32-E72D297353CC}">
              <c16:uniqueId val="{00000002-BFAD-4C86-BD7A-62FCA022B2C6}"/>
            </c:ext>
          </c:extLst>
        </c:ser>
        <c:dLbls>
          <c:showLegendKey val="0"/>
          <c:showVal val="0"/>
          <c:showCatName val="0"/>
          <c:showSerName val="0"/>
          <c:showPercent val="0"/>
          <c:showBubbleSize val="0"/>
        </c:dLbls>
        <c:marker val="1"/>
        <c:smooth val="0"/>
        <c:axId val="-891561296"/>
        <c:axId val="-891560752"/>
      </c:lineChart>
      <c:catAx>
        <c:axId val="-891561296"/>
        <c:scaling>
          <c:orientation val="minMax"/>
        </c:scaling>
        <c:delete val="0"/>
        <c:axPos val="b"/>
        <c:numFmt formatCode="General" sourceLinked="1"/>
        <c:majorTickMark val="out"/>
        <c:minorTickMark val="none"/>
        <c:tickLblPos val="nextTo"/>
        <c:crossAx val="-891560752"/>
        <c:crosses val="autoZero"/>
        <c:auto val="1"/>
        <c:lblAlgn val="ctr"/>
        <c:lblOffset val="100"/>
        <c:noMultiLvlLbl val="0"/>
      </c:catAx>
      <c:valAx>
        <c:axId val="-891560752"/>
        <c:scaling>
          <c:orientation val="minMax"/>
        </c:scaling>
        <c:delete val="0"/>
        <c:axPos val="l"/>
        <c:majorGridlines/>
        <c:numFmt formatCode="General" sourceLinked="1"/>
        <c:majorTickMark val="out"/>
        <c:minorTickMark val="none"/>
        <c:tickLblPos val="nextTo"/>
        <c:crossAx val="-891561296"/>
        <c:crosses val="autoZero"/>
        <c:crossBetween val="between"/>
      </c:valAx>
    </c:plotArea>
    <c:legend>
      <c:legendPos val="b"/>
      <c:overlay val="0"/>
    </c:legend>
    <c:plotVisOnly val="1"/>
    <c:dispBlanksAs val="gap"/>
    <c:showDLblsOverMax val="0"/>
  </c:chart>
  <c:txPr>
    <a:bodyPr/>
    <a:lstStyle/>
    <a:p>
      <a:pPr>
        <a:defRPr sz="80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0.67149</cdr:x>
      <cdr:y>0.11072</cdr:y>
    </cdr:from>
    <cdr:to>
      <cdr:x>0.73038</cdr:x>
      <cdr:y>0.19027</cdr:y>
    </cdr:to>
    <cdr:sp macro="" textlink="">
      <cdr:nvSpPr>
        <cdr:cNvPr id="3" name="Rodyklė žemyn 2"/>
        <cdr:cNvSpPr/>
      </cdr:nvSpPr>
      <cdr:spPr>
        <a:xfrm xmlns:a="http://schemas.openxmlformats.org/drawingml/2006/main">
          <a:off x="3976576" y="322506"/>
          <a:ext cx="348747" cy="231709"/>
        </a:xfrm>
        <a:prstGeom xmlns:a="http://schemas.openxmlformats.org/drawingml/2006/main" prst="down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t-LT"/>
        </a:p>
      </cdr:txBody>
    </cdr:sp>
  </cdr:relSizeAnchor>
</c:userShapes>
</file>

<file path=word/theme/theme1.xml><?xml version="1.0" encoding="utf-8"?>
<a:theme xmlns:a="http://schemas.openxmlformats.org/drawingml/2006/main" name="ADE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lemonas">
      <a:majorFont>
        <a:latin typeface="Palemonas"/>
        <a:ea typeface=""/>
        <a:cs typeface=""/>
      </a:majorFont>
      <a:minorFont>
        <a:latin typeface="Palemona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lemonas">
    <a:majorFont>
      <a:latin typeface="Palemonas"/>
      <a:ea typeface=""/>
      <a:cs typeface=""/>
    </a:majorFont>
    <a:minorFont>
      <a:latin typeface="Palemona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078A6-E321-49A2-9FB1-95E67DCD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ADEM MS Word sablonas </Template>
  <TotalTime>688</TotalTime>
  <Pages>89</Pages>
  <Words>37161</Words>
  <Characters>211820</Characters>
  <Application>Microsoft Office Word</Application>
  <DocSecurity>0</DocSecurity>
  <Lines>1765</Lines>
  <Paragraphs>496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Švietimo, sporto, laisvalaikio ir sveikatingumo paslaugų prieinamumo didinimo Kauno rajono savivaldybėje, viešojo ir privataus sektorių partnerystės būdu projektas</vt:lpstr>
      <vt:lpstr>Švietimo, sporto, laisvalaikio ir sveikatingumo paslaugų prieinamumo didinimo Kauno rajono savivaldybėje, viešojo ir privataus sektorių partnerystės būdu projektas</vt:lpstr>
    </vt:vector>
  </TitlesOfParts>
  <Company>Kauno rajono savivaldybės administracija</Company>
  <LinksUpToDate>false</LinksUpToDate>
  <CharactersWithSpaces>248485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Švietimo, sporto, laisvalaikio ir sveikatingumo paslaugų prieinamumo didinimo Kauno rajono savivaldybėje, viešojo ir privataus sektorių partnerystės būdu projektas</dc:title>
  <dc:creator>Rimantas Pečiulis</dc:creator>
  <cp:lastModifiedBy>Ilona Budvytienė</cp:lastModifiedBy>
  <cp:revision>308</cp:revision>
  <cp:lastPrinted>2016-03-25T09:49:00Z</cp:lastPrinted>
  <dcterms:created xsi:type="dcterms:W3CDTF">2018-03-19T00:09:00Z</dcterms:created>
  <dcterms:modified xsi:type="dcterms:W3CDTF">2018-03-28T10:05:00Z</dcterms:modified>
</cp:coreProperties>
</file>