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1C" w:rsidRPr="000A79E4" w:rsidRDefault="006120F7" w:rsidP="000A79E4">
      <w:pPr>
        <w:jc w:val="both"/>
        <w:rPr>
          <w:rFonts w:ascii="Times New Roman" w:hAnsi="Times New Roman" w:cs="Times New Roman"/>
        </w:rPr>
      </w:pPr>
      <w:r w:rsidRPr="006120F7">
        <w:rPr>
          <w:rFonts w:ascii="Times New Roman" w:hAnsi="Times New Roman" w:cs="Times New Roman"/>
          <w:noProof/>
          <w:lang w:eastAsia="lt-LT"/>
        </w:rPr>
        <mc:AlternateContent>
          <mc:Choice Requires="wps">
            <w:drawing>
              <wp:anchor distT="0" distB="0" distL="114300" distR="114300" simplePos="0" relativeHeight="251659264" behindDoc="0" locked="0" layoutInCell="1" allowOverlap="1" wp14:anchorId="233A2D58" wp14:editId="7B872986">
                <wp:simplePos x="0" y="0"/>
                <wp:positionH relativeFrom="page">
                  <wp:posOffset>909704</wp:posOffset>
                </wp:positionH>
                <wp:positionV relativeFrom="paragraph">
                  <wp:posOffset>206073</wp:posOffset>
                </wp:positionV>
                <wp:extent cx="5535299" cy="1970605"/>
                <wp:effectExtent l="0" t="0" r="8255" b="0"/>
                <wp:wrapNone/>
                <wp:docPr id="27" name="Freeform 26"/>
                <wp:cNvGraphicFramePr/>
                <a:graphic xmlns:a="http://schemas.openxmlformats.org/drawingml/2006/main">
                  <a:graphicData uri="http://schemas.microsoft.com/office/word/2010/wordprocessingShape">
                    <wps:wsp>
                      <wps:cNvSpPr/>
                      <wps:spPr>
                        <a:xfrm>
                          <a:off x="0" y="0"/>
                          <a:ext cx="5535299" cy="1970605"/>
                        </a:xfrm>
                        <a:custGeom>
                          <a:avLst/>
                          <a:gdLst>
                            <a:gd name="connsiteX0" fmla="*/ 458441 w 5413218"/>
                            <a:gd name="connsiteY0" fmla="*/ 0 h 1547050"/>
                            <a:gd name="connsiteX1" fmla="*/ 5413218 w 5413218"/>
                            <a:gd name="connsiteY1" fmla="*/ 0 h 1547050"/>
                            <a:gd name="connsiteX2" fmla="*/ 5413218 w 5413218"/>
                            <a:gd name="connsiteY2" fmla="*/ 1547050 h 1547050"/>
                            <a:gd name="connsiteX3" fmla="*/ 0 w 5413218"/>
                            <a:gd name="connsiteY3" fmla="*/ 1547050 h 1547050"/>
                          </a:gdLst>
                          <a:ahLst/>
                          <a:cxnLst>
                            <a:cxn ang="0">
                              <a:pos x="connsiteX0" y="connsiteY0"/>
                            </a:cxn>
                            <a:cxn ang="0">
                              <a:pos x="connsiteX1" y="connsiteY1"/>
                            </a:cxn>
                            <a:cxn ang="0">
                              <a:pos x="connsiteX2" y="connsiteY2"/>
                            </a:cxn>
                            <a:cxn ang="0">
                              <a:pos x="connsiteX3" y="connsiteY3"/>
                            </a:cxn>
                          </a:cxnLst>
                          <a:rect l="l" t="t" r="r" b="b"/>
                          <a:pathLst>
                            <a:path w="5413218" h="1547050">
                              <a:moveTo>
                                <a:pt x="458441" y="0"/>
                              </a:moveTo>
                              <a:lnTo>
                                <a:pt x="5413218" y="0"/>
                              </a:lnTo>
                              <a:lnTo>
                                <a:pt x="5413218" y="1547050"/>
                              </a:lnTo>
                              <a:lnTo>
                                <a:pt x="0" y="1547050"/>
                              </a:lnTo>
                              <a:close/>
                            </a:path>
                          </a:pathLst>
                        </a:custGeom>
                        <a:solidFill>
                          <a:schemeClr val="accent1">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6C8B" w:rsidRDefault="00096C8B" w:rsidP="006120F7">
                            <w:pPr>
                              <w:pStyle w:val="NormalWeb"/>
                              <w:spacing w:before="0" w:beforeAutospacing="0" w:after="0" w:afterAutospacing="0"/>
                              <w:jc w:val="center"/>
                            </w:pPr>
                            <w:r>
                              <w:rPr>
                                <w:rFonts w:asciiTheme="minorHAnsi" w:hAnsi="Calibri" w:cstheme="minorBidi"/>
                                <w:color w:val="FFFFFF" w:themeColor="light1"/>
                                <w:kern w:val="24"/>
                                <w:sz w:val="48"/>
                                <w:szCs w:val="48"/>
                              </w:rPr>
                              <w:t xml:space="preserve">2021-2027 M. LAIKOTARPIO 12-os REIKŠMINGIAUSIŲ ES FINANSAVIMO ŠALTINIŲ ANALIZĖ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33A2D58" id="Freeform 26" o:spid="_x0000_s1026" style="position:absolute;left:0;text-align:left;margin-left:71.65pt;margin-top:16.25pt;width:435.85pt;height:15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413218,1547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" adj="-11796480,,5400" path="m458441,l5413218,r,1547050l,1547050,458441,xe" fillcolor="#5b9bd5 [3204]" stroked="f" strokeweight="1pt">
                <v:fill opacity="39321f"/>
                <v:stroke joinstyle="miter"/>
                <v:formulas/>
                <v:path arrowok="t" o:connecttype="custom" o:connectlocs="468780,0;5535299,0;5535299,1970605;0,1970605" o:connectangles="0,0,0,0" textboxrect="0,0,5413218,1547050"/>
                <v:textbox>
                  <w:txbxContent>
                    <w:p w:rsidR="00096C8B" w:rsidRDefault="00096C8B" w:rsidP="006120F7">
                      <w:pPr>
                        <w:pStyle w:val="NormalWeb"/>
                        <w:spacing w:before="0" w:beforeAutospacing="0" w:after="0" w:afterAutospacing="0"/>
                        <w:jc w:val="center"/>
                      </w:pPr>
                      <w:r>
                        <w:rPr>
                          <w:rFonts w:asciiTheme="minorHAnsi" w:hAnsi="Calibri" w:cstheme="minorBidi"/>
                          <w:color w:val="FFFFFF" w:themeColor="light1"/>
                          <w:kern w:val="24"/>
                          <w:sz w:val="48"/>
                          <w:szCs w:val="48"/>
                        </w:rPr>
                        <w:t xml:space="preserve">2021-2027 M. LAIKOTARPIO 12-os REIKŠMINGIAUSIŲ ES FINANSAVIMO ŠALTINIŲ ANALIZĖ </w:t>
                      </w:r>
                    </w:p>
                  </w:txbxContent>
                </v:textbox>
                <w10:wrap anchorx="page"/>
              </v:shape>
            </w:pict>
          </mc:Fallback>
        </mc:AlternateContent>
      </w: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6120F7" w:rsidRDefault="006120F7" w:rsidP="000A79E4">
      <w:pPr>
        <w:jc w:val="both"/>
        <w:rPr>
          <w:rFonts w:ascii="Times New Roman" w:hAnsi="Times New Roman" w:cs="Times New Roman"/>
        </w:rPr>
      </w:pPr>
    </w:p>
    <w:p w:rsidR="00F55F1C" w:rsidRPr="00EC29F1" w:rsidRDefault="006120F7" w:rsidP="000A79E4">
      <w:pPr>
        <w:jc w:val="both"/>
        <w:rPr>
          <w:rFonts w:ascii="Times New Roman" w:hAnsi="Times New Roman" w:cs="Times New Roman"/>
          <w:i/>
          <w:color w:val="AEAAAA" w:themeColor="background2" w:themeShade="BF"/>
          <w:sz w:val="20"/>
          <w:szCs w:val="20"/>
        </w:rPr>
      </w:pPr>
      <w:r w:rsidRPr="006120F7">
        <w:rPr>
          <w:rFonts w:ascii="Times New Roman" w:hAnsi="Times New Roman" w:cs="Times New Roman"/>
          <w:i/>
          <w:color w:val="AEAAAA" w:themeColor="background2" w:themeShade="BF"/>
          <w:sz w:val="20"/>
          <w:szCs w:val="20"/>
        </w:rPr>
        <w:t xml:space="preserve">Parengta </w:t>
      </w:r>
      <w:r w:rsidR="00EC29F1">
        <w:rPr>
          <w:rFonts w:ascii="Times New Roman" w:hAnsi="Times New Roman" w:cs="Times New Roman"/>
          <w:i/>
          <w:color w:val="AEAAAA" w:themeColor="background2" w:themeShade="BF"/>
          <w:sz w:val="20"/>
          <w:szCs w:val="20"/>
        </w:rPr>
        <w:t xml:space="preserve">VšĮ Centrinė projektų valdymo agentūra / </w:t>
      </w:r>
      <w:r w:rsidRPr="006120F7">
        <w:rPr>
          <w:rFonts w:ascii="Times New Roman" w:hAnsi="Times New Roman" w:cs="Times New Roman"/>
          <w:i/>
          <w:color w:val="AEAAAA" w:themeColor="background2" w:themeShade="BF"/>
          <w:sz w:val="20"/>
          <w:szCs w:val="20"/>
        </w:rPr>
        <w:t>2021.12</w:t>
      </w:r>
    </w:p>
    <w:p w:rsidR="00F55F1C" w:rsidRPr="000A79E4" w:rsidRDefault="00F55F1C" w:rsidP="000A79E4">
      <w:pPr>
        <w:jc w:val="both"/>
        <w:rPr>
          <w:rFonts w:ascii="Times New Roman" w:hAnsi="Times New Roman" w:cs="Times New Roman"/>
        </w:rPr>
      </w:pPr>
    </w:p>
    <w:p w:rsidR="00F55F1C" w:rsidRPr="0009272A" w:rsidRDefault="00F55F1C" w:rsidP="0009272A">
      <w:pPr>
        <w:rPr>
          <w:rFonts w:ascii="Times New Roman" w:hAnsi="Times New Roman" w:cs="Times New Roman"/>
          <w:b/>
        </w:rPr>
      </w:pPr>
      <w:r w:rsidRPr="0009272A">
        <w:rPr>
          <w:rFonts w:ascii="Times New Roman" w:hAnsi="Times New Roman" w:cs="Times New Roman"/>
          <w:b/>
        </w:rPr>
        <w:t>TURINYS</w:t>
      </w:r>
      <w:r w:rsidR="00597BB8">
        <w:rPr>
          <w:rFonts w:ascii="Times New Roman" w:hAnsi="Times New Roman" w:cs="Times New Roman"/>
          <w:b/>
        </w:rPr>
        <w:t>:</w:t>
      </w:r>
    </w:p>
    <w:p w:rsidR="00E27A3D" w:rsidRDefault="0009272A">
      <w:pPr>
        <w:pStyle w:val="TOC1"/>
        <w:tabs>
          <w:tab w:val="right" w:leader="dot" w:pos="9628"/>
        </w:tabs>
        <w:rPr>
          <w:rFonts w:eastAsiaTheme="minorEastAsia"/>
          <w:noProof/>
          <w:lang w:eastAsia="lt-LT"/>
        </w:rPr>
      </w:pPr>
      <w:r w:rsidRPr="00EC29F1">
        <w:rPr>
          <w:rFonts w:ascii="Times New Roman" w:hAnsi="Times New Roman" w:cs="Times New Roman"/>
        </w:rPr>
        <w:fldChar w:fldCharType="begin"/>
      </w:r>
      <w:r w:rsidRPr="00EC29F1">
        <w:rPr>
          <w:rFonts w:ascii="Times New Roman" w:hAnsi="Times New Roman" w:cs="Times New Roman"/>
        </w:rPr>
        <w:instrText xml:space="preserve"> TOC \o "1-1" \h \z \u </w:instrText>
      </w:r>
      <w:r w:rsidRPr="00EC29F1">
        <w:rPr>
          <w:rFonts w:ascii="Times New Roman" w:hAnsi="Times New Roman" w:cs="Times New Roman"/>
        </w:rPr>
        <w:fldChar w:fldCharType="separate"/>
      </w:r>
      <w:hyperlink w:anchor="_Toc91599187" w:history="1">
        <w:r w:rsidR="00E27A3D" w:rsidRPr="006624CB">
          <w:rPr>
            <w:rStyle w:val="Hyperlink"/>
            <w:rFonts w:ascii="Times New Roman" w:eastAsia="Times New Roman" w:hAnsi="Times New Roman" w:cs="Times New Roman"/>
            <w:b/>
            <w:noProof/>
            <w:lang w:eastAsia="lt-LT"/>
          </w:rPr>
          <w:t>SVEIKATOS PROGRAMA</w:t>
        </w:r>
        <w:r w:rsidR="00E27A3D">
          <w:rPr>
            <w:noProof/>
            <w:webHidden/>
          </w:rPr>
          <w:tab/>
        </w:r>
        <w:r w:rsidR="00E27A3D">
          <w:rPr>
            <w:noProof/>
            <w:webHidden/>
          </w:rPr>
          <w:fldChar w:fldCharType="begin"/>
        </w:r>
        <w:r w:rsidR="00E27A3D">
          <w:rPr>
            <w:noProof/>
            <w:webHidden/>
          </w:rPr>
          <w:instrText xml:space="preserve"> PAGEREF _Toc91599187 \h </w:instrText>
        </w:r>
        <w:r w:rsidR="00E27A3D">
          <w:rPr>
            <w:noProof/>
            <w:webHidden/>
          </w:rPr>
        </w:r>
        <w:r w:rsidR="00E27A3D">
          <w:rPr>
            <w:noProof/>
            <w:webHidden/>
          </w:rPr>
          <w:fldChar w:fldCharType="separate"/>
        </w:r>
        <w:r w:rsidR="00E27A3D">
          <w:rPr>
            <w:noProof/>
            <w:webHidden/>
          </w:rPr>
          <w:t>3</w:t>
        </w:r>
        <w:r w:rsidR="00E27A3D">
          <w:rPr>
            <w:noProof/>
            <w:webHidden/>
          </w:rPr>
          <w:fldChar w:fldCharType="end"/>
        </w:r>
      </w:hyperlink>
    </w:p>
    <w:p w:rsidR="00E27A3D" w:rsidRDefault="00096C8B">
      <w:pPr>
        <w:pStyle w:val="TOC1"/>
        <w:tabs>
          <w:tab w:val="right" w:leader="dot" w:pos="9628"/>
        </w:tabs>
        <w:rPr>
          <w:rFonts w:eastAsiaTheme="minorEastAsia"/>
          <w:noProof/>
          <w:lang w:eastAsia="lt-LT"/>
        </w:rPr>
      </w:pPr>
      <w:hyperlink w:anchor="_Toc91599188" w:history="1">
        <w:r w:rsidR="00E27A3D" w:rsidRPr="006624CB">
          <w:rPr>
            <w:rStyle w:val="Hyperlink"/>
            <w:rFonts w:ascii="Times New Roman" w:eastAsia="Times New Roman" w:hAnsi="Times New Roman" w:cs="Times New Roman"/>
            <w:b/>
            <w:noProof/>
            <w:lang w:eastAsia="lt-LT"/>
          </w:rPr>
          <w:t>KAIMYNYSTĖS, VYSTYMOSI IR TARPTAUTINIO BENDRADARBIAVIMO PRIEMONĖ "GLOBALI EUROPA"/</w:t>
        </w:r>
        <w:r w:rsidR="00E27A3D">
          <w:rPr>
            <w:noProof/>
            <w:webHidden/>
          </w:rPr>
          <w:tab/>
        </w:r>
        <w:r w:rsidR="00E27A3D">
          <w:rPr>
            <w:noProof/>
            <w:webHidden/>
          </w:rPr>
          <w:fldChar w:fldCharType="begin"/>
        </w:r>
        <w:r w:rsidR="00E27A3D">
          <w:rPr>
            <w:noProof/>
            <w:webHidden/>
          </w:rPr>
          <w:instrText xml:space="preserve"> PAGEREF _Toc91599188 \h </w:instrText>
        </w:r>
        <w:r w:rsidR="00E27A3D">
          <w:rPr>
            <w:noProof/>
            <w:webHidden/>
          </w:rPr>
        </w:r>
        <w:r w:rsidR="00E27A3D">
          <w:rPr>
            <w:noProof/>
            <w:webHidden/>
          </w:rPr>
          <w:fldChar w:fldCharType="separate"/>
        </w:r>
        <w:r w:rsidR="00E27A3D">
          <w:rPr>
            <w:noProof/>
            <w:webHidden/>
          </w:rPr>
          <w:t>11</w:t>
        </w:r>
        <w:r w:rsidR="00E27A3D">
          <w:rPr>
            <w:noProof/>
            <w:webHidden/>
          </w:rPr>
          <w:fldChar w:fldCharType="end"/>
        </w:r>
      </w:hyperlink>
    </w:p>
    <w:p w:rsidR="00E27A3D" w:rsidRDefault="00096C8B">
      <w:pPr>
        <w:pStyle w:val="TOC1"/>
        <w:tabs>
          <w:tab w:val="right" w:leader="dot" w:pos="9628"/>
        </w:tabs>
        <w:rPr>
          <w:rFonts w:eastAsiaTheme="minorEastAsia"/>
          <w:noProof/>
          <w:lang w:eastAsia="lt-LT"/>
        </w:rPr>
      </w:pPr>
      <w:hyperlink w:anchor="_Toc91599189" w:history="1">
        <w:r w:rsidR="00E27A3D" w:rsidRPr="006624CB">
          <w:rPr>
            <w:rStyle w:val="Hyperlink"/>
            <w:rFonts w:ascii="Times New Roman" w:eastAsia="Times New Roman" w:hAnsi="Times New Roman" w:cs="Times New Roman"/>
            <w:b/>
            <w:noProof/>
            <w:lang w:eastAsia="lt-LT"/>
          </w:rPr>
          <w:t>SKAITMENINĖS EUROPOS PROGRAMA</w:t>
        </w:r>
        <w:r w:rsidR="00E27A3D">
          <w:rPr>
            <w:noProof/>
            <w:webHidden/>
          </w:rPr>
          <w:tab/>
        </w:r>
        <w:r w:rsidR="00E27A3D">
          <w:rPr>
            <w:noProof/>
            <w:webHidden/>
          </w:rPr>
          <w:fldChar w:fldCharType="begin"/>
        </w:r>
        <w:r w:rsidR="00E27A3D">
          <w:rPr>
            <w:noProof/>
            <w:webHidden/>
          </w:rPr>
          <w:instrText xml:space="preserve"> PAGEREF _Toc91599189 \h </w:instrText>
        </w:r>
        <w:r w:rsidR="00E27A3D">
          <w:rPr>
            <w:noProof/>
            <w:webHidden/>
          </w:rPr>
        </w:r>
        <w:r w:rsidR="00E27A3D">
          <w:rPr>
            <w:noProof/>
            <w:webHidden/>
          </w:rPr>
          <w:fldChar w:fldCharType="separate"/>
        </w:r>
        <w:r w:rsidR="00E27A3D">
          <w:rPr>
            <w:noProof/>
            <w:webHidden/>
          </w:rPr>
          <w:t>16</w:t>
        </w:r>
        <w:r w:rsidR="00E27A3D">
          <w:rPr>
            <w:noProof/>
            <w:webHidden/>
          </w:rPr>
          <w:fldChar w:fldCharType="end"/>
        </w:r>
      </w:hyperlink>
    </w:p>
    <w:p w:rsidR="00E27A3D" w:rsidRDefault="00096C8B">
      <w:pPr>
        <w:pStyle w:val="TOC1"/>
        <w:tabs>
          <w:tab w:val="right" w:leader="dot" w:pos="9628"/>
        </w:tabs>
        <w:rPr>
          <w:rFonts w:eastAsiaTheme="minorEastAsia"/>
          <w:noProof/>
          <w:lang w:eastAsia="lt-LT"/>
        </w:rPr>
      </w:pPr>
      <w:hyperlink w:anchor="_Toc91599190" w:history="1">
        <w:r w:rsidR="00E27A3D" w:rsidRPr="006624CB">
          <w:rPr>
            <w:rStyle w:val="Hyperlink"/>
            <w:rFonts w:ascii="Times New Roman" w:hAnsi="Times New Roman" w:cs="Times New Roman"/>
            <w:b/>
            <w:noProof/>
          </w:rPr>
          <w:t>ERASMUS PLIUS</w:t>
        </w:r>
        <w:r w:rsidR="00E27A3D">
          <w:rPr>
            <w:noProof/>
            <w:webHidden/>
          </w:rPr>
          <w:tab/>
        </w:r>
        <w:r w:rsidR="00E27A3D">
          <w:rPr>
            <w:noProof/>
            <w:webHidden/>
          </w:rPr>
          <w:fldChar w:fldCharType="begin"/>
        </w:r>
        <w:r w:rsidR="00E27A3D">
          <w:rPr>
            <w:noProof/>
            <w:webHidden/>
          </w:rPr>
          <w:instrText xml:space="preserve"> PAGEREF _Toc91599190 \h </w:instrText>
        </w:r>
        <w:r w:rsidR="00E27A3D">
          <w:rPr>
            <w:noProof/>
            <w:webHidden/>
          </w:rPr>
        </w:r>
        <w:r w:rsidR="00E27A3D">
          <w:rPr>
            <w:noProof/>
            <w:webHidden/>
          </w:rPr>
          <w:fldChar w:fldCharType="separate"/>
        </w:r>
        <w:r w:rsidR="00E27A3D">
          <w:rPr>
            <w:noProof/>
            <w:webHidden/>
          </w:rPr>
          <w:t>23</w:t>
        </w:r>
        <w:r w:rsidR="00E27A3D">
          <w:rPr>
            <w:noProof/>
            <w:webHidden/>
          </w:rPr>
          <w:fldChar w:fldCharType="end"/>
        </w:r>
      </w:hyperlink>
    </w:p>
    <w:p w:rsidR="00E27A3D" w:rsidRDefault="00096C8B">
      <w:pPr>
        <w:pStyle w:val="TOC1"/>
        <w:tabs>
          <w:tab w:val="right" w:leader="dot" w:pos="9628"/>
        </w:tabs>
        <w:rPr>
          <w:rFonts w:eastAsiaTheme="minorEastAsia"/>
          <w:noProof/>
          <w:lang w:eastAsia="lt-LT"/>
        </w:rPr>
      </w:pPr>
      <w:hyperlink w:anchor="_Toc91599191" w:history="1">
        <w:r w:rsidR="00E27A3D" w:rsidRPr="006624CB">
          <w:rPr>
            <w:rStyle w:val="Hyperlink"/>
            <w:rFonts w:ascii="Times New Roman" w:hAnsi="Times New Roman" w:cs="Times New Roman"/>
            <w:b/>
            <w:noProof/>
          </w:rPr>
          <w:t>KŪRYBIŠKA EUROPA</w:t>
        </w:r>
        <w:r w:rsidR="00E27A3D">
          <w:rPr>
            <w:noProof/>
            <w:webHidden/>
          </w:rPr>
          <w:tab/>
        </w:r>
        <w:r w:rsidR="00E27A3D">
          <w:rPr>
            <w:noProof/>
            <w:webHidden/>
          </w:rPr>
          <w:fldChar w:fldCharType="begin"/>
        </w:r>
        <w:r w:rsidR="00E27A3D">
          <w:rPr>
            <w:noProof/>
            <w:webHidden/>
          </w:rPr>
          <w:instrText xml:space="preserve"> PAGEREF _Toc91599191 \h </w:instrText>
        </w:r>
        <w:r w:rsidR="00E27A3D">
          <w:rPr>
            <w:noProof/>
            <w:webHidden/>
          </w:rPr>
        </w:r>
        <w:r w:rsidR="00E27A3D">
          <w:rPr>
            <w:noProof/>
            <w:webHidden/>
          </w:rPr>
          <w:fldChar w:fldCharType="separate"/>
        </w:r>
        <w:r w:rsidR="00E27A3D">
          <w:rPr>
            <w:noProof/>
            <w:webHidden/>
          </w:rPr>
          <w:t>29</w:t>
        </w:r>
        <w:r w:rsidR="00E27A3D">
          <w:rPr>
            <w:noProof/>
            <w:webHidden/>
          </w:rPr>
          <w:fldChar w:fldCharType="end"/>
        </w:r>
      </w:hyperlink>
    </w:p>
    <w:p w:rsidR="00E27A3D" w:rsidRDefault="00096C8B">
      <w:pPr>
        <w:pStyle w:val="TOC1"/>
        <w:tabs>
          <w:tab w:val="right" w:leader="dot" w:pos="9628"/>
        </w:tabs>
        <w:rPr>
          <w:rFonts w:eastAsiaTheme="minorEastAsia"/>
          <w:noProof/>
          <w:lang w:eastAsia="lt-LT"/>
        </w:rPr>
      </w:pPr>
      <w:hyperlink w:anchor="_Toc91599192" w:history="1">
        <w:r w:rsidR="00E27A3D" w:rsidRPr="006624CB">
          <w:rPr>
            <w:rStyle w:val="Hyperlink"/>
            <w:rFonts w:ascii="Times New Roman" w:hAnsi="Times New Roman" w:cs="Times New Roman"/>
            <w:b/>
            <w:noProof/>
          </w:rPr>
          <w:t>APLINKOS IR KLIMATO KAITOS PROGRAMA LIFE</w:t>
        </w:r>
        <w:r w:rsidR="00E27A3D">
          <w:rPr>
            <w:noProof/>
            <w:webHidden/>
          </w:rPr>
          <w:tab/>
        </w:r>
        <w:r w:rsidR="00E27A3D">
          <w:rPr>
            <w:noProof/>
            <w:webHidden/>
          </w:rPr>
          <w:fldChar w:fldCharType="begin"/>
        </w:r>
        <w:r w:rsidR="00E27A3D">
          <w:rPr>
            <w:noProof/>
            <w:webHidden/>
          </w:rPr>
          <w:instrText xml:space="preserve"> PAGEREF _Toc91599192 \h </w:instrText>
        </w:r>
        <w:r w:rsidR="00E27A3D">
          <w:rPr>
            <w:noProof/>
            <w:webHidden/>
          </w:rPr>
        </w:r>
        <w:r w:rsidR="00E27A3D">
          <w:rPr>
            <w:noProof/>
            <w:webHidden/>
          </w:rPr>
          <w:fldChar w:fldCharType="separate"/>
        </w:r>
        <w:r w:rsidR="00E27A3D">
          <w:rPr>
            <w:noProof/>
            <w:webHidden/>
          </w:rPr>
          <w:t>36</w:t>
        </w:r>
        <w:r w:rsidR="00E27A3D">
          <w:rPr>
            <w:noProof/>
            <w:webHidden/>
          </w:rPr>
          <w:fldChar w:fldCharType="end"/>
        </w:r>
      </w:hyperlink>
    </w:p>
    <w:p w:rsidR="00E27A3D" w:rsidRDefault="00096C8B">
      <w:pPr>
        <w:pStyle w:val="TOC1"/>
        <w:tabs>
          <w:tab w:val="right" w:leader="dot" w:pos="9628"/>
        </w:tabs>
        <w:rPr>
          <w:rFonts w:eastAsiaTheme="minorEastAsia"/>
          <w:noProof/>
          <w:lang w:eastAsia="lt-LT"/>
        </w:rPr>
      </w:pPr>
      <w:hyperlink w:anchor="_Toc91599193" w:history="1">
        <w:r w:rsidR="00E27A3D" w:rsidRPr="006624CB">
          <w:rPr>
            <w:rStyle w:val="Hyperlink"/>
            <w:rFonts w:ascii="Times New Roman" w:hAnsi="Times New Roman" w:cs="Times New Roman"/>
            <w:b/>
            <w:noProof/>
          </w:rPr>
          <w:t>EUROPOS INFRASTRUKTŪROS TINKLŲ PRIEMONĖ (EITP)</w:t>
        </w:r>
        <w:r w:rsidR="00E27A3D">
          <w:rPr>
            <w:noProof/>
            <w:webHidden/>
          </w:rPr>
          <w:tab/>
        </w:r>
        <w:r w:rsidR="00E27A3D">
          <w:rPr>
            <w:noProof/>
            <w:webHidden/>
          </w:rPr>
          <w:fldChar w:fldCharType="begin"/>
        </w:r>
        <w:r w:rsidR="00E27A3D">
          <w:rPr>
            <w:noProof/>
            <w:webHidden/>
          </w:rPr>
          <w:instrText xml:space="preserve"> PAGEREF _Toc91599193 \h </w:instrText>
        </w:r>
        <w:r w:rsidR="00E27A3D">
          <w:rPr>
            <w:noProof/>
            <w:webHidden/>
          </w:rPr>
        </w:r>
        <w:r w:rsidR="00E27A3D">
          <w:rPr>
            <w:noProof/>
            <w:webHidden/>
          </w:rPr>
          <w:fldChar w:fldCharType="separate"/>
        </w:r>
        <w:r w:rsidR="00E27A3D">
          <w:rPr>
            <w:noProof/>
            <w:webHidden/>
          </w:rPr>
          <w:t>42</w:t>
        </w:r>
        <w:r w:rsidR="00E27A3D">
          <w:rPr>
            <w:noProof/>
            <w:webHidden/>
          </w:rPr>
          <w:fldChar w:fldCharType="end"/>
        </w:r>
      </w:hyperlink>
    </w:p>
    <w:p w:rsidR="00E27A3D" w:rsidRDefault="00096C8B">
      <w:pPr>
        <w:pStyle w:val="TOC1"/>
        <w:tabs>
          <w:tab w:val="right" w:leader="dot" w:pos="9628"/>
        </w:tabs>
        <w:rPr>
          <w:rFonts w:eastAsiaTheme="minorEastAsia"/>
          <w:noProof/>
          <w:lang w:eastAsia="lt-LT"/>
        </w:rPr>
      </w:pPr>
      <w:hyperlink w:anchor="_Toc91599194" w:history="1">
        <w:r w:rsidR="00E27A3D" w:rsidRPr="006624CB">
          <w:rPr>
            <w:rStyle w:val="Hyperlink"/>
            <w:rFonts w:ascii="Times New Roman" w:hAnsi="Times New Roman" w:cs="Times New Roman"/>
            <w:b/>
            <w:noProof/>
          </w:rPr>
          <w:t>PRIEGLOBSČIO, MIGRACIJOS IR INTEGRACIJOS FONDAS</w:t>
        </w:r>
        <w:r w:rsidR="00E27A3D">
          <w:rPr>
            <w:noProof/>
            <w:webHidden/>
          </w:rPr>
          <w:tab/>
        </w:r>
        <w:r w:rsidR="00E27A3D">
          <w:rPr>
            <w:noProof/>
            <w:webHidden/>
          </w:rPr>
          <w:fldChar w:fldCharType="begin"/>
        </w:r>
        <w:r w:rsidR="00E27A3D">
          <w:rPr>
            <w:noProof/>
            <w:webHidden/>
          </w:rPr>
          <w:instrText xml:space="preserve"> PAGEREF _Toc91599194 \h </w:instrText>
        </w:r>
        <w:r w:rsidR="00E27A3D">
          <w:rPr>
            <w:noProof/>
            <w:webHidden/>
          </w:rPr>
        </w:r>
        <w:r w:rsidR="00E27A3D">
          <w:rPr>
            <w:noProof/>
            <w:webHidden/>
          </w:rPr>
          <w:fldChar w:fldCharType="separate"/>
        </w:r>
        <w:r w:rsidR="00E27A3D">
          <w:rPr>
            <w:noProof/>
            <w:webHidden/>
          </w:rPr>
          <w:t>50</w:t>
        </w:r>
        <w:r w:rsidR="00E27A3D">
          <w:rPr>
            <w:noProof/>
            <w:webHidden/>
          </w:rPr>
          <w:fldChar w:fldCharType="end"/>
        </w:r>
      </w:hyperlink>
    </w:p>
    <w:p w:rsidR="00E27A3D" w:rsidRDefault="00096C8B">
      <w:pPr>
        <w:pStyle w:val="TOC1"/>
        <w:tabs>
          <w:tab w:val="right" w:leader="dot" w:pos="9628"/>
        </w:tabs>
        <w:rPr>
          <w:rFonts w:eastAsiaTheme="minorEastAsia"/>
          <w:noProof/>
          <w:lang w:eastAsia="lt-LT"/>
        </w:rPr>
      </w:pPr>
      <w:hyperlink w:anchor="_Toc91599195" w:history="1">
        <w:r w:rsidR="00E27A3D" w:rsidRPr="006624CB">
          <w:rPr>
            <w:rStyle w:val="Hyperlink"/>
            <w:rFonts w:ascii="Times New Roman" w:hAnsi="Times New Roman" w:cs="Times New Roman"/>
            <w:b/>
            <w:noProof/>
          </w:rPr>
          <w:t>EUROPOS HORIZONTAS</w:t>
        </w:r>
        <w:r w:rsidR="00E27A3D">
          <w:rPr>
            <w:noProof/>
            <w:webHidden/>
          </w:rPr>
          <w:tab/>
        </w:r>
        <w:r w:rsidR="00E27A3D">
          <w:rPr>
            <w:noProof/>
            <w:webHidden/>
          </w:rPr>
          <w:fldChar w:fldCharType="begin"/>
        </w:r>
        <w:r w:rsidR="00E27A3D">
          <w:rPr>
            <w:noProof/>
            <w:webHidden/>
          </w:rPr>
          <w:instrText xml:space="preserve"> PAGEREF _Toc91599195 \h </w:instrText>
        </w:r>
        <w:r w:rsidR="00E27A3D">
          <w:rPr>
            <w:noProof/>
            <w:webHidden/>
          </w:rPr>
        </w:r>
        <w:r w:rsidR="00E27A3D">
          <w:rPr>
            <w:noProof/>
            <w:webHidden/>
          </w:rPr>
          <w:fldChar w:fldCharType="separate"/>
        </w:r>
        <w:r w:rsidR="00E27A3D">
          <w:rPr>
            <w:noProof/>
            <w:webHidden/>
          </w:rPr>
          <w:t>54</w:t>
        </w:r>
        <w:r w:rsidR="00E27A3D">
          <w:rPr>
            <w:noProof/>
            <w:webHidden/>
          </w:rPr>
          <w:fldChar w:fldCharType="end"/>
        </w:r>
      </w:hyperlink>
    </w:p>
    <w:p w:rsidR="00E27A3D" w:rsidRDefault="00096C8B">
      <w:pPr>
        <w:pStyle w:val="TOC1"/>
        <w:tabs>
          <w:tab w:val="right" w:leader="dot" w:pos="9628"/>
        </w:tabs>
        <w:rPr>
          <w:rFonts w:eastAsiaTheme="minorEastAsia"/>
          <w:noProof/>
          <w:lang w:eastAsia="lt-LT"/>
        </w:rPr>
      </w:pPr>
      <w:hyperlink w:anchor="_Toc91599196" w:history="1">
        <w:r w:rsidR="00E27A3D" w:rsidRPr="006624CB">
          <w:rPr>
            <w:rStyle w:val="Hyperlink"/>
            <w:rFonts w:ascii="Times New Roman" w:hAnsi="Times New Roman" w:cs="Times New Roman"/>
            <w:b/>
            <w:noProof/>
          </w:rPr>
          <w:t>ES KOSMOSO PROGRAMA</w:t>
        </w:r>
        <w:r w:rsidR="00E27A3D">
          <w:rPr>
            <w:noProof/>
            <w:webHidden/>
          </w:rPr>
          <w:tab/>
        </w:r>
        <w:r w:rsidR="00E27A3D">
          <w:rPr>
            <w:noProof/>
            <w:webHidden/>
          </w:rPr>
          <w:fldChar w:fldCharType="begin"/>
        </w:r>
        <w:r w:rsidR="00E27A3D">
          <w:rPr>
            <w:noProof/>
            <w:webHidden/>
          </w:rPr>
          <w:instrText xml:space="preserve"> PAGEREF _Toc91599196 \h </w:instrText>
        </w:r>
        <w:r w:rsidR="00E27A3D">
          <w:rPr>
            <w:noProof/>
            <w:webHidden/>
          </w:rPr>
        </w:r>
        <w:r w:rsidR="00E27A3D">
          <w:rPr>
            <w:noProof/>
            <w:webHidden/>
          </w:rPr>
          <w:fldChar w:fldCharType="separate"/>
        </w:r>
        <w:r w:rsidR="00E27A3D">
          <w:rPr>
            <w:noProof/>
            <w:webHidden/>
          </w:rPr>
          <w:t>61</w:t>
        </w:r>
        <w:r w:rsidR="00E27A3D">
          <w:rPr>
            <w:noProof/>
            <w:webHidden/>
          </w:rPr>
          <w:fldChar w:fldCharType="end"/>
        </w:r>
      </w:hyperlink>
    </w:p>
    <w:p w:rsidR="00E27A3D" w:rsidRDefault="00096C8B">
      <w:pPr>
        <w:pStyle w:val="TOC1"/>
        <w:tabs>
          <w:tab w:val="right" w:leader="dot" w:pos="9628"/>
        </w:tabs>
        <w:rPr>
          <w:rFonts w:eastAsiaTheme="minorEastAsia"/>
          <w:noProof/>
          <w:lang w:eastAsia="lt-LT"/>
        </w:rPr>
      </w:pPr>
      <w:hyperlink w:anchor="_Toc91599197" w:history="1">
        <w:r w:rsidR="00E27A3D" w:rsidRPr="006624CB">
          <w:rPr>
            <w:rStyle w:val="Hyperlink"/>
            <w:rFonts w:ascii="Times New Roman" w:eastAsia="Times New Roman" w:hAnsi="Times New Roman" w:cs="Times New Roman"/>
            <w:b/>
            <w:noProof/>
            <w:lang w:eastAsia="lt-LT"/>
          </w:rPr>
          <w:t>BENDROSIOS RINKOS PROGRAMA/</w:t>
        </w:r>
        <w:r w:rsidR="00E27A3D" w:rsidRPr="006624CB">
          <w:rPr>
            <w:rStyle w:val="Hyperlink"/>
            <w:noProof/>
          </w:rPr>
          <w:t xml:space="preserve"> </w:t>
        </w:r>
        <w:r w:rsidR="00E27A3D" w:rsidRPr="006624CB">
          <w:rPr>
            <w:rStyle w:val="Hyperlink"/>
            <w:rFonts w:ascii="Times New Roman" w:hAnsi="Times New Roman" w:cs="Times New Roman"/>
            <w:b/>
            <w:noProof/>
          </w:rPr>
          <w:t>SINGLE MARKET PROGRAMME (SMP)</w:t>
        </w:r>
        <w:r w:rsidR="00E27A3D">
          <w:rPr>
            <w:noProof/>
            <w:webHidden/>
          </w:rPr>
          <w:tab/>
        </w:r>
        <w:r w:rsidR="00E27A3D">
          <w:rPr>
            <w:noProof/>
            <w:webHidden/>
          </w:rPr>
          <w:fldChar w:fldCharType="begin"/>
        </w:r>
        <w:r w:rsidR="00E27A3D">
          <w:rPr>
            <w:noProof/>
            <w:webHidden/>
          </w:rPr>
          <w:instrText xml:space="preserve"> PAGEREF _Toc91599197 \h </w:instrText>
        </w:r>
        <w:r w:rsidR="00E27A3D">
          <w:rPr>
            <w:noProof/>
            <w:webHidden/>
          </w:rPr>
        </w:r>
        <w:r w:rsidR="00E27A3D">
          <w:rPr>
            <w:noProof/>
            <w:webHidden/>
          </w:rPr>
          <w:fldChar w:fldCharType="separate"/>
        </w:r>
        <w:r w:rsidR="00E27A3D">
          <w:rPr>
            <w:noProof/>
            <w:webHidden/>
          </w:rPr>
          <w:t>64</w:t>
        </w:r>
        <w:r w:rsidR="00E27A3D">
          <w:rPr>
            <w:noProof/>
            <w:webHidden/>
          </w:rPr>
          <w:fldChar w:fldCharType="end"/>
        </w:r>
      </w:hyperlink>
    </w:p>
    <w:p w:rsidR="00E27A3D" w:rsidRDefault="00096C8B">
      <w:pPr>
        <w:pStyle w:val="TOC1"/>
        <w:tabs>
          <w:tab w:val="right" w:leader="dot" w:pos="9628"/>
        </w:tabs>
        <w:rPr>
          <w:rFonts w:eastAsiaTheme="minorEastAsia"/>
          <w:noProof/>
          <w:lang w:eastAsia="lt-LT"/>
        </w:rPr>
      </w:pPr>
      <w:hyperlink w:anchor="_Toc91599198" w:history="1">
        <w:r w:rsidR="00E27A3D" w:rsidRPr="006624CB">
          <w:rPr>
            <w:rStyle w:val="Hyperlink"/>
            <w:rFonts w:ascii="Times New Roman" w:eastAsia="Times New Roman" w:hAnsi="Times New Roman" w:cs="Times New Roman"/>
            <w:b/>
            <w:noProof/>
            <w:lang w:eastAsia="lt-LT"/>
          </w:rPr>
          <w:t>PROGRAMA „IN</w:t>
        </w:r>
        <w:r w:rsidR="00E27A3D" w:rsidRPr="006624CB">
          <w:rPr>
            <w:rStyle w:val="Hyperlink"/>
            <w:rFonts w:ascii="Times New Roman" w:eastAsia="Times New Roman" w:hAnsi="Times New Roman" w:cs="Times New Roman"/>
            <w:b/>
            <w:noProof/>
            <w:lang w:eastAsia="lt-LT"/>
          </w:rPr>
          <w:t>V</w:t>
        </w:r>
        <w:r w:rsidR="00E27A3D" w:rsidRPr="006624CB">
          <w:rPr>
            <w:rStyle w:val="Hyperlink"/>
            <w:rFonts w:ascii="Times New Roman" w:eastAsia="Times New Roman" w:hAnsi="Times New Roman" w:cs="Times New Roman"/>
            <w:b/>
            <w:noProof/>
            <w:lang w:eastAsia="lt-LT"/>
          </w:rPr>
          <w:t>ESTEU“</w:t>
        </w:r>
        <w:r w:rsidR="00E27A3D">
          <w:rPr>
            <w:noProof/>
            <w:webHidden/>
          </w:rPr>
          <w:tab/>
        </w:r>
        <w:r w:rsidR="00E27A3D">
          <w:rPr>
            <w:noProof/>
            <w:webHidden/>
          </w:rPr>
          <w:fldChar w:fldCharType="begin"/>
        </w:r>
        <w:r w:rsidR="00E27A3D">
          <w:rPr>
            <w:noProof/>
            <w:webHidden/>
          </w:rPr>
          <w:instrText xml:space="preserve"> PAGEREF _Toc91599198 \h </w:instrText>
        </w:r>
        <w:r w:rsidR="00E27A3D">
          <w:rPr>
            <w:noProof/>
            <w:webHidden/>
          </w:rPr>
        </w:r>
        <w:r w:rsidR="00E27A3D">
          <w:rPr>
            <w:noProof/>
            <w:webHidden/>
          </w:rPr>
          <w:fldChar w:fldCharType="separate"/>
        </w:r>
        <w:r w:rsidR="00E27A3D">
          <w:rPr>
            <w:noProof/>
            <w:webHidden/>
          </w:rPr>
          <w:t>69</w:t>
        </w:r>
        <w:r w:rsidR="00E27A3D">
          <w:rPr>
            <w:noProof/>
            <w:webHidden/>
          </w:rPr>
          <w:fldChar w:fldCharType="end"/>
        </w:r>
      </w:hyperlink>
    </w:p>
    <w:p w:rsidR="00E27A3D" w:rsidRDefault="00096C8B">
      <w:pPr>
        <w:pStyle w:val="TOC1"/>
        <w:tabs>
          <w:tab w:val="right" w:leader="dot" w:pos="9628"/>
        </w:tabs>
        <w:rPr>
          <w:rFonts w:eastAsiaTheme="minorEastAsia"/>
          <w:noProof/>
          <w:lang w:eastAsia="lt-LT"/>
        </w:rPr>
      </w:pPr>
      <w:hyperlink w:anchor="_Toc91599199" w:history="1">
        <w:r w:rsidR="00E27A3D" w:rsidRPr="006624CB">
          <w:rPr>
            <w:rStyle w:val="Hyperlink"/>
            <w:rFonts w:ascii="Times New Roman" w:hAnsi="Times New Roman" w:cs="Times New Roman"/>
            <w:b/>
            <w:noProof/>
          </w:rPr>
          <w:t>LIETUVOS DALYVAVIMO PROGRAMOSE APIBENDRINIMAS</w:t>
        </w:r>
        <w:r w:rsidR="00E27A3D">
          <w:rPr>
            <w:noProof/>
            <w:webHidden/>
          </w:rPr>
          <w:tab/>
        </w:r>
        <w:r w:rsidR="00E27A3D">
          <w:rPr>
            <w:noProof/>
            <w:webHidden/>
          </w:rPr>
          <w:fldChar w:fldCharType="begin"/>
        </w:r>
        <w:r w:rsidR="00E27A3D">
          <w:rPr>
            <w:noProof/>
            <w:webHidden/>
          </w:rPr>
          <w:instrText xml:space="preserve"> PAGEREF _Toc91599199 \h </w:instrText>
        </w:r>
        <w:r w:rsidR="00E27A3D">
          <w:rPr>
            <w:noProof/>
            <w:webHidden/>
          </w:rPr>
        </w:r>
        <w:r w:rsidR="00E27A3D">
          <w:rPr>
            <w:noProof/>
            <w:webHidden/>
          </w:rPr>
          <w:fldChar w:fldCharType="separate"/>
        </w:r>
        <w:r w:rsidR="00E27A3D">
          <w:rPr>
            <w:noProof/>
            <w:webHidden/>
          </w:rPr>
          <w:t>75</w:t>
        </w:r>
        <w:r w:rsidR="00E27A3D">
          <w:rPr>
            <w:noProof/>
            <w:webHidden/>
          </w:rPr>
          <w:fldChar w:fldCharType="end"/>
        </w:r>
      </w:hyperlink>
    </w:p>
    <w:p w:rsidR="00E27A3D" w:rsidRDefault="00096C8B">
      <w:pPr>
        <w:pStyle w:val="TOC1"/>
        <w:tabs>
          <w:tab w:val="right" w:leader="dot" w:pos="9628"/>
        </w:tabs>
        <w:rPr>
          <w:rFonts w:eastAsiaTheme="minorEastAsia"/>
          <w:noProof/>
          <w:lang w:eastAsia="lt-LT"/>
        </w:rPr>
      </w:pPr>
      <w:hyperlink w:anchor="_Toc91599200" w:history="1">
        <w:r w:rsidR="00E27A3D" w:rsidRPr="006624CB">
          <w:rPr>
            <w:rStyle w:val="Hyperlink"/>
            <w:rFonts w:ascii="Times New Roman" w:hAnsi="Times New Roman" w:cs="Times New Roman"/>
            <w:b/>
            <w:noProof/>
          </w:rPr>
          <w:t>FINANSAVIMO ŠALTINIŲ PASKIRSTYMAS PAGAL SEKTORIUS</w:t>
        </w:r>
        <w:r w:rsidR="00E27A3D">
          <w:rPr>
            <w:noProof/>
            <w:webHidden/>
          </w:rPr>
          <w:tab/>
        </w:r>
        <w:r w:rsidR="00E27A3D">
          <w:rPr>
            <w:noProof/>
            <w:webHidden/>
          </w:rPr>
          <w:fldChar w:fldCharType="begin"/>
        </w:r>
        <w:r w:rsidR="00E27A3D">
          <w:rPr>
            <w:noProof/>
            <w:webHidden/>
          </w:rPr>
          <w:instrText xml:space="preserve"> PAGEREF _Toc91599200 \h </w:instrText>
        </w:r>
        <w:r w:rsidR="00E27A3D">
          <w:rPr>
            <w:noProof/>
            <w:webHidden/>
          </w:rPr>
        </w:r>
        <w:r w:rsidR="00E27A3D">
          <w:rPr>
            <w:noProof/>
            <w:webHidden/>
          </w:rPr>
          <w:fldChar w:fldCharType="separate"/>
        </w:r>
        <w:r w:rsidR="00E27A3D">
          <w:rPr>
            <w:noProof/>
            <w:webHidden/>
          </w:rPr>
          <w:t>82</w:t>
        </w:r>
        <w:r w:rsidR="00E27A3D">
          <w:rPr>
            <w:noProof/>
            <w:webHidden/>
          </w:rPr>
          <w:fldChar w:fldCharType="end"/>
        </w:r>
      </w:hyperlink>
    </w:p>
    <w:p w:rsidR="0010255E" w:rsidRPr="00EC29F1" w:rsidRDefault="0009272A" w:rsidP="000A79E4">
      <w:pPr>
        <w:jc w:val="both"/>
        <w:rPr>
          <w:rFonts w:ascii="Times New Roman" w:hAnsi="Times New Roman" w:cs="Times New Roman"/>
        </w:rPr>
      </w:pPr>
      <w:r w:rsidRPr="00EC29F1">
        <w:rPr>
          <w:rFonts w:ascii="Times New Roman" w:hAnsi="Times New Roman" w:cs="Times New Roman"/>
        </w:rPr>
        <w:fldChar w:fldCharType="end"/>
      </w:r>
    </w:p>
    <w:p w:rsidR="00F55F1C" w:rsidRPr="000A79E4" w:rsidRDefault="00F55F1C" w:rsidP="000A79E4">
      <w:pPr>
        <w:jc w:val="both"/>
        <w:rPr>
          <w:rFonts w:ascii="Times New Roman" w:hAnsi="Times New Roman" w:cs="Times New Roman"/>
        </w:rPr>
      </w:pPr>
    </w:p>
    <w:p w:rsidR="00F55F1C" w:rsidRPr="000A79E4" w:rsidRDefault="00F55F1C" w:rsidP="000A79E4">
      <w:pPr>
        <w:jc w:val="both"/>
        <w:rPr>
          <w:rFonts w:ascii="Times New Roman" w:hAnsi="Times New Roman" w:cs="Times New Roman"/>
        </w:rPr>
      </w:pPr>
    </w:p>
    <w:p w:rsidR="00F55F1C" w:rsidRPr="000A79E4" w:rsidRDefault="00F55F1C" w:rsidP="000A79E4">
      <w:pPr>
        <w:jc w:val="both"/>
        <w:rPr>
          <w:rFonts w:ascii="Times New Roman" w:hAnsi="Times New Roman" w:cs="Times New Roman"/>
        </w:rPr>
      </w:pPr>
    </w:p>
    <w:p w:rsidR="00F55F1C" w:rsidRPr="000A79E4" w:rsidRDefault="00F55F1C" w:rsidP="000A79E4">
      <w:pPr>
        <w:jc w:val="both"/>
        <w:rPr>
          <w:rFonts w:ascii="Times New Roman" w:hAnsi="Times New Roman" w:cs="Times New Roman"/>
        </w:rPr>
      </w:pPr>
    </w:p>
    <w:p w:rsidR="00F55F1C" w:rsidRPr="000A79E4" w:rsidRDefault="00F55F1C" w:rsidP="000A79E4">
      <w:pPr>
        <w:jc w:val="both"/>
        <w:rPr>
          <w:rFonts w:ascii="Times New Roman" w:hAnsi="Times New Roman" w:cs="Times New Roman"/>
        </w:rPr>
      </w:pPr>
    </w:p>
    <w:p w:rsidR="00F55F1C" w:rsidRPr="000A79E4" w:rsidRDefault="00F55F1C" w:rsidP="000A79E4">
      <w:pPr>
        <w:jc w:val="both"/>
        <w:rPr>
          <w:rFonts w:ascii="Times New Roman" w:hAnsi="Times New Roman" w:cs="Times New Roman"/>
        </w:rPr>
      </w:pPr>
    </w:p>
    <w:p w:rsidR="00F55F1C" w:rsidRPr="000A79E4" w:rsidRDefault="00F55F1C" w:rsidP="000A79E4">
      <w:pPr>
        <w:jc w:val="both"/>
        <w:rPr>
          <w:rFonts w:ascii="Times New Roman" w:hAnsi="Times New Roman" w:cs="Times New Roman"/>
        </w:rPr>
      </w:pPr>
    </w:p>
    <w:p w:rsidR="00F55F1C" w:rsidRPr="000A79E4" w:rsidRDefault="00F55F1C" w:rsidP="000A79E4">
      <w:pPr>
        <w:jc w:val="both"/>
        <w:rPr>
          <w:rFonts w:ascii="Times New Roman" w:hAnsi="Times New Roman" w:cs="Times New Roman"/>
        </w:rPr>
      </w:pPr>
    </w:p>
    <w:p w:rsidR="00F55F1C" w:rsidRPr="000A79E4" w:rsidRDefault="00F55F1C" w:rsidP="000A79E4">
      <w:pPr>
        <w:jc w:val="both"/>
        <w:rPr>
          <w:rFonts w:ascii="Times New Roman" w:hAnsi="Times New Roman" w:cs="Times New Roman"/>
        </w:rPr>
      </w:pPr>
    </w:p>
    <w:p w:rsidR="00F55F1C" w:rsidRPr="000A79E4" w:rsidRDefault="00F55F1C" w:rsidP="000A79E4">
      <w:pPr>
        <w:jc w:val="both"/>
        <w:rPr>
          <w:rFonts w:ascii="Times New Roman" w:hAnsi="Times New Roman" w:cs="Times New Roman"/>
        </w:rPr>
      </w:pPr>
    </w:p>
    <w:p w:rsidR="00F55F1C" w:rsidRPr="000A79E4" w:rsidRDefault="00F55F1C" w:rsidP="000A79E4">
      <w:pPr>
        <w:jc w:val="both"/>
        <w:rPr>
          <w:rFonts w:ascii="Times New Roman" w:hAnsi="Times New Roman" w:cs="Times New Roman"/>
        </w:rPr>
      </w:pPr>
    </w:p>
    <w:p w:rsidR="00F55F1C" w:rsidRPr="000A79E4" w:rsidRDefault="00F55F1C" w:rsidP="000A79E4">
      <w:pPr>
        <w:jc w:val="both"/>
        <w:rPr>
          <w:rFonts w:ascii="Times New Roman" w:hAnsi="Times New Roman" w:cs="Times New Roman"/>
        </w:rPr>
      </w:pPr>
    </w:p>
    <w:p w:rsidR="00F55F1C" w:rsidRPr="000A79E4" w:rsidRDefault="00F55F1C" w:rsidP="000A79E4">
      <w:pPr>
        <w:jc w:val="both"/>
        <w:rPr>
          <w:rFonts w:ascii="Times New Roman" w:hAnsi="Times New Roman" w:cs="Times New Roman"/>
        </w:rPr>
      </w:pPr>
    </w:p>
    <w:p w:rsidR="00F55F1C" w:rsidRPr="000A79E4" w:rsidRDefault="00F55F1C" w:rsidP="000A79E4">
      <w:pPr>
        <w:jc w:val="both"/>
        <w:rPr>
          <w:rFonts w:ascii="Times New Roman" w:hAnsi="Times New Roman" w:cs="Times New Roman"/>
        </w:rPr>
      </w:pPr>
    </w:p>
    <w:p w:rsidR="00F55F1C" w:rsidRPr="000A79E4" w:rsidRDefault="00F55F1C" w:rsidP="000A79E4">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BDD6EE" w:themeFill="accent1" w:themeFillTint="66"/>
          </w:tcPr>
          <w:p w:rsidR="00251EE1" w:rsidRDefault="00441BE4" w:rsidP="0009272A">
            <w:pPr>
              <w:pStyle w:val="Heading1"/>
              <w:outlineLvl w:val="0"/>
              <w:rPr>
                <w:rFonts w:eastAsia="Times New Roman"/>
                <w:lang w:eastAsia="lt-LT"/>
              </w:rPr>
            </w:pPr>
            <w:bookmarkStart w:id="0" w:name="_Toc91599187"/>
            <w:r w:rsidRPr="0009272A">
              <w:rPr>
                <w:rFonts w:ascii="Times New Roman" w:eastAsia="Times New Roman" w:hAnsi="Times New Roman" w:cs="Times New Roman"/>
                <w:b/>
                <w:color w:val="000000"/>
                <w:sz w:val="22"/>
                <w:szCs w:val="22"/>
                <w:lang w:eastAsia="lt-LT"/>
              </w:rPr>
              <w:t>SVEIKATOS PROGRAMA</w:t>
            </w:r>
            <w:bookmarkEnd w:id="0"/>
          </w:p>
          <w:p w:rsidR="001612FA" w:rsidRPr="00CF2CB7" w:rsidRDefault="00441BE4" w:rsidP="007434CF">
            <w:pPr>
              <w:jc w:val="both"/>
              <w:rPr>
                <w:rFonts w:ascii="Times New Roman" w:eastAsia="Times New Roman" w:hAnsi="Times New Roman" w:cs="Times New Roman"/>
                <w:b/>
                <w:color w:val="000000"/>
                <w:lang w:eastAsia="lt-LT"/>
              </w:rPr>
            </w:pPr>
            <w:r w:rsidRPr="00441BE4">
              <w:rPr>
                <w:rFonts w:ascii="Times New Roman" w:eastAsia="Times New Roman" w:hAnsi="Times New Roman" w:cs="Times New Roman"/>
                <w:b/>
                <w:color w:val="000000"/>
                <w:lang w:eastAsia="lt-LT"/>
              </w:rPr>
              <w:t>EU4Health</w:t>
            </w:r>
          </w:p>
          <w:p w:rsidR="001612FA" w:rsidRPr="000A79E4" w:rsidRDefault="001612FA" w:rsidP="007434CF">
            <w:pPr>
              <w:jc w:val="both"/>
              <w:rPr>
                <w:rFonts w:ascii="Times New Roman" w:hAnsi="Times New Roman" w:cs="Times New Roman"/>
                <w:b/>
              </w:rPr>
            </w:pPr>
            <w:r w:rsidRPr="000A79E4">
              <w:rPr>
                <w:rFonts w:ascii="Times New Roman" w:eastAsia="Times New Roman" w:hAnsi="Times New Roman" w:cs="Times New Roman"/>
                <w:color w:val="000000"/>
                <w:lang w:eastAsia="lt-LT"/>
              </w:rPr>
              <w:t>2021-2027</w:t>
            </w:r>
          </w:p>
        </w:tc>
      </w:tr>
    </w:tbl>
    <w:p w:rsidR="001612FA" w:rsidRPr="000A79E4" w:rsidRDefault="001612FA" w:rsidP="001612FA">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rPr>
            </w:pPr>
            <w:r w:rsidRPr="000A79E4">
              <w:rPr>
                <w:rFonts w:ascii="Times New Roman" w:eastAsia="Times New Roman" w:hAnsi="Times New Roman" w:cs="Times New Roman"/>
                <w:b/>
                <w:bCs/>
                <w:color w:val="000000"/>
                <w:lang w:eastAsia="lt-LT"/>
              </w:rPr>
              <w:t>TIKSLAS/APRAŠYMAS</w:t>
            </w:r>
          </w:p>
        </w:tc>
      </w:tr>
    </w:tbl>
    <w:p w:rsidR="001612FA" w:rsidRDefault="00441BE4" w:rsidP="001612FA">
      <w:pPr>
        <w:jc w:val="both"/>
        <w:rPr>
          <w:rFonts w:ascii="Times New Roman" w:eastAsia="Times New Roman" w:hAnsi="Times New Roman" w:cs="Times New Roman"/>
          <w:lang w:eastAsia="lt-LT"/>
        </w:rPr>
      </w:pPr>
      <w:r w:rsidRPr="00441BE4">
        <w:rPr>
          <w:rFonts w:ascii="Times New Roman" w:eastAsia="Times New Roman" w:hAnsi="Times New Roman" w:cs="Times New Roman"/>
          <w:lang w:eastAsia="lt-LT"/>
        </w:rPr>
        <w:t>„EU4Health“ yra ES atsakas į COVID-19 poveikį medicinos ir sveikatos priežiūros darbuotojams, pacientams ir sveikatos sistemoms Europoje. Ja yra sprendžiami ne tik su atsaku į krizę susiję, bet ir sveikatos priežiūros sistemų atsparumo klausimai.</w:t>
      </w:r>
    </w:p>
    <w:p w:rsidR="00441BE4" w:rsidRPr="00441BE4" w:rsidRDefault="00441BE4" w:rsidP="00441BE4">
      <w:pPr>
        <w:jc w:val="both"/>
        <w:rPr>
          <w:rFonts w:ascii="Times New Roman" w:eastAsia="Times New Roman" w:hAnsi="Times New Roman" w:cs="Times New Roman"/>
          <w:lang w:eastAsia="lt-LT"/>
        </w:rPr>
      </w:pPr>
      <w:r w:rsidRPr="00441BE4">
        <w:rPr>
          <w:rFonts w:ascii="Times New Roman" w:eastAsia="Times New Roman" w:hAnsi="Times New Roman" w:cs="Times New Roman"/>
          <w:lang w:eastAsia="lt-LT"/>
        </w:rPr>
        <w:t>Dešimt konkrečių tikslų, priklausančių keturioms bendrų tikslų grupėms, yra:</w:t>
      </w:r>
    </w:p>
    <w:p w:rsidR="00441BE4" w:rsidRPr="00441BE4" w:rsidRDefault="00441BE4" w:rsidP="00441BE4">
      <w:pPr>
        <w:pStyle w:val="ListParagraph"/>
        <w:numPr>
          <w:ilvl w:val="0"/>
          <w:numId w:val="22"/>
        </w:numPr>
        <w:jc w:val="both"/>
        <w:rPr>
          <w:rFonts w:ascii="Times New Roman" w:eastAsia="Times New Roman" w:hAnsi="Times New Roman" w:cs="Times New Roman"/>
          <w:lang w:eastAsia="lt-LT"/>
        </w:rPr>
      </w:pPr>
      <w:r w:rsidRPr="00441BE4">
        <w:rPr>
          <w:rFonts w:ascii="Times New Roman" w:eastAsia="Times New Roman" w:hAnsi="Times New Roman" w:cs="Times New Roman"/>
          <w:lang w:eastAsia="lt-LT"/>
        </w:rPr>
        <w:t>Gerinti ir puoselėti žmonių sveikatą Sąjungoje; remti ligų prevenciją ir sveikatos stiprinimą; plėtoti tarptautines su sveikata susijusias iniciatyvas ir bendradarbiavimą;</w:t>
      </w:r>
    </w:p>
    <w:p w:rsidR="00441BE4" w:rsidRDefault="00441BE4" w:rsidP="00441BE4">
      <w:pPr>
        <w:pStyle w:val="ListParagraph"/>
        <w:numPr>
          <w:ilvl w:val="0"/>
          <w:numId w:val="22"/>
        </w:numPr>
        <w:jc w:val="both"/>
        <w:rPr>
          <w:rFonts w:ascii="Times New Roman" w:eastAsia="Times New Roman" w:hAnsi="Times New Roman" w:cs="Times New Roman"/>
          <w:lang w:eastAsia="lt-LT"/>
        </w:rPr>
      </w:pPr>
      <w:r w:rsidRPr="00441BE4">
        <w:rPr>
          <w:rFonts w:ascii="Times New Roman" w:eastAsia="Times New Roman" w:hAnsi="Times New Roman" w:cs="Times New Roman"/>
          <w:lang w:eastAsia="lt-LT"/>
        </w:rPr>
        <w:t>Kovoti su tarpvalstybinėmis grėsmėmis sveikatai;</w:t>
      </w:r>
      <w:r>
        <w:rPr>
          <w:rFonts w:ascii="Times New Roman" w:eastAsia="Times New Roman" w:hAnsi="Times New Roman" w:cs="Times New Roman"/>
          <w:lang w:eastAsia="lt-LT"/>
        </w:rPr>
        <w:t xml:space="preserve"> </w:t>
      </w:r>
      <w:r w:rsidRPr="00441BE4">
        <w:rPr>
          <w:rFonts w:ascii="Times New Roman" w:eastAsia="Times New Roman" w:hAnsi="Times New Roman" w:cs="Times New Roman"/>
          <w:lang w:eastAsia="lt-LT"/>
        </w:rPr>
        <w:t>užtikrinti tarpvalstybinių grėsmių sveikatai prevenciją, pasirengimą joms ir atsaką į jas;</w:t>
      </w:r>
      <w:r>
        <w:rPr>
          <w:rFonts w:ascii="Times New Roman" w:eastAsia="Times New Roman" w:hAnsi="Times New Roman" w:cs="Times New Roman"/>
          <w:lang w:eastAsia="lt-LT"/>
        </w:rPr>
        <w:t xml:space="preserve"> </w:t>
      </w:r>
      <w:r w:rsidRPr="00441BE4">
        <w:rPr>
          <w:rFonts w:ascii="Times New Roman" w:eastAsia="Times New Roman" w:hAnsi="Times New Roman" w:cs="Times New Roman"/>
          <w:lang w:eastAsia="lt-LT"/>
        </w:rPr>
        <w:t>remti veiksmus, kuriais papildomi nacionaliniai pagrindinių krizės atveju svarbių produktų atsargų kaupimo veiksmai;</w:t>
      </w:r>
      <w:r>
        <w:rPr>
          <w:rFonts w:ascii="Times New Roman" w:eastAsia="Times New Roman" w:hAnsi="Times New Roman" w:cs="Times New Roman"/>
          <w:lang w:eastAsia="lt-LT"/>
        </w:rPr>
        <w:t xml:space="preserve"> </w:t>
      </w:r>
      <w:r w:rsidRPr="00441BE4">
        <w:rPr>
          <w:rFonts w:ascii="Times New Roman" w:eastAsia="Times New Roman" w:hAnsi="Times New Roman" w:cs="Times New Roman"/>
          <w:lang w:eastAsia="lt-LT"/>
        </w:rPr>
        <w:t xml:space="preserve">sudaryti medicinos, sveikatos priežiūros ir pagalbinių darbuotojų rezervą; </w:t>
      </w:r>
    </w:p>
    <w:p w:rsidR="00441BE4" w:rsidRDefault="00441BE4" w:rsidP="00441BE4">
      <w:pPr>
        <w:pStyle w:val="ListParagraph"/>
        <w:numPr>
          <w:ilvl w:val="0"/>
          <w:numId w:val="22"/>
        </w:numPr>
        <w:jc w:val="both"/>
        <w:rPr>
          <w:rFonts w:ascii="Times New Roman" w:eastAsia="Times New Roman" w:hAnsi="Times New Roman" w:cs="Times New Roman"/>
          <w:lang w:eastAsia="lt-LT"/>
        </w:rPr>
      </w:pPr>
      <w:r w:rsidRPr="00441BE4">
        <w:rPr>
          <w:rFonts w:ascii="Times New Roman" w:eastAsia="Times New Roman" w:hAnsi="Times New Roman" w:cs="Times New Roman"/>
          <w:lang w:eastAsia="lt-LT"/>
        </w:rPr>
        <w:t>Gerinti medicinos produktų ir priemonių bei su krize susijusių produktų kokybę;</w:t>
      </w:r>
      <w:r>
        <w:rPr>
          <w:rFonts w:ascii="Times New Roman" w:eastAsia="Times New Roman" w:hAnsi="Times New Roman" w:cs="Times New Roman"/>
          <w:lang w:eastAsia="lt-LT"/>
        </w:rPr>
        <w:t xml:space="preserve"> </w:t>
      </w:r>
      <w:r w:rsidRPr="00441BE4">
        <w:rPr>
          <w:rFonts w:ascii="Times New Roman" w:eastAsia="Times New Roman" w:hAnsi="Times New Roman" w:cs="Times New Roman"/>
          <w:lang w:eastAsia="lt-LT"/>
        </w:rPr>
        <w:t>užtikrinti medicinos produktų ir priemonių bei su krize susijusių produktų prieinamumą ir įperkamumą;</w:t>
      </w:r>
    </w:p>
    <w:p w:rsidR="00441BE4" w:rsidRPr="00441BE4" w:rsidRDefault="00441BE4" w:rsidP="00441BE4">
      <w:pPr>
        <w:pStyle w:val="ListParagraph"/>
        <w:numPr>
          <w:ilvl w:val="0"/>
          <w:numId w:val="22"/>
        </w:numPr>
        <w:jc w:val="both"/>
        <w:rPr>
          <w:rFonts w:ascii="Times New Roman" w:eastAsia="Times New Roman" w:hAnsi="Times New Roman" w:cs="Times New Roman"/>
          <w:lang w:eastAsia="lt-LT"/>
        </w:rPr>
      </w:pPr>
      <w:r w:rsidRPr="00441BE4">
        <w:rPr>
          <w:rFonts w:ascii="Times New Roman" w:eastAsia="Times New Roman" w:hAnsi="Times New Roman" w:cs="Times New Roman"/>
          <w:lang w:eastAsia="lt-LT"/>
        </w:rPr>
        <w:t>Stiprinti sveikatos priežiūros sistemas, jų atsparumą ir išteklių naudojimo efektyvumą;</w:t>
      </w:r>
      <w:r>
        <w:rPr>
          <w:rFonts w:ascii="Times New Roman" w:eastAsia="Times New Roman" w:hAnsi="Times New Roman" w:cs="Times New Roman"/>
          <w:lang w:eastAsia="lt-LT"/>
        </w:rPr>
        <w:t xml:space="preserve"> </w:t>
      </w:r>
      <w:r w:rsidRPr="00441BE4">
        <w:rPr>
          <w:rFonts w:ascii="Times New Roman" w:eastAsia="Times New Roman" w:hAnsi="Times New Roman" w:cs="Times New Roman"/>
          <w:lang w:eastAsia="lt-LT"/>
        </w:rPr>
        <w:t>didinti sveikatos duomenų, skaitmeninių priemonių ir paslaugų, skaitmeninės sveikatos priežiūros transformacijos kokybę;</w:t>
      </w:r>
      <w:r>
        <w:rPr>
          <w:rFonts w:ascii="Times New Roman" w:eastAsia="Times New Roman" w:hAnsi="Times New Roman" w:cs="Times New Roman"/>
          <w:lang w:eastAsia="lt-LT"/>
        </w:rPr>
        <w:t xml:space="preserve"> </w:t>
      </w:r>
      <w:r w:rsidRPr="00441BE4">
        <w:rPr>
          <w:rFonts w:ascii="Times New Roman" w:eastAsia="Times New Roman" w:hAnsi="Times New Roman" w:cs="Times New Roman"/>
          <w:lang w:eastAsia="lt-LT"/>
        </w:rPr>
        <w:t>gerinti galimybes naudotis sveikatos priežiūros paslaugomis;</w:t>
      </w:r>
      <w:r>
        <w:rPr>
          <w:rFonts w:ascii="Times New Roman" w:eastAsia="Times New Roman" w:hAnsi="Times New Roman" w:cs="Times New Roman"/>
          <w:lang w:eastAsia="lt-LT"/>
        </w:rPr>
        <w:t xml:space="preserve"> </w:t>
      </w:r>
      <w:r w:rsidRPr="00441BE4">
        <w:rPr>
          <w:rFonts w:ascii="Times New Roman" w:eastAsia="Times New Roman" w:hAnsi="Times New Roman" w:cs="Times New Roman"/>
          <w:lang w:eastAsia="lt-LT"/>
        </w:rPr>
        <w:t xml:space="preserve">rengti ir įgyvendinti ES sveikatos srities teisės aktus ir priimti įrodymais pagrįstus sprendimus; </w:t>
      </w:r>
      <w:r>
        <w:rPr>
          <w:rFonts w:ascii="Times New Roman" w:eastAsia="Times New Roman" w:hAnsi="Times New Roman" w:cs="Times New Roman"/>
          <w:lang w:eastAsia="lt-LT"/>
        </w:rPr>
        <w:t xml:space="preserve"> </w:t>
      </w:r>
      <w:r w:rsidRPr="00441BE4">
        <w:rPr>
          <w:rFonts w:ascii="Times New Roman" w:eastAsia="Times New Roman" w:hAnsi="Times New Roman" w:cs="Times New Roman"/>
          <w:lang w:eastAsia="lt-LT"/>
        </w:rPr>
        <w:t>integruoti nacionalinių sveikatos priežiūros sistemų veiklą</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BIUDŽETAS</w:t>
            </w:r>
          </w:p>
        </w:tc>
      </w:tr>
    </w:tbl>
    <w:p w:rsidR="00441BE4" w:rsidRPr="00441BE4" w:rsidRDefault="001612FA" w:rsidP="00441BE4">
      <w:pPr>
        <w:jc w:val="both"/>
        <w:rPr>
          <w:rFonts w:ascii="Times New Roman" w:hAnsi="Times New Roman" w:cs="Times New Roman"/>
        </w:rPr>
      </w:pPr>
      <w:r w:rsidRPr="00A1720E">
        <w:rPr>
          <w:rFonts w:ascii="Times New Roman" w:hAnsi="Times New Roman" w:cs="Times New Roman"/>
        </w:rPr>
        <w:t xml:space="preserve"> </w:t>
      </w:r>
      <w:r w:rsidR="00441BE4">
        <w:rPr>
          <w:rFonts w:ascii="Times New Roman" w:hAnsi="Times New Roman" w:cs="Times New Roman"/>
        </w:rPr>
        <w:t>5,7 mlrd.Eur.</w:t>
      </w:r>
    </w:p>
    <w:p w:rsidR="00441BE4" w:rsidRPr="00441BE4" w:rsidRDefault="00441BE4" w:rsidP="00441BE4">
      <w:pPr>
        <w:jc w:val="both"/>
        <w:rPr>
          <w:rFonts w:ascii="Times New Roman" w:hAnsi="Times New Roman" w:cs="Times New Roman"/>
        </w:rPr>
      </w:pPr>
      <w:r w:rsidRPr="00441BE4">
        <w:rPr>
          <w:rFonts w:ascii="Times New Roman" w:hAnsi="Times New Roman" w:cs="Times New Roman"/>
        </w:rPr>
        <w:t>Programos gyvavimo metus bus laikomasi tam tikrų nuostatų dėl visų išlaidų (Reglamentas, 5 str.):</w:t>
      </w:r>
    </w:p>
    <w:p w:rsidR="00441BE4" w:rsidRPr="00441BE4" w:rsidRDefault="00441BE4" w:rsidP="00441BE4">
      <w:pPr>
        <w:jc w:val="both"/>
        <w:rPr>
          <w:rFonts w:ascii="Times New Roman" w:hAnsi="Times New Roman" w:cs="Times New Roman"/>
        </w:rPr>
      </w:pPr>
      <w:r w:rsidRPr="00441BE4">
        <w:rPr>
          <w:rFonts w:ascii="Times New Roman" w:hAnsi="Times New Roman" w:cs="Times New Roman"/>
        </w:rPr>
        <w:t>1. ne mažiau kaip 20% sveikatos stiprinimui ir ligų prevencijai;</w:t>
      </w:r>
    </w:p>
    <w:p w:rsidR="00441BE4" w:rsidRPr="00441BE4" w:rsidRDefault="00441BE4" w:rsidP="00441BE4">
      <w:pPr>
        <w:jc w:val="both"/>
        <w:rPr>
          <w:rFonts w:ascii="Times New Roman" w:hAnsi="Times New Roman" w:cs="Times New Roman"/>
        </w:rPr>
      </w:pPr>
      <w:r w:rsidRPr="00441BE4">
        <w:rPr>
          <w:rFonts w:ascii="Times New Roman" w:hAnsi="Times New Roman" w:cs="Times New Roman"/>
        </w:rPr>
        <w:t>2. ne daugiau kaip 12,5% su krize susijusių produktų kaupimui Sąjungos lygmeniu;</w:t>
      </w:r>
    </w:p>
    <w:p w:rsidR="00441BE4" w:rsidRPr="00441BE4" w:rsidRDefault="00441BE4" w:rsidP="00441BE4">
      <w:pPr>
        <w:jc w:val="both"/>
        <w:rPr>
          <w:rFonts w:ascii="Times New Roman" w:hAnsi="Times New Roman" w:cs="Times New Roman"/>
        </w:rPr>
      </w:pPr>
      <w:r w:rsidRPr="00441BE4">
        <w:rPr>
          <w:rFonts w:ascii="Times New Roman" w:hAnsi="Times New Roman" w:cs="Times New Roman"/>
        </w:rPr>
        <w:t>3. ne daugiau kaip 12,5% pasauliniams įsipareigojimams ir sveikatos iniciatyvoms remti;</w:t>
      </w:r>
    </w:p>
    <w:p w:rsidR="00441BE4" w:rsidRDefault="00441BE4" w:rsidP="001612FA">
      <w:pPr>
        <w:jc w:val="both"/>
        <w:rPr>
          <w:rFonts w:ascii="Times New Roman" w:hAnsi="Times New Roman" w:cs="Times New Roman"/>
        </w:rPr>
      </w:pPr>
      <w:r w:rsidRPr="00441BE4">
        <w:rPr>
          <w:rFonts w:ascii="Times New Roman" w:hAnsi="Times New Roman" w:cs="Times New Roman"/>
        </w:rPr>
        <w:t>4. ne daugiau kaip 8% administracinių išlaidų (teikiant Programai įgyvendinti skirtą techninę ir administracinę pagalbą, pavyzdžiui, vykdant parengiamąją, stebėsenos, kontrolės, audito ir vertinimo veiklą, įskaitant institucines infor</w:t>
      </w:r>
      <w:r>
        <w:rPr>
          <w:rFonts w:ascii="Times New Roman" w:hAnsi="Times New Roman" w:cs="Times New Roman"/>
        </w:rPr>
        <w:t>macinių technologijų sistemas).</w:t>
      </w:r>
    </w:p>
    <w:tbl>
      <w:tblPr>
        <w:tblStyle w:val="TableGrid"/>
        <w:tblW w:w="0" w:type="auto"/>
        <w:tblLook w:val="04A0" w:firstRow="1" w:lastRow="0" w:firstColumn="1" w:lastColumn="0" w:noHBand="0" w:noVBand="1"/>
      </w:tblPr>
      <w:tblGrid>
        <w:gridCol w:w="1375"/>
        <w:gridCol w:w="1375"/>
        <w:gridCol w:w="1375"/>
        <w:gridCol w:w="1375"/>
        <w:gridCol w:w="1376"/>
        <w:gridCol w:w="1376"/>
        <w:gridCol w:w="1376"/>
      </w:tblGrid>
      <w:tr w:rsidR="001612FA" w:rsidTr="007434CF">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2021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2022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2023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2024 m</w:t>
            </w:r>
            <w:r>
              <w:rPr>
                <w:rFonts w:ascii="Times New Roman" w:eastAsia="Times New Roman" w:hAnsi="Times New Roman" w:cs="Times New Roman"/>
                <w:lang w:eastAsia="lt-LT"/>
              </w:rPr>
              <w:t>.</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2025 m.</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2026 m.</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2027 m</w:t>
            </w:r>
            <w:r>
              <w:rPr>
                <w:rFonts w:ascii="Times New Roman" w:eastAsia="Times New Roman" w:hAnsi="Times New Roman" w:cs="Times New Roman"/>
                <w:lang w:eastAsia="lt-LT"/>
              </w:rPr>
              <w:t>.</w:t>
            </w:r>
          </w:p>
        </w:tc>
      </w:tr>
      <w:tr w:rsidR="001612FA" w:rsidTr="007434CF">
        <w:tc>
          <w:tcPr>
            <w:tcW w:w="1375" w:type="dxa"/>
          </w:tcPr>
          <w:p w:rsidR="001612FA" w:rsidRDefault="00441BE4" w:rsidP="007434CF">
            <w:pPr>
              <w:jc w:val="both"/>
              <w:rPr>
                <w:rFonts w:ascii="Times New Roman" w:hAnsi="Times New Roman" w:cs="Times New Roman"/>
              </w:rPr>
            </w:pPr>
            <w:r w:rsidRPr="00441BE4">
              <w:rPr>
                <w:rFonts w:ascii="Times New Roman" w:hAnsi="Times New Roman" w:cs="Times New Roman"/>
              </w:rPr>
              <w:t>327</w:t>
            </w:r>
            <w:r w:rsidR="001612FA" w:rsidRPr="00CF2CB7">
              <w:rPr>
                <w:rFonts w:ascii="Times New Roman" w:eastAsia="Times New Roman" w:hAnsi="Times New Roman" w:cs="Times New Roman"/>
                <w:lang w:eastAsia="lt-LT"/>
              </w:rPr>
              <w:t xml:space="preserve"> mln. Eur</w:t>
            </w:r>
          </w:p>
        </w:tc>
        <w:tc>
          <w:tcPr>
            <w:tcW w:w="1375" w:type="dxa"/>
          </w:tcPr>
          <w:p w:rsidR="001612FA" w:rsidRDefault="00441BE4" w:rsidP="00441BE4">
            <w:pPr>
              <w:jc w:val="both"/>
              <w:rPr>
                <w:rFonts w:ascii="Times New Roman" w:hAnsi="Times New Roman" w:cs="Times New Roman"/>
              </w:rPr>
            </w:pPr>
            <w:r w:rsidRPr="00441BE4">
              <w:rPr>
                <w:rFonts w:ascii="Times New Roman" w:hAnsi="Times New Roman" w:cs="Times New Roman"/>
              </w:rPr>
              <w:t>789</w:t>
            </w:r>
            <w:r>
              <w:rPr>
                <w:rFonts w:ascii="Times New Roman" w:hAnsi="Times New Roman" w:cs="Times New Roman"/>
              </w:rPr>
              <w:t xml:space="preserve"> </w:t>
            </w:r>
            <w:r>
              <w:rPr>
                <w:rFonts w:ascii="Times New Roman" w:eastAsia="Times New Roman" w:hAnsi="Times New Roman" w:cs="Times New Roman"/>
                <w:lang w:eastAsia="lt-LT"/>
              </w:rPr>
              <w:t xml:space="preserve">mln. </w:t>
            </w:r>
            <w:r w:rsidR="001612FA" w:rsidRPr="00CF2CB7">
              <w:rPr>
                <w:rFonts w:ascii="Times New Roman" w:eastAsia="Times New Roman" w:hAnsi="Times New Roman" w:cs="Times New Roman"/>
                <w:lang w:eastAsia="lt-LT"/>
              </w:rPr>
              <w:t>Eur</w:t>
            </w:r>
          </w:p>
        </w:tc>
        <w:tc>
          <w:tcPr>
            <w:tcW w:w="1375" w:type="dxa"/>
          </w:tcPr>
          <w:p w:rsidR="001612FA" w:rsidRDefault="00441BE4" w:rsidP="007434CF">
            <w:pPr>
              <w:jc w:val="both"/>
              <w:rPr>
                <w:rFonts w:ascii="Times New Roman" w:hAnsi="Times New Roman" w:cs="Times New Roman"/>
              </w:rPr>
            </w:pPr>
            <w:r w:rsidRPr="00441BE4">
              <w:rPr>
                <w:rFonts w:ascii="Times New Roman" w:hAnsi="Times New Roman" w:cs="Times New Roman"/>
              </w:rPr>
              <w:t>295</w:t>
            </w:r>
            <w:r>
              <w:rPr>
                <w:rFonts w:ascii="Times New Roman" w:hAnsi="Times New Roman" w:cs="Times New Roman"/>
              </w:rPr>
              <w:t xml:space="preserve"> </w:t>
            </w:r>
            <w:r>
              <w:rPr>
                <w:rFonts w:ascii="Times New Roman" w:eastAsia="Times New Roman" w:hAnsi="Times New Roman" w:cs="Times New Roman"/>
                <w:lang w:eastAsia="lt-LT"/>
              </w:rPr>
              <w:t>mln</w:t>
            </w:r>
            <w:r w:rsidR="001612FA" w:rsidRPr="00CF2CB7">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w:t>
            </w:r>
            <w:r w:rsidR="001612FA" w:rsidRPr="00CF2CB7">
              <w:rPr>
                <w:rFonts w:ascii="Times New Roman" w:eastAsia="Times New Roman" w:hAnsi="Times New Roman" w:cs="Times New Roman"/>
                <w:lang w:eastAsia="lt-LT"/>
              </w:rPr>
              <w:t>Eur</w:t>
            </w:r>
          </w:p>
        </w:tc>
        <w:tc>
          <w:tcPr>
            <w:tcW w:w="1375" w:type="dxa"/>
          </w:tcPr>
          <w:p w:rsidR="001612FA" w:rsidRDefault="00441BE4" w:rsidP="007434CF">
            <w:pPr>
              <w:jc w:val="both"/>
              <w:rPr>
                <w:rFonts w:ascii="Times New Roman" w:hAnsi="Times New Roman" w:cs="Times New Roman"/>
              </w:rPr>
            </w:pPr>
            <w:r w:rsidRPr="00441BE4">
              <w:rPr>
                <w:rFonts w:ascii="Times New Roman" w:hAnsi="Times New Roman" w:cs="Times New Roman"/>
              </w:rPr>
              <w:t>308</w:t>
            </w:r>
            <w:r>
              <w:rPr>
                <w:rFonts w:ascii="Times New Roman" w:hAnsi="Times New Roman" w:cs="Times New Roman"/>
              </w:rPr>
              <w:t xml:space="preserve"> </w:t>
            </w:r>
            <w:r>
              <w:rPr>
                <w:rFonts w:ascii="Times New Roman" w:eastAsia="Times New Roman" w:hAnsi="Times New Roman" w:cs="Times New Roman"/>
                <w:lang w:eastAsia="lt-LT"/>
              </w:rPr>
              <w:t>mln</w:t>
            </w:r>
            <w:r w:rsidR="001612FA" w:rsidRPr="00CF2CB7">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w:t>
            </w:r>
            <w:r w:rsidR="001612FA" w:rsidRPr="00CF2CB7">
              <w:rPr>
                <w:rFonts w:ascii="Times New Roman" w:eastAsia="Times New Roman" w:hAnsi="Times New Roman" w:cs="Times New Roman"/>
                <w:lang w:eastAsia="lt-LT"/>
              </w:rPr>
              <w:t>Eur</w:t>
            </w:r>
          </w:p>
        </w:tc>
        <w:tc>
          <w:tcPr>
            <w:tcW w:w="1376" w:type="dxa"/>
          </w:tcPr>
          <w:p w:rsidR="001612FA" w:rsidRDefault="00441BE4" w:rsidP="007434CF">
            <w:pPr>
              <w:jc w:val="both"/>
              <w:rPr>
                <w:rFonts w:ascii="Times New Roman" w:hAnsi="Times New Roman" w:cs="Times New Roman"/>
              </w:rPr>
            </w:pPr>
            <w:r w:rsidRPr="00441BE4">
              <w:rPr>
                <w:rFonts w:ascii="Times New Roman" w:hAnsi="Times New Roman" w:cs="Times New Roman"/>
              </w:rPr>
              <w:t>318</w:t>
            </w:r>
            <w:r>
              <w:rPr>
                <w:rFonts w:ascii="Times New Roman" w:hAnsi="Times New Roman" w:cs="Times New Roman"/>
              </w:rPr>
              <w:t xml:space="preserve"> </w:t>
            </w:r>
            <w:r>
              <w:rPr>
                <w:rFonts w:ascii="Times New Roman" w:eastAsia="Times New Roman" w:hAnsi="Times New Roman" w:cs="Times New Roman"/>
                <w:lang w:eastAsia="lt-LT"/>
              </w:rPr>
              <w:t>mln</w:t>
            </w:r>
            <w:r w:rsidR="001612FA" w:rsidRPr="00CF2CB7">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w:t>
            </w:r>
            <w:r w:rsidR="001612FA" w:rsidRPr="00CF2CB7">
              <w:rPr>
                <w:rFonts w:ascii="Times New Roman" w:eastAsia="Times New Roman" w:hAnsi="Times New Roman" w:cs="Times New Roman"/>
                <w:lang w:eastAsia="lt-LT"/>
              </w:rPr>
              <w:t>Eur</w:t>
            </w:r>
          </w:p>
        </w:tc>
        <w:tc>
          <w:tcPr>
            <w:tcW w:w="1376" w:type="dxa"/>
          </w:tcPr>
          <w:p w:rsidR="001612FA" w:rsidRDefault="00441BE4" w:rsidP="00441BE4">
            <w:pPr>
              <w:jc w:val="both"/>
              <w:rPr>
                <w:rFonts w:ascii="Times New Roman" w:hAnsi="Times New Roman" w:cs="Times New Roman"/>
              </w:rPr>
            </w:pPr>
            <w:r w:rsidRPr="00441BE4">
              <w:rPr>
                <w:rFonts w:ascii="Times New Roman" w:hAnsi="Times New Roman" w:cs="Times New Roman"/>
              </w:rPr>
              <w:t>326</w:t>
            </w:r>
            <w:r>
              <w:rPr>
                <w:rFonts w:ascii="Times New Roman" w:hAnsi="Times New Roman" w:cs="Times New Roman"/>
              </w:rPr>
              <w:t xml:space="preserve"> </w:t>
            </w:r>
            <w:r>
              <w:rPr>
                <w:rFonts w:ascii="Times New Roman" w:eastAsia="Times New Roman" w:hAnsi="Times New Roman" w:cs="Times New Roman"/>
                <w:lang w:eastAsia="lt-LT"/>
              </w:rPr>
              <w:t>mln</w:t>
            </w:r>
            <w:r w:rsidR="001612FA" w:rsidRPr="00CF2CB7">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w:t>
            </w:r>
            <w:r w:rsidR="001612FA" w:rsidRPr="00CF2CB7">
              <w:rPr>
                <w:rFonts w:ascii="Times New Roman" w:eastAsia="Times New Roman" w:hAnsi="Times New Roman" w:cs="Times New Roman"/>
                <w:lang w:eastAsia="lt-LT"/>
              </w:rPr>
              <w:t>Eur</w:t>
            </w:r>
          </w:p>
        </w:tc>
        <w:tc>
          <w:tcPr>
            <w:tcW w:w="1376" w:type="dxa"/>
          </w:tcPr>
          <w:p w:rsidR="001612FA" w:rsidRDefault="00441BE4" w:rsidP="00441BE4">
            <w:pPr>
              <w:jc w:val="both"/>
              <w:rPr>
                <w:rFonts w:ascii="Times New Roman" w:hAnsi="Times New Roman" w:cs="Times New Roman"/>
              </w:rPr>
            </w:pPr>
            <w:r w:rsidRPr="00441BE4">
              <w:rPr>
                <w:rFonts w:ascii="Times New Roman" w:hAnsi="Times New Roman" w:cs="Times New Roman"/>
              </w:rPr>
              <w:t>264</w:t>
            </w:r>
            <w:r>
              <w:rPr>
                <w:rFonts w:ascii="Times New Roman" w:hAnsi="Times New Roman" w:cs="Times New Roman"/>
              </w:rPr>
              <w:t xml:space="preserve"> </w:t>
            </w:r>
            <w:r>
              <w:rPr>
                <w:rFonts w:ascii="Times New Roman" w:eastAsia="Times New Roman" w:hAnsi="Times New Roman" w:cs="Times New Roman"/>
                <w:lang w:eastAsia="lt-LT"/>
              </w:rPr>
              <w:t>mln</w:t>
            </w:r>
            <w:r w:rsidR="001612FA" w:rsidRPr="00CF2CB7">
              <w:rPr>
                <w:rFonts w:ascii="Times New Roman" w:eastAsia="Times New Roman" w:hAnsi="Times New Roman" w:cs="Times New Roman"/>
                <w:lang w:eastAsia="lt-LT"/>
              </w:rPr>
              <w:t>.Eur</w:t>
            </w:r>
          </w:p>
        </w:tc>
      </w:tr>
    </w:tbl>
    <w:p w:rsidR="001612FA" w:rsidRPr="000A79E4" w:rsidRDefault="001612FA" w:rsidP="001612FA">
      <w:pPr>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VYKDOMI PROJEKTAI/REMIAMOS SRITYS</w:t>
            </w:r>
          </w:p>
        </w:tc>
      </w:tr>
    </w:tbl>
    <w:p w:rsidR="00441BE4" w:rsidRDefault="00441BE4" w:rsidP="00441BE4">
      <w:pPr>
        <w:jc w:val="both"/>
        <w:rPr>
          <w:rFonts w:ascii="Times New Roman" w:hAnsi="Times New Roman" w:cs="Times New Roman"/>
        </w:rPr>
      </w:pPr>
      <w:r>
        <w:rPr>
          <w:rFonts w:ascii="Times New Roman" w:hAnsi="Times New Roman" w:cs="Times New Roman"/>
        </w:rPr>
        <w:t>2</w:t>
      </w:r>
      <w:r w:rsidRPr="00441BE4">
        <w:rPr>
          <w:rFonts w:ascii="Times New Roman" w:hAnsi="Times New Roman" w:cs="Times New Roman"/>
        </w:rPr>
        <w:t>021 m. birželio 24 d. buvo patvirtinta  2021 m. Veiksmų programa. Pagal 2021 m. veiklos programą bus finansuojama  į keturias sritis, ypač</w:t>
      </w:r>
      <w:r>
        <w:rPr>
          <w:rFonts w:ascii="Times New Roman" w:hAnsi="Times New Roman" w:cs="Times New Roman"/>
        </w:rPr>
        <w:t xml:space="preserve"> daug dėmesio skiriant vėžiui: </w:t>
      </w:r>
    </w:p>
    <w:p w:rsidR="00441BE4" w:rsidRDefault="00441BE4" w:rsidP="00441BE4">
      <w:pPr>
        <w:pStyle w:val="ListParagraph"/>
        <w:numPr>
          <w:ilvl w:val="0"/>
          <w:numId w:val="23"/>
        </w:numPr>
        <w:jc w:val="both"/>
        <w:rPr>
          <w:rFonts w:ascii="Times New Roman" w:hAnsi="Times New Roman" w:cs="Times New Roman"/>
        </w:rPr>
      </w:pPr>
      <w:r w:rsidRPr="00441BE4">
        <w:rPr>
          <w:rFonts w:ascii="Times New Roman" w:hAnsi="Times New Roman" w:cs="Times New Roman"/>
        </w:rPr>
        <w:t>ligų prevencija,</w:t>
      </w:r>
    </w:p>
    <w:p w:rsidR="00441BE4" w:rsidRDefault="00441BE4" w:rsidP="00441BE4">
      <w:pPr>
        <w:pStyle w:val="ListParagraph"/>
        <w:numPr>
          <w:ilvl w:val="0"/>
          <w:numId w:val="23"/>
        </w:numPr>
        <w:jc w:val="both"/>
        <w:rPr>
          <w:rFonts w:ascii="Times New Roman" w:hAnsi="Times New Roman" w:cs="Times New Roman"/>
        </w:rPr>
      </w:pPr>
      <w:r>
        <w:rPr>
          <w:rFonts w:ascii="Times New Roman" w:hAnsi="Times New Roman" w:cs="Times New Roman"/>
        </w:rPr>
        <w:t>pasirengimas krizėms,</w:t>
      </w:r>
    </w:p>
    <w:p w:rsidR="00441BE4" w:rsidRDefault="00441BE4" w:rsidP="00441BE4">
      <w:pPr>
        <w:pStyle w:val="ListParagraph"/>
        <w:numPr>
          <w:ilvl w:val="0"/>
          <w:numId w:val="23"/>
        </w:numPr>
        <w:jc w:val="both"/>
        <w:rPr>
          <w:rFonts w:ascii="Times New Roman" w:hAnsi="Times New Roman" w:cs="Times New Roman"/>
        </w:rPr>
      </w:pPr>
      <w:r w:rsidRPr="00441BE4">
        <w:rPr>
          <w:rFonts w:ascii="Times New Roman" w:hAnsi="Times New Roman" w:cs="Times New Roman"/>
        </w:rPr>
        <w:t>sveikatos priežiūros sistemos,</w:t>
      </w:r>
    </w:p>
    <w:p w:rsidR="00441BE4" w:rsidRPr="00441BE4" w:rsidRDefault="00441BE4" w:rsidP="00441BE4">
      <w:pPr>
        <w:pStyle w:val="ListParagraph"/>
        <w:numPr>
          <w:ilvl w:val="0"/>
          <w:numId w:val="23"/>
        </w:numPr>
        <w:jc w:val="both"/>
        <w:rPr>
          <w:rFonts w:ascii="Times New Roman" w:hAnsi="Times New Roman" w:cs="Times New Roman"/>
        </w:rPr>
      </w:pPr>
      <w:r w:rsidRPr="00441BE4">
        <w:rPr>
          <w:rFonts w:ascii="Times New Roman" w:hAnsi="Times New Roman" w:cs="Times New Roman"/>
        </w:rPr>
        <w:t xml:space="preserve">skaitmeninimas. </w:t>
      </w:r>
    </w:p>
    <w:p w:rsidR="00441BE4" w:rsidRPr="00441BE4" w:rsidRDefault="00441BE4" w:rsidP="00441BE4">
      <w:pPr>
        <w:jc w:val="both"/>
        <w:rPr>
          <w:rFonts w:ascii="Times New Roman" w:hAnsi="Times New Roman" w:cs="Times New Roman"/>
        </w:rPr>
      </w:pPr>
      <w:r w:rsidRPr="00441BE4">
        <w:rPr>
          <w:rFonts w:ascii="Times New Roman" w:hAnsi="Times New Roman" w:cs="Times New Roman"/>
        </w:rPr>
        <w:t xml:space="preserve">Konkrečios sritys ir reikalavimai būna </w:t>
      </w:r>
      <w:r>
        <w:rPr>
          <w:rFonts w:ascii="Times New Roman" w:hAnsi="Times New Roman" w:cs="Times New Roman"/>
        </w:rPr>
        <w:t>detalizuojami pačiame kvietime.</w:t>
      </w:r>
    </w:p>
    <w:p w:rsidR="001612FA" w:rsidRPr="00DA3F71" w:rsidRDefault="00441BE4" w:rsidP="001612FA">
      <w:pPr>
        <w:jc w:val="both"/>
        <w:rPr>
          <w:rFonts w:ascii="Times New Roman" w:hAnsi="Times New Roman" w:cs="Times New Roman"/>
        </w:rPr>
      </w:pPr>
      <w:r w:rsidRPr="00441BE4">
        <w:rPr>
          <w:rFonts w:ascii="Times New Roman" w:hAnsi="Times New Roman" w:cs="Times New Roman"/>
        </w:rPr>
        <w:t>2022 m. veik</w:t>
      </w:r>
      <w:r>
        <w:rPr>
          <w:rFonts w:ascii="Times New Roman" w:hAnsi="Times New Roman" w:cs="Times New Roman"/>
        </w:rPr>
        <w:t xml:space="preserve">los programa dar tik rengiama. </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FINANSUOJAMŲ VEIKSMŲ DETALIZACIJA</w:t>
            </w:r>
          </w:p>
        </w:tc>
      </w:tr>
    </w:tbl>
    <w:p w:rsidR="00441BE4" w:rsidRPr="00441BE4" w:rsidRDefault="00441BE4" w:rsidP="00441BE4">
      <w:pPr>
        <w:jc w:val="both"/>
        <w:rPr>
          <w:rFonts w:ascii="Times New Roman" w:hAnsi="Times New Roman" w:cs="Times New Roman"/>
        </w:rPr>
      </w:pPr>
      <w:r w:rsidRPr="00441BE4">
        <w:rPr>
          <w:rFonts w:ascii="Times New Roman" w:hAnsi="Times New Roman" w:cs="Times New Roman"/>
        </w:rPr>
        <w:t xml:space="preserve"> Finansuojami veiksmai pagal 10 konkrečių tikslų:</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1. </w:t>
      </w:r>
      <w:r w:rsidRPr="00441BE4">
        <w:rPr>
          <w:rFonts w:ascii="Times New Roman" w:hAnsi="Times New Roman" w:cs="Times New Roman"/>
          <w:b/>
        </w:rPr>
        <w:t>Remti ligų prevenciją ir sveikatos stiprinimą:</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a) parama programų, kuriomis remiamos valstybės narės, kūrimui ir įgyvendinimui ir parama valstybių narių veiksmams, kuriais siekiama gerinti sveikatinimą ir ligų prevenciją;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b) parama apklausų, tyrimų, palyginamų duomenų ir statistikos rinkimo, kai tikslinga įskaitant pagal lytį ir amžių suskirstytus duomenis, metodikų, klasifikacijų, mikromodeliavimo, bandomųjų projektų, rodiklių, žinių sklaidos ir lyginamųjų tyrimų įgyvendinimui ir tolesnei plėtrai;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c) parama valstybių narių veiksmams, kuriais siekiama sukurti sveiką ir saugią miesto, darbo ir mokyklos aplinką, sudaryti sąlygas rinktis sveiką gyvenseną, skatinti sveiką mitybą ir reguliarią fizinę veiklą, atsižvelgiant į pažeidžiamoms grupėms priklausančių žmonių poreikius visuose gyvenimo etapuose, siekiant skatinti gerą sveikatą visą gyvenimą;</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d) parama valstybėms narėms, siekiant užtikrinti veiksmingą atsaką į užkrečiamąsias ligas ir vykdant tokių ligų prevenciją, priežiūrą, diagnostiką ir gydymą;</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e) parama valstybių narių veiksmams sveikatinimo ir ligų prevencijos srityje visą asmens gyvenimą, mažinant rizikos sveikatai veiksnius, tokius kaip nutukimas, nesveika mityba ir fizinės veiklos stoka;</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f) parama veiksmams, kuriais siekiama gerinti psichinę sveikatą;</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g) parama veiksmams, siekiant papildyti valstybių narių priemones, kuriomis mažinama neteisėto narkotikų vartojimo ir priklausomybės daroma žala sveikatai, įskaitant informavimo ir prevencijos priemones;</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h) parama siekiant įgyvendinti politikos priemones ir veiksmus, kuriais mažinama sveikatos netolygumai ir nelygybė sveikatos srityje, susiję su sveikatos priežiūra;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i) parama veiksmams, siekiant didinti sveikatos raštingumą;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j) parama Europos kovos su vėžiu kodekso rekomendacijų propagavimui bei įgyvendinimui ir parama to kodekso dabartinio leidimo peržiūrai;</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k) veiksmai, kuriais siekiama remti vėžio registrų įgyvendinimą visose valstybėse narėse;</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l) tolesnis dalyvaujančių valstybių narių atitinkamų nacionalinių įstaigų bendradarbiavimas, siekiant remti virtualaus Europos kompetencijos tinklo kūrimą, kad būtų sustiprinti visų rūšių vėžio, įskaitant vaikų vėžį, moksliniai tyrimai ir tolesnis klinikinių duomenų rinkimas bei keitimasis jais, taip pat mokslinių tyrimų rezultatų pritaikymas kasdienei vėžiu sergančių pacientų priežiūrai ir gydymui;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m) parama veiksmams, kuriais siekiama gerinti onkologinės priežiūros kokybę, įskaitant, kiek tai susiję su prevencija, patikromis, ankstyvąja diagnostika, stebėsena ir gydymu, pagalbine ir palaikomąja slauga, taikant integruotą ir į pacientą orientuotą požiūrį, ir parama kokybės užtikrinimo sistemų, skirtų vėžio centrams ar kitiems centrams, kuriuose gydomi vėžiu sergantys pacientai, įskaitant centrus, kuriuose gydomi vaikų vėžiu sergantys pacientai, diegimui;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n) parama kuriant vėžio centrams ir centrams, kuriuose gydomi vėžiu sergantys pacientai, skirtas kokybės užtikrinimo sistemas;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o) parama mechanizmams, skirtiems tarpspecialybiniams pajėgumams stiprinti ir tęstiniam švietimui, ypač onkologijos paslaugų srityje;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p) veiksmai, kuriais remiama vėžį įveikusių asmenų ir juos prižiūrinčių asmenų gyvenimo kokybė, įskaitant psichologinę pagalbą, skausmo kontrolę ir sveikatos aspektus, susijusius su profesine reintegracija;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q) bendradarbiavimo pacientų teisių, pacientų saugos ir priežiūros kokybės klausimais stiprinimas;</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r) parama veiksmams, susijusiems su epidemiologine priežiūra, kuriais prisidedama prie veiksnių, kurie daro įtaką asmenų sveikatai arba ją lemia, vertinimo;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s) parama, užtikrinant sinergiją su kitomis programomis, veiksmams, kuriais siekiama gerinti geografinį sveikatos priežiūros darbuotojų pasiskirstymą ir veiksmus, skirtus išvengti didelio medicinos darbuotojų trūkumo kai kuriose vietose, nedarant poveikio valstybių narių kompetencijai;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t) parama gairių, skirtų užkrečiamųjų ir neužkrečiamųjų ligų prevencijai ir valdymui, ir gerosios patirties mainų priemonių ir tinklų šioje srityje kūrimui;</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u) parama valstybių narių veiksmams, kuriais siekiama mažinti sveikatą lemiančius veiksnius, be kita ko, mažinti alkoholio daromą žalą ir tabako vartojimą;</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v) parama priemonėms ir platformoms, siekiant surinkti realiomis sąlygomis gaunamus duomenis apie vakcinų saugumą, veiksmingumą ir poveikį, kai jos panaudojamos;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w) parama iniciatyvoms, kuriomis siekiama didinti skiepijimo aprėptį valstybėse narėse;</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x) komunikacijos veikla, skirta visuomenei ir suinteresuotiesiems subjektams, siekiant propaguoti Sąjungos veiksmus šiame priede nurodytose srityse;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y) visuomenei ir tikslinėms grupėms skirtos informuotumo didinimo kampanijos ir komunikacijos veikla, kuriomis siekiama užkirsti kelią nepasitikėjimui vakcinomis, klaidingai informacijai ir dezinformacijai, susijusiai su ligų prevencija, priežastimis ir gydymu, papildant nacionalines kampanijas ir komunikacijos veiklą šiais klausimais;</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z) į visuomenę nukreipta komunikacijos apie rizikas sveikatai ir sveikatą lemiančius veiksnius veikla;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za) parama veiksmams, kuriais siekiama sumažinti su sveikatos priežiūra susijusių infekcijų riziką. </w:t>
      </w:r>
    </w:p>
    <w:p w:rsidR="00441BE4" w:rsidRPr="00441BE4" w:rsidRDefault="00441BE4" w:rsidP="00441BE4">
      <w:pPr>
        <w:pStyle w:val="ListParagraph"/>
        <w:jc w:val="both"/>
        <w:rPr>
          <w:rFonts w:ascii="Times New Roman" w:hAnsi="Times New Roman" w:cs="Times New Roman"/>
        </w:rPr>
      </w:pPr>
    </w:p>
    <w:p w:rsidR="00441BE4" w:rsidRPr="00441BE4" w:rsidRDefault="00441BE4" w:rsidP="00441BE4">
      <w:pPr>
        <w:pStyle w:val="ListParagraph"/>
        <w:jc w:val="both"/>
        <w:rPr>
          <w:rFonts w:ascii="Times New Roman" w:hAnsi="Times New Roman" w:cs="Times New Roman"/>
          <w:b/>
        </w:rPr>
      </w:pPr>
      <w:r w:rsidRPr="00441BE4">
        <w:rPr>
          <w:rFonts w:ascii="Times New Roman" w:hAnsi="Times New Roman" w:cs="Times New Roman"/>
          <w:b/>
        </w:rPr>
        <w:t xml:space="preserve">2. Plėtoti tarptautines su sveikata susijusias iniciatyvas ir bendradarbiavimą: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a) ypatingos svarbos sveikatos infrastruktūros stiprinimas, kad būtų galima įveikti sveikatos krizes, remiant protrūkių priežiūros, prognozavimo, prevencijos ir valdymo priemonių diegimą;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b) parama veiksmams, kuriais siekiama skatinti Sąjungos masto sveikatos krizių prevenciją bei pasirengimą ir valdymo pajėgumą ir reagavimo pajėgumą Sąjungos ir nacionaliniu lygmenimis, įskaitant savanoriškus testavimus nepalankiausiomis sąlygomis, atsarginių priemonių planavimą ir pasirengimo veiklą, remiant kokybiškos sveikatos standartų plėtrą nacionaliniu lygmeniu, veiksmingo parengties ir reagavimo koordinavimo mechanizmus ir tų veiksmų koordinavimą Sąjungos lygmeniu;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c) parama veiksmams, siekiant sukurti integruotą kompleksinę informavimo apie riziką sistemą, apimančią visus sveikatos krizės etapus, būtent prevenciją, pasirengimą, reagavimą ir atsigavimą;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d) parama prevenciniams veiksmams, kuriais pažeidžiamos grupės apsaugomos nuo grėsmių sveikatai, ir veiksmams, kuriais reagavimas į sveikatos krizes ir jų valdymas pritaikomi prie tų pažeidžiamų grupių poreikių, pvz., veiksmais, kuriais užtikrinamos pagrindinės priežiūros paslaugos pacientams, sergantiems lėtinėmis ar retomis ligomis;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e) parama veiksmams, kuriais siekiama šalinti šalutinius sveikatos krizės padarinius sveikatai, visų pirma pasekmes psichikos sveikatai, vėžiu sergantiems pacientams, lėtinėmis ligomis sergantiems pacientams ir kitiems pažeidžiamiems asmenims, įskaitant priklausomybę turinčius asmenis, ŽIV / AIDS sergančius asmenis, hepatitu ar tuberkulioze sergančius asmenis;</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f) parama, užtikrinant sinergiją su kitomis programomis, medicinos ir visuomenės sveikatos priežiūros darbuotojų mokymo ir edukacinėms kvalifikacijos kėlimo programoms ir laikinųjų darbuotojų mainų programoms, visų pirma siekiant gerinti jų skaitmeninius įgūdžius; </w:t>
      </w:r>
    </w:p>
    <w:p w:rsid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g) parama Sąjungos etaloninių laboratorijų, Sąjungos etaloninių centrų bei kompetencijos centrų steigimui ir veiklos koordinavimui; </w:t>
      </w:r>
    </w:p>
    <w:p w:rsid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h) valstybių narių pasirengimo ir reagavimo priemonių, pavyzdžiui, susijusių su sveikatos krizių valdymu, atsparumu antimikrobinėms medžiagoms ir skiepijimu, auditas;</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i) į visuomenę nukreipta komunikacija rizikos valdymo ir pasirengimo sveikatos krizėms srityje;</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j) parama didesnei nacionalinių sistemų veiklos rezultatų konvergencijai rengiant sveikatos rodiklius, atliekant analizę ir skleidžiant žinias, taip pat organizuojant savanorišką nacionalinių sveikatos priežiūros sistemų testavimą nepalankiausiomis sąlygomis;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k) parama tyrimų, rizikos vertinimo ir rizikos valdymo veiklai, susijusiai su gyvūnų sveikatos, aplinkos veiksnių ir žmonių ligų tarpusavio ryšiu, be kita ko, per sveikatos krizes. </w:t>
      </w:r>
    </w:p>
    <w:p w:rsidR="00441BE4" w:rsidRPr="00441BE4" w:rsidRDefault="00441BE4" w:rsidP="00441BE4">
      <w:pPr>
        <w:pStyle w:val="ListParagraph"/>
        <w:jc w:val="both"/>
        <w:rPr>
          <w:rFonts w:ascii="Times New Roman" w:hAnsi="Times New Roman" w:cs="Times New Roman"/>
        </w:rPr>
      </w:pP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3. </w:t>
      </w:r>
      <w:r w:rsidRPr="00441BE4">
        <w:rPr>
          <w:rFonts w:ascii="Times New Roman" w:hAnsi="Times New Roman" w:cs="Times New Roman"/>
          <w:b/>
        </w:rPr>
        <w:t>Užtikrinti medicinos produktų ir priemonių bei su krize susijusių produktų prieinamumą ir įperkamumą</w:t>
      </w:r>
      <w:r w:rsidRPr="00441BE4">
        <w:rPr>
          <w:rFonts w:ascii="Times New Roman" w:hAnsi="Times New Roman" w:cs="Times New Roman"/>
        </w:rPr>
        <w:t xml:space="preserve">: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a) parama veiksmams, kuriais siekiama Sąjungoje stiprinti laboratorijų pajėgumus ir sveikatos produktų ir krizės atveju svarbių nišinių produktų gamybą, mokslinius tyrimus, plėtrą ir jų diegimą;</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b) parama veiksmams ir sąveikioms IT priemonėms, siekiant pastebėti vaistų ir medicinos priemonių stygių, jo išvengti, jį valdyti, teikti apie jį duomenis ir apie jį pranešti, sykiu prisidedant prie vaistų ir medicinos priemonių prieinamumo;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c) parama, užtikrinant sinergiją su kitomis programomis, klinikiniams tyrimams, siekiant paspartinti inovatyvių, saugių ir veiksmingų vaistų ir vakcinų kūrimą, leidimų platinti rinkoje suteikimą ir prieigą prie jų;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d) parama veiksmams, kuriais skatinama kurti inovatyvius vaistus ir vakcinas, kad būtų galima spręsti didėjančias sveikatos priežiūros problemas ir patenkinti pacientų poreikius, taip pat kurti mažiau komerciniu požiūriu pelningus produktus, pvz., antimikrobines medžiagas;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e) parama veiksmams, kuriais siekiama gerinti aplinką tausojančius vaistų ir medicinos priemonių gamybą bei šalinimą, ir veiksmams, kuriais siekiama remti mažiau aplinkai kenksmingų vaistų plėtrą;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f) parama veiksmams, kuriais skatinamas apdairus ir efektyvus vaistų, ypač antimikrobinių medžiagų, naudojimas;</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g) parama veiksmams, kuriais siekiama skatinti didinti pagrindinių veikliųjų vaistinių medžiagų ir vaistų gamybą Sąjungoje, be kita ko, įvairinant veikliųjų vaistinių medžiagų ir generinių vaistų gamybą tiekimo grandinėje Sąjungoje, kad būtų sumažinta valstybių narių priklausomybė nuo tam tikrų trečiųjų valstybių;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h) parama veiksmams, kuriais siekiama skatinti vaistų ir medicinos priemonių prieinamumą, pasiekiamumą ir įperkamumą;</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i) parama veiksmams, kuriais siekiama skatinti inovacijas, susijusias su nepatentuotų vaistų paskirties keitimu, performulavimu ir derinimu, užtikrinant sinergiją su kitomis programomis;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j) veiksmai, kuriais stiprinamas vaistų rizikos aplinkai vertinimas;</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k) parama tarpsektorinio koordinavimo, laikantis bendros sveikatos koncepcijos, mechanizmo sukūrimui ir veikimui. </w:t>
      </w:r>
    </w:p>
    <w:p w:rsidR="00441BE4" w:rsidRPr="00441BE4" w:rsidRDefault="00441BE4" w:rsidP="00441BE4">
      <w:pPr>
        <w:pStyle w:val="ListParagraph"/>
        <w:jc w:val="both"/>
        <w:rPr>
          <w:rFonts w:ascii="Times New Roman" w:hAnsi="Times New Roman" w:cs="Times New Roman"/>
        </w:rPr>
      </w:pP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b/>
        </w:rPr>
        <w:t>4.</w:t>
      </w:r>
      <w:r w:rsidRPr="00441BE4">
        <w:rPr>
          <w:rFonts w:ascii="Times New Roman" w:hAnsi="Times New Roman" w:cs="Times New Roman"/>
        </w:rPr>
        <w:t xml:space="preserve"> </w:t>
      </w:r>
      <w:r w:rsidRPr="00441BE4">
        <w:rPr>
          <w:rFonts w:ascii="Times New Roman" w:hAnsi="Times New Roman" w:cs="Times New Roman"/>
          <w:b/>
        </w:rPr>
        <w:t>Remti veiksmus, kuriais papildomi nacionaliniai pagrindinių krizės atveju svarbių produktų atsargų kaupimo veiksmai</w:t>
      </w:r>
      <w:r w:rsidRPr="00441BE4">
        <w:rPr>
          <w:rFonts w:ascii="Times New Roman" w:hAnsi="Times New Roman" w:cs="Times New Roman"/>
        </w:rPr>
        <w:t xml:space="preserve">: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a) informacijos apie nacionalinę pagrindinių krizės atveju svarbių produktų atsargų kaupimo veiklą stebėsena, siekiant nustatyti galimus papildomų atsargų kaupimo Sąjungos lygmeniu poreikius;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b) nuoseklaus pagrindinių krizės atveju svarbių produktų atsargų kaupimo valdymo Sąjungos lygmeniu užtikrinimas, papildant kitas Sąjungos priemones, programas ir fondus ir glaudžiai koordinuojant veiklą su atitinkamomis Sąjungos įstaigomis;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c) parama veiksmams, susijusiems su pagrindinių krizės atveju svarbių produktų viešuoju pirkimu ir tiekimu, kuriais prisidedama prie tų produktų prieinamumo, papildant valstybių narių atsargų kaupimo veiksmus. </w:t>
      </w:r>
    </w:p>
    <w:p w:rsidR="00441BE4" w:rsidRPr="00441BE4" w:rsidRDefault="00441BE4" w:rsidP="00441BE4">
      <w:pPr>
        <w:pStyle w:val="ListParagraph"/>
        <w:jc w:val="both"/>
        <w:rPr>
          <w:rFonts w:ascii="Times New Roman" w:hAnsi="Times New Roman" w:cs="Times New Roman"/>
        </w:rPr>
      </w:pP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b/>
        </w:rPr>
        <w:t>5.</w:t>
      </w:r>
      <w:r w:rsidRPr="00441BE4">
        <w:rPr>
          <w:rFonts w:ascii="Times New Roman" w:hAnsi="Times New Roman" w:cs="Times New Roman"/>
        </w:rPr>
        <w:t xml:space="preserve"> </w:t>
      </w:r>
      <w:r w:rsidRPr="00441BE4">
        <w:rPr>
          <w:rFonts w:ascii="Times New Roman" w:hAnsi="Times New Roman" w:cs="Times New Roman"/>
          <w:b/>
        </w:rPr>
        <w:t>Sudaryti medicinos, sveikatos priežiūros ir pagalbinių darbuotojų rezervą:</w:t>
      </w:r>
      <w:r w:rsidRPr="00441BE4">
        <w:rPr>
          <w:rFonts w:ascii="Times New Roman" w:hAnsi="Times New Roman" w:cs="Times New Roman"/>
        </w:rPr>
        <w:t xml:space="preserve">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parama veiksmams, susijusiems su parengiamuoju darbu medicinos, sveikatos priežiūros ir pagalbinio personalo rezervo, kuris galėtų būti mobilizuotas sveikatos krizės atveju, telkimo ir mokymo Sąjungos lygmeniu srityje, glaudžiai bendradarbiaujant su ECDC, užtikrinant sinergiją su kitomis Sąjungos priemonėmis ir visapusiškai paisant valstybių narių kompetencijų; palankesnių sąlygų esamiems nacionaliniams medicinos, sveikatos priežiūros ir pagalbinio personalo rezervams keistis geriausios praktikos pavyzdžiais sudarymas. </w:t>
      </w:r>
    </w:p>
    <w:p w:rsidR="00441BE4" w:rsidRPr="00441BE4" w:rsidRDefault="00441BE4" w:rsidP="00441BE4">
      <w:pPr>
        <w:pStyle w:val="ListParagraph"/>
        <w:jc w:val="both"/>
        <w:rPr>
          <w:rFonts w:ascii="Times New Roman" w:hAnsi="Times New Roman" w:cs="Times New Roman"/>
        </w:rPr>
      </w:pPr>
    </w:p>
    <w:p w:rsidR="00441BE4" w:rsidRPr="009A0E27" w:rsidRDefault="00441BE4" w:rsidP="00441BE4">
      <w:pPr>
        <w:pStyle w:val="ListParagraph"/>
        <w:jc w:val="both"/>
        <w:rPr>
          <w:rFonts w:ascii="Times New Roman" w:hAnsi="Times New Roman" w:cs="Times New Roman"/>
          <w:b/>
        </w:rPr>
      </w:pPr>
      <w:r w:rsidRPr="009A0E27">
        <w:rPr>
          <w:rFonts w:ascii="Times New Roman" w:hAnsi="Times New Roman" w:cs="Times New Roman"/>
          <w:b/>
        </w:rPr>
        <w:t>6. Didinti sveikatos duomenų, skaitmeninių priemonių ir paslaugų, skaitmeninės sveikatos priežiūros transformacijos kokybę</w:t>
      </w:r>
      <w:r w:rsidR="009A0E27">
        <w:rPr>
          <w:rFonts w:ascii="Times New Roman" w:hAnsi="Times New Roman" w:cs="Times New Roman"/>
          <w:b/>
        </w:rPr>
        <w:t>:</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a) parama Sąjungos sistemai ir atitinkamoms sąveikioms skaitmeninėms bendradarbiavimo tarp valstybių narių ir bendradarbiavimo tinkluose priemonėms, įskaitant tas, kurių reikia SVT bendradarbiavimui;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b) parama brandžios, saugios ir sąveikios skaitmeninių paslaugų infrastruktūros diegimui, eksploatavimui ir priežiūrai ir duomenų kokybės užtikrinimo procesams, skirtiems duomenų mainams, prieigai prie duomenų, jų naudojimui ir pakartotiniam naudojimui; parama tarpvalstybinei tinklaveikai, be kita ko, naudojant elektroninius medicinos dokumentus, registrus ir kitas duomenų bazes ir užtikrinant jų sąveikumą; atitinkamų valdymo struktūrų ir sąveikių sveikatos informacinių sistemų kūrimas;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c) parama skaitmeninei sveikatos priežiūros ir sveikatos sistemų transformacijai, be kita ko, atliekant lyginamąją analizę ir stiprinant pajėgumus, skirtai inovatyvių priemonių ir technologijų, tokių kaip dirbtinis intelektas, įsisavinimui ir parama sveikatos priežiūros specialistų skaitmeninių įgūdžių gerinimui;</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d) parama siekiant optimaliai naudoti nuotolinės medicinos ir nuotolines sveikatos paslaugas, be kita ko, pasitelkiant atokioms vietovėms skirtą palydovinį ryšį, skatinant skaitmeninėmis technologijomis grindžiamas organizacines inovacijas sveikatos priežiūros įstaigose ir propaguojant skaitmenines priemones, kuriomis remiamas piliečių įgalinimas ir į pacientą orientuota sveikatos priežiūra;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e) parama duomenų bazių ir skaitmeninių priemonių kūrimui, naudojimui ir priežiūrai, taip pat siekiant užtikrinti jų sąveikumą, be kita ko, apimant jau vykdomus projektus, kai tinkama, su kitomis stebėjimo technologijomis, pavyzdžiui, kosmoso technologijomis ir dirbtiniu intelektu; </w:t>
      </w:r>
    </w:p>
    <w:p w:rsidR="009A0E27"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f) parama piliečių prieigos prie savo sveikatos duomenų ir jų kontrolės gerinimui;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g) parama diegiant skaitmenines priemones ir infrastruktūrą ir užtikrinant jų sąveikumą valstybėse narėse ir tarp jų, taip pat su Sąjungos institucijomis ir įstaigomis;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h) parama parengiamiesiems veiksmams ir projektams, susijusiems su Europos sveikatos duomenų erdve;</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i) veiksmai, kuriais remiami e. sveikata, pvz., perėjimas prie nuotolinės medicinos, ir vaistų skyrimas namuose;</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j) parama sąveikių Europos elektroninių sveikatos registrų sukūrimui laikantis Europos keitimosi elektroniniais sveikatos įrašais formato nuostatų, siekiant plėsti e. sveikatos sistemos naudojimą ir pagerinti sveikatos priežiūros sistemų tvarumą ir atsparumą. </w:t>
      </w:r>
    </w:p>
    <w:p w:rsidR="00441BE4" w:rsidRPr="00441BE4" w:rsidRDefault="00441BE4" w:rsidP="00441BE4">
      <w:pPr>
        <w:pStyle w:val="ListParagraph"/>
        <w:jc w:val="both"/>
        <w:rPr>
          <w:rFonts w:ascii="Times New Roman" w:hAnsi="Times New Roman" w:cs="Times New Roman"/>
        </w:rPr>
      </w:pPr>
    </w:p>
    <w:p w:rsidR="00441BE4" w:rsidRPr="009A0E27" w:rsidRDefault="00441BE4" w:rsidP="00441BE4">
      <w:pPr>
        <w:pStyle w:val="ListParagraph"/>
        <w:jc w:val="both"/>
        <w:rPr>
          <w:rFonts w:ascii="Times New Roman" w:hAnsi="Times New Roman" w:cs="Times New Roman"/>
          <w:b/>
        </w:rPr>
      </w:pPr>
      <w:r w:rsidRPr="009A0E27">
        <w:rPr>
          <w:rFonts w:ascii="Times New Roman" w:hAnsi="Times New Roman" w:cs="Times New Roman"/>
          <w:b/>
        </w:rPr>
        <w:t xml:space="preserve">7. Gerinti galimybes naudotis sveikatos priežiūros paslaugomis: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a) veiksmai, kuriais skatinama neįgaliųjų prieiga prie sveikatos paslaugų ir susijusių priemonių bei priežiūros;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b) parama pirminės sveikatos priežiūros stiprinimui ir sveikatos priežiūros integracijos, kad būtų užtikrinta visuotinė sveikatos sistemos aprėptis ir vienodos galimybės naudotis kokybiškomis sveikatos priežiūros paslaugomis, stiprinimui;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c) parama valstybių narių veiksmams, kuriais siekiama skatinti lytinės ir reprodukcinės sveikatos priežiūros prieinamumą, ir parama integruotiems tarpsektoriniams prevencijos, diagnostikos, gydymo ir priežiūros metodams.</w:t>
      </w:r>
    </w:p>
    <w:p w:rsidR="00441BE4" w:rsidRPr="00441BE4" w:rsidRDefault="00441BE4" w:rsidP="00441BE4">
      <w:pPr>
        <w:pStyle w:val="ListParagraph"/>
        <w:jc w:val="both"/>
        <w:rPr>
          <w:rFonts w:ascii="Times New Roman" w:hAnsi="Times New Roman" w:cs="Times New Roman"/>
        </w:rPr>
      </w:pP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w:t>
      </w:r>
      <w:r w:rsidRPr="009A0E27">
        <w:rPr>
          <w:rFonts w:ascii="Times New Roman" w:hAnsi="Times New Roman" w:cs="Times New Roman"/>
          <w:b/>
        </w:rPr>
        <w:t>8. Rengti ir įgyvendinti ES sveikatos srities teisės aktus ir priimti įrodymais pagrįstus sprendimus</w:t>
      </w:r>
      <w:r w:rsidRPr="00441BE4">
        <w:rPr>
          <w:rFonts w:ascii="Times New Roman" w:hAnsi="Times New Roman" w:cs="Times New Roman"/>
        </w:rPr>
        <w:t>:</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a) parama sveikatos srities duomenų ir žinių infrastruktūrai kurti ir eksploatuoti;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b) parama Sąjungos sveikatos teisės aktų ir veiksmų įgyvendinimui, vykdymo užtikrinimui bei stebėsenai ir techninės paramos teisiniams reikalavimams įgyvendinti teikimas;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c) parama tyrimams ir analizei, kitų Sąjungos politikos veiksmų poveikio sveikatai vertinimui ir mokslinių rekomendacijų, siekiant remti įrodymais grindžiamą politikos formavimą, teikimui;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d) parama ekspertų grupėms ir komisijoms, teikiančioms konsultacijas, duomenis ir informaciją sveikatos politikos formavimui ir įgyvendinimui pagrįsti, įskaitant tolesnius sveikatos politikos įgyvendinimo vertinimus;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e) parama nacionaliniams kontaktiniams centrams ir ryšių punktams, kai jie teikia gaires, informaciją ir pagalbą, susijusią su Sąjungos sveikatos teisės aktų ir Programos skatinimu ir įgyvendinimu;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f) audito ir vertinimo veikla pagal Sąjungos teisės aktus, kai tikslinga;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g) parama įgyvendinant ir toliau plėtojant Sąjungos tabako kontrolės politiką ir teisės aktus;</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h) parama nacionalinėms sistemoms, kiek tai susiję su teisės aktų dėl medžiagų, gautų iš žmogaus, įgyvendinimu, ir kiek tai susiję su tokių medžiagų tvaraus ir saugaus tiekimo skatinimu vykdant tinklaveiką;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i)parama valstybėms narėms, kad jos stiprintų savo sveikatos priežiūros sistemų administracinį pajėgumą bendradarbiaudamos ir keisdamosi geriausia patirtimi;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j) parama žinių perdavimo veiksmams ir Sąjungos lygmens bendradarbiavimui, siekiant padėti vykdyti nacionalinius reformų procesus, kuriais siekiama didesnio sveikatos sistemų veiksmingumo, prieinamumo, tvarumo ir atsparumo, užtikrinant sąsają su turimu Sąjungos finansavimu; k) parama pajėgumo stiprinimui investuojant į sveikatos sistemos reformas ir jas įgyvendinant, įskaitant strateginį planavimą ir galimybę gauti finansavimą iš kelių šaltinių. </w:t>
      </w:r>
    </w:p>
    <w:p w:rsidR="00441BE4" w:rsidRPr="009A0E27" w:rsidRDefault="00441BE4" w:rsidP="00441BE4">
      <w:pPr>
        <w:pStyle w:val="ListParagraph"/>
        <w:jc w:val="both"/>
        <w:rPr>
          <w:rFonts w:ascii="Times New Roman" w:hAnsi="Times New Roman" w:cs="Times New Roman"/>
          <w:b/>
        </w:rPr>
      </w:pPr>
      <w:r w:rsidRPr="009A0E27">
        <w:rPr>
          <w:rFonts w:ascii="Times New Roman" w:hAnsi="Times New Roman" w:cs="Times New Roman"/>
          <w:b/>
        </w:rPr>
        <w:t>9. Integruoti nacionalinių sveikatos priežiūros sistemų veiklą:</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a) parama gerosios praktikos ir inovacinių sprendimų, turinčių nustatytą pridėtinę vertę Sąjungos lygmeniu, perdavimui, pritaikymui ir plėtrai valstybėse narėse, visų pirma numatant konkrečioms valstybėms narėms ar valstybių narių grupėms, kurių poreikiai didžiausi, pritaikytą pagalbą, finansuojant konkrečius projektus, įskaitant porinius projektus, ekspertų konsultacijas ir tarpusavio paramą;</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b) parama tarpvalstybiniam bendradarbiavimui ir partnerystėms, be kita ko, pasienio regionuose, siekiant perduoti ir plėtoti inovatyvius sprendimus;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c) tarpsektorinio bendradarbiavimo ir koordinavimo stiprinimas;</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d) parama ERCT veikimui ir naujų tarpvalstybinių tinklų kūrimui ir veikimui, kaip numatyta pagal Sąjungos sveikatos teisės aktus, ir parama valstybių narių veiksmams, kuriais siekiama koordinuoti tokių tinklų ir nacionalinių sveikatos sistemų veiklą;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e) parama tolesniam ERCT įgyvendinimui valstybėse narėse ir jų stiprinimo skatinimas, inter alia, nuolat analizuojant, stebint, vertinant ir tobulinant;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f) parama naujų ERCT kūrimui, siekiant apimti retas sudėtingas ir mažai paplitusias ligas, kai tikslinga, ir parama ERCT tarpusavio bendradarbiavimui siekiant tenkinti daugiasisteminius poreikius, kylančius dėl mažai paplitusių ligų ir retų ligų, ir sudaryti palankesnes sąlygas kryžminei įvairių specialybių ir disciplinų tinklaveikai; </w:t>
      </w:r>
    </w:p>
    <w:p w:rsidR="009A0E27"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g) parama valstybėms narėms tobulinant ir toliau plėtojant bei įgyvendinant ERCT registrus;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h) konsultacijos su suinteresuotaisiais subjektais. </w:t>
      </w:r>
    </w:p>
    <w:p w:rsidR="00441BE4" w:rsidRPr="00441BE4" w:rsidRDefault="00441BE4" w:rsidP="00441BE4">
      <w:pPr>
        <w:pStyle w:val="ListParagraph"/>
        <w:jc w:val="both"/>
        <w:rPr>
          <w:rFonts w:ascii="Times New Roman" w:hAnsi="Times New Roman" w:cs="Times New Roman"/>
        </w:rPr>
      </w:pPr>
    </w:p>
    <w:p w:rsidR="00441BE4" w:rsidRPr="00441BE4" w:rsidRDefault="00441BE4" w:rsidP="00441BE4">
      <w:pPr>
        <w:pStyle w:val="ListParagraph"/>
        <w:jc w:val="both"/>
        <w:rPr>
          <w:rFonts w:ascii="Times New Roman" w:hAnsi="Times New Roman" w:cs="Times New Roman"/>
        </w:rPr>
      </w:pPr>
      <w:r w:rsidRPr="009A0E27">
        <w:rPr>
          <w:rFonts w:ascii="Times New Roman" w:hAnsi="Times New Roman" w:cs="Times New Roman"/>
          <w:b/>
        </w:rPr>
        <w:t>10. Užtikrinti tarpvalstybinių grėsmių sveikatai prevenciją, pasirengimą joms ir atsaką į jas</w:t>
      </w:r>
      <w:r w:rsidRPr="00441BE4">
        <w:rPr>
          <w:rFonts w:ascii="Times New Roman" w:hAnsi="Times New Roman" w:cs="Times New Roman"/>
        </w:rPr>
        <w:t>:</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a) parama veiksmams, kuriais prisidedama prie PSO, kaip vadovaujančios ir koordinuojančios sveikatos srities institucijos Jungtinėse Tautose, pateikiamos programos tikslų;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b) parama Sąjungos institucijų, Sąjungos agentūrų ir tarptautinių organizacijų bei tinklų bendradarbiavimui ir parama Sąjungos indėliui į pasaulines iniciatyvas;</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 xml:space="preserve"> c) parama bendradarbiavimui su trečiosiomis valstybėmis, kiek tai susiję su sritimis, kurias apima Programa; </w:t>
      </w:r>
    </w:p>
    <w:p w:rsidR="00441BE4" w:rsidRPr="00441BE4" w:rsidRDefault="00441BE4" w:rsidP="00441BE4">
      <w:pPr>
        <w:pStyle w:val="ListParagraph"/>
        <w:jc w:val="both"/>
        <w:rPr>
          <w:rFonts w:ascii="Times New Roman" w:hAnsi="Times New Roman" w:cs="Times New Roman"/>
        </w:rPr>
      </w:pPr>
      <w:r w:rsidRPr="00441BE4">
        <w:rPr>
          <w:rFonts w:ascii="Times New Roman" w:hAnsi="Times New Roman" w:cs="Times New Roman"/>
        </w:rPr>
        <w:t>d) parama veiksmams, kuriais siekiama skatinti tarptautinio vaistų ir medicinos priemoni</w:t>
      </w:r>
      <w:r w:rsidR="009A0E27">
        <w:rPr>
          <w:rFonts w:ascii="Times New Roman" w:hAnsi="Times New Roman" w:cs="Times New Roman"/>
        </w:rPr>
        <w:t>ų reglamentavimo konvergenciją.</w:t>
      </w:r>
    </w:p>
    <w:p w:rsidR="001612FA" w:rsidRPr="009F6A73" w:rsidRDefault="001612FA" w:rsidP="001612FA">
      <w:pPr>
        <w:pStyle w:val="ListParagraph"/>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TINKAMOS FINANSUOTI IŠLAIDOS</w:t>
            </w:r>
          </w:p>
        </w:tc>
      </w:tr>
    </w:tbl>
    <w:p w:rsidR="00BB58DD" w:rsidRPr="00BB58DD" w:rsidRDefault="00BB58DD" w:rsidP="00BB58DD">
      <w:pPr>
        <w:jc w:val="both"/>
        <w:rPr>
          <w:rFonts w:ascii="Times New Roman" w:hAnsi="Times New Roman" w:cs="Times New Roman"/>
        </w:rPr>
      </w:pPr>
      <w:r w:rsidRPr="00BB58DD">
        <w:rPr>
          <w:rFonts w:ascii="Times New Roman" w:hAnsi="Times New Roman" w:cs="Times New Roman"/>
        </w:rPr>
        <w:t>Tinkami finansuoti yra tik tie veiksmai, kuriais įgyvendinami šios Programos tikslai, visų pirma Reglamento I priede nurodyti veiksmai.</w:t>
      </w:r>
    </w:p>
    <w:p w:rsidR="00BB58DD" w:rsidRPr="00BB58DD" w:rsidRDefault="001314BE" w:rsidP="00BB58DD">
      <w:pPr>
        <w:jc w:val="both"/>
        <w:rPr>
          <w:rFonts w:ascii="Times New Roman" w:hAnsi="Times New Roman" w:cs="Times New Roman"/>
        </w:rPr>
      </w:pPr>
      <w:r>
        <w:rPr>
          <w:rFonts w:ascii="Times New Roman" w:hAnsi="Times New Roman" w:cs="Times New Roman"/>
        </w:rPr>
        <w:t>T</w:t>
      </w:r>
      <w:r w:rsidR="00BB58DD" w:rsidRPr="00BB58DD">
        <w:rPr>
          <w:rFonts w:ascii="Times New Roman" w:hAnsi="Times New Roman" w:cs="Times New Roman"/>
        </w:rPr>
        <w:t>inkamos tiek kietos išlaidos (įranga, darbai), tiek minkštos išlaidos (darbo užmokesčio, kelionių, įvairių paslaugų k</w:t>
      </w:r>
      <w:r w:rsidR="00BB58DD">
        <w:rPr>
          <w:rFonts w:ascii="Times New Roman" w:hAnsi="Times New Roman" w:cs="Times New Roman"/>
        </w:rPr>
        <w:t>aštai), netiesioginės išlaidos.</w:t>
      </w:r>
      <w:r>
        <w:rPr>
          <w:rFonts w:ascii="Times New Roman" w:hAnsi="Times New Roman" w:cs="Times New Roman"/>
        </w:rPr>
        <w:t xml:space="preserve"> Konkretūs reikalavimai apibrėžiami kvietime.</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FINANSAVIMO FORMA</w:t>
            </w:r>
          </w:p>
        </w:tc>
      </w:tr>
    </w:tbl>
    <w:p w:rsidR="001314BE" w:rsidRPr="001314BE" w:rsidRDefault="001314BE" w:rsidP="001314BE">
      <w:pPr>
        <w:jc w:val="both"/>
        <w:rPr>
          <w:rFonts w:ascii="Times New Roman" w:hAnsi="Times New Roman" w:cs="Times New Roman"/>
        </w:rPr>
      </w:pPr>
      <w:r w:rsidRPr="001314BE">
        <w:rPr>
          <w:rFonts w:ascii="Times New Roman" w:hAnsi="Times New Roman" w:cs="Times New Roman"/>
        </w:rPr>
        <w:t xml:space="preserve">Dotacija; </w:t>
      </w:r>
    </w:p>
    <w:p w:rsidR="001314BE" w:rsidRPr="001314BE" w:rsidRDefault="001314BE" w:rsidP="001314BE">
      <w:pPr>
        <w:jc w:val="both"/>
        <w:rPr>
          <w:rFonts w:ascii="Times New Roman" w:hAnsi="Times New Roman" w:cs="Times New Roman"/>
        </w:rPr>
      </w:pPr>
      <w:r w:rsidRPr="001314BE">
        <w:rPr>
          <w:rFonts w:ascii="Times New Roman" w:hAnsi="Times New Roman" w:cs="Times New Roman"/>
        </w:rPr>
        <w:t xml:space="preserve">Apdovanojimai, pvz. skatinti ES NVO, mokyklų ir miestų dialogą dėl ES sveikatos prioritetų, tam, kad rinkti gerąją patirtį pasirinkta tema (pvz. skiepijimas; sveikas gyvenimo būdas). </w:t>
      </w:r>
    </w:p>
    <w:p w:rsidR="001314BE" w:rsidRPr="001314BE" w:rsidRDefault="001314BE" w:rsidP="001314BE">
      <w:pPr>
        <w:jc w:val="both"/>
        <w:rPr>
          <w:rFonts w:ascii="Times New Roman" w:hAnsi="Times New Roman" w:cs="Times New Roman"/>
        </w:rPr>
      </w:pPr>
      <w:r w:rsidRPr="001314BE">
        <w:rPr>
          <w:rFonts w:ascii="Times New Roman" w:hAnsi="Times New Roman" w:cs="Times New Roman"/>
        </w:rPr>
        <w:t>Viešieji pirkimai (9 str.): a) bendri su valstybėmis narėmis viešieji pirkimai, per kuriuos valstybės narės gali įsigyti, nuomotis ar išsipirktinai išsinuomoti visus bendrai įgytus išteklius; b) valstybių narių vardu Komisijos vykdomi viešieji pirkimai, grindžiami Komisijos ir valstybių narių susitarimu; c) Komisijos, atliekančios didmenininko vaidmenį, vykdomi viešieji pirkimai, per kuriuos atsargos ir paslaugos, įskaitant nuomą, perkamos, kaupiamos, perparduodamos arba dovanojamos valstybių narių arba Komisijos atrinktų</w:t>
      </w:r>
      <w:r>
        <w:rPr>
          <w:rFonts w:ascii="Times New Roman" w:hAnsi="Times New Roman" w:cs="Times New Roman"/>
        </w:rPr>
        <w:t xml:space="preserve"> organizacijų partnerių naudai.</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ADMINISTRUOJANČIOS INSTITUCIJOS</w:t>
            </w:r>
          </w:p>
        </w:tc>
      </w:tr>
    </w:tbl>
    <w:p w:rsidR="001314BE" w:rsidRDefault="001314BE" w:rsidP="001314BE">
      <w:pPr>
        <w:rPr>
          <w:rFonts w:ascii="Times New Roman" w:hAnsi="Times New Roman" w:cs="Times New Roman"/>
        </w:rPr>
      </w:pPr>
      <w:r w:rsidRPr="001314BE">
        <w:rPr>
          <w:rFonts w:ascii="Times New Roman" w:hAnsi="Times New Roman" w:cs="Times New Roman"/>
        </w:rPr>
        <w:t xml:space="preserve">Europos sveikatos ir skaitmeninės ekonomikos vykdomoji įstaiga (HADEA). </w:t>
      </w:r>
    </w:p>
    <w:p w:rsidR="001314BE" w:rsidRPr="001314BE" w:rsidRDefault="001314BE" w:rsidP="001314BE">
      <w:pPr>
        <w:rPr>
          <w:rFonts w:ascii="Times New Roman" w:hAnsi="Times New Roman" w:cs="Times New Roman"/>
        </w:rPr>
      </w:pPr>
      <w:r w:rsidRPr="001314BE">
        <w:rPr>
          <w:rFonts w:ascii="Times New Roman" w:hAnsi="Times New Roman" w:cs="Times New Roman"/>
        </w:rPr>
        <w:t>Kvietimai teikti pasiūlymus skelbiami: https://hadea.ec.europa.eu/calls-proposals_en</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KOORDINUOJA LIETUVOJE</w:t>
            </w:r>
          </w:p>
        </w:tc>
      </w:tr>
    </w:tbl>
    <w:p w:rsidR="00344489" w:rsidRPr="00344489" w:rsidRDefault="00344489" w:rsidP="00344489">
      <w:pPr>
        <w:spacing w:after="0" w:line="240" w:lineRule="auto"/>
        <w:jc w:val="both"/>
        <w:rPr>
          <w:rFonts w:ascii="Times New Roman" w:hAnsi="Times New Roman" w:cs="Times New Roman"/>
        </w:rPr>
      </w:pPr>
      <w:r w:rsidRPr="00344489">
        <w:rPr>
          <w:rFonts w:ascii="Times New Roman" w:hAnsi="Times New Roman" w:cs="Times New Roman"/>
        </w:rPr>
        <w:t xml:space="preserve">Priemonė Lietuvoje tiesiogiai nėra administruojama, tačiau būtinus koordinavimo veiksmus, kai teikiami bendrieji veiksmai atlieka, skiria institucijas dalyvavimui šiuose veiksmuose ir patvirtina jų </w:t>
      </w:r>
      <w:r>
        <w:rPr>
          <w:rFonts w:ascii="Times New Roman" w:hAnsi="Times New Roman" w:cs="Times New Roman"/>
        </w:rPr>
        <w:t xml:space="preserve">kompetenciją vykdyti veiksmus, </w:t>
      </w:r>
      <w:r w:rsidRPr="00344489">
        <w:rPr>
          <w:rFonts w:ascii="Times New Roman" w:hAnsi="Times New Roman" w:cs="Times New Roman"/>
        </w:rPr>
        <w:t>o taip pat iniciatyvinėje grupėje dalyvauja  LR Sveikatos apsaugos ministerija. Visuose kituose dotacijų atviruose konkursuose institucijos dalyvauja ir informaciją apie juos gauna savarankiškai.</w:t>
      </w:r>
    </w:p>
    <w:p w:rsidR="00344489" w:rsidRPr="00344489" w:rsidRDefault="00344489" w:rsidP="00344489">
      <w:pPr>
        <w:spacing w:after="0" w:line="240" w:lineRule="auto"/>
        <w:jc w:val="both"/>
        <w:rPr>
          <w:rFonts w:ascii="Times New Roman" w:hAnsi="Times New Roman" w:cs="Times New Roman"/>
        </w:rPr>
      </w:pPr>
      <w:r w:rsidRPr="00344489">
        <w:rPr>
          <w:rFonts w:ascii="Times New Roman" w:hAnsi="Times New Roman" w:cs="Times New Roman"/>
        </w:rPr>
        <w:t>Tinklapyje (https://hadea.ec.europa.eu/programmes/eu4health/national-focal-points_en) išvardinti nacionali</w:t>
      </w:r>
      <w:r>
        <w:rPr>
          <w:rFonts w:ascii="Times New Roman" w:hAnsi="Times New Roman" w:cs="Times New Roman"/>
        </w:rPr>
        <w:t>ni</w:t>
      </w:r>
      <w:r w:rsidRPr="00344489">
        <w:rPr>
          <w:rFonts w:ascii="Times New Roman" w:hAnsi="Times New Roman" w:cs="Times New Roman"/>
        </w:rPr>
        <w:t>ai centrai. Lietuvai atstovauja Sveikatos stiprinimo skyriaus patarėja ASTRAUSKIENĖ Audronė: audrone.astrauskiene@sam.lt, tel. 85 219 3349</w:t>
      </w:r>
    </w:p>
    <w:p w:rsidR="00344489" w:rsidRPr="00344489" w:rsidRDefault="00344489" w:rsidP="00344489">
      <w:pPr>
        <w:spacing w:after="0" w:line="240" w:lineRule="auto"/>
        <w:jc w:val="both"/>
        <w:rPr>
          <w:rFonts w:ascii="Times New Roman" w:hAnsi="Times New Roman" w:cs="Times New Roman"/>
        </w:rPr>
      </w:pPr>
      <w:r w:rsidRPr="00344489">
        <w:rPr>
          <w:rFonts w:ascii="Times New Roman" w:hAnsi="Times New Roman" w:cs="Times New Roman"/>
        </w:rPr>
        <w:t xml:space="preserve"> Ji atstovauja Lietuvą ir konsultacinėje EU4Health iniciatyvinėje grupėje, kurią sudaro EK  ir valstybes narės. Su šia grupe  konsultuojamasi dėl metinių prioritetų, padedama užtikrinti valstybių narių sveikatos politikos nuoseklumą ir papildomumą.</w:t>
      </w:r>
    </w:p>
    <w:p w:rsidR="00344489" w:rsidRPr="00344489" w:rsidRDefault="00344489" w:rsidP="00344489">
      <w:pPr>
        <w:spacing w:after="0" w:line="240" w:lineRule="auto"/>
        <w:jc w:val="both"/>
        <w:rPr>
          <w:rFonts w:ascii="Times New Roman" w:hAnsi="Times New Roman" w:cs="Times New Roman"/>
        </w:rPr>
      </w:pPr>
      <w:r w:rsidRPr="00344489">
        <w:rPr>
          <w:rFonts w:ascii="Times New Roman" w:hAnsi="Times New Roman" w:cs="Times New Roman"/>
        </w:rPr>
        <w:t>Ji taip pat atstovauja Lietuvą ir komitete (Komisijai padeda iš valstybių narių atstovų sudarytas komitetas).</w:t>
      </w:r>
    </w:p>
    <w:p w:rsidR="001612FA" w:rsidRPr="000A79E4" w:rsidRDefault="001612FA" w:rsidP="001612FA">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FINANSAVIMO DYDIS</w:t>
            </w:r>
          </w:p>
        </w:tc>
      </w:tr>
    </w:tbl>
    <w:p w:rsidR="00344489" w:rsidRPr="00344489" w:rsidRDefault="00344489" w:rsidP="00344489">
      <w:pPr>
        <w:spacing w:after="24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D</w:t>
      </w:r>
      <w:r w:rsidRPr="00344489">
        <w:rPr>
          <w:rFonts w:ascii="Times New Roman" w:eastAsia="Times New Roman" w:hAnsi="Times New Roman" w:cs="Times New Roman"/>
          <w:lang w:eastAsia="lt-LT"/>
        </w:rPr>
        <w:t xml:space="preserve">otacijos neviršija 60 % tinkamų finansuoti išlaidų.  </w:t>
      </w:r>
    </w:p>
    <w:p w:rsidR="00344489" w:rsidRPr="00344489" w:rsidRDefault="00344489" w:rsidP="00344489">
      <w:pPr>
        <w:spacing w:after="240" w:line="240" w:lineRule="auto"/>
        <w:jc w:val="both"/>
        <w:rPr>
          <w:rFonts w:ascii="Times New Roman" w:eastAsia="Times New Roman" w:hAnsi="Times New Roman" w:cs="Times New Roman"/>
          <w:lang w:eastAsia="lt-LT"/>
        </w:rPr>
      </w:pPr>
      <w:r w:rsidRPr="00344489">
        <w:rPr>
          <w:rFonts w:ascii="Times New Roman" w:eastAsia="Times New Roman" w:hAnsi="Times New Roman" w:cs="Times New Roman"/>
          <w:lang w:eastAsia="lt-LT"/>
        </w:rPr>
        <w:t>Ypač didelės naudos atvejais Sąjungos įnašas gali siekti iki 80 % tinkamų finansuoti išlaidų. Aiškią Sąjungos pridėtinę vertę turinčių veiksmų atveju laikoma, kad gaunama ypač didelė nauda, inter alia, kai: a) bent 30 % siūlomam veiksmui skirtų biudžeto lėšų skiriama valstybėms narėms, kurių vienam gyventojui tenkančios BNP yra mažesnės nei 90 % Sąjungos vidurkio, arba b) vykdant veiksmą dalyvauja įstaigos iš mažiausiai 14 dalyvaujančių valstybių narių, tarp kurių yra bent keturios valstybės narės, kuriose vienam gyventojui tenkančios BNP yra mažes</w:t>
      </w:r>
      <w:r>
        <w:rPr>
          <w:rFonts w:ascii="Times New Roman" w:eastAsia="Times New Roman" w:hAnsi="Times New Roman" w:cs="Times New Roman"/>
          <w:lang w:eastAsia="lt-LT"/>
        </w:rPr>
        <w:t>nės nei 90 % Sąjungos vidurkio.</w:t>
      </w:r>
    </w:p>
    <w:p w:rsidR="00344489" w:rsidRPr="00344489" w:rsidRDefault="00344489" w:rsidP="00344489">
      <w:pPr>
        <w:spacing w:after="240" w:line="240" w:lineRule="auto"/>
        <w:jc w:val="both"/>
        <w:rPr>
          <w:rFonts w:ascii="Times New Roman" w:eastAsia="Times New Roman" w:hAnsi="Times New Roman" w:cs="Times New Roman"/>
          <w:lang w:eastAsia="lt-LT"/>
        </w:rPr>
      </w:pPr>
      <w:r w:rsidRPr="00344489">
        <w:rPr>
          <w:rFonts w:ascii="Times New Roman" w:eastAsia="Times New Roman" w:hAnsi="Times New Roman" w:cs="Times New Roman"/>
          <w:lang w:eastAsia="lt-LT"/>
        </w:rPr>
        <w:t xml:space="preserve">Tiesioginių dotacijų atveju paramos intensyvumas gali siekti 100 proc. tinkamų išlaidų: </w:t>
      </w:r>
    </w:p>
    <w:p w:rsidR="00344489" w:rsidRPr="00344489" w:rsidRDefault="00344489" w:rsidP="00344489">
      <w:pPr>
        <w:spacing w:after="240" w:line="240" w:lineRule="auto"/>
        <w:jc w:val="both"/>
        <w:rPr>
          <w:rFonts w:ascii="Times New Roman" w:eastAsia="Times New Roman" w:hAnsi="Times New Roman" w:cs="Times New Roman"/>
          <w:lang w:eastAsia="lt-LT"/>
        </w:rPr>
      </w:pPr>
      <w:r w:rsidRPr="00344489">
        <w:rPr>
          <w:rFonts w:ascii="Times New Roman" w:eastAsia="Times New Roman" w:hAnsi="Times New Roman" w:cs="Times New Roman"/>
          <w:lang w:eastAsia="lt-LT"/>
        </w:rPr>
        <w:t xml:space="preserve">1. Pagal Programą tiesioginės dotacijos neskelbiant kvietimo teikti pasiūlymus skiriamos ERCT (Europos referencijos centrų tinklai). Tiesioginės dotacijos taip pat gali būti skiriamos kitiems tarptautiniams tinklams, sukurtiems pagal Sąjungos teisę. </w:t>
      </w:r>
    </w:p>
    <w:p w:rsidR="00344489" w:rsidRPr="00344489" w:rsidRDefault="00344489" w:rsidP="00344489">
      <w:pPr>
        <w:spacing w:after="240" w:line="240" w:lineRule="auto"/>
        <w:jc w:val="both"/>
        <w:rPr>
          <w:rFonts w:ascii="Times New Roman" w:eastAsia="Times New Roman" w:hAnsi="Times New Roman" w:cs="Times New Roman"/>
          <w:lang w:eastAsia="lt-LT"/>
        </w:rPr>
      </w:pPr>
      <w:r w:rsidRPr="00344489">
        <w:rPr>
          <w:rFonts w:ascii="Times New Roman" w:eastAsia="Times New Roman" w:hAnsi="Times New Roman" w:cs="Times New Roman"/>
          <w:lang w:eastAsia="lt-LT"/>
        </w:rPr>
        <w:t>2. Pagal Programą tiesioginės dotacijos neskelbiant kvietimo teikti pasiūlymus gali būti skiriamos PSO veiksmams finansuoti, kai finansinė parama būtina norint įgyvendinti vieną ar daugiau konkrečių Programos tikslų ir to įgyvendinimo veiksmai turi Sąjungos pridėtinę vertę, aiškiai numa</w:t>
      </w:r>
      <w:r>
        <w:rPr>
          <w:rFonts w:ascii="Times New Roman" w:eastAsia="Times New Roman" w:hAnsi="Times New Roman" w:cs="Times New Roman"/>
          <w:lang w:eastAsia="lt-LT"/>
        </w:rPr>
        <w:t>tytą metinėse darbo programose.</w:t>
      </w:r>
    </w:p>
    <w:tbl>
      <w:tblPr>
        <w:tblStyle w:val="TableGrid"/>
        <w:tblW w:w="0" w:type="auto"/>
        <w:tblLook w:val="04A0" w:firstRow="1" w:lastRow="0" w:firstColumn="1" w:lastColumn="0" w:noHBand="0" w:noVBand="1"/>
      </w:tblPr>
      <w:tblGrid>
        <w:gridCol w:w="9628"/>
      </w:tblGrid>
      <w:tr w:rsidR="001612FA" w:rsidRPr="000A79E4" w:rsidTr="007434CF">
        <w:trPr>
          <w:trHeight w:val="381"/>
        </w:trPr>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IŠLAIDŲ PRADŽIOS TERMINAS</w:t>
            </w:r>
          </w:p>
        </w:tc>
      </w:tr>
    </w:tbl>
    <w:p w:rsidR="005C24C9" w:rsidRPr="005C24C9" w:rsidRDefault="005C24C9" w:rsidP="005C24C9">
      <w:pPr>
        <w:rPr>
          <w:rFonts w:ascii="Times New Roman" w:eastAsia="Times New Roman" w:hAnsi="Times New Roman" w:cs="Times New Roman"/>
          <w:lang w:eastAsia="lt-LT"/>
        </w:rPr>
      </w:pPr>
      <w:r>
        <w:rPr>
          <w:rFonts w:ascii="Times New Roman" w:eastAsia="Times New Roman" w:hAnsi="Times New Roman" w:cs="Times New Roman"/>
          <w:lang w:eastAsia="lt-LT"/>
        </w:rPr>
        <w:t>S</w:t>
      </w:r>
      <w:r w:rsidRPr="005C24C9">
        <w:rPr>
          <w:rFonts w:ascii="Times New Roman" w:eastAsia="Times New Roman" w:hAnsi="Times New Roman" w:cs="Times New Roman"/>
          <w:lang w:eastAsia="lt-LT"/>
        </w:rPr>
        <w:t>usijusios išlaidos gali būti laikomos tinkamomis finansuoti nuo 2021 m. sausio 1 d., net jei ta veikla buvo įgyvendinta ir tos išlaidos patirtos prieš pateikiant paraišką dotacijai gauti. Tokiu atveju, pareiškėjas turi galėti įrodyti, jog veiksmą buvo būtina pradėti įgyvendinti prieš pasirašant susitarimą dėl dotacijos.</w:t>
      </w:r>
    </w:p>
    <w:tbl>
      <w:tblPr>
        <w:tblStyle w:val="TableGrid"/>
        <w:tblW w:w="0" w:type="auto"/>
        <w:tblLook w:val="04A0" w:firstRow="1" w:lastRow="0" w:firstColumn="1" w:lastColumn="0" w:noHBand="0" w:noVBand="1"/>
      </w:tblPr>
      <w:tblGrid>
        <w:gridCol w:w="9628"/>
      </w:tblGrid>
      <w:tr w:rsidR="001612FA" w:rsidRPr="000A79E4" w:rsidTr="007434CF">
        <w:trPr>
          <w:trHeight w:val="354"/>
        </w:trPr>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GALIMI PAREIŠKĖJAI</w:t>
            </w:r>
          </w:p>
        </w:tc>
      </w:tr>
    </w:tbl>
    <w:p w:rsidR="00AA07E8" w:rsidRDefault="00AA07E8" w:rsidP="005C24C9">
      <w:pPr>
        <w:spacing w:after="24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Finansavimas skiriamas: </w:t>
      </w:r>
    </w:p>
    <w:p w:rsidR="00AA07E8" w:rsidRDefault="005C24C9" w:rsidP="005C24C9">
      <w:pPr>
        <w:pStyle w:val="ListParagraph"/>
        <w:numPr>
          <w:ilvl w:val="0"/>
          <w:numId w:val="24"/>
        </w:numPr>
        <w:spacing w:after="240" w:line="240" w:lineRule="auto"/>
        <w:jc w:val="both"/>
        <w:rPr>
          <w:rFonts w:ascii="Times New Roman" w:eastAsia="Times New Roman" w:hAnsi="Times New Roman" w:cs="Times New Roman"/>
          <w:lang w:eastAsia="lt-LT"/>
        </w:rPr>
      </w:pPr>
      <w:r w:rsidRPr="00AA07E8">
        <w:rPr>
          <w:rFonts w:ascii="Times New Roman" w:eastAsia="Times New Roman" w:hAnsi="Times New Roman" w:cs="Times New Roman"/>
          <w:lang w:eastAsia="lt-LT"/>
        </w:rPr>
        <w:t xml:space="preserve">reikalavimus atitinkantiems </w:t>
      </w:r>
      <w:r w:rsidR="00E6486A">
        <w:rPr>
          <w:rFonts w:ascii="Times New Roman" w:eastAsia="Times New Roman" w:hAnsi="Times New Roman" w:cs="Times New Roman"/>
          <w:lang w:eastAsia="lt-LT"/>
        </w:rPr>
        <w:t xml:space="preserve">teisės </w:t>
      </w:r>
      <w:r w:rsidRPr="00AA07E8">
        <w:rPr>
          <w:rFonts w:ascii="Times New Roman" w:eastAsia="Times New Roman" w:hAnsi="Times New Roman" w:cs="Times New Roman"/>
          <w:lang w:eastAsia="lt-LT"/>
        </w:rPr>
        <w:t>subjektams,</w:t>
      </w:r>
    </w:p>
    <w:p w:rsidR="00AA07E8" w:rsidRDefault="005C24C9" w:rsidP="005C24C9">
      <w:pPr>
        <w:pStyle w:val="ListParagraph"/>
        <w:numPr>
          <w:ilvl w:val="0"/>
          <w:numId w:val="24"/>
        </w:numPr>
        <w:spacing w:after="240" w:line="240" w:lineRule="auto"/>
        <w:jc w:val="both"/>
        <w:rPr>
          <w:rFonts w:ascii="Times New Roman" w:eastAsia="Times New Roman" w:hAnsi="Times New Roman" w:cs="Times New Roman"/>
          <w:lang w:eastAsia="lt-LT"/>
        </w:rPr>
      </w:pPr>
      <w:r w:rsidRPr="00AA07E8">
        <w:rPr>
          <w:rFonts w:ascii="Times New Roman" w:eastAsia="Times New Roman" w:hAnsi="Times New Roman" w:cs="Times New Roman"/>
          <w:lang w:eastAsia="lt-LT"/>
        </w:rPr>
        <w:t xml:space="preserve">sveikatos priežiūros organizacijoms, </w:t>
      </w:r>
    </w:p>
    <w:p w:rsidR="00AA07E8" w:rsidRDefault="005C24C9" w:rsidP="005C24C9">
      <w:pPr>
        <w:pStyle w:val="ListParagraph"/>
        <w:numPr>
          <w:ilvl w:val="0"/>
          <w:numId w:val="24"/>
        </w:numPr>
        <w:spacing w:after="240" w:line="240" w:lineRule="auto"/>
        <w:jc w:val="both"/>
        <w:rPr>
          <w:rFonts w:ascii="Times New Roman" w:eastAsia="Times New Roman" w:hAnsi="Times New Roman" w:cs="Times New Roman"/>
          <w:lang w:eastAsia="lt-LT"/>
        </w:rPr>
      </w:pPr>
      <w:r w:rsidRPr="00AA07E8">
        <w:rPr>
          <w:rFonts w:ascii="Times New Roman" w:eastAsia="Times New Roman" w:hAnsi="Times New Roman" w:cs="Times New Roman"/>
          <w:lang w:eastAsia="lt-LT"/>
        </w:rPr>
        <w:t>ES šalių nevyriausybinėms organizacijoms,</w:t>
      </w:r>
    </w:p>
    <w:p w:rsidR="005C24C9" w:rsidRPr="00AA07E8" w:rsidRDefault="005C24C9" w:rsidP="005C24C9">
      <w:pPr>
        <w:pStyle w:val="ListParagraph"/>
        <w:numPr>
          <w:ilvl w:val="0"/>
          <w:numId w:val="24"/>
        </w:numPr>
        <w:spacing w:after="240" w:line="240" w:lineRule="auto"/>
        <w:jc w:val="both"/>
        <w:rPr>
          <w:rFonts w:ascii="Times New Roman" w:eastAsia="Times New Roman" w:hAnsi="Times New Roman" w:cs="Times New Roman"/>
          <w:lang w:eastAsia="lt-LT"/>
        </w:rPr>
      </w:pPr>
      <w:r w:rsidRPr="00AA07E8">
        <w:rPr>
          <w:rFonts w:ascii="Times New Roman" w:eastAsia="Times New Roman" w:hAnsi="Times New Roman" w:cs="Times New Roman"/>
          <w:lang w:eastAsia="lt-LT"/>
        </w:rPr>
        <w:t>programos asocijuotosioms ES nepriklausančioms šalims.</w:t>
      </w:r>
    </w:p>
    <w:p w:rsidR="005C24C9" w:rsidRPr="005C24C9" w:rsidRDefault="005C24C9" w:rsidP="005C24C9">
      <w:pPr>
        <w:spacing w:after="240" w:line="240" w:lineRule="auto"/>
        <w:jc w:val="both"/>
        <w:rPr>
          <w:rFonts w:ascii="Times New Roman" w:eastAsia="Times New Roman" w:hAnsi="Times New Roman" w:cs="Times New Roman"/>
          <w:lang w:eastAsia="lt-LT"/>
        </w:rPr>
      </w:pPr>
      <w:r w:rsidRPr="005C24C9">
        <w:rPr>
          <w:rFonts w:ascii="Times New Roman" w:eastAsia="Times New Roman" w:hAnsi="Times New Roman" w:cs="Times New Roman"/>
          <w:lang w:eastAsia="lt-LT"/>
        </w:rPr>
        <w:t xml:space="preserve">Didžiojoje dalyje kvietimų reikalaujama partnerystės su kitų šalių institucijomis, nurodyti minimalūs reikalavimai: mažiausiai 3 dalyviai iš 3 skirtingų šalių. Tačiau partnerystės privalomumą </w:t>
      </w:r>
      <w:r w:rsidR="00AA07E8" w:rsidRPr="005C24C9">
        <w:rPr>
          <w:rFonts w:ascii="Times New Roman" w:eastAsia="Times New Roman" w:hAnsi="Times New Roman" w:cs="Times New Roman"/>
          <w:lang w:eastAsia="lt-LT"/>
        </w:rPr>
        <w:t>apsprendžia</w:t>
      </w:r>
      <w:r w:rsidRPr="005C24C9">
        <w:rPr>
          <w:rFonts w:ascii="Times New Roman" w:eastAsia="Times New Roman" w:hAnsi="Times New Roman" w:cs="Times New Roman"/>
          <w:lang w:eastAsia="lt-LT"/>
        </w:rPr>
        <w:t xml:space="preserve"> konkretus kvietimas, būna tokių, kuriuose partnerystė nereikalaujama, paraišką gali teikti vienas pareiškėjas, pvz. antro kvietimo (Call: EU4H-2021-PJ-02) temoje Topic EU4H-2021-PJ-08, Topic EU4H-2021-PJ-09; Topic EU4H-2021-PJ-10 nurodytas spec. reikalavimas: Applications by either a sole applicant or </w:t>
      </w:r>
      <w:r w:rsidR="00AA07E8">
        <w:rPr>
          <w:rFonts w:ascii="Times New Roman" w:eastAsia="Times New Roman" w:hAnsi="Times New Roman" w:cs="Times New Roman"/>
          <w:lang w:eastAsia="lt-LT"/>
        </w:rPr>
        <w:t>by a consortium are acceptable“.</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LIETUVOS PATIRTIS DIRBANT SU PROGRAMA</w:t>
            </w:r>
          </w:p>
        </w:tc>
      </w:tr>
    </w:tbl>
    <w:p w:rsidR="00E6486A" w:rsidRDefault="00E6486A" w:rsidP="00E6486A">
      <w:pPr>
        <w:spacing w:after="0" w:line="240" w:lineRule="auto"/>
        <w:jc w:val="both"/>
        <w:rPr>
          <w:rFonts w:ascii="Times New Roman" w:eastAsia="Times New Roman" w:hAnsi="Times New Roman" w:cs="Times New Roman"/>
          <w:lang w:eastAsia="lt-LT"/>
        </w:rPr>
      </w:pPr>
      <w:r w:rsidRPr="00E6486A">
        <w:rPr>
          <w:rFonts w:ascii="Times New Roman" w:eastAsia="Times New Roman" w:hAnsi="Times New Roman" w:cs="Times New Roman"/>
          <w:lang w:eastAsia="lt-LT"/>
        </w:rPr>
        <w:t>Tarp sveikatos sektoriaus įstaigų ši programa Lietuvoje žinoma. 2021 m. pradėta įgyvendinti 4-oji programa, kuri didžiausios vertės. Prieš tai buvusiose 3-jose programose (2003-2007; 2008-2013</w:t>
      </w:r>
      <w:r w:rsidR="007D07E9">
        <w:rPr>
          <w:rFonts w:ascii="Times New Roman" w:eastAsia="Times New Roman" w:hAnsi="Times New Roman" w:cs="Times New Roman"/>
          <w:lang w:eastAsia="lt-LT"/>
        </w:rPr>
        <w:t xml:space="preserve"> - 321 mln. Eur; 2014-2020 – 452</w:t>
      </w:r>
      <w:r w:rsidRPr="00E6486A">
        <w:rPr>
          <w:rFonts w:ascii="Times New Roman" w:eastAsia="Times New Roman" w:hAnsi="Times New Roman" w:cs="Times New Roman"/>
          <w:lang w:eastAsia="lt-LT"/>
        </w:rPr>
        <w:t xml:space="preserve"> mln. Eur) Lietuvoje 143 institucijos dalyvavo kaip partneriai (85 - Vilniaus regione, kaip Psichikos sveikatos centras, Greitosios pagalbos ligoninė, Romerio universitetas, Priklausomybės ligų centras, SAM, Onkologijos institutas, 53 - Kauno regione, kaip Sveikatos mokslų universitetas, 4 - Klaipėdos ir Šiaulių regione.</w:t>
      </w:r>
    </w:p>
    <w:p w:rsidR="00E6486A" w:rsidRDefault="00E6486A" w:rsidP="00E6486A">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2015-2020 m. periodu šios programos dalyvavimo statistika sekanti</w:t>
      </w:r>
      <w:r w:rsidR="0050124A">
        <w:rPr>
          <w:rFonts w:ascii="Times New Roman" w:eastAsia="Times New Roman" w:hAnsi="Times New Roman" w:cs="Times New Roman"/>
          <w:lang w:eastAsia="lt-LT"/>
        </w:rPr>
        <w:t xml:space="preserve"> (</w:t>
      </w:r>
      <w:r w:rsidRPr="00E6486A">
        <w:rPr>
          <w:rFonts w:ascii="Times New Roman" w:eastAsia="Times New Roman" w:hAnsi="Times New Roman" w:cs="Times New Roman"/>
          <w:lang w:eastAsia="lt-LT"/>
        </w:rPr>
        <w:t xml:space="preserve">Šaltinis: </w:t>
      </w:r>
      <w:hyperlink r:id="rId8" w:history="1">
        <w:r w:rsidR="0050124A" w:rsidRPr="00273D9A">
          <w:rPr>
            <w:rStyle w:val="Hyperlink"/>
            <w:rFonts w:ascii="Times New Roman" w:eastAsia="Times New Roman" w:hAnsi="Times New Roman" w:cs="Times New Roman"/>
            <w:lang w:eastAsia="lt-LT"/>
          </w:rPr>
          <w:t>https://webgate.ec.europa.eu/chafea_pdb/health/partners</w:t>
        </w:r>
      </w:hyperlink>
      <w:r w:rsidR="0050124A">
        <w:rPr>
          <w:rFonts w:ascii="Times New Roman" w:eastAsia="Times New Roman" w:hAnsi="Times New Roman" w:cs="Times New Roman"/>
          <w:lang w:eastAsia="lt-LT"/>
        </w:rPr>
        <w:t>).</w:t>
      </w:r>
    </w:p>
    <w:p w:rsidR="0050124A" w:rsidRDefault="0050124A" w:rsidP="00E6486A">
      <w:pPr>
        <w:spacing w:after="0" w:line="240" w:lineRule="auto"/>
        <w:jc w:val="both"/>
        <w:rPr>
          <w:rFonts w:ascii="Times New Roman" w:eastAsia="Times New Roman" w:hAnsi="Times New Roman" w:cs="Times New Roman"/>
          <w:lang w:eastAsia="lt-LT"/>
        </w:rPr>
      </w:pPr>
    </w:p>
    <w:p w:rsidR="0050124A" w:rsidRPr="0050124A" w:rsidRDefault="0050124A" w:rsidP="00E6486A">
      <w:pPr>
        <w:spacing w:after="0" w:line="240" w:lineRule="auto"/>
        <w:jc w:val="both"/>
        <w:rPr>
          <w:rFonts w:ascii="Times New Roman" w:eastAsia="Times New Roman" w:hAnsi="Times New Roman" w:cs="Times New Roman"/>
          <w:lang w:val="en-US" w:eastAsia="lt-LT"/>
        </w:rPr>
      </w:pPr>
      <w:r>
        <w:rPr>
          <w:noProof/>
          <w:lang w:eastAsia="lt-LT"/>
        </w:rPr>
        <w:drawing>
          <wp:inline distT="0" distB="0" distL="0" distR="0" wp14:anchorId="7CE0A4F8" wp14:editId="2DAF360E">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486A" w:rsidRPr="00E6486A" w:rsidRDefault="00E6486A" w:rsidP="00E6486A">
      <w:pPr>
        <w:spacing w:after="0" w:line="240" w:lineRule="auto"/>
        <w:jc w:val="both"/>
        <w:rPr>
          <w:rFonts w:ascii="Times New Roman" w:eastAsia="Times New Roman" w:hAnsi="Times New Roman" w:cs="Times New Roman"/>
          <w:lang w:eastAsia="lt-LT"/>
        </w:rPr>
      </w:pPr>
      <w:r w:rsidRPr="00E6486A">
        <w:rPr>
          <w:rFonts w:ascii="Times New Roman" w:eastAsia="Times New Roman" w:hAnsi="Times New Roman" w:cs="Times New Roman"/>
          <w:lang w:eastAsia="lt-LT"/>
        </w:rPr>
        <w:t>Investicijų vertė eurais neskelbiama, kitais kanalais šios informacijos gauti taip pat nepavyko.</w:t>
      </w:r>
    </w:p>
    <w:p w:rsidR="00E6486A" w:rsidRPr="00E6486A" w:rsidRDefault="00E6486A" w:rsidP="00E6486A">
      <w:pPr>
        <w:spacing w:after="0" w:line="240" w:lineRule="auto"/>
        <w:jc w:val="both"/>
        <w:rPr>
          <w:rFonts w:ascii="Times New Roman" w:eastAsia="Times New Roman" w:hAnsi="Times New Roman" w:cs="Times New Roman"/>
          <w:lang w:eastAsia="lt-LT"/>
        </w:rPr>
      </w:pPr>
    </w:p>
    <w:p w:rsidR="00E6486A" w:rsidRPr="00E6486A" w:rsidRDefault="00E6486A" w:rsidP="00E6486A">
      <w:pPr>
        <w:spacing w:after="0" w:line="240" w:lineRule="auto"/>
        <w:jc w:val="both"/>
        <w:rPr>
          <w:rFonts w:ascii="Times New Roman" w:eastAsia="Times New Roman" w:hAnsi="Times New Roman" w:cs="Times New Roman"/>
          <w:lang w:eastAsia="lt-LT"/>
        </w:rPr>
      </w:pPr>
      <w:r w:rsidRPr="00E6486A">
        <w:rPr>
          <w:rFonts w:ascii="Times New Roman" w:eastAsia="Times New Roman" w:hAnsi="Times New Roman" w:cs="Times New Roman"/>
          <w:lang w:eastAsia="lt-LT"/>
        </w:rPr>
        <w:t xml:space="preserve">Prieš tai buvusių programų biudžetas nebuvo didelis, tačiau 2021-2027 patvirtinus 5 mlrd. Eur. Lietuvos įsitraukimas gali būti ir aktyvesnis. </w:t>
      </w:r>
    </w:p>
    <w:p w:rsidR="00E6486A" w:rsidRPr="00E6486A" w:rsidRDefault="00E6486A" w:rsidP="00E6486A">
      <w:pPr>
        <w:spacing w:after="0" w:line="240" w:lineRule="auto"/>
        <w:jc w:val="both"/>
        <w:rPr>
          <w:rFonts w:ascii="Times New Roman" w:eastAsia="Times New Roman" w:hAnsi="Times New Roman" w:cs="Times New Roman"/>
          <w:lang w:eastAsia="lt-LT"/>
        </w:rPr>
      </w:pPr>
      <w:r w:rsidRPr="00E6486A">
        <w:rPr>
          <w:rFonts w:ascii="Times New Roman" w:eastAsia="Times New Roman" w:hAnsi="Times New Roman" w:cs="Times New Roman"/>
          <w:lang w:eastAsia="lt-LT"/>
        </w:rPr>
        <w:t xml:space="preserve">Pastebėtos galimos </w:t>
      </w:r>
      <w:r w:rsidRPr="00DC25AD">
        <w:rPr>
          <w:rFonts w:ascii="Times New Roman" w:eastAsia="Times New Roman" w:hAnsi="Times New Roman" w:cs="Times New Roman"/>
          <w:b/>
          <w:lang w:eastAsia="lt-LT"/>
        </w:rPr>
        <w:t>silpnybės</w:t>
      </w:r>
      <w:r w:rsidRPr="00E6486A">
        <w:rPr>
          <w:rFonts w:ascii="Times New Roman" w:eastAsia="Times New Roman" w:hAnsi="Times New Roman" w:cs="Times New Roman"/>
          <w:lang w:eastAsia="lt-LT"/>
        </w:rPr>
        <w:t>:</w:t>
      </w:r>
    </w:p>
    <w:p w:rsidR="00E6486A" w:rsidRPr="00E6486A" w:rsidRDefault="00E6486A" w:rsidP="00E6486A">
      <w:pPr>
        <w:spacing w:after="0" w:line="240" w:lineRule="auto"/>
        <w:jc w:val="both"/>
        <w:rPr>
          <w:rFonts w:ascii="Times New Roman" w:eastAsia="Times New Roman" w:hAnsi="Times New Roman" w:cs="Times New Roman"/>
          <w:lang w:eastAsia="lt-LT"/>
        </w:rPr>
      </w:pPr>
      <w:r w:rsidRPr="00E6486A">
        <w:rPr>
          <w:rFonts w:ascii="Times New Roman" w:eastAsia="Times New Roman" w:hAnsi="Times New Roman" w:cs="Times New Roman"/>
          <w:lang w:eastAsia="lt-LT"/>
        </w:rPr>
        <w:t xml:space="preserve">1. </w:t>
      </w:r>
      <w:r w:rsidR="00DC25AD">
        <w:rPr>
          <w:rFonts w:ascii="Times New Roman" w:eastAsia="Times New Roman" w:hAnsi="Times New Roman" w:cs="Times New Roman"/>
          <w:b/>
          <w:lang w:eastAsia="lt-LT"/>
        </w:rPr>
        <w:t xml:space="preserve">Pajėgumų </w:t>
      </w:r>
      <w:r w:rsidRPr="00DC25AD">
        <w:rPr>
          <w:rFonts w:ascii="Times New Roman" w:eastAsia="Times New Roman" w:hAnsi="Times New Roman" w:cs="Times New Roman"/>
          <w:b/>
          <w:lang w:eastAsia="lt-LT"/>
        </w:rPr>
        <w:t>trūkumas</w:t>
      </w:r>
      <w:r w:rsidRPr="00E6486A">
        <w:rPr>
          <w:rFonts w:ascii="Times New Roman" w:eastAsia="Times New Roman" w:hAnsi="Times New Roman" w:cs="Times New Roman"/>
          <w:lang w:eastAsia="lt-LT"/>
        </w:rPr>
        <w:t>: tarptautinės partnerystės reikalavimas ir su tuo susiję vadybiniai/derybiniai iššūkiai. Lietuva iš esmės nebūna (SAM paminėjo tik 2 atvejus, kada LT buvo, vieną kartą pati SAM, o kit</w:t>
      </w:r>
      <w:r w:rsidR="00DC25AD">
        <w:rPr>
          <w:rFonts w:ascii="Times New Roman" w:eastAsia="Times New Roman" w:hAnsi="Times New Roman" w:cs="Times New Roman"/>
          <w:lang w:eastAsia="lt-LT"/>
        </w:rPr>
        <w:t>ą – Santarų klinikos) ve</w:t>
      </w:r>
      <w:r w:rsidRPr="00E6486A">
        <w:rPr>
          <w:rFonts w:ascii="Times New Roman" w:eastAsia="Times New Roman" w:hAnsi="Times New Roman" w:cs="Times New Roman"/>
          <w:lang w:eastAsia="lt-LT"/>
        </w:rPr>
        <w:t>dančioji partnerė. Šioje programoje labai aktyvios Vokietija, Italija, Ispanija. Lietuva nelinkusi dalyvauti kaip vedančioji partnerė teikiant jungtinius projektus, kadangi šios programos projektai yra iš esmės tinkliniai, reikalaujama partnerystė tarp šalių ir kuo ji gausesnė, tuo skiriamas dide</w:t>
      </w:r>
      <w:r w:rsidR="00DC25AD">
        <w:rPr>
          <w:rFonts w:ascii="Times New Roman" w:eastAsia="Times New Roman" w:hAnsi="Times New Roman" w:cs="Times New Roman"/>
          <w:lang w:eastAsia="lt-LT"/>
        </w:rPr>
        <w:t>s</w:t>
      </w:r>
      <w:r w:rsidRPr="00E6486A">
        <w:rPr>
          <w:rFonts w:ascii="Times New Roman" w:eastAsia="Times New Roman" w:hAnsi="Times New Roman" w:cs="Times New Roman"/>
          <w:lang w:eastAsia="lt-LT"/>
        </w:rPr>
        <w:t>nis finansavimas.  Pavyzdžiui, paskutinia</w:t>
      </w:r>
      <w:r w:rsidR="00DC25AD">
        <w:rPr>
          <w:rFonts w:ascii="Times New Roman" w:eastAsia="Times New Roman" w:hAnsi="Times New Roman" w:cs="Times New Roman"/>
          <w:lang w:eastAsia="lt-LT"/>
        </w:rPr>
        <w:t>me kvietime buvo reikalavimas: p</w:t>
      </w:r>
      <w:r w:rsidRPr="00E6486A">
        <w:rPr>
          <w:rFonts w:ascii="Times New Roman" w:eastAsia="Times New Roman" w:hAnsi="Times New Roman" w:cs="Times New Roman"/>
          <w:lang w:eastAsia="lt-LT"/>
        </w:rPr>
        <w:t>asiūlymus turi pateikti konsorciumas, kurį sudaro ne mažiau kaip 3 pareiškėjai (naudos gavėjai; nesusiję subjektai), atitinkantys šias sąlygas:</w:t>
      </w:r>
      <w:r w:rsidR="00DC25AD">
        <w:rPr>
          <w:rFonts w:ascii="Times New Roman" w:eastAsia="Times New Roman" w:hAnsi="Times New Roman" w:cs="Times New Roman"/>
          <w:lang w:eastAsia="lt-LT"/>
        </w:rPr>
        <w:t xml:space="preserve"> </w:t>
      </w:r>
      <w:r w:rsidRPr="00E6486A">
        <w:rPr>
          <w:rFonts w:ascii="Times New Roman" w:eastAsia="Times New Roman" w:hAnsi="Times New Roman" w:cs="Times New Roman"/>
          <w:lang w:eastAsia="lt-LT"/>
        </w:rPr>
        <w:t>mažiausiai 3 subjektai iš 3 skirtingų reikalavimus atitinkančių šalių. Aukštesnis balas skiriamas, kai projekte dalyvauja mažiausiai 14 šalių. Negalima sakyti, kad sunku rasti partneres, reikia pažinčių, aktyvaus įsitraukimo, nes partnerystės paieškai priemonės sukurtos: HADEA portale projektuose pageidaujanti dalyvauti konkrečios temos kvietime institucija gali suvesti savo duomenis, ją dominančią temą, tuomet šią instituciją mato kiti  ir gali pakviesti dalyvauti projekte kaip vedantysis partneris arba tiesiog partneris.</w:t>
      </w:r>
    </w:p>
    <w:p w:rsidR="00E6486A" w:rsidRPr="00E6486A" w:rsidRDefault="00E6486A" w:rsidP="00E6486A">
      <w:pPr>
        <w:spacing w:after="0" w:line="240" w:lineRule="auto"/>
        <w:jc w:val="both"/>
        <w:rPr>
          <w:rFonts w:ascii="Times New Roman" w:eastAsia="Times New Roman" w:hAnsi="Times New Roman" w:cs="Times New Roman"/>
          <w:lang w:eastAsia="lt-LT"/>
        </w:rPr>
      </w:pPr>
      <w:r w:rsidRPr="00E6486A">
        <w:rPr>
          <w:rFonts w:ascii="Times New Roman" w:eastAsia="Times New Roman" w:hAnsi="Times New Roman" w:cs="Times New Roman"/>
          <w:lang w:eastAsia="lt-LT"/>
        </w:rPr>
        <w:t xml:space="preserve">2. </w:t>
      </w:r>
      <w:r w:rsidRPr="00DC25AD">
        <w:rPr>
          <w:rFonts w:ascii="Times New Roman" w:eastAsia="Times New Roman" w:hAnsi="Times New Roman" w:cs="Times New Roman"/>
          <w:b/>
          <w:lang w:eastAsia="lt-LT"/>
        </w:rPr>
        <w:t>Nevykdoma centralizuota aktyvi kvietimų stebėsena</w:t>
      </w:r>
      <w:r w:rsidRPr="00E6486A">
        <w:rPr>
          <w:rFonts w:ascii="Times New Roman" w:eastAsia="Times New Roman" w:hAnsi="Times New Roman" w:cs="Times New Roman"/>
          <w:lang w:eastAsia="lt-LT"/>
        </w:rPr>
        <w:t xml:space="preserve">, todėl sunku daryti paties proceso išvadas: 2021.07.29-2021.09.15 buvo paskelbtas 19 mln. Eur. kvietimas 5 temoms. Lietuva neturi informacijos, ar LT institucijos dalyvavo šiuose kvietimuose. Institucijos savarankiškai domisi šių kvietimų pasiūla. SAM teigimu, nepasiteisino tas procesas, kuomet paskelbus kvietimą ji el.paštu parašydavo susijusiai institucijai apie galimybes - pasak jų, stipriosios institucijos ir taip tiesiogiai stebi kvietimus, o kitos nesureaguodavo į el. laišką. Atsižvelgiant į tai, kad 2021-2027 reikšmingai didėja lėšų kiekis, tai siūlymas vienai LT institucijai užsiimti kvietimų reklama, koordinavimu, tiesioginiu kontaktavimu su potencialiomis dalyvėmis, o joms nedalyvaujant aktyvesne to priežasčių analize ir </w:t>
      </w:r>
      <w:r w:rsidR="00E67B7E">
        <w:rPr>
          <w:rFonts w:ascii="Times New Roman" w:eastAsia="Times New Roman" w:hAnsi="Times New Roman" w:cs="Times New Roman"/>
          <w:lang w:eastAsia="lt-LT"/>
        </w:rPr>
        <w:t>atitinkamai</w:t>
      </w:r>
      <w:r w:rsidRPr="00E6486A">
        <w:rPr>
          <w:rFonts w:ascii="Times New Roman" w:eastAsia="Times New Roman" w:hAnsi="Times New Roman" w:cs="Times New Roman"/>
          <w:lang w:eastAsia="lt-LT"/>
        </w:rPr>
        <w:t xml:space="preserve"> - jų šalinimu.  </w:t>
      </w:r>
    </w:p>
    <w:p w:rsidR="00E6486A" w:rsidRDefault="00E67B7E" w:rsidP="00E6486A">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3. </w:t>
      </w:r>
      <w:r w:rsidR="006421D9" w:rsidRPr="006421D9">
        <w:rPr>
          <w:rFonts w:ascii="Times New Roman" w:eastAsia="Times New Roman" w:hAnsi="Times New Roman" w:cs="Times New Roman"/>
          <w:b/>
          <w:lang w:eastAsia="lt-LT"/>
        </w:rPr>
        <w:t>T</w:t>
      </w:r>
      <w:r w:rsidR="00E6486A" w:rsidRPr="006421D9">
        <w:rPr>
          <w:rFonts w:ascii="Times New Roman" w:eastAsia="Times New Roman" w:hAnsi="Times New Roman" w:cs="Times New Roman"/>
          <w:b/>
          <w:lang w:eastAsia="lt-LT"/>
        </w:rPr>
        <w:t>i</w:t>
      </w:r>
      <w:r w:rsidR="00E6486A" w:rsidRPr="00E67B7E">
        <w:rPr>
          <w:rFonts w:ascii="Times New Roman" w:eastAsia="Times New Roman" w:hAnsi="Times New Roman" w:cs="Times New Roman"/>
          <w:b/>
          <w:lang w:eastAsia="lt-LT"/>
        </w:rPr>
        <w:t>esioginio įsitraukimo trūkumas</w:t>
      </w:r>
      <w:r w:rsidR="00E6486A" w:rsidRPr="00E6486A">
        <w:rPr>
          <w:rFonts w:ascii="Times New Roman" w:eastAsia="Times New Roman" w:hAnsi="Times New Roman" w:cs="Times New Roman"/>
          <w:lang w:eastAsia="lt-LT"/>
        </w:rPr>
        <w:t xml:space="preserve">: </w:t>
      </w:r>
      <w:r w:rsidR="0096565F">
        <w:rPr>
          <w:rFonts w:ascii="Times New Roman" w:eastAsia="Times New Roman" w:hAnsi="Times New Roman" w:cs="Times New Roman"/>
          <w:lang w:eastAsia="lt-LT"/>
        </w:rPr>
        <w:t>programos koordinavime proaktyvumas įmanomas, kadangi ganėtinai aiškus galimų pareiškėjų ratas</w:t>
      </w:r>
      <w:r w:rsidR="00EE7C54">
        <w:rPr>
          <w:rFonts w:ascii="Times New Roman" w:eastAsia="Times New Roman" w:hAnsi="Times New Roman" w:cs="Times New Roman"/>
          <w:lang w:eastAsia="lt-LT"/>
        </w:rPr>
        <w:t>. Tačiau</w:t>
      </w:r>
      <w:r w:rsidR="00E6486A" w:rsidRPr="00E6486A">
        <w:rPr>
          <w:rFonts w:ascii="Times New Roman" w:eastAsia="Times New Roman" w:hAnsi="Times New Roman" w:cs="Times New Roman"/>
          <w:lang w:eastAsia="lt-LT"/>
        </w:rPr>
        <w:t xml:space="preserve"> SAM </w:t>
      </w:r>
      <w:r w:rsidR="00EE7C54">
        <w:rPr>
          <w:rFonts w:ascii="Times New Roman" w:eastAsia="Times New Roman" w:hAnsi="Times New Roman" w:cs="Times New Roman"/>
          <w:lang w:eastAsia="lt-LT"/>
        </w:rPr>
        <w:t xml:space="preserve">aktyviai </w:t>
      </w:r>
      <w:r w:rsidR="00E6486A" w:rsidRPr="00E6486A">
        <w:rPr>
          <w:rFonts w:ascii="Times New Roman" w:eastAsia="Times New Roman" w:hAnsi="Times New Roman" w:cs="Times New Roman"/>
          <w:lang w:eastAsia="lt-LT"/>
        </w:rPr>
        <w:t xml:space="preserve">tarpininkauja  atrenkant institucijas dalyvauti </w:t>
      </w:r>
      <w:r w:rsidR="00EE7C54">
        <w:rPr>
          <w:rFonts w:ascii="Times New Roman" w:eastAsia="Times New Roman" w:hAnsi="Times New Roman" w:cs="Times New Roman"/>
          <w:lang w:eastAsia="lt-LT"/>
        </w:rPr>
        <w:t xml:space="preserve">tik tam tikrose veiklose – t.y. </w:t>
      </w:r>
      <w:r w:rsidR="00E6486A" w:rsidRPr="00E6486A">
        <w:rPr>
          <w:rFonts w:ascii="Times New Roman" w:eastAsia="Times New Roman" w:hAnsi="Times New Roman" w:cs="Times New Roman"/>
          <w:lang w:eastAsia="lt-LT"/>
        </w:rPr>
        <w:t>bendruose veiksmuose (pastarąjį  kartą Europos Komisija  paprašė iki 2021 m. rugpjūčio 31 d. Lietuvos Respublikos sveikatos apsaugos ministerijos nominuoti kompetentingas institucijas, kurios galėtų dalyvauti Bendrųjų veiksmų įgyvendinime)</w:t>
      </w:r>
      <w:r>
        <w:rPr>
          <w:rFonts w:ascii="Times New Roman" w:eastAsia="Times New Roman" w:hAnsi="Times New Roman" w:cs="Times New Roman"/>
          <w:lang w:eastAsia="lt-LT"/>
        </w:rPr>
        <w:t>.</w:t>
      </w:r>
    </w:p>
    <w:p w:rsidR="00E67B7E" w:rsidRPr="00E6486A" w:rsidRDefault="00E67B7E" w:rsidP="00E6486A">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4. </w:t>
      </w:r>
      <w:r w:rsidRPr="0096565F">
        <w:rPr>
          <w:rFonts w:ascii="Times New Roman" w:eastAsia="Times New Roman" w:hAnsi="Times New Roman" w:cs="Times New Roman"/>
          <w:b/>
          <w:lang w:eastAsia="lt-LT"/>
        </w:rPr>
        <w:t>Finansinio įnašo klausimas</w:t>
      </w:r>
      <w:r>
        <w:rPr>
          <w:rFonts w:ascii="Times New Roman" w:eastAsia="Times New Roman" w:hAnsi="Times New Roman" w:cs="Times New Roman"/>
          <w:lang w:eastAsia="lt-LT"/>
        </w:rPr>
        <w:t xml:space="preserve">: programa gali finansuoti tik 60 proc. tinkamų finansuoti išlaidų, o tai gali būti rimta priežastis institucijai nedalyvauti paraiškos teikime. Siūlymas pasinaudoti kitų finansavimo šaltinių priemonių patirtimi, pvz. Kūrybiška Europa, Life </w:t>
      </w:r>
      <w:r w:rsidR="0096565F">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w:t>
      </w:r>
      <w:r w:rsidR="0096565F">
        <w:rPr>
          <w:rFonts w:ascii="Times New Roman" w:eastAsia="Times New Roman" w:hAnsi="Times New Roman" w:cs="Times New Roman"/>
          <w:lang w:eastAsia="lt-LT"/>
        </w:rPr>
        <w:t>kuomet taikomas n</w:t>
      </w:r>
      <w:r w:rsidR="0096565F" w:rsidRPr="0096565F">
        <w:rPr>
          <w:rFonts w:ascii="Times New Roman" w:eastAsia="Times New Roman" w:hAnsi="Times New Roman" w:cs="Times New Roman"/>
          <w:lang w:eastAsia="lt-LT"/>
        </w:rPr>
        <w:t>acionalini</w:t>
      </w:r>
      <w:r w:rsidR="0096565F">
        <w:rPr>
          <w:rFonts w:ascii="Times New Roman" w:eastAsia="Times New Roman" w:hAnsi="Times New Roman" w:cs="Times New Roman"/>
          <w:lang w:eastAsia="lt-LT"/>
        </w:rPr>
        <w:t>o prisidėjimo</w:t>
      </w:r>
      <w:r w:rsidR="0096565F" w:rsidRPr="0096565F">
        <w:rPr>
          <w:rFonts w:ascii="Times New Roman" w:eastAsia="Times New Roman" w:hAnsi="Times New Roman" w:cs="Times New Roman"/>
          <w:lang w:eastAsia="lt-LT"/>
        </w:rPr>
        <w:t xml:space="preserve"> prie dalies įnašo padengimo (bendrafinansavimas</w:t>
      </w:r>
      <w:r w:rsidR="0096565F">
        <w:rPr>
          <w:rFonts w:ascii="Times New Roman" w:eastAsia="Times New Roman" w:hAnsi="Times New Roman" w:cs="Times New Roman"/>
          <w:lang w:eastAsia="lt-LT"/>
        </w:rPr>
        <w:t>) modelis.</w:t>
      </w:r>
    </w:p>
    <w:p w:rsidR="001612FA" w:rsidRPr="00111D4E" w:rsidRDefault="001612FA" w:rsidP="001612FA">
      <w:pPr>
        <w:spacing w:after="0" w:line="240" w:lineRule="auto"/>
        <w:jc w:val="both"/>
        <w:rPr>
          <w:rFonts w:ascii="Times New Roman" w:eastAsia="Times New Roman" w:hAnsi="Times New Roman" w:cs="Times New Roman"/>
          <w:lang w:eastAsia="lt-LT"/>
        </w:rPr>
      </w:pPr>
    </w:p>
    <w:p w:rsidR="001612FA" w:rsidRPr="000A79E4" w:rsidRDefault="001612FA" w:rsidP="001612FA">
      <w:pPr>
        <w:spacing w:after="0" w:line="240" w:lineRule="auto"/>
        <w:jc w:val="both"/>
        <w:rPr>
          <w:rFonts w:ascii="Times New Roman" w:eastAsia="Times New Roman" w:hAnsi="Times New Roman" w:cs="Times New Roman"/>
          <w:color w:val="000000"/>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TEISINIS PAGRINDAS</w:t>
            </w:r>
          </w:p>
        </w:tc>
      </w:tr>
    </w:tbl>
    <w:p w:rsidR="004E1329" w:rsidRPr="004E1329" w:rsidRDefault="004E1329" w:rsidP="004E1329">
      <w:pPr>
        <w:rPr>
          <w:rFonts w:ascii="Times New Roman" w:eastAsia="Times New Roman" w:hAnsi="Times New Roman" w:cs="Times New Roman"/>
          <w:lang w:eastAsia="lt-LT"/>
        </w:rPr>
      </w:pPr>
      <w:r>
        <w:rPr>
          <w:rFonts w:ascii="Times New Roman" w:eastAsia="Times New Roman" w:hAnsi="Times New Roman" w:cs="Times New Roman"/>
          <w:lang w:eastAsia="lt-LT"/>
        </w:rPr>
        <w:t>R</w:t>
      </w:r>
      <w:r w:rsidRPr="004E1329">
        <w:rPr>
          <w:rFonts w:ascii="Times New Roman" w:eastAsia="Times New Roman" w:hAnsi="Times New Roman" w:cs="Times New Roman"/>
          <w:lang w:eastAsia="lt-LT"/>
        </w:rPr>
        <w:t xml:space="preserve">eglamentas (ES) 2021/522: </w:t>
      </w:r>
      <w:hyperlink r:id="rId10" w:history="1">
        <w:r w:rsidR="00597BB8" w:rsidRPr="00F0428B">
          <w:rPr>
            <w:rStyle w:val="Hyperlink"/>
            <w:rFonts w:ascii="Times New Roman" w:eastAsia="Times New Roman" w:hAnsi="Times New Roman" w:cs="Times New Roman"/>
            <w:lang w:eastAsia="lt-LT"/>
          </w:rPr>
          <w:t>https://eur-lex.europa.eu/legal-content/LT/TXT/?uri=CELEX:32021R0522</w:t>
        </w:r>
      </w:hyperlink>
      <w:r w:rsidR="00597BB8">
        <w:rPr>
          <w:rFonts w:ascii="Times New Roman" w:eastAsia="Times New Roman" w:hAnsi="Times New Roman" w:cs="Times New Roman"/>
          <w:lang w:eastAsia="lt-LT"/>
        </w:rPr>
        <w:t xml:space="preserve"> </w:t>
      </w:r>
    </w:p>
    <w:p w:rsidR="001612FA" w:rsidRPr="000A79E4" w:rsidRDefault="001612FA" w:rsidP="001612FA">
      <w:pPr>
        <w:jc w:val="both"/>
        <w:rPr>
          <w:rFonts w:ascii="Times New Roman" w:hAnsi="Times New Roman" w:cs="Times New Roman"/>
        </w:rPr>
      </w:pPr>
      <w:r w:rsidRPr="000A79E4">
        <w:rPr>
          <w:rFonts w:ascii="Times New Roman" w:eastAsia="Times New Roman" w:hAnsi="Times New Roman" w:cs="Times New Roman"/>
          <w:lang w:eastAsia="lt-LT"/>
        </w:rPr>
        <w:br/>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BDD6EE" w:themeFill="accent1" w:themeFillTint="66"/>
          </w:tcPr>
          <w:p w:rsidR="00251EE1" w:rsidRPr="00D11228" w:rsidRDefault="00251EE1" w:rsidP="00D11228">
            <w:pPr>
              <w:pStyle w:val="Heading1"/>
              <w:outlineLvl w:val="0"/>
              <w:rPr>
                <w:rFonts w:ascii="Times New Roman" w:eastAsia="Times New Roman" w:hAnsi="Times New Roman" w:cs="Times New Roman"/>
                <w:b/>
                <w:color w:val="auto"/>
                <w:sz w:val="24"/>
                <w:szCs w:val="24"/>
                <w:lang w:eastAsia="lt-LT"/>
              </w:rPr>
            </w:pPr>
            <w:bookmarkStart w:id="1" w:name="_Toc91599188"/>
            <w:r w:rsidRPr="00D11228">
              <w:rPr>
                <w:rFonts w:ascii="Times New Roman" w:eastAsia="Times New Roman" w:hAnsi="Times New Roman" w:cs="Times New Roman"/>
                <w:b/>
                <w:color w:val="auto"/>
                <w:sz w:val="24"/>
                <w:szCs w:val="24"/>
                <w:lang w:eastAsia="lt-LT"/>
              </w:rPr>
              <w:t>KAIMYNYSTĖS, VYSTYMOSI IR TARPTAUTINIO BENDRADARBIAVIMO PRIEMONĖ "GLOBALI EUROPA"</w:t>
            </w:r>
            <w:r w:rsidR="00A67E53" w:rsidRPr="00D11228">
              <w:rPr>
                <w:rFonts w:ascii="Times New Roman" w:eastAsia="Times New Roman" w:hAnsi="Times New Roman" w:cs="Times New Roman"/>
                <w:b/>
                <w:color w:val="auto"/>
                <w:sz w:val="24"/>
                <w:szCs w:val="24"/>
                <w:lang w:eastAsia="lt-LT"/>
              </w:rPr>
              <w:t>/</w:t>
            </w:r>
            <w:bookmarkEnd w:id="1"/>
          </w:p>
          <w:p w:rsidR="00A67E53" w:rsidRPr="00A67E53" w:rsidRDefault="00A67E53" w:rsidP="00A67E53">
            <w:pPr>
              <w:jc w:val="both"/>
              <w:rPr>
                <w:rFonts w:ascii="Times New Roman" w:eastAsia="Times New Roman" w:hAnsi="Times New Roman" w:cs="Times New Roman"/>
                <w:b/>
                <w:color w:val="000000"/>
                <w:lang w:eastAsia="lt-LT"/>
              </w:rPr>
            </w:pPr>
            <w:r w:rsidRPr="00A67E53">
              <w:rPr>
                <w:rFonts w:ascii="Times New Roman" w:eastAsia="Times New Roman" w:hAnsi="Times New Roman" w:cs="Times New Roman"/>
                <w:b/>
                <w:color w:val="000000"/>
                <w:lang w:eastAsia="lt-LT"/>
              </w:rPr>
              <w:t>NEIGHBOURHOOD, DEVELOPMENT AND INTER</w:t>
            </w:r>
            <w:r>
              <w:rPr>
                <w:rFonts w:ascii="Times New Roman" w:eastAsia="Times New Roman" w:hAnsi="Times New Roman" w:cs="Times New Roman"/>
                <w:b/>
                <w:color w:val="000000"/>
                <w:lang w:eastAsia="lt-LT"/>
              </w:rPr>
              <w:t>NATIONAL COOPERATION FACILITY "GLOBAL EUROPE"</w:t>
            </w:r>
          </w:p>
          <w:p w:rsidR="00A67E53" w:rsidRPr="00A67E53" w:rsidRDefault="00A67E53" w:rsidP="00A67E53">
            <w:pPr>
              <w:jc w:val="both"/>
              <w:rPr>
                <w:rFonts w:ascii="Times New Roman" w:eastAsia="Times New Roman" w:hAnsi="Times New Roman" w:cs="Times New Roman"/>
                <w:b/>
                <w:color w:val="000000"/>
                <w:lang w:eastAsia="lt-LT"/>
              </w:rPr>
            </w:pPr>
            <w:r w:rsidRPr="00A67E53">
              <w:rPr>
                <w:rFonts w:ascii="Times New Roman" w:eastAsia="Times New Roman" w:hAnsi="Times New Roman" w:cs="Times New Roman"/>
                <w:b/>
                <w:color w:val="000000"/>
                <w:lang w:eastAsia="lt-LT"/>
              </w:rPr>
              <w:t>NDICI</w:t>
            </w:r>
          </w:p>
          <w:p w:rsidR="00251EE1" w:rsidRPr="00251EE1" w:rsidRDefault="00251EE1" w:rsidP="00251EE1">
            <w:pPr>
              <w:jc w:val="both"/>
              <w:rPr>
                <w:rFonts w:ascii="Times New Roman" w:eastAsia="Times New Roman" w:hAnsi="Times New Roman" w:cs="Times New Roman"/>
                <w:b/>
                <w:color w:val="000000"/>
                <w:lang w:eastAsia="lt-LT"/>
              </w:rPr>
            </w:pPr>
          </w:p>
          <w:p w:rsidR="001612FA" w:rsidRPr="000A79E4" w:rsidRDefault="001612FA" w:rsidP="007434CF">
            <w:pPr>
              <w:jc w:val="both"/>
              <w:rPr>
                <w:rFonts w:ascii="Times New Roman" w:hAnsi="Times New Roman" w:cs="Times New Roman"/>
                <w:b/>
              </w:rPr>
            </w:pPr>
            <w:r w:rsidRPr="000A79E4">
              <w:rPr>
                <w:rFonts w:ascii="Times New Roman" w:eastAsia="Times New Roman" w:hAnsi="Times New Roman" w:cs="Times New Roman"/>
                <w:color w:val="000000"/>
                <w:lang w:eastAsia="lt-LT"/>
              </w:rPr>
              <w:t>2021-2027</w:t>
            </w:r>
          </w:p>
        </w:tc>
      </w:tr>
    </w:tbl>
    <w:p w:rsidR="001612FA" w:rsidRPr="000A79E4" w:rsidRDefault="001612FA" w:rsidP="001612FA">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rPr>
            </w:pPr>
            <w:r w:rsidRPr="000A79E4">
              <w:rPr>
                <w:rFonts w:ascii="Times New Roman" w:eastAsia="Times New Roman" w:hAnsi="Times New Roman" w:cs="Times New Roman"/>
                <w:b/>
                <w:bCs/>
                <w:color w:val="000000"/>
                <w:lang w:eastAsia="lt-LT"/>
              </w:rPr>
              <w:t>TIKSLAS/APRAŠYMAS</w:t>
            </w:r>
          </w:p>
        </w:tc>
      </w:tr>
    </w:tbl>
    <w:p w:rsidR="00A67E53" w:rsidRPr="00A67E53" w:rsidRDefault="00A67E53" w:rsidP="00A67E53">
      <w:pPr>
        <w:jc w:val="both"/>
        <w:rPr>
          <w:rFonts w:ascii="Times New Roman" w:eastAsia="Times New Roman" w:hAnsi="Times New Roman" w:cs="Times New Roman"/>
          <w:lang w:eastAsia="lt-LT"/>
        </w:rPr>
      </w:pPr>
      <w:r w:rsidRPr="00A67E53">
        <w:rPr>
          <w:rFonts w:ascii="Times New Roman" w:eastAsia="Times New Roman" w:hAnsi="Times New Roman" w:cs="Times New Roman"/>
          <w:lang w:eastAsia="lt-LT"/>
        </w:rPr>
        <w:t xml:space="preserve">Ši priemonė yra pagrindinė ES tarptautinio bendradarbiavimo finansinė priemonė 2021-2027 periodu, skirta bendradarbiavimui su trečiosiomis šalimis už Europos Sajungos ribų. Ja siekiama padidinti ES išorės politikos veiksmingumą ir matomumą. Tai apima ir pagalbą ES partneriams kovoti su COVID-19 sukeltais padariniais sveikatai ir jo socialiniu bei ekonominiu poveikiu. </w:t>
      </w:r>
    </w:p>
    <w:p w:rsidR="00A67E53" w:rsidRPr="00A67E53" w:rsidRDefault="00A67E53" w:rsidP="00A67E53">
      <w:pPr>
        <w:jc w:val="both"/>
        <w:rPr>
          <w:rFonts w:ascii="Times New Roman" w:eastAsia="Times New Roman" w:hAnsi="Times New Roman" w:cs="Times New Roman"/>
          <w:lang w:eastAsia="lt-LT"/>
        </w:rPr>
      </w:pPr>
      <w:r w:rsidRPr="00A67E53">
        <w:rPr>
          <w:rFonts w:ascii="Times New Roman" w:eastAsia="Times New Roman" w:hAnsi="Times New Roman" w:cs="Times New Roman"/>
          <w:lang w:eastAsia="lt-LT"/>
        </w:rPr>
        <w:t xml:space="preserve">Priemonės finansavimas skirstomas pagal 3 taikymo sritis: </w:t>
      </w:r>
    </w:p>
    <w:p w:rsidR="00A67E53" w:rsidRPr="00A67E53" w:rsidRDefault="00A67E53" w:rsidP="00A67E53">
      <w:pPr>
        <w:jc w:val="both"/>
        <w:rPr>
          <w:rFonts w:ascii="Times New Roman" w:eastAsia="Times New Roman" w:hAnsi="Times New Roman" w:cs="Times New Roman"/>
          <w:lang w:eastAsia="lt-LT"/>
        </w:rPr>
      </w:pPr>
      <w:r w:rsidRPr="00A67E53">
        <w:rPr>
          <w:rFonts w:ascii="Times New Roman" w:eastAsia="Times New Roman" w:hAnsi="Times New Roman" w:cs="Times New Roman"/>
          <w:lang w:eastAsia="lt-LT"/>
        </w:rPr>
        <w:t>1. Pagal geografinį komponentą bus skatinamos partnerystės vykdant bendradarbiavimą su šalimis partnerėmis šiuose regionuose: Europos kaimynystės, Užsachario Afrikos, Azijos ir Ramiojo vandenyno ir Šiaurės ir Pietų Amerikos ir Karibų jūros regionuose. Vykdant geografinį bendradarbiavimą ypač daug dėmesio skiriama geram valdymui, integraciniam augimui, klimato ir aplinkos tikslams, skurdo panaikinimui, kovai su nelygybe, atsparumui, konfliktų prevencijai ir žmogaus socialinei raidai. Be to, Europos kaimynystės priemonėje dalyvaujančioms šalims bus naudingas tvirtesnis politinis bendradarbiavimas ir parama siekiant pagerinti regioninį bendradarbiavimą ir paskatinti</w:t>
      </w:r>
      <w:r>
        <w:rPr>
          <w:rFonts w:ascii="Times New Roman" w:eastAsia="Times New Roman" w:hAnsi="Times New Roman" w:cs="Times New Roman"/>
          <w:lang w:eastAsia="lt-LT"/>
        </w:rPr>
        <w:t xml:space="preserve"> integraciją į ES vidaus rinką.</w:t>
      </w:r>
    </w:p>
    <w:p w:rsidR="00A67E53" w:rsidRPr="00A67E53" w:rsidRDefault="00A67E53" w:rsidP="00A67E53">
      <w:pPr>
        <w:jc w:val="both"/>
        <w:rPr>
          <w:rFonts w:ascii="Times New Roman" w:eastAsia="Times New Roman" w:hAnsi="Times New Roman" w:cs="Times New Roman"/>
          <w:lang w:eastAsia="lt-LT"/>
        </w:rPr>
      </w:pPr>
      <w:r w:rsidRPr="00A67E53">
        <w:rPr>
          <w:rFonts w:ascii="Times New Roman" w:eastAsia="Times New Roman" w:hAnsi="Times New Roman" w:cs="Times New Roman"/>
          <w:lang w:eastAsia="lt-LT"/>
        </w:rPr>
        <w:t>2. Pagal teminį komponentą daugiausia dėmesio bus skiriama žmogaus teisėms ir demokratijai, pilietinei visuomenei, stabilumui ir taikai, taip pat pasauliniams iššūkiams, pavyzdžiui, sveikatos, švietimo ir mokymo srityse, moterims ir vaikams, darbui, socialinei apsaugai, kultūrai, migracijai ir klimato kaitai.</w:t>
      </w:r>
    </w:p>
    <w:p w:rsidR="00A67E53" w:rsidRPr="00A67E53" w:rsidRDefault="00A67E53" w:rsidP="00A67E53">
      <w:pPr>
        <w:jc w:val="both"/>
        <w:rPr>
          <w:rFonts w:ascii="Times New Roman" w:eastAsia="Times New Roman" w:hAnsi="Times New Roman" w:cs="Times New Roman"/>
          <w:lang w:eastAsia="lt-LT"/>
        </w:rPr>
      </w:pPr>
      <w:r w:rsidRPr="00A67E53">
        <w:rPr>
          <w:rFonts w:ascii="Times New Roman" w:eastAsia="Times New Roman" w:hAnsi="Times New Roman" w:cs="Times New Roman"/>
          <w:lang w:eastAsia="lt-LT"/>
        </w:rPr>
        <w:t xml:space="preserve">3. Pagal greitojo reagavimo komponentą daugiausia dėmesio skiriama greitojo reagavimo pajėgumams krizių valdymo, konfliktų prevencijos ir taikos kūrimo srityse finansuoti. </w:t>
      </w:r>
    </w:p>
    <w:p w:rsidR="001612FA" w:rsidRPr="000A79E4" w:rsidRDefault="00A67E53" w:rsidP="001612FA">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4. Papildomas  "Lankstumo rezervas"</w:t>
      </w:r>
      <w:r w:rsidRPr="00A67E53">
        <w:rPr>
          <w:rFonts w:ascii="Times New Roman" w:eastAsia="Times New Roman" w:hAnsi="Times New Roman" w:cs="Times New Roman"/>
          <w:lang w:eastAsia="lt-LT"/>
        </w:rPr>
        <w:t xml:space="preserve"> leis įgyvendinti ES kylančius naujus uždavinius ir prioritetus ir  skirtas nenumatytiems įvykiams, pavyzdžiui, krizėms ir pokrizinėms situaci</w:t>
      </w:r>
      <w:r>
        <w:rPr>
          <w:rFonts w:ascii="Times New Roman" w:eastAsia="Times New Roman" w:hAnsi="Times New Roman" w:cs="Times New Roman"/>
          <w:lang w:eastAsia="lt-LT"/>
        </w:rPr>
        <w:t>joms arba migracijos spaudimui.</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BIUDŽETAS</w:t>
            </w:r>
          </w:p>
        </w:tc>
      </w:tr>
    </w:tbl>
    <w:p w:rsidR="00A67E53" w:rsidRPr="00A67E53" w:rsidRDefault="001612FA" w:rsidP="00A67E53">
      <w:pPr>
        <w:jc w:val="both"/>
        <w:rPr>
          <w:rFonts w:ascii="Times New Roman" w:hAnsi="Times New Roman" w:cs="Times New Roman"/>
        </w:rPr>
      </w:pPr>
      <w:r w:rsidRPr="00A1720E">
        <w:rPr>
          <w:rFonts w:ascii="Times New Roman" w:hAnsi="Times New Roman" w:cs="Times New Roman"/>
        </w:rPr>
        <w:t xml:space="preserve"> </w:t>
      </w:r>
      <w:r w:rsidR="00A67E53" w:rsidRPr="00A67E53">
        <w:rPr>
          <w:rFonts w:ascii="Times New Roman" w:hAnsi="Times New Roman" w:cs="Times New Roman"/>
        </w:rPr>
        <w:t>79,5 mlrd. Eur,  iš jų:</w:t>
      </w:r>
    </w:p>
    <w:p w:rsidR="00A67E53" w:rsidRPr="00A67E53" w:rsidRDefault="00A67E53" w:rsidP="00A67E53">
      <w:pPr>
        <w:pStyle w:val="ListParagraph"/>
        <w:numPr>
          <w:ilvl w:val="0"/>
          <w:numId w:val="25"/>
        </w:numPr>
        <w:jc w:val="both"/>
        <w:rPr>
          <w:rFonts w:ascii="Times New Roman" w:hAnsi="Times New Roman" w:cs="Times New Roman"/>
        </w:rPr>
      </w:pPr>
      <w:r w:rsidRPr="00A67E53">
        <w:rPr>
          <w:rFonts w:ascii="Times New Roman" w:hAnsi="Times New Roman" w:cs="Times New Roman"/>
        </w:rPr>
        <w:t>60,4 mlrd. Eur skirta geografinei sričiai finansuoti:</w:t>
      </w:r>
    </w:p>
    <w:p w:rsidR="00A67E53" w:rsidRDefault="00A67E53" w:rsidP="00A67E53">
      <w:pPr>
        <w:pStyle w:val="ListParagraph"/>
        <w:numPr>
          <w:ilvl w:val="1"/>
          <w:numId w:val="25"/>
        </w:numPr>
        <w:jc w:val="both"/>
        <w:rPr>
          <w:rFonts w:ascii="Times New Roman" w:hAnsi="Times New Roman" w:cs="Times New Roman"/>
        </w:rPr>
      </w:pPr>
      <w:r w:rsidRPr="00A67E53">
        <w:rPr>
          <w:rFonts w:ascii="Times New Roman" w:hAnsi="Times New Roman" w:cs="Times New Roman"/>
        </w:rPr>
        <w:t>Kaimyninės šalys: (ne mažiau kaip 19,32 mlrd. EUR)</w:t>
      </w:r>
      <w:r>
        <w:rPr>
          <w:rFonts w:ascii="Times New Roman" w:hAnsi="Times New Roman" w:cs="Times New Roman"/>
        </w:rPr>
        <w:t>.</w:t>
      </w:r>
    </w:p>
    <w:p w:rsidR="00A67E53" w:rsidRDefault="00A67E53" w:rsidP="00A67E53">
      <w:pPr>
        <w:pStyle w:val="ListParagraph"/>
        <w:numPr>
          <w:ilvl w:val="1"/>
          <w:numId w:val="25"/>
        </w:numPr>
        <w:jc w:val="both"/>
        <w:rPr>
          <w:rFonts w:ascii="Times New Roman" w:hAnsi="Times New Roman" w:cs="Times New Roman"/>
        </w:rPr>
      </w:pPr>
      <w:r w:rsidRPr="00A67E53">
        <w:rPr>
          <w:rFonts w:ascii="Times New Roman" w:hAnsi="Times New Roman" w:cs="Times New Roman"/>
        </w:rPr>
        <w:t>Užsachario Afrika (ne mažiau kaip 29,18 mlrd. EUR)</w:t>
      </w:r>
      <w:r>
        <w:rPr>
          <w:rFonts w:ascii="Times New Roman" w:hAnsi="Times New Roman" w:cs="Times New Roman"/>
        </w:rPr>
        <w:t>.</w:t>
      </w:r>
    </w:p>
    <w:p w:rsidR="00A67E53" w:rsidRDefault="00A67E53" w:rsidP="00A67E53">
      <w:pPr>
        <w:pStyle w:val="ListParagraph"/>
        <w:numPr>
          <w:ilvl w:val="1"/>
          <w:numId w:val="25"/>
        </w:numPr>
        <w:jc w:val="both"/>
        <w:rPr>
          <w:rFonts w:ascii="Times New Roman" w:hAnsi="Times New Roman" w:cs="Times New Roman"/>
        </w:rPr>
      </w:pPr>
      <w:r w:rsidRPr="00A67E53">
        <w:rPr>
          <w:rFonts w:ascii="Times New Roman" w:hAnsi="Times New Roman" w:cs="Times New Roman"/>
        </w:rPr>
        <w:t>Azijos ir Ramiojo vandenyno valstybės (8,49 mlrd. EUR)</w:t>
      </w:r>
      <w:r>
        <w:rPr>
          <w:rFonts w:ascii="Times New Roman" w:hAnsi="Times New Roman" w:cs="Times New Roman"/>
        </w:rPr>
        <w:t>.</w:t>
      </w:r>
    </w:p>
    <w:p w:rsidR="00A67E53" w:rsidRDefault="00A67E53" w:rsidP="00A67E53">
      <w:pPr>
        <w:pStyle w:val="ListParagraph"/>
        <w:numPr>
          <w:ilvl w:val="1"/>
          <w:numId w:val="25"/>
        </w:numPr>
        <w:jc w:val="both"/>
        <w:rPr>
          <w:rFonts w:ascii="Times New Roman" w:hAnsi="Times New Roman" w:cs="Times New Roman"/>
        </w:rPr>
      </w:pPr>
      <w:r w:rsidRPr="00A67E53">
        <w:rPr>
          <w:rFonts w:ascii="Times New Roman" w:hAnsi="Times New Roman" w:cs="Times New Roman"/>
        </w:rPr>
        <w:t>Šiaurės ir Pietų Amerika ir Karibų šalys (3,39 mlrd. EUR)</w:t>
      </w:r>
      <w:r>
        <w:rPr>
          <w:rFonts w:ascii="Times New Roman" w:hAnsi="Times New Roman" w:cs="Times New Roman"/>
        </w:rPr>
        <w:t>.</w:t>
      </w:r>
    </w:p>
    <w:p w:rsidR="00A67E53" w:rsidRPr="00A67E53" w:rsidRDefault="00A67E53" w:rsidP="00A67E53">
      <w:pPr>
        <w:pStyle w:val="ListParagraph"/>
        <w:ind w:left="1080"/>
        <w:jc w:val="both"/>
        <w:rPr>
          <w:rFonts w:ascii="Times New Roman" w:hAnsi="Times New Roman" w:cs="Times New Roman"/>
        </w:rPr>
      </w:pPr>
    </w:p>
    <w:p w:rsidR="00A67E53" w:rsidRPr="00A67E53" w:rsidRDefault="00A67E53" w:rsidP="00A67E53">
      <w:pPr>
        <w:pStyle w:val="ListParagraph"/>
        <w:numPr>
          <w:ilvl w:val="0"/>
          <w:numId w:val="25"/>
        </w:numPr>
        <w:jc w:val="both"/>
        <w:rPr>
          <w:rFonts w:ascii="Times New Roman" w:hAnsi="Times New Roman" w:cs="Times New Roman"/>
        </w:rPr>
      </w:pPr>
      <w:r w:rsidRPr="00A67E53">
        <w:rPr>
          <w:rFonts w:ascii="Times New Roman" w:hAnsi="Times New Roman" w:cs="Times New Roman"/>
        </w:rPr>
        <w:t>6,4 mlrd. Eur skirta teminei sričiai finansuoti:</w:t>
      </w:r>
    </w:p>
    <w:p w:rsidR="00A67E53" w:rsidRDefault="00A67E53" w:rsidP="00A67E53">
      <w:pPr>
        <w:pStyle w:val="ListParagraph"/>
        <w:numPr>
          <w:ilvl w:val="1"/>
          <w:numId w:val="26"/>
        </w:numPr>
        <w:jc w:val="both"/>
        <w:rPr>
          <w:rFonts w:ascii="Times New Roman" w:hAnsi="Times New Roman" w:cs="Times New Roman"/>
        </w:rPr>
      </w:pPr>
      <w:r w:rsidRPr="00A67E53">
        <w:rPr>
          <w:rFonts w:ascii="Times New Roman" w:hAnsi="Times New Roman" w:cs="Times New Roman"/>
        </w:rPr>
        <w:t>Žmogaus teisėms ir demokratija (1,36 mlrd. EUR);</w:t>
      </w:r>
    </w:p>
    <w:p w:rsidR="00A67E53" w:rsidRDefault="00A67E53" w:rsidP="00A67E53">
      <w:pPr>
        <w:pStyle w:val="ListParagraph"/>
        <w:numPr>
          <w:ilvl w:val="1"/>
          <w:numId w:val="26"/>
        </w:numPr>
        <w:jc w:val="both"/>
        <w:rPr>
          <w:rFonts w:ascii="Times New Roman" w:hAnsi="Times New Roman" w:cs="Times New Roman"/>
        </w:rPr>
      </w:pPr>
      <w:r w:rsidRPr="00A67E53">
        <w:rPr>
          <w:rFonts w:ascii="Times New Roman" w:hAnsi="Times New Roman" w:cs="Times New Roman"/>
        </w:rPr>
        <w:t>Pilietinės visuomenės organizacijomis (1,36 mlrd. EUR).</w:t>
      </w:r>
    </w:p>
    <w:p w:rsidR="00A67E53" w:rsidRDefault="00A67E53" w:rsidP="00A67E53">
      <w:pPr>
        <w:pStyle w:val="ListParagraph"/>
        <w:numPr>
          <w:ilvl w:val="1"/>
          <w:numId w:val="26"/>
        </w:numPr>
        <w:jc w:val="both"/>
        <w:rPr>
          <w:rFonts w:ascii="Times New Roman" w:hAnsi="Times New Roman" w:cs="Times New Roman"/>
        </w:rPr>
      </w:pPr>
      <w:r w:rsidRPr="00A67E53">
        <w:rPr>
          <w:rFonts w:ascii="Times New Roman" w:hAnsi="Times New Roman" w:cs="Times New Roman"/>
        </w:rPr>
        <w:t>Taikai, stabilumui ir konfliktų prevencijai (0,91 mlrd. EUR): .</w:t>
      </w:r>
    </w:p>
    <w:p w:rsidR="00A67E53" w:rsidRDefault="00A67E53" w:rsidP="00A67E53">
      <w:pPr>
        <w:pStyle w:val="ListParagraph"/>
        <w:numPr>
          <w:ilvl w:val="1"/>
          <w:numId w:val="26"/>
        </w:numPr>
        <w:jc w:val="both"/>
        <w:rPr>
          <w:rFonts w:ascii="Times New Roman" w:hAnsi="Times New Roman" w:cs="Times New Roman"/>
        </w:rPr>
      </w:pPr>
      <w:r w:rsidRPr="00A67E53">
        <w:rPr>
          <w:rFonts w:ascii="Times New Roman" w:hAnsi="Times New Roman" w:cs="Times New Roman"/>
        </w:rPr>
        <w:t>Pasauliniais uždaviniais (2,73 mlrd. EUR).</w:t>
      </w:r>
    </w:p>
    <w:p w:rsidR="00A67E53" w:rsidRDefault="00A67E53" w:rsidP="00A67E53">
      <w:pPr>
        <w:pStyle w:val="ListParagraph"/>
        <w:ind w:left="1080"/>
        <w:jc w:val="both"/>
        <w:rPr>
          <w:rFonts w:ascii="Times New Roman" w:hAnsi="Times New Roman" w:cs="Times New Roman"/>
        </w:rPr>
      </w:pPr>
    </w:p>
    <w:p w:rsidR="00A67E53" w:rsidRDefault="00A67E53" w:rsidP="00A67E53">
      <w:pPr>
        <w:pStyle w:val="ListParagraph"/>
        <w:numPr>
          <w:ilvl w:val="0"/>
          <w:numId w:val="25"/>
        </w:numPr>
        <w:jc w:val="both"/>
        <w:rPr>
          <w:rFonts w:ascii="Times New Roman" w:hAnsi="Times New Roman" w:cs="Times New Roman"/>
        </w:rPr>
      </w:pPr>
      <w:r w:rsidRPr="00A67E53">
        <w:rPr>
          <w:rFonts w:ascii="Times New Roman" w:hAnsi="Times New Roman" w:cs="Times New Roman"/>
        </w:rPr>
        <w:t>3,2 mlrd. Eur skirta greito</w:t>
      </w:r>
      <w:r>
        <w:rPr>
          <w:rFonts w:ascii="Times New Roman" w:hAnsi="Times New Roman" w:cs="Times New Roman"/>
        </w:rPr>
        <w:t>jo reagavimo sričiai finansuoti.</w:t>
      </w:r>
      <w:r w:rsidRPr="00A67E53">
        <w:rPr>
          <w:rFonts w:ascii="Times New Roman" w:hAnsi="Times New Roman" w:cs="Times New Roman"/>
        </w:rPr>
        <w:t xml:space="preserve"> </w:t>
      </w:r>
    </w:p>
    <w:p w:rsidR="00A67E53" w:rsidRPr="00A67E53" w:rsidRDefault="00A67E53" w:rsidP="00A67E53">
      <w:pPr>
        <w:pStyle w:val="ListParagraph"/>
        <w:numPr>
          <w:ilvl w:val="0"/>
          <w:numId w:val="25"/>
        </w:numPr>
        <w:jc w:val="both"/>
        <w:rPr>
          <w:rFonts w:ascii="Times New Roman" w:hAnsi="Times New Roman" w:cs="Times New Roman"/>
        </w:rPr>
      </w:pPr>
      <w:r w:rsidRPr="00A67E53">
        <w:rPr>
          <w:rFonts w:ascii="Times New Roman" w:hAnsi="Times New Roman" w:cs="Times New Roman"/>
        </w:rPr>
        <w:t>9,5 mlrd Eur skirta lankstumo rezervui - nenumatytiems įvykiams, pvz. krizėms, migracijos spaudimui.</w:t>
      </w:r>
    </w:p>
    <w:p w:rsidR="001612FA" w:rsidRDefault="00A67E53" w:rsidP="001612FA">
      <w:pPr>
        <w:jc w:val="both"/>
        <w:rPr>
          <w:rFonts w:ascii="Times New Roman" w:hAnsi="Times New Roman" w:cs="Times New Roman"/>
        </w:rPr>
      </w:pPr>
      <w:r w:rsidRPr="00A67E53">
        <w:rPr>
          <w:rFonts w:ascii="Times New Roman" w:hAnsi="Times New Roman" w:cs="Times New Roman"/>
        </w:rPr>
        <w:t>Palyginti su ankstesniu 2014–2020 m. ilgalaikiu biud</w:t>
      </w:r>
      <w:r>
        <w:rPr>
          <w:rFonts w:ascii="Times New Roman" w:hAnsi="Times New Roman" w:cs="Times New Roman"/>
        </w:rPr>
        <w:t>žetu, ši suma padidejo 12 proc.</w:t>
      </w:r>
    </w:p>
    <w:p w:rsidR="00A67E53" w:rsidRDefault="00A67E53" w:rsidP="001612FA">
      <w:pPr>
        <w:jc w:val="both"/>
        <w:rPr>
          <w:rFonts w:ascii="Times New Roman" w:hAnsi="Times New Roman" w:cs="Times New Roman"/>
        </w:rPr>
      </w:pPr>
      <w:r>
        <w:rPr>
          <w:rFonts w:ascii="Times New Roman" w:hAnsi="Times New Roman" w:cs="Times New Roman"/>
        </w:rPr>
        <w:t>Metinis biudžeto paskirstymas:</w:t>
      </w:r>
    </w:p>
    <w:tbl>
      <w:tblPr>
        <w:tblStyle w:val="TableGrid"/>
        <w:tblW w:w="0" w:type="auto"/>
        <w:tblLook w:val="04A0" w:firstRow="1" w:lastRow="0" w:firstColumn="1" w:lastColumn="0" w:noHBand="0" w:noVBand="1"/>
      </w:tblPr>
      <w:tblGrid>
        <w:gridCol w:w="1375"/>
        <w:gridCol w:w="1375"/>
        <w:gridCol w:w="1375"/>
        <w:gridCol w:w="1375"/>
        <w:gridCol w:w="1376"/>
        <w:gridCol w:w="1376"/>
        <w:gridCol w:w="1376"/>
      </w:tblGrid>
      <w:tr w:rsidR="001612FA" w:rsidTr="007434CF">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2021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2022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2023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2024 m</w:t>
            </w:r>
            <w:r>
              <w:rPr>
                <w:rFonts w:ascii="Times New Roman" w:eastAsia="Times New Roman" w:hAnsi="Times New Roman" w:cs="Times New Roman"/>
                <w:lang w:eastAsia="lt-LT"/>
              </w:rPr>
              <w:t>.</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2025 m.</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2026 m.</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2027 m</w:t>
            </w:r>
            <w:r>
              <w:rPr>
                <w:rFonts w:ascii="Times New Roman" w:eastAsia="Times New Roman" w:hAnsi="Times New Roman" w:cs="Times New Roman"/>
                <w:lang w:eastAsia="lt-LT"/>
              </w:rPr>
              <w:t>.</w:t>
            </w:r>
          </w:p>
        </w:tc>
      </w:tr>
      <w:tr w:rsidR="00A67E53" w:rsidTr="007434CF">
        <w:tc>
          <w:tcPr>
            <w:tcW w:w="1375" w:type="dxa"/>
          </w:tcPr>
          <w:p w:rsidR="00A67E53" w:rsidRDefault="00A67E53" w:rsidP="00A67E53">
            <w:pPr>
              <w:jc w:val="both"/>
              <w:rPr>
                <w:rFonts w:ascii="Times New Roman" w:hAnsi="Times New Roman" w:cs="Times New Roman"/>
              </w:rPr>
            </w:pPr>
            <w:r>
              <w:rPr>
                <w:rFonts w:ascii="Times New Roman" w:eastAsia="Times New Roman" w:hAnsi="Times New Roman" w:cs="Times New Roman"/>
                <w:lang w:eastAsia="lt-LT"/>
              </w:rPr>
              <w:t>12 mlrd</w:t>
            </w:r>
            <w:r w:rsidRPr="00CF2CB7">
              <w:rPr>
                <w:rFonts w:ascii="Times New Roman" w:eastAsia="Times New Roman" w:hAnsi="Times New Roman" w:cs="Times New Roman"/>
                <w:lang w:eastAsia="lt-LT"/>
              </w:rPr>
              <w:t>. Eur</w:t>
            </w:r>
          </w:p>
        </w:tc>
        <w:tc>
          <w:tcPr>
            <w:tcW w:w="1375" w:type="dxa"/>
          </w:tcPr>
          <w:p w:rsidR="00A67E53" w:rsidRDefault="00A67E53" w:rsidP="00A67E53">
            <w:r w:rsidRPr="00721F28">
              <w:rPr>
                <w:rFonts w:ascii="Times New Roman" w:eastAsia="Times New Roman" w:hAnsi="Times New Roman" w:cs="Times New Roman"/>
                <w:lang w:eastAsia="lt-LT"/>
              </w:rPr>
              <w:t>12 mlrd. Eur</w:t>
            </w:r>
          </w:p>
        </w:tc>
        <w:tc>
          <w:tcPr>
            <w:tcW w:w="1375" w:type="dxa"/>
          </w:tcPr>
          <w:p w:rsidR="00A67E53" w:rsidRDefault="00A67E53" w:rsidP="00A67E53">
            <w:r w:rsidRPr="00721F28">
              <w:rPr>
                <w:rFonts w:ascii="Times New Roman" w:eastAsia="Times New Roman" w:hAnsi="Times New Roman" w:cs="Times New Roman"/>
                <w:lang w:eastAsia="lt-LT"/>
              </w:rPr>
              <w:t>12 mlrd. Eur</w:t>
            </w:r>
          </w:p>
        </w:tc>
        <w:tc>
          <w:tcPr>
            <w:tcW w:w="1375" w:type="dxa"/>
          </w:tcPr>
          <w:p w:rsidR="00A67E53" w:rsidRDefault="00A67E53" w:rsidP="00A67E53">
            <w:r w:rsidRPr="00721F28">
              <w:rPr>
                <w:rFonts w:ascii="Times New Roman" w:eastAsia="Times New Roman" w:hAnsi="Times New Roman" w:cs="Times New Roman"/>
                <w:lang w:eastAsia="lt-LT"/>
              </w:rPr>
              <w:t>1</w:t>
            </w:r>
            <w:r>
              <w:rPr>
                <w:rFonts w:ascii="Times New Roman" w:eastAsia="Times New Roman" w:hAnsi="Times New Roman" w:cs="Times New Roman"/>
                <w:lang w:eastAsia="lt-LT"/>
              </w:rPr>
              <w:t>1</w:t>
            </w:r>
            <w:r w:rsidRPr="00721F28">
              <w:rPr>
                <w:rFonts w:ascii="Times New Roman" w:eastAsia="Times New Roman" w:hAnsi="Times New Roman" w:cs="Times New Roman"/>
                <w:lang w:eastAsia="lt-LT"/>
              </w:rPr>
              <w:t xml:space="preserve"> mlrd. Eur</w:t>
            </w:r>
          </w:p>
        </w:tc>
        <w:tc>
          <w:tcPr>
            <w:tcW w:w="1376" w:type="dxa"/>
          </w:tcPr>
          <w:p w:rsidR="00A67E53" w:rsidRDefault="00A67E53" w:rsidP="00A67E53">
            <w:r w:rsidRPr="00721F28">
              <w:rPr>
                <w:rFonts w:ascii="Times New Roman" w:eastAsia="Times New Roman" w:hAnsi="Times New Roman" w:cs="Times New Roman"/>
                <w:lang w:eastAsia="lt-LT"/>
              </w:rPr>
              <w:t>1</w:t>
            </w:r>
            <w:r>
              <w:rPr>
                <w:rFonts w:ascii="Times New Roman" w:eastAsia="Times New Roman" w:hAnsi="Times New Roman" w:cs="Times New Roman"/>
                <w:lang w:eastAsia="lt-LT"/>
              </w:rPr>
              <w:t>1</w:t>
            </w:r>
            <w:r w:rsidRPr="00721F28">
              <w:rPr>
                <w:rFonts w:ascii="Times New Roman" w:eastAsia="Times New Roman" w:hAnsi="Times New Roman" w:cs="Times New Roman"/>
                <w:lang w:eastAsia="lt-LT"/>
              </w:rPr>
              <w:t xml:space="preserve"> mlrd. Eur</w:t>
            </w:r>
          </w:p>
        </w:tc>
        <w:tc>
          <w:tcPr>
            <w:tcW w:w="1376" w:type="dxa"/>
          </w:tcPr>
          <w:p w:rsidR="00A67E53" w:rsidRDefault="00A67E53" w:rsidP="00A67E53">
            <w:r w:rsidRPr="00721F28">
              <w:rPr>
                <w:rFonts w:ascii="Times New Roman" w:eastAsia="Times New Roman" w:hAnsi="Times New Roman" w:cs="Times New Roman"/>
                <w:lang w:eastAsia="lt-LT"/>
              </w:rPr>
              <w:t>1</w:t>
            </w:r>
            <w:r>
              <w:rPr>
                <w:rFonts w:ascii="Times New Roman" w:eastAsia="Times New Roman" w:hAnsi="Times New Roman" w:cs="Times New Roman"/>
                <w:lang w:eastAsia="lt-LT"/>
              </w:rPr>
              <w:t>0</w:t>
            </w:r>
            <w:r w:rsidRPr="00721F28">
              <w:rPr>
                <w:rFonts w:ascii="Times New Roman" w:eastAsia="Times New Roman" w:hAnsi="Times New Roman" w:cs="Times New Roman"/>
                <w:lang w:eastAsia="lt-LT"/>
              </w:rPr>
              <w:t xml:space="preserve"> mlrd. Eur</w:t>
            </w:r>
          </w:p>
        </w:tc>
        <w:tc>
          <w:tcPr>
            <w:tcW w:w="1376" w:type="dxa"/>
          </w:tcPr>
          <w:p w:rsidR="00A67E53" w:rsidRDefault="00A67E53" w:rsidP="00A67E53">
            <w:r w:rsidRPr="00721F28">
              <w:rPr>
                <w:rFonts w:ascii="Times New Roman" w:eastAsia="Times New Roman" w:hAnsi="Times New Roman" w:cs="Times New Roman"/>
                <w:lang w:eastAsia="lt-LT"/>
              </w:rPr>
              <w:t>1</w:t>
            </w:r>
            <w:r>
              <w:rPr>
                <w:rFonts w:ascii="Times New Roman" w:eastAsia="Times New Roman" w:hAnsi="Times New Roman" w:cs="Times New Roman"/>
                <w:lang w:eastAsia="lt-LT"/>
              </w:rPr>
              <w:t>1</w:t>
            </w:r>
            <w:r w:rsidRPr="00721F28">
              <w:rPr>
                <w:rFonts w:ascii="Times New Roman" w:eastAsia="Times New Roman" w:hAnsi="Times New Roman" w:cs="Times New Roman"/>
                <w:lang w:eastAsia="lt-LT"/>
              </w:rPr>
              <w:t xml:space="preserve"> mlrd. Eur</w:t>
            </w:r>
          </w:p>
        </w:tc>
      </w:tr>
    </w:tbl>
    <w:p w:rsidR="001612FA" w:rsidRPr="000A79E4" w:rsidRDefault="001612FA" w:rsidP="001612FA">
      <w:pPr>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VYKDOMI PROJEKTAI/REMIAMOS SRITYS</w:t>
            </w:r>
          </w:p>
        </w:tc>
      </w:tr>
    </w:tbl>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Komisija priima metinius arba daugiamečius veiksmų planus ir priemones. Jose nustatomi konkretūs tikslai ir rezultatai, kuriais siekiama padėti panaikinti skurdą ir skatinti darnų vystymąsi, gerovę, taiką ir stabilumą.</w:t>
      </w:r>
    </w:p>
    <w:p w:rsidR="001612FA" w:rsidRPr="00DA3F71" w:rsidRDefault="00105669" w:rsidP="001612FA">
      <w:pPr>
        <w:jc w:val="both"/>
        <w:rPr>
          <w:rFonts w:ascii="Times New Roman" w:hAnsi="Times New Roman" w:cs="Times New Roman"/>
        </w:rPr>
      </w:pPr>
      <w:r w:rsidRPr="00105669">
        <w:rPr>
          <w:rFonts w:ascii="Times New Roman" w:hAnsi="Times New Roman" w:cs="Times New Roman"/>
        </w:rPr>
        <w:t>Greitojo reagavimo</w:t>
      </w:r>
      <w:r>
        <w:rPr>
          <w:rFonts w:ascii="Times New Roman" w:hAnsi="Times New Roman" w:cs="Times New Roman"/>
        </w:rPr>
        <w:t xml:space="preserve"> veiksmai nėra programuojami.</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FINANSUOJAMŲ VEIKSMŲ DETALIZACIJA</w:t>
            </w:r>
          </w:p>
        </w:tc>
      </w:tr>
    </w:tbl>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Veiklos, skirtos bendradarbiavimui su trečiosiomis valstybėmis (detalesni veiksmai išvardinti Reglamento II priede):</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1. geras valdymas, demokratija, teisinė valstybė ir žmogaus teisės, įskaitant lyčių lygybę;</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2. skurdo panaikinimas, kova su nelygybe ir diskriminacija ir žmogaus socialinės raidos skatinimas;</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3. migracija, priverstinis persikėlimas ir judumas;</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4. aplinka ir klimato kaita;</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5.integracinis ir tvarus ekonomikos augimas ir deramas darbas;</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6. taika, stabilumas ir konfliktų prevencija;</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7. partnerystė.</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Konkrečiai kaimynystės regionui (Alžyras, Armėnija, Azerbaidžanas, Baltarusija, Egiptas, Gruzija, Izraelis, Jordanija, Libanas, Libija, Moldova, Marokas, Palestina, Sirija, Tunisas, Ukraina) išskirti konkretūs tikslai:</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1. skatinti tvirtesnį politinį bendradarbiavimą, stiprinti demokratiją, stabilumą, gerą valdymą, teisinę valstybę ir pagarbą žmogaus teisėms;</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2. remti asociacijos susitarimų, darbotvarkių ir partnerystės prioritetų įgyvendinimą, be kita ko, vykdant institucinį bendradarbiavimą ir pajėgumų stiprinimą;</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3. skatinti glaudesnius Sąjungos ir šalių partnerių visuomenių partnerystės ryšius;</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4. stiprinti regioninį ir tarpvalstybinį bendradarbiavimą, visų pirma pagal Rytų partnerystę, Viduržemio jūros šalių sąjungą, Europos kaimynystės masto bendradarbiavimą, taip pat regioninį bendradarbiavimą Juodosios jūros regione, bendradarbiavimą Arkties klausimais, Šiaurės dimensiją, be kita ko, energetikos ir saugumo srityse;</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5. siekti laipsniškos integracijos į Sąjungos vidaus rinką , be kita ko, vykdant teisės aktų derinimą, taip pat suteikiant geresnes galimybes patekti į rinką, be kita ko, kuriant išsamias ir visapusiškas laisvosios prekybos erdves, stiprinant susijusias institucijas ir investicijas;</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6. stiprinti partnerystes siekiant gerai valdomos ir saugios migracijos, remti esamų bevizių režimų įgyvendinimą;</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7. remti pasitikėjimo stiprinimo ir kitas priemones, kuriomis būtų prisidedama prie saugumo, konfliktų prevencijos ir sprendimo, įskaitant paramą nukentėjusiems gyventojams ir atstatymą.</w:t>
      </w:r>
    </w:p>
    <w:p w:rsidR="00105669" w:rsidRPr="00105669" w:rsidRDefault="00105669" w:rsidP="00105669">
      <w:pPr>
        <w:jc w:val="both"/>
        <w:rPr>
          <w:rFonts w:ascii="Times New Roman" w:hAnsi="Times New Roman" w:cs="Times New Roman"/>
        </w:rPr>
      </w:pP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 xml:space="preserve">Teminės sritys, susiję su (detalesni veiksmai išvardinti Reglamento III  priede): </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1. Žmogaus teisėmis ir demokratija: propaguoti pagrindines demokratijos vertybes, teisinę valstybę, nediskriminavimą, žmogaus teises.</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2 Pilietinės visuomenės organizacijomis: įtrauki ir nepriklausoma pilietinė visuomenė; atviras dialogas su pilietinės visuomenės subjektais.</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3. Taika, stabilumu ir konfliktų prevencija: parama konfliktų prevencijos, taikos kūrimo ir pasirengimo krizėms veiksmams; parama skirta pasaulinėms ir tarpregioninėms grėsmėms šalinti.</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4. Pasauliniais uždaviniais, pvz., tokie klausimai kaip sveikata, švietimas, moterų ir vaiku igalėjimas, migracija ir priverstinis gyventoju perkėlimas, integracinis augimas, deramas darbas, socialinė apsauga, maisto sauga ir vietos valdžios institucijos.</w:t>
      </w:r>
    </w:p>
    <w:p w:rsidR="00105669" w:rsidRPr="00105669" w:rsidRDefault="00105669" w:rsidP="00105669">
      <w:pPr>
        <w:jc w:val="both"/>
        <w:rPr>
          <w:rFonts w:ascii="Times New Roman" w:hAnsi="Times New Roman" w:cs="Times New Roman"/>
        </w:rPr>
      </w:pP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Greitojo reagavimo veiklos (detalesni veiksmai išvardinti Reglamento IV priede):</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1. užtikrinti stabilumą ir konfliktų prevenciją esant krizei;</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2. didinti atsparumą ir geriau susieti humanitarinę pagalbą ir vystymosi veiksmus;</w:t>
      </w:r>
    </w:p>
    <w:p w:rsidR="00105669" w:rsidRPr="00105669" w:rsidRDefault="00105669" w:rsidP="00105669">
      <w:pPr>
        <w:jc w:val="both"/>
        <w:rPr>
          <w:rFonts w:ascii="Times New Roman" w:hAnsi="Times New Roman" w:cs="Times New Roman"/>
        </w:rPr>
      </w:pPr>
      <w:r w:rsidRPr="00105669">
        <w:rPr>
          <w:rFonts w:ascii="Times New Roman" w:hAnsi="Times New Roman" w:cs="Times New Roman"/>
        </w:rPr>
        <w:t>3. atsižvelgti į ES užsienio poli</w:t>
      </w:r>
      <w:r w:rsidR="009A6AE1">
        <w:rPr>
          <w:rFonts w:ascii="Times New Roman" w:hAnsi="Times New Roman" w:cs="Times New Roman"/>
        </w:rPr>
        <w:t>tikos poreikius ir prioritetus.</w:t>
      </w:r>
    </w:p>
    <w:p w:rsidR="001612FA" w:rsidRPr="009A6AE1" w:rsidRDefault="00105669" w:rsidP="009A6AE1">
      <w:pPr>
        <w:jc w:val="both"/>
        <w:rPr>
          <w:rFonts w:ascii="Times New Roman" w:hAnsi="Times New Roman" w:cs="Times New Roman"/>
        </w:rPr>
      </w:pPr>
      <w:r w:rsidRPr="00105669">
        <w:rPr>
          <w:rFonts w:ascii="Times New Roman" w:hAnsi="Times New Roman" w:cs="Times New Roman"/>
        </w:rPr>
        <w:t>Gali būti vykdomas karinių subjektų pajėgumų stiprinimas remiant vystymąsi ir saugumą vystymosi labui apimant mokymus, mentorystę ir rekomendacijas, taip pat įrangos tiekimą, infrastruktūros gerinimą ir tiesiogiai su ta par</w:t>
      </w:r>
      <w:r w:rsidR="009A6AE1">
        <w:rPr>
          <w:rFonts w:ascii="Times New Roman" w:hAnsi="Times New Roman" w:cs="Times New Roman"/>
        </w:rPr>
        <w:t>ama susijusių paslaugų teikimą.</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TINKAMOS FINANSUOTI IŠLAIDOS</w:t>
            </w:r>
          </w:p>
        </w:tc>
      </w:tr>
    </w:tbl>
    <w:p w:rsidR="001612FA" w:rsidRPr="000A79E4" w:rsidRDefault="009A6AE1" w:rsidP="001612FA">
      <w:pPr>
        <w:jc w:val="both"/>
        <w:rPr>
          <w:rFonts w:ascii="Times New Roman" w:hAnsi="Times New Roman" w:cs="Times New Roman"/>
        </w:rPr>
      </w:pPr>
      <w:r w:rsidRPr="009A6AE1">
        <w:rPr>
          <w:rFonts w:ascii="Times New Roman" w:hAnsi="Times New Roman" w:cs="Times New Roman"/>
        </w:rPr>
        <w:t>Nurodomos konkrečiame kvietime. Paprastai tinkamos tos išlaidos, kurios tiesiogiai siejamos su kvietimo tikslu. Finansuojami darbai, paslaugos</w:t>
      </w:r>
      <w:r>
        <w:rPr>
          <w:rFonts w:ascii="Times New Roman" w:hAnsi="Times New Roman" w:cs="Times New Roman"/>
        </w:rPr>
        <w:t>, prekės, konsultacijos ir pan.</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FINANSAVIMO FORMA</w:t>
            </w:r>
          </w:p>
        </w:tc>
      </w:tr>
    </w:tbl>
    <w:p w:rsidR="009A6AE1" w:rsidRPr="009A6AE1" w:rsidRDefault="009A6AE1" w:rsidP="009A6AE1">
      <w:pPr>
        <w:jc w:val="both"/>
        <w:rPr>
          <w:rFonts w:ascii="Times New Roman" w:hAnsi="Times New Roman" w:cs="Times New Roman"/>
        </w:rPr>
      </w:pPr>
      <w:r w:rsidRPr="009A6AE1">
        <w:rPr>
          <w:rFonts w:ascii="Times New Roman" w:hAnsi="Times New Roman" w:cs="Times New Roman"/>
        </w:rPr>
        <w:t>Programai taikomos</w:t>
      </w:r>
      <w:r>
        <w:rPr>
          <w:rFonts w:ascii="Times New Roman" w:hAnsi="Times New Roman" w:cs="Times New Roman"/>
        </w:rPr>
        <w:t xml:space="preserve"> įvairios finansavimo priemonės:</w:t>
      </w:r>
    </w:p>
    <w:p w:rsidR="009A6AE1" w:rsidRPr="009A6AE1" w:rsidRDefault="009A6AE1" w:rsidP="009A6AE1">
      <w:pPr>
        <w:jc w:val="both"/>
        <w:rPr>
          <w:rFonts w:ascii="Times New Roman" w:hAnsi="Times New Roman" w:cs="Times New Roman"/>
        </w:rPr>
      </w:pPr>
      <w:r w:rsidRPr="009A6AE1">
        <w:rPr>
          <w:rFonts w:ascii="Times New Roman" w:hAnsi="Times New Roman" w:cs="Times New Roman"/>
        </w:rPr>
        <w:t>1. Parama biudžetui, kuri apima tiesioginius finansinius pervedimus į šalių, vykdančių reformas, nacionalinį iždą. Šie pervedimai priklauso nuo politinio dialogo, veiklos rezultatų vertinimo ir gebėjimų stiprinimo.</w:t>
      </w:r>
    </w:p>
    <w:p w:rsidR="009A6AE1" w:rsidRPr="009A6AE1" w:rsidRDefault="009A6AE1" w:rsidP="009A6AE1">
      <w:pPr>
        <w:jc w:val="both"/>
        <w:rPr>
          <w:rFonts w:ascii="Times New Roman" w:hAnsi="Times New Roman" w:cs="Times New Roman"/>
        </w:rPr>
      </w:pPr>
      <w:r w:rsidRPr="009A6AE1">
        <w:rPr>
          <w:rFonts w:ascii="Times New Roman" w:hAnsi="Times New Roman" w:cs="Times New Roman"/>
        </w:rPr>
        <w:t>2. Dotacija:</w:t>
      </w:r>
    </w:p>
    <w:p w:rsidR="009A6AE1" w:rsidRPr="009A6AE1" w:rsidRDefault="009A6AE1" w:rsidP="009A6AE1">
      <w:pPr>
        <w:jc w:val="both"/>
        <w:rPr>
          <w:rFonts w:ascii="Times New Roman" w:hAnsi="Times New Roman" w:cs="Times New Roman"/>
        </w:rPr>
      </w:pPr>
      <w:r w:rsidRPr="009A6AE1">
        <w:rPr>
          <w:rFonts w:ascii="Times New Roman" w:hAnsi="Times New Roman" w:cs="Times New Roman"/>
        </w:rPr>
        <w:t>2.1 Veiksmo dotacija - finansuoja konkrečius veiksmus siekiant vieno iš ES politikos tikslo;</w:t>
      </w:r>
    </w:p>
    <w:p w:rsidR="009A6AE1" w:rsidRPr="009A6AE1" w:rsidRDefault="009A6AE1" w:rsidP="009A6AE1">
      <w:pPr>
        <w:jc w:val="both"/>
        <w:rPr>
          <w:rFonts w:ascii="Times New Roman" w:hAnsi="Times New Roman" w:cs="Times New Roman"/>
        </w:rPr>
      </w:pPr>
      <w:r w:rsidRPr="009A6AE1">
        <w:rPr>
          <w:rFonts w:ascii="Times New Roman" w:hAnsi="Times New Roman" w:cs="Times New Roman"/>
        </w:rPr>
        <w:t>2.2 Veiklos dotacija - finansuoja organizacijos, kuri siekia tikslo remti ES politiką, veiklos išlaidas.</w:t>
      </w:r>
    </w:p>
    <w:p w:rsidR="009A6AE1" w:rsidRPr="009A6AE1" w:rsidRDefault="009A6AE1" w:rsidP="009A6AE1">
      <w:pPr>
        <w:jc w:val="both"/>
        <w:rPr>
          <w:rFonts w:ascii="Times New Roman" w:hAnsi="Times New Roman" w:cs="Times New Roman"/>
        </w:rPr>
      </w:pPr>
      <w:r w:rsidRPr="009A6AE1">
        <w:rPr>
          <w:rFonts w:ascii="Times New Roman" w:hAnsi="Times New Roman" w:cs="Times New Roman"/>
        </w:rPr>
        <w:t>3. Konkursai dėl viešojo pirkimo sutarčių, kai reikia pirkti paslaugas (techninė pagalba, tyrimai); darbus (infrastruktūra, inžineriniai darbai); atsargas (įranga, medžiagos).</w:t>
      </w:r>
    </w:p>
    <w:p w:rsidR="009A6AE1" w:rsidRPr="009A6AE1" w:rsidRDefault="009A6AE1" w:rsidP="009A6AE1">
      <w:pPr>
        <w:jc w:val="both"/>
        <w:rPr>
          <w:rFonts w:ascii="Times New Roman" w:hAnsi="Times New Roman" w:cs="Times New Roman"/>
        </w:rPr>
      </w:pPr>
      <w:r w:rsidRPr="009A6AE1">
        <w:rPr>
          <w:rFonts w:ascii="Times New Roman" w:hAnsi="Times New Roman" w:cs="Times New Roman"/>
        </w:rPr>
        <w:t xml:space="preserve">4. Garantijos, kai dalinamasi rizika, susijusia su investavimu ir skolinimu besivystančiose šalyse, siekiant, kad privatūs investuotojai ar bankai finansuotų verslininkus, plėtros projektus. Nesėkmės atveju ES prisiima tam tikros dalies nuostolių padengimą. </w:t>
      </w:r>
    </w:p>
    <w:p w:rsidR="001612FA" w:rsidRPr="000A79E4" w:rsidRDefault="009A6AE1" w:rsidP="001612FA">
      <w:pPr>
        <w:jc w:val="both"/>
        <w:rPr>
          <w:rFonts w:ascii="Times New Roman" w:hAnsi="Times New Roman" w:cs="Times New Roman"/>
        </w:rPr>
      </w:pPr>
      <w:r w:rsidRPr="009A6AE1">
        <w:rPr>
          <w:rFonts w:ascii="Times New Roman" w:hAnsi="Times New Roman" w:cs="Times New Roman"/>
        </w:rPr>
        <w:t>5. Kitos finansinės priemonės (patikos fondai: skirti veiksmams ekstremaliųjų situacijų atveju, veiksmams po ekstremaliųjų situacijų arba teminiams veiksmams (p</w:t>
      </w:r>
      <w:r>
        <w:rPr>
          <w:rFonts w:ascii="Times New Roman" w:hAnsi="Times New Roman" w:cs="Times New Roman"/>
        </w:rPr>
        <w:t>avyzdžiui, migracijos srityje).</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ADMINISTRUOJANČIOS INSTITUCIJOS</w:t>
            </w:r>
          </w:p>
        </w:tc>
      </w:tr>
    </w:tbl>
    <w:p w:rsidR="009A6AE1" w:rsidRPr="009A6AE1" w:rsidRDefault="009A6AE1" w:rsidP="009A6AE1">
      <w:pPr>
        <w:rPr>
          <w:rFonts w:ascii="Times New Roman" w:hAnsi="Times New Roman" w:cs="Times New Roman"/>
        </w:rPr>
      </w:pPr>
      <w:r>
        <w:rPr>
          <w:rFonts w:ascii="Times New Roman" w:hAnsi="Times New Roman" w:cs="Times New Roman"/>
        </w:rPr>
        <w:t>F</w:t>
      </w:r>
      <w:r w:rsidRPr="009A6AE1">
        <w:rPr>
          <w:rFonts w:ascii="Times New Roman" w:hAnsi="Times New Roman" w:cs="Times New Roman"/>
        </w:rPr>
        <w:t>inansavimą vykdo arba tiesiogiai – Komisija, Sąjungos delegacijos ar vykdomosios įstaigos, arba netiesiogiai – per bet kurį iš Finansinio reglamento 2018/1046 reglamento 62 straipsnio 1 dalies c punkte išvardytų subjektų (tarptautinės organizacijos ar jų agentūros, EIB, viešos teisės reglamentuojamos įstaigos, trečioms valstybėms ar jų</w:t>
      </w:r>
      <w:r>
        <w:rPr>
          <w:rFonts w:ascii="Times New Roman" w:hAnsi="Times New Roman" w:cs="Times New Roman"/>
        </w:rPr>
        <w:t xml:space="preserve"> apskirtiems organams ir pan.) </w:t>
      </w:r>
    </w:p>
    <w:p w:rsidR="009A6AE1" w:rsidRPr="009A6AE1" w:rsidRDefault="009A6AE1" w:rsidP="009A6AE1">
      <w:pPr>
        <w:rPr>
          <w:rFonts w:ascii="Times New Roman" w:hAnsi="Times New Roman" w:cs="Times New Roman"/>
        </w:rPr>
      </w:pPr>
      <w:r w:rsidRPr="009A6AE1">
        <w:rPr>
          <w:rFonts w:ascii="Times New Roman" w:hAnsi="Times New Roman" w:cs="Times New Roman"/>
        </w:rPr>
        <w:t>Finansavimas pagal Priemonę taip pat gali būti teikiamas per įnašus į tarptautinius, regioninius arba nacionalinius fondus, pvz., kuriuos įsteigė arba valdo EIB, valstybės narės, šalys partnerės ir regionai partneriai, tarptautinės organizaci</w:t>
      </w:r>
      <w:r>
        <w:rPr>
          <w:rFonts w:ascii="Times New Roman" w:hAnsi="Times New Roman" w:cs="Times New Roman"/>
        </w:rPr>
        <w:t>jos arba kiti paramos teikėjai.</w:t>
      </w:r>
    </w:p>
    <w:p w:rsidR="009A6AE1" w:rsidRPr="009A6AE1" w:rsidRDefault="009A6AE1" w:rsidP="009A6AE1">
      <w:pPr>
        <w:rPr>
          <w:rFonts w:ascii="Times New Roman" w:hAnsi="Times New Roman" w:cs="Times New Roman"/>
        </w:rPr>
      </w:pPr>
      <w:r w:rsidRPr="009A6AE1">
        <w:rPr>
          <w:rFonts w:ascii="Times New Roman" w:hAnsi="Times New Roman" w:cs="Times New Roman"/>
        </w:rPr>
        <w:t>Informacija apie kvietimus skelbiama Finansavimo ir konkursų portale: https://ec.europa.eu/info/funding-tenders/o</w:t>
      </w:r>
      <w:r>
        <w:rPr>
          <w:rFonts w:ascii="Times New Roman" w:hAnsi="Times New Roman" w:cs="Times New Roman"/>
        </w:rPr>
        <w:t>pportunities/portal/screen/home</w:t>
      </w:r>
    </w:p>
    <w:p w:rsidR="009A6AE1" w:rsidRPr="009A6AE1" w:rsidRDefault="009A6AE1" w:rsidP="009A6AE1">
      <w:pPr>
        <w:rPr>
          <w:rFonts w:ascii="Times New Roman" w:hAnsi="Times New Roman" w:cs="Times New Roman"/>
        </w:rPr>
      </w:pPr>
      <w:r w:rsidRPr="009A6AE1">
        <w:rPr>
          <w:rFonts w:ascii="Times New Roman" w:hAnsi="Times New Roman" w:cs="Times New Roman"/>
        </w:rPr>
        <w:t>https://webgate.ec.europa.eu/europeaid/prospect/external/publishedcalls.htm</w:t>
      </w:r>
    </w:p>
    <w:p w:rsidR="009A6AE1" w:rsidRPr="009A6AE1" w:rsidRDefault="009A6AE1" w:rsidP="009A6AE1">
      <w:pPr>
        <w:rPr>
          <w:rFonts w:ascii="Times New Roman" w:hAnsi="Times New Roman" w:cs="Times New Roman"/>
        </w:rPr>
      </w:pPr>
    </w:p>
    <w:p w:rsidR="001612FA" w:rsidRPr="000A79E4" w:rsidRDefault="009A6AE1" w:rsidP="009A6AE1">
      <w:pPr>
        <w:rPr>
          <w:rFonts w:ascii="Times New Roman" w:hAnsi="Times New Roman" w:cs="Times New Roman"/>
        </w:rPr>
      </w:pPr>
      <w:r w:rsidRPr="009A6AE1">
        <w:rPr>
          <w:rFonts w:ascii="Times New Roman" w:hAnsi="Times New Roman" w:cs="Times New Roman"/>
        </w:rPr>
        <w:t>Pagrindinės šios priemonės įgyvendinimo tarnybos yra EK Tarptautinės partnerystės generalinis direktoratas (IN</w:t>
      </w:r>
      <w:r>
        <w:rPr>
          <w:rFonts w:ascii="Times New Roman" w:hAnsi="Times New Roman" w:cs="Times New Roman"/>
        </w:rPr>
        <w:t xml:space="preserve">TPA GD); </w:t>
      </w:r>
      <w:r w:rsidRPr="009A6AE1">
        <w:rPr>
          <w:rFonts w:ascii="Times New Roman" w:hAnsi="Times New Roman" w:cs="Times New Roman"/>
        </w:rPr>
        <w:t>EK Kaimynystės politikos ir plėtros derybų generalinis direktoratas (NEAR GD); EK Užsienio pol</w:t>
      </w:r>
      <w:r>
        <w:rPr>
          <w:rFonts w:ascii="Times New Roman" w:hAnsi="Times New Roman" w:cs="Times New Roman"/>
        </w:rPr>
        <w:t>itikos priemonių tarnyba (FPI).</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KOORDINUOJA LIETUVOJE</w:t>
            </w:r>
          </w:p>
        </w:tc>
      </w:tr>
    </w:tbl>
    <w:p w:rsidR="009A6AE1" w:rsidRPr="009A6AE1" w:rsidRDefault="009A6AE1" w:rsidP="009A6AE1">
      <w:pPr>
        <w:spacing w:after="0" w:line="240" w:lineRule="auto"/>
        <w:jc w:val="both"/>
        <w:rPr>
          <w:rFonts w:ascii="Times New Roman" w:hAnsi="Times New Roman" w:cs="Times New Roman"/>
        </w:rPr>
      </w:pPr>
      <w:r w:rsidRPr="009A6AE1">
        <w:rPr>
          <w:rFonts w:ascii="Times New Roman" w:hAnsi="Times New Roman" w:cs="Times New Roman"/>
        </w:rPr>
        <w:t>Oficialiai nepaskelbta. Pagal teminę sritį koordinuoja LR Užsienio reikalų ministerija (Vystomojo bendradarbiavimo departamentas).</w:t>
      </w:r>
    </w:p>
    <w:p w:rsidR="001612FA" w:rsidRPr="000A79E4" w:rsidRDefault="001612FA" w:rsidP="001612FA">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FINANSAVIMO DYDIS</w:t>
            </w:r>
          </w:p>
        </w:tc>
      </w:tr>
    </w:tbl>
    <w:p w:rsidR="001612FA" w:rsidRPr="000A79E4" w:rsidRDefault="009A6AE1" w:rsidP="001612FA">
      <w:pPr>
        <w:spacing w:after="240" w:line="240" w:lineRule="auto"/>
        <w:jc w:val="both"/>
        <w:rPr>
          <w:rFonts w:ascii="Times New Roman" w:eastAsia="Times New Roman" w:hAnsi="Times New Roman" w:cs="Times New Roman"/>
          <w:lang w:eastAsia="lt-LT"/>
        </w:rPr>
      </w:pPr>
      <w:r w:rsidRPr="009A6AE1">
        <w:rPr>
          <w:rFonts w:ascii="Times New Roman" w:eastAsia="Times New Roman" w:hAnsi="Times New Roman" w:cs="Times New Roman"/>
          <w:lang w:eastAsia="lt-LT"/>
        </w:rPr>
        <w:t>Reglamente nenurodytas.</w:t>
      </w:r>
    </w:p>
    <w:tbl>
      <w:tblPr>
        <w:tblStyle w:val="TableGrid"/>
        <w:tblW w:w="0" w:type="auto"/>
        <w:tblLook w:val="04A0" w:firstRow="1" w:lastRow="0" w:firstColumn="1" w:lastColumn="0" w:noHBand="0" w:noVBand="1"/>
      </w:tblPr>
      <w:tblGrid>
        <w:gridCol w:w="9628"/>
      </w:tblGrid>
      <w:tr w:rsidR="001612FA" w:rsidRPr="000A79E4" w:rsidTr="007434CF">
        <w:trPr>
          <w:trHeight w:val="381"/>
        </w:trPr>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IŠLAIDŲ PRADŽIOS TERMINAS</w:t>
            </w:r>
          </w:p>
        </w:tc>
      </w:tr>
    </w:tbl>
    <w:p w:rsidR="001612FA" w:rsidRPr="00212711" w:rsidRDefault="009A6AE1" w:rsidP="001612FA">
      <w:pPr>
        <w:rPr>
          <w:rFonts w:ascii="Times New Roman" w:eastAsia="Times New Roman" w:hAnsi="Times New Roman" w:cs="Times New Roman"/>
          <w:lang w:eastAsia="lt-LT"/>
        </w:rPr>
      </w:pPr>
      <w:r>
        <w:rPr>
          <w:rFonts w:ascii="Times New Roman" w:eastAsia="Times New Roman" w:hAnsi="Times New Roman" w:cs="Times New Roman"/>
          <w:lang w:eastAsia="lt-LT"/>
        </w:rPr>
        <w:t>V</w:t>
      </w:r>
      <w:r w:rsidRPr="009A6AE1">
        <w:rPr>
          <w:rFonts w:ascii="Times New Roman" w:eastAsia="Times New Roman" w:hAnsi="Times New Roman" w:cs="Times New Roman"/>
          <w:lang w:eastAsia="lt-LT"/>
        </w:rPr>
        <w:t>eiksmai ir išlaidos  tinkami finansuoti nuo 2021 m. sausio 1 d., net jei tie veiksmai buvo vykdomi ir tos išlaidos patirtos prieš pateikiant dotacijos paraišką ir pareiškėjas gali įrodyti, kad veiksmą buvo būtina pradėti įgyvendinti prieš pasir</w:t>
      </w:r>
      <w:r>
        <w:rPr>
          <w:rFonts w:ascii="Times New Roman" w:eastAsia="Times New Roman" w:hAnsi="Times New Roman" w:cs="Times New Roman"/>
          <w:lang w:eastAsia="lt-LT"/>
        </w:rPr>
        <w:t>ašant susitarimą dėl dotacijos.</w:t>
      </w:r>
    </w:p>
    <w:tbl>
      <w:tblPr>
        <w:tblStyle w:val="TableGrid"/>
        <w:tblW w:w="0" w:type="auto"/>
        <w:tblLook w:val="04A0" w:firstRow="1" w:lastRow="0" w:firstColumn="1" w:lastColumn="0" w:noHBand="0" w:noVBand="1"/>
      </w:tblPr>
      <w:tblGrid>
        <w:gridCol w:w="9628"/>
      </w:tblGrid>
      <w:tr w:rsidR="001612FA" w:rsidRPr="000A79E4" w:rsidTr="007434CF">
        <w:trPr>
          <w:trHeight w:val="354"/>
        </w:trPr>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GALIMI PAREIŠKĖJAI</w:t>
            </w:r>
          </w:p>
        </w:tc>
      </w:tr>
    </w:tbl>
    <w:p w:rsidR="009A6AE1" w:rsidRPr="009A6AE1" w:rsidRDefault="009A6AE1" w:rsidP="009A6AE1">
      <w:pPr>
        <w:spacing w:after="240" w:line="240" w:lineRule="auto"/>
        <w:jc w:val="both"/>
        <w:rPr>
          <w:rFonts w:ascii="Times New Roman" w:eastAsia="Times New Roman" w:hAnsi="Times New Roman" w:cs="Times New Roman"/>
          <w:lang w:eastAsia="lt-LT"/>
        </w:rPr>
      </w:pPr>
      <w:r w:rsidRPr="009A6AE1">
        <w:rPr>
          <w:rFonts w:ascii="Times New Roman" w:eastAsia="Times New Roman" w:hAnsi="Times New Roman" w:cs="Times New Roman"/>
          <w:lang w:eastAsia="lt-LT"/>
        </w:rPr>
        <w:t>Pirmenybė  teikiama šalims, kurioms labiausiai reikia paramos, visu pirma mažiausiai išsivysčiusioms šalims, mažas pajamas gaunančioms šalims, kuriose nestabili padėtis ir vyksta konfliktai.</w:t>
      </w:r>
    </w:p>
    <w:p w:rsidR="009A6AE1" w:rsidRPr="009A6AE1" w:rsidRDefault="009A6AE1" w:rsidP="009A6AE1">
      <w:pPr>
        <w:spacing w:after="240" w:line="240" w:lineRule="auto"/>
        <w:jc w:val="both"/>
        <w:rPr>
          <w:rFonts w:ascii="Times New Roman" w:eastAsia="Times New Roman" w:hAnsi="Times New Roman" w:cs="Times New Roman"/>
          <w:lang w:eastAsia="lt-LT"/>
        </w:rPr>
      </w:pPr>
      <w:r w:rsidRPr="009A6AE1">
        <w:rPr>
          <w:rFonts w:ascii="Times New Roman" w:eastAsia="Times New Roman" w:hAnsi="Times New Roman" w:cs="Times New Roman"/>
          <w:lang w:eastAsia="lt-LT"/>
        </w:rPr>
        <w:t>Lietuvos atveju, ši priemonė aktuali tuo, kad stebėdama kvietimus arba viešųjų pirkimų konkursus ji galėtų siųsti savo ekspertus, o įmonės galėtų laimėti konkursus tam tikroje teminėje srityje pagal k</w:t>
      </w:r>
      <w:r w:rsidR="009A178B">
        <w:rPr>
          <w:rFonts w:ascii="Times New Roman" w:eastAsia="Times New Roman" w:hAnsi="Times New Roman" w:cs="Times New Roman"/>
          <w:lang w:eastAsia="lt-LT"/>
        </w:rPr>
        <w:t>onkretaus kvietimo informaciją.</w:t>
      </w:r>
    </w:p>
    <w:p w:rsidR="009A6AE1" w:rsidRPr="009A6AE1" w:rsidRDefault="009A6AE1" w:rsidP="009A6AE1">
      <w:pPr>
        <w:spacing w:after="240" w:line="240" w:lineRule="auto"/>
        <w:jc w:val="both"/>
        <w:rPr>
          <w:rFonts w:ascii="Times New Roman" w:eastAsia="Times New Roman" w:hAnsi="Times New Roman" w:cs="Times New Roman"/>
          <w:lang w:eastAsia="lt-LT"/>
        </w:rPr>
      </w:pPr>
      <w:r w:rsidRPr="009A6AE1">
        <w:rPr>
          <w:rFonts w:ascii="Times New Roman" w:eastAsia="Times New Roman" w:hAnsi="Times New Roman" w:cs="Times New Roman"/>
          <w:lang w:eastAsia="lt-LT"/>
        </w:rPr>
        <w:t>Jei apibendrintai (Reglamentas, 28 str.), tai tinkami visi teisės subjektai, įskaitant pilietines organizacijas iš valstybių narių, kaimynystės šalių, besivystančių šalių, EBPO šalys narės, kai sutartys įgyvendinamos mažiausiai išsivysčiusioje šalyje arba labai įsiskolinusioje neturtingoje šalyje.</w:t>
      </w:r>
    </w:p>
    <w:p w:rsidR="001612FA" w:rsidRPr="000A79E4" w:rsidRDefault="009A6AE1" w:rsidP="001612FA">
      <w:pPr>
        <w:spacing w:after="240" w:line="240" w:lineRule="auto"/>
        <w:jc w:val="both"/>
        <w:rPr>
          <w:rFonts w:ascii="Times New Roman" w:eastAsia="Times New Roman" w:hAnsi="Times New Roman" w:cs="Times New Roman"/>
          <w:lang w:eastAsia="lt-LT"/>
        </w:rPr>
      </w:pPr>
      <w:r w:rsidRPr="009A6AE1">
        <w:rPr>
          <w:rFonts w:ascii="Times New Roman" w:eastAsia="Times New Roman" w:hAnsi="Times New Roman" w:cs="Times New Roman"/>
          <w:lang w:eastAsia="lt-LT"/>
        </w:rPr>
        <w:t>Tinkami pareiškėjai nurodomi konkrečiame kvietime, pvz. vadovaujančiu pareiškėju gali būti legalus juridinis asmuo, nesiekiantis pelno ir nurodant organizacijos tipą - pvz. nevyriausybinė organizacija, viešojo sektoriaus operatorius, vietinės valdžios institucija ir b</w:t>
      </w:r>
      <w:r w:rsidR="004C5280">
        <w:rPr>
          <w:rFonts w:ascii="Times New Roman" w:eastAsia="Times New Roman" w:hAnsi="Times New Roman" w:cs="Times New Roman"/>
          <w:lang w:eastAsia="lt-LT"/>
        </w:rPr>
        <w:t>ūti įsteigtas ES šalyje naryje</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LIETUVOS PATIRTIS DIRBANT SU PROGRAMA</w:t>
            </w:r>
          </w:p>
        </w:tc>
      </w:tr>
    </w:tbl>
    <w:p w:rsidR="009A178B" w:rsidRDefault="009A178B" w:rsidP="009A178B">
      <w:pPr>
        <w:spacing w:after="0" w:line="240" w:lineRule="auto"/>
        <w:jc w:val="both"/>
        <w:rPr>
          <w:rFonts w:ascii="Times New Roman" w:eastAsia="Times New Roman" w:hAnsi="Times New Roman" w:cs="Times New Roman"/>
          <w:lang w:eastAsia="lt-LT"/>
        </w:rPr>
      </w:pPr>
      <w:r w:rsidRPr="009A178B">
        <w:rPr>
          <w:rFonts w:ascii="Times New Roman" w:eastAsia="Times New Roman" w:hAnsi="Times New Roman" w:cs="Times New Roman"/>
          <w:lang w:eastAsia="lt-LT"/>
        </w:rPr>
        <w:t>Nors NDICI yra nauja konsoliduota finansavimo programa ir jos panaudojimo patirties neturime, visgi ankstesniuose laikotarpiuose buvo keli panašios paskirties tarptautinio ir vystomojo bendradarbiavimo finansiniai fondai. Duomenų apie Lietuvos dalyvavimą rasti nepavyko, nei viena institucija nevykd</w:t>
      </w:r>
      <w:r w:rsidR="00CB5218">
        <w:rPr>
          <w:rFonts w:ascii="Times New Roman" w:eastAsia="Times New Roman" w:hAnsi="Times New Roman" w:cs="Times New Roman"/>
          <w:lang w:eastAsia="lt-LT"/>
        </w:rPr>
        <w:t>ė stebėsenos, neatliko analizės</w:t>
      </w:r>
      <w:r w:rsidRPr="009A178B">
        <w:rPr>
          <w:rFonts w:ascii="Times New Roman" w:eastAsia="Times New Roman" w:hAnsi="Times New Roman" w:cs="Times New Roman"/>
          <w:lang w:eastAsia="lt-LT"/>
        </w:rPr>
        <w:t xml:space="preserve"> kiek LT įstaigų dalyvavo ankstesnėse tarptautinio bendradarbiavimo programose, kokios priežastys, jei dalyvavimas buvo minimalus, kokie būtų siūlymai  nedalyvavimo priežastims šalinti.</w:t>
      </w:r>
    </w:p>
    <w:p w:rsidR="00CB5218" w:rsidRPr="009A178B" w:rsidRDefault="00CB5218" w:rsidP="009A178B">
      <w:pPr>
        <w:spacing w:after="0" w:line="240" w:lineRule="auto"/>
        <w:jc w:val="both"/>
        <w:rPr>
          <w:rFonts w:ascii="Times New Roman" w:eastAsia="Times New Roman" w:hAnsi="Times New Roman" w:cs="Times New Roman"/>
          <w:lang w:eastAsia="lt-LT"/>
        </w:rPr>
      </w:pPr>
    </w:p>
    <w:p w:rsidR="009A178B" w:rsidRPr="009A178B" w:rsidRDefault="009A178B" w:rsidP="009A178B">
      <w:pPr>
        <w:spacing w:after="0" w:line="240" w:lineRule="auto"/>
        <w:jc w:val="both"/>
        <w:rPr>
          <w:rFonts w:ascii="Times New Roman" w:eastAsia="Times New Roman" w:hAnsi="Times New Roman" w:cs="Times New Roman"/>
          <w:lang w:eastAsia="lt-LT"/>
        </w:rPr>
      </w:pPr>
      <w:r w:rsidRPr="009A178B">
        <w:rPr>
          <w:rFonts w:ascii="Times New Roman" w:eastAsia="Times New Roman" w:hAnsi="Times New Roman" w:cs="Times New Roman"/>
          <w:lang w:eastAsia="lt-LT"/>
        </w:rPr>
        <w:t>Pasak verslo atstovo, kuris dalyvauja tarptautinio bendradarbiavimo iniciatyvose, yra nemažai sunkumų:</w:t>
      </w:r>
    </w:p>
    <w:p w:rsidR="009A178B" w:rsidRPr="009A178B" w:rsidRDefault="009A178B" w:rsidP="009A178B">
      <w:pPr>
        <w:spacing w:after="0" w:line="240" w:lineRule="auto"/>
        <w:jc w:val="both"/>
        <w:rPr>
          <w:rFonts w:ascii="Times New Roman" w:eastAsia="Times New Roman" w:hAnsi="Times New Roman" w:cs="Times New Roman"/>
          <w:lang w:eastAsia="lt-LT"/>
        </w:rPr>
      </w:pPr>
      <w:r w:rsidRPr="009A178B">
        <w:rPr>
          <w:rFonts w:ascii="Times New Roman" w:eastAsia="Times New Roman" w:hAnsi="Times New Roman" w:cs="Times New Roman"/>
          <w:lang w:eastAsia="lt-LT"/>
        </w:rPr>
        <w:t xml:space="preserve">1. </w:t>
      </w:r>
      <w:r w:rsidRPr="00CB5218">
        <w:rPr>
          <w:rFonts w:ascii="Times New Roman" w:eastAsia="Times New Roman" w:hAnsi="Times New Roman" w:cs="Times New Roman"/>
          <w:b/>
          <w:lang w:eastAsia="lt-LT"/>
        </w:rPr>
        <w:t>Trūksta informacijos ir koordinavimo</w:t>
      </w:r>
      <w:r w:rsidRPr="009A178B">
        <w:rPr>
          <w:rFonts w:ascii="Times New Roman" w:eastAsia="Times New Roman" w:hAnsi="Times New Roman" w:cs="Times New Roman"/>
          <w:lang w:eastAsia="lt-LT"/>
        </w:rPr>
        <w:t xml:space="preserve">: norint aktyviai dalyvauti ES finansuojamose vystomojo bendradarbiavimo veiklose yra ypač svarbu gauti prieigą prie informacijos apie šias galimybes ir kaip galima kandidatuoti į kvietimus įgyvendinti projektus, ir tai yra neįmanoma be šalies institucijų įsitraukimo sekant kvietimus ir atitinkamas </w:t>
      </w:r>
      <w:r w:rsidR="00CB5218" w:rsidRPr="009A178B">
        <w:rPr>
          <w:rFonts w:ascii="Times New Roman" w:eastAsia="Times New Roman" w:hAnsi="Times New Roman" w:cs="Times New Roman"/>
          <w:lang w:eastAsia="lt-LT"/>
        </w:rPr>
        <w:t>iniciatyvas</w:t>
      </w:r>
      <w:r w:rsidRPr="009A178B">
        <w:rPr>
          <w:rFonts w:ascii="Times New Roman" w:eastAsia="Times New Roman" w:hAnsi="Times New Roman" w:cs="Times New Roman"/>
          <w:lang w:eastAsia="lt-LT"/>
        </w:rPr>
        <w:t>/informaciją komitetuose Briuselyje, dalyvaujant NDICI-Global Europe programavimo pratimuose Europos Sąjungos delegacijose partnerėse šalyse, ir dalinantis surinkta informacija ir svarbiais kontaktais su institucijomis ir organizacijomis kurios galėtų kandidatuoti į jų įgyvendinimą,</w:t>
      </w:r>
      <w:r w:rsidR="00CB5218">
        <w:rPr>
          <w:rFonts w:ascii="Times New Roman" w:eastAsia="Times New Roman" w:hAnsi="Times New Roman" w:cs="Times New Roman"/>
          <w:lang w:eastAsia="lt-LT"/>
        </w:rPr>
        <w:t xml:space="preserve"> įskaitant ir privatų sektorių.</w:t>
      </w:r>
      <w:r w:rsidRPr="009A178B">
        <w:rPr>
          <w:rFonts w:ascii="Times New Roman" w:eastAsia="Times New Roman" w:hAnsi="Times New Roman" w:cs="Times New Roman"/>
          <w:lang w:eastAsia="lt-LT"/>
        </w:rPr>
        <w:t xml:space="preserve"> Taip pat, nors NDICI Globali Europa fondas reklamuojamas ir įmonės seka informaciją, tačiau labai trūksta praktinės informacijos apie dalyv</w:t>
      </w:r>
      <w:r w:rsidR="00FB544F">
        <w:rPr>
          <w:rFonts w:ascii="Times New Roman" w:eastAsia="Times New Roman" w:hAnsi="Times New Roman" w:cs="Times New Roman"/>
          <w:lang w:eastAsia="lt-LT"/>
        </w:rPr>
        <w:t>av</w:t>
      </w:r>
      <w:r w:rsidRPr="009A178B">
        <w:rPr>
          <w:rFonts w:ascii="Times New Roman" w:eastAsia="Times New Roman" w:hAnsi="Times New Roman" w:cs="Times New Roman"/>
          <w:lang w:eastAsia="lt-LT"/>
        </w:rPr>
        <w:t xml:space="preserve">imą, kad efektyviai įsitraukti į procesus. </w:t>
      </w:r>
    </w:p>
    <w:p w:rsidR="009A178B" w:rsidRPr="009A178B" w:rsidRDefault="009A178B" w:rsidP="009A178B">
      <w:pPr>
        <w:spacing w:after="0" w:line="240" w:lineRule="auto"/>
        <w:jc w:val="both"/>
        <w:rPr>
          <w:rFonts w:ascii="Times New Roman" w:eastAsia="Times New Roman" w:hAnsi="Times New Roman" w:cs="Times New Roman"/>
          <w:lang w:eastAsia="lt-LT"/>
        </w:rPr>
      </w:pPr>
      <w:r w:rsidRPr="009A178B">
        <w:rPr>
          <w:rFonts w:ascii="Times New Roman" w:eastAsia="Times New Roman" w:hAnsi="Times New Roman" w:cs="Times New Roman"/>
          <w:lang w:eastAsia="lt-LT"/>
        </w:rPr>
        <w:t xml:space="preserve">Kaip vienas šios situacijos pavyzdžių, buvo iliustruotas atvejis kai įmonė sužinojo apie Europos Komisijos kuriamą privataus sektoriaus grupę D4D (Digital4Development) platformoje, kurios viena iš šalių narių yra Lietuva. Kaip paaiškėjo, ši platforma šiuo metu kviečia verslo atstovus jungtis į patariamąją grupę, kurioje jie galės konsultuotis kartu su ES atstovais apie skaitmenizacijos iniciatyvas besivystančiuose kraštuose ir kartu koordinuoti savo veiklas. Apie šią naujovę įmonė išgirdo ne iš Lietuvos institucijų,  bet pavėluotai per papildomus kontaktus, kurie turi informacijos prieigą prie šios platformos. Tai gerai simbolizuoja </w:t>
      </w:r>
      <w:r w:rsidRPr="00FB544F">
        <w:rPr>
          <w:rFonts w:ascii="Times New Roman" w:eastAsia="Times New Roman" w:hAnsi="Times New Roman" w:cs="Times New Roman"/>
          <w:b/>
          <w:lang w:eastAsia="lt-LT"/>
        </w:rPr>
        <w:t>pagrindinį iššūkį, kuris trukdo aktyviai dalyvauti ES vystomojo bendradarbiavimo iniciatyvose – įgaliotos valdžios institucijos palaikymą sekant tokių instrumentų kaip NDICI-Global Europe galimybes ir dalinantis aktualia informacija su verslo atstovais, kurie domisi ir gali įgyvendinti ES projektus besivystančiose</w:t>
      </w:r>
      <w:r w:rsidRPr="009A178B">
        <w:rPr>
          <w:rFonts w:ascii="Times New Roman" w:eastAsia="Times New Roman" w:hAnsi="Times New Roman" w:cs="Times New Roman"/>
          <w:lang w:eastAsia="lt-LT"/>
        </w:rPr>
        <w:t xml:space="preserve"> </w:t>
      </w:r>
      <w:r w:rsidRPr="00FB544F">
        <w:rPr>
          <w:rFonts w:ascii="Times New Roman" w:eastAsia="Times New Roman" w:hAnsi="Times New Roman" w:cs="Times New Roman"/>
          <w:b/>
          <w:lang w:eastAsia="lt-LT"/>
        </w:rPr>
        <w:t>šalyse</w:t>
      </w:r>
      <w:r w:rsidRPr="009A178B">
        <w:rPr>
          <w:rFonts w:ascii="Times New Roman" w:eastAsia="Times New Roman" w:hAnsi="Times New Roman" w:cs="Times New Roman"/>
          <w:lang w:eastAsia="lt-LT"/>
        </w:rPr>
        <w:t xml:space="preserve">.  </w:t>
      </w:r>
    </w:p>
    <w:p w:rsidR="009A178B" w:rsidRPr="009A178B" w:rsidRDefault="009A178B" w:rsidP="009A178B">
      <w:pPr>
        <w:spacing w:after="0" w:line="240" w:lineRule="auto"/>
        <w:jc w:val="both"/>
        <w:rPr>
          <w:rFonts w:ascii="Times New Roman" w:eastAsia="Times New Roman" w:hAnsi="Times New Roman" w:cs="Times New Roman"/>
          <w:lang w:eastAsia="lt-LT"/>
        </w:rPr>
      </w:pPr>
      <w:r w:rsidRPr="009A178B">
        <w:rPr>
          <w:rFonts w:ascii="Times New Roman" w:eastAsia="Times New Roman" w:hAnsi="Times New Roman" w:cs="Times New Roman"/>
          <w:lang w:eastAsia="lt-LT"/>
        </w:rPr>
        <w:t xml:space="preserve">2. </w:t>
      </w:r>
      <w:r w:rsidRPr="00FB544F">
        <w:rPr>
          <w:rFonts w:ascii="Times New Roman" w:eastAsia="Times New Roman" w:hAnsi="Times New Roman" w:cs="Times New Roman"/>
          <w:b/>
          <w:lang w:eastAsia="lt-LT"/>
        </w:rPr>
        <w:t>Nėra bendradarbiavimo su verslu modelio</w:t>
      </w:r>
      <w:r w:rsidRPr="009A178B">
        <w:rPr>
          <w:rFonts w:ascii="Times New Roman" w:eastAsia="Times New Roman" w:hAnsi="Times New Roman" w:cs="Times New Roman"/>
          <w:lang w:eastAsia="lt-LT"/>
        </w:rPr>
        <w:t xml:space="preserve">. Tai yra tiesiogiai susiję su sistemine problema Lietuvos vystomojo bendradarbiavimo ekosistemoje – šalies institucijos nėra nusistačiusios, pagal kokius principus Lietuvos verslo atstovai gali bendradarbiauti su viešojo sektoriaus institucijomis įgyvendinant vystomojo bendradarbiavimo veiklas ir dalinantis informacija apie tokius klausimus  kaip NDICI-Global Europe fondo galimybės. Tokiems principams neegzistuojant yra ypač sunku įsitraukti ir reprezentuoti Lietuvą ES finansuojamų vystamojo bendradarbiavimo veiklų įgyvendinime, įskaitant dalinimąsi inovacijomis, technologijomis, ir sukaupta patirtimi. Nors Lietuvos viešajame sektoriuje </w:t>
      </w:r>
      <w:r w:rsidR="00FB544F">
        <w:rPr>
          <w:rFonts w:ascii="Times New Roman" w:eastAsia="Times New Roman" w:hAnsi="Times New Roman" w:cs="Times New Roman"/>
          <w:lang w:eastAsia="lt-LT"/>
        </w:rPr>
        <w:t xml:space="preserve">turime </w:t>
      </w:r>
      <w:r w:rsidRPr="009A178B">
        <w:rPr>
          <w:rFonts w:ascii="Times New Roman" w:eastAsia="Times New Roman" w:hAnsi="Times New Roman" w:cs="Times New Roman"/>
          <w:lang w:eastAsia="lt-LT"/>
        </w:rPr>
        <w:t xml:space="preserve">daug  </w:t>
      </w:r>
      <w:r w:rsidR="00FB544F">
        <w:rPr>
          <w:rFonts w:ascii="Times New Roman" w:eastAsia="Times New Roman" w:hAnsi="Times New Roman" w:cs="Times New Roman"/>
          <w:lang w:eastAsia="lt-LT"/>
        </w:rPr>
        <w:t xml:space="preserve">geros patirties </w:t>
      </w:r>
      <w:r w:rsidRPr="009A178B">
        <w:rPr>
          <w:rFonts w:ascii="Times New Roman" w:eastAsia="Times New Roman" w:hAnsi="Times New Roman" w:cs="Times New Roman"/>
          <w:lang w:eastAsia="lt-LT"/>
        </w:rPr>
        <w:t>ir galėtume pasirodyti ne blogiau nei estai, pozicionuoti savo šalį kaip skaitmen</w:t>
      </w:r>
      <w:r w:rsidR="00FB544F">
        <w:rPr>
          <w:rFonts w:ascii="Times New Roman" w:eastAsia="Times New Roman" w:hAnsi="Times New Roman" w:cs="Times New Roman"/>
          <w:lang w:eastAsia="lt-LT"/>
        </w:rPr>
        <w:t>iz</w:t>
      </w:r>
      <w:r w:rsidRPr="009A178B">
        <w:rPr>
          <w:rFonts w:ascii="Times New Roman" w:eastAsia="Times New Roman" w:hAnsi="Times New Roman" w:cs="Times New Roman"/>
          <w:lang w:eastAsia="lt-LT"/>
        </w:rPr>
        <w:t>acijos kelrodę – bet, kaip ir estų pavyzdys rodo, tai įmanoma tik turint aišk</w:t>
      </w:r>
      <w:r w:rsidR="00FB544F">
        <w:rPr>
          <w:rFonts w:ascii="Times New Roman" w:eastAsia="Times New Roman" w:hAnsi="Times New Roman" w:cs="Times New Roman"/>
          <w:lang w:eastAsia="lt-LT"/>
        </w:rPr>
        <w:t>ų ir tvirtą viešojo sektoriaus ir</w:t>
      </w:r>
      <w:r w:rsidRPr="009A178B">
        <w:rPr>
          <w:rFonts w:ascii="Times New Roman" w:eastAsia="Times New Roman" w:hAnsi="Times New Roman" w:cs="Times New Roman"/>
          <w:lang w:eastAsia="lt-LT"/>
        </w:rPr>
        <w:t xml:space="preserve"> verslo bendradarbiavimo mechanizmą (institucijos užmezga kontaktus ir bendradarbiauja su verslu, kuris ir diegia sprendimus tose šalyse, atitinkamai, gauna iš to pajamas, moka mokesčius bei kuria pažangios savo šalies įvaizdį tarptautinėje erdvėje</w:t>
      </w:r>
      <w:r w:rsidR="00FB544F">
        <w:rPr>
          <w:rFonts w:ascii="Times New Roman" w:eastAsia="Times New Roman" w:hAnsi="Times New Roman" w:cs="Times New Roman"/>
          <w:lang w:eastAsia="lt-LT"/>
        </w:rPr>
        <w:t>)</w:t>
      </w:r>
      <w:r w:rsidRPr="009A178B">
        <w:rPr>
          <w:rFonts w:ascii="Times New Roman" w:eastAsia="Times New Roman" w:hAnsi="Times New Roman" w:cs="Times New Roman"/>
          <w:lang w:eastAsia="lt-LT"/>
        </w:rPr>
        <w:t>.</w:t>
      </w:r>
    </w:p>
    <w:p w:rsidR="009A178B" w:rsidRPr="009A178B" w:rsidRDefault="009A178B" w:rsidP="009A178B">
      <w:pPr>
        <w:spacing w:after="0" w:line="240" w:lineRule="auto"/>
        <w:jc w:val="both"/>
        <w:rPr>
          <w:rFonts w:ascii="Times New Roman" w:eastAsia="Times New Roman" w:hAnsi="Times New Roman" w:cs="Times New Roman"/>
          <w:lang w:eastAsia="lt-LT"/>
        </w:rPr>
      </w:pPr>
      <w:r w:rsidRPr="009A178B">
        <w:rPr>
          <w:rFonts w:ascii="Times New Roman" w:eastAsia="Times New Roman" w:hAnsi="Times New Roman" w:cs="Times New Roman"/>
          <w:lang w:eastAsia="lt-LT"/>
        </w:rPr>
        <w:t>Atlikus šio finansavimo šaltinio analizę, papildomai pažymėtini šie sunkumai:</w:t>
      </w:r>
    </w:p>
    <w:p w:rsidR="009A178B" w:rsidRPr="009A178B" w:rsidRDefault="009A178B" w:rsidP="009A178B">
      <w:pPr>
        <w:spacing w:after="0" w:line="240" w:lineRule="auto"/>
        <w:jc w:val="both"/>
        <w:rPr>
          <w:rFonts w:ascii="Times New Roman" w:eastAsia="Times New Roman" w:hAnsi="Times New Roman" w:cs="Times New Roman"/>
          <w:lang w:eastAsia="lt-LT"/>
        </w:rPr>
      </w:pPr>
      <w:r w:rsidRPr="009A178B">
        <w:rPr>
          <w:rFonts w:ascii="Times New Roman" w:eastAsia="Times New Roman" w:hAnsi="Times New Roman" w:cs="Times New Roman"/>
          <w:lang w:eastAsia="lt-LT"/>
        </w:rPr>
        <w:t xml:space="preserve">1. </w:t>
      </w:r>
      <w:r w:rsidRPr="00084C99">
        <w:rPr>
          <w:rFonts w:ascii="Times New Roman" w:eastAsia="Times New Roman" w:hAnsi="Times New Roman" w:cs="Times New Roman"/>
          <w:b/>
          <w:lang w:eastAsia="lt-LT"/>
        </w:rPr>
        <w:t>Nėra aišku, kas Lietuvoje koordinuoja</w:t>
      </w:r>
      <w:r w:rsidRPr="009A178B">
        <w:rPr>
          <w:rFonts w:ascii="Times New Roman" w:eastAsia="Times New Roman" w:hAnsi="Times New Roman" w:cs="Times New Roman"/>
          <w:lang w:eastAsia="lt-LT"/>
        </w:rPr>
        <w:t xml:space="preserve"> Globali Europa finansavimo šaltinį. URM tinklapyje nėra tuo klausimu jokios praktinės informacijos, neaišku, koks departamentas dirba šiuo klausimu, kur kreiptis, pateiktas tik bendras departamento adresas.</w:t>
      </w:r>
    </w:p>
    <w:p w:rsidR="009A178B" w:rsidRPr="009A178B" w:rsidRDefault="009A178B" w:rsidP="009A178B">
      <w:pPr>
        <w:spacing w:after="0" w:line="240" w:lineRule="auto"/>
        <w:jc w:val="both"/>
        <w:rPr>
          <w:rFonts w:ascii="Times New Roman" w:eastAsia="Times New Roman" w:hAnsi="Times New Roman" w:cs="Times New Roman"/>
          <w:lang w:eastAsia="lt-LT"/>
        </w:rPr>
      </w:pPr>
      <w:r w:rsidRPr="009A178B">
        <w:rPr>
          <w:rFonts w:ascii="Times New Roman" w:eastAsia="Times New Roman" w:hAnsi="Times New Roman" w:cs="Times New Roman"/>
          <w:lang w:eastAsia="lt-LT"/>
        </w:rPr>
        <w:t xml:space="preserve">2. </w:t>
      </w:r>
      <w:r w:rsidRPr="00084C99">
        <w:rPr>
          <w:rFonts w:ascii="Times New Roman" w:eastAsia="Times New Roman" w:hAnsi="Times New Roman" w:cs="Times New Roman"/>
          <w:b/>
          <w:lang w:eastAsia="lt-LT"/>
        </w:rPr>
        <w:t xml:space="preserve">Trūksta praktinės </w:t>
      </w:r>
      <w:r w:rsidR="00CB5218" w:rsidRPr="00084C99">
        <w:rPr>
          <w:rFonts w:ascii="Times New Roman" w:eastAsia="Times New Roman" w:hAnsi="Times New Roman" w:cs="Times New Roman"/>
          <w:b/>
          <w:lang w:eastAsia="lt-LT"/>
        </w:rPr>
        <w:t>susistemintos</w:t>
      </w:r>
      <w:r w:rsidRPr="00084C99">
        <w:rPr>
          <w:rFonts w:ascii="Times New Roman" w:eastAsia="Times New Roman" w:hAnsi="Times New Roman" w:cs="Times New Roman"/>
          <w:b/>
          <w:lang w:eastAsia="lt-LT"/>
        </w:rPr>
        <w:t xml:space="preserve"> informacijos</w:t>
      </w:r>
      <w:r w:rsidRPr="009A178B">
        <w:rPr>
          <w:rFonts w:ascii="Times New Roman" w:eastAsia="Times New Roman" w:hAnsi="Times New Roman" w:cs="Times New Roman"/>
          <w:lang w:eastAsia="lt-LT"/>
        </w:rPr>
        <w:t xml:space="preserve"> net apie tai, kur ieškoti atvirų kvietimų, buvo rasti keli tinklapiai, kuriuose pateikti tarptautinio bendradarbiavimo kvietimai, tačiau NDICI fondo jame nėra.</w:t>
      </w:r>
    </w:p>
    <w:p w:rsidR="001612FA" w:rsidRPr="00111D4E" w:rsidRDefault="009A178B" w:rsidP="001612FA">
      <w:pPr>
        <w:spacing w:after="0" w:line="240" w:lineRule="auto"/>
        <w:jc w:val="both"/>
        <w:rPr>
          <w:rFonts w:ascii="Times New Roman" w:eastAsia="Times New Roman" w:hAnsi="Times New Roman" w:cs="Times New Roman"/>
          <w:lang w:eastAsia="lt-LT"/>
        </w:rPr>
      </w:pPr>
      <w:r w:rsidRPr="009A178B">
        <w:rPr>
          <w:rFonts w:ascii="Times New Roman" w:eastAsia="Times New Roman" w:hAnsi="Times New Roman" w:cs="Times New Roman"/>
          <w:lang w:eastAsia="lt-LT"/>
        </w:rPr>
        <w:t>Su tuo susiję siūl</w:t>
      </w:r>
      <w:r w:rsidR="00FB544F">
        <w:rPr>
          <w:rFonts w:ascii="Times New Roman" w:eastAsia="Times New Roman" w:hAnsi="Times New Roman" w:cs="Times New Roman"/>
          <w:lang w:eastAsia="lt-LT"/>
        </w:rPr>
        <w:t>ymai yra: aktyvus koordinavimas;</w:t>
      </w:r>
      <w:r w:rsidRPr="009A178B">
        <w:rPr>
          <w:rFonts w:ascii="Times New Roman" w:eastAsia="Times New Roman" w:hAnsi="Times New Roman" w:cs="Times New Roman"/>
          <w:lang w:eastAsia="lt-LT"/>
        </w:rPr>
        <w:t xml:space="preserve"> aiškūs kontaktai, aiški praktinė informacija apie kviet</w:t>
      </w:r>
      <w:r w:rsidR="008101B7">
        <w:rPr>
          <w:rFonts w:ascii="Times New Roman" w:eastAsia="Times New Roman" w:hAnsi="Times New Roman" w:cs="Times New Roman"/>
          <w:lang w:eastAsia="lt-LT"/>
        </w:rPr>
        <w:t xml:space="preserve">imus: kur, kada, kaip aplikuoti, </w:t>
      </w:r>
      <w:r w:rsidR="008101B7" w:rsidRPr="008101B7">
        <w:rPr>
          <w:rFonts w:ascii="Times New Roman" w:eastAsia="Times New Roman" w:hAnsi="Times New Roman" w:cs="Times New Roman"/>
          <w:lang w:eastAsia="lt-LT"/>
        </w:rPr>
        <w:t>aiškiai apibrėžtas potencialių dalyvių ratas, bendradarbiavimas su asociacijomis, tinklo formavimas</w:t>
      </w:r>
      <w:r w:rsidR="008101B7">
        <w:rPr>
          <w:rFonts w:ascii="Times New Roman" w:eastAsia="Times New Roman" w:hAnsi="Times New Roman" w:cs="Times New Roman"/>
          <w:lang w:eastAsia="lt-LT"/>
        </w:rPr>
        <w:t xml:space="preserve"> </w:t>
      </w:r>
      <w:r w:rsidRPr="009A178B">
        <w:rPr>
          <w:rFonts w:ascii="Times New Roman" w:eastAsia="Times New Roman" w:hAnsi="Times New Roman" w:cs="Times New Roman"/>
          <w:lang w:eastAsia="lt-LT"/>
        </w:rPr>
        <w:t>ir aiškus mechanizmas, kaip institucijos gauna informaciją ir kaip joms palengvinamas ėjimas su vystomojo bendradarbiavimo inicia</w:t>
      </w:r>
      <w:r>
        <w:rPr>
          <w:rFonts w:ascii="Times New Roman" w:eastAsia="Times New Roman" w:hAnsi="Times New Roman" w:cs="Times New Roman"/>
          <w:lang w:eastAsia="lt-LT"/>
        </w:rPr>
        <w:t>tyvomis į besivystančias šalis.</w:t>
      </w:r>
    </w:p>
    <w:p w:rsidR="001612FA" w:rsidRPr="000A79E4" w:rsidRDefault="001612FA" w:rsidP="001612FA">
      <w:pPr>
        <w:spacing w:after="0" w:line="240" w:lineRule="auto"/>
        <w:jc w:val="both"/>
        <w:rPr>
          <w:rFonts w:ascii="Times New Roman" w:eastAsia="Times New Roman" w:hAnsi="Times New Roman" w:cs="Times New Roman"/>
          <w:color w:val="000000"/>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TEISINIS PAGRINDAS</w:t>
            </w:r>
          </w:p>
        </w:tc>
      </w:tr>
    </w:tbl>
    <w:p w:rsidR="009A178B" w:rsidRPr="009A178B" w:rsidRDefault="009A178B" w:rsidP="009A178B">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Reglamentas (ES) 2021/947 </w:t>
      </w:r>
      <w:hyperlink r:id="rId11" w:history="1">
        <w:r w:rsidR="00597BB8" w:rsidRPr="00F0428B">
          <w:rPr>
            <w:rStyle w:val="Hyperlink"/>
            <w:rFonts w:ascii="Times New Roman" w:eastAsia="Times New Roman" w:hAnsi="Times New Roman" w:cs="Times New Roman"/>
            <w:lang w:eastAsia="lt-LT"/>
          </w:rPr>
          <w:t>https://eur-lex.europa.eu/legal-content/ES/ALL/?uri=CELEX:32021R0947</w:t>
        </w:r>
      </w:hyperlink>
      <w:r w:rsidR="00597BB8">
        <w:rPr>
          <w:rFonts w:ascii="Times New Roman" w:eastAsia="Times New Roman" w:hAnsi="Times New Roman" w:cs="Times New Roman"/>
          <w:lang w:eastAsia="lt-LT"/>
        </w:rPr>
        <w:t xml:space="preserve"> </w:t>
      </w:r>
    </w:p>
    <w:p w:rsidR="001612FA" w:rsidRPr="000A79E4" w:rsidRDefault="001612FA" w:rsidP="001612FA">
      <w:pPr>
        <w:jc w:val="both"/>
        <w:rPr>
          <w:rFonts w:ascii="Times New Roman" w:hAnsi="Times New Roman" w:cs="Times New Roman"/>
        </w:rPr>
      </w:pPr>
      <w:r w:rsidRPr="000A79E4">
        <w:rPr>
          <w:rFonts w:ascii="Times New Roman" w:eastAsia="Times New Roman" w:hAnsi="Times New Roman" w:cs="Times New Roman"/>
          <w:lang w:eastAsia="lt-LT"/>
        </w:rPr>
        <w:br/>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BDD6EE" w:themeFill="accent1" w:themeFillTint="66"/>
          </w:tcPr>
          <w:p w:rsidR="00D52A10" w:rsidRPr="00611E61" w:rsidRDefault="00D52A10" w:rsidP="00611E61">
            <w:pPr>
              <w:pStyle w:val="Heading1"/>
              <w:outlineLvl w:val="0"/>
              <w:rPr>
                <w:rFonts w:ascii="Times New Roman" w:eastAsia="Times New Roman" w:hAnsi="Times New Roman" w:cs="Times New Roman"/>
                <w:b/>
                <w:color w:val="auto"/>
                <w:sz w:val="24"/>
                <w:szCs w:val="24"/>
                <w:lang w:eastAsia="lt-LT"/>
              </w:rPr>
            </w:pPr>
            <w:bookmarkStart w:id="2" w:name="_Toc91599189"/>
            <w:r w:rsidRPr="00611E61">
              <w:rPr>
                <w:rFonts w:ascii="Times New Roman" w:eastAsia="Times New Roman" w:hAnsi="Times New Roman" w:cs="Times New Roman"/>
                <w:b/>
                <w:color w:val="auto"/>
                <w:sz w:val="24"/>
                <w:szCs w:val="24"/>
                <w:lang w:eastAsia="lt-LT"/>
              </w:rPr>
              <w:t>SKAITMENINĖS EUROPOS PROGRAMA</w:t>
            </w:r>
            <w:bookmarkEnd w:id="2"/>
          </w:p>
          <w:p w:rsidR="00D52A10" w:rsidRPr="00D52A10" w:rsidRDefault="00D52A10" w:rsidP="00D52A10">
            <w:pPr>
              <w:jc w:val="both"/>
              <w:rPr>
                <w:rFonts w:ascii="Times New Roman" w:eastAsia="Times New Roman" w:hAnsi="Times New Roman" w:cs="Times New Roman"/>
                <w:b/>
                <w:color w:val="000000"/>
                <w:lang w:eastAsia="lt-LT"/>
              </w:rPr>
            </w:pPr>
            <w:r w:rsidRPr="00D52A10">
              <w:rPr>
                <w:rFonts w:ascii="Times New Roman" w:eastAsia="Times New Roman" w:hAnsi="Times New Roman" w:cs="Times New Roman"/>
                <w:b/>
                <w:color w:val="000000"/>
                <w:lang w:eastAsia="lt-LT"/>
              </w:rPr>
              <w:t>DIGITAL EUROPE PROGRAMME</w:t>
            </w:r>
            <w:r>
              <w:rPr>
                <w:rFonts w:ascii="Times New Roman" w:eastAsia="Times New Roman" w:hAnsi="Times New Roman" w:cs="Times New Roman"/>
                <w:b/>
                <w:color w:val="000000"/>
                <w:lang w:eastAsia="lt-LT"/>
              </w:rPr>
              <w:t>/ DIGITAL</w:t>
            </w:r>
          </w:p>
          <w:p w:rsidR="00D52A10" w:rsidRDefault="00D52A10" w:rsidP="007434CF">
            <w:pPr>
              <w:jc w:val="both"/>
              <w:rPr>
                <w:rFonts w:ascii="Times New Roman" w:eastAsia="Times New Roman" w:hAnsi="Times New Roman" w:cs="Times New Roman"/>
                <w:b/>
                <w:color w:val="000000"/>
                <w:lang w:eastAsia="lt-LT"/>
              </w:rPr>
            </w:pPr>
          </w:p>
          <w:p w:rsidR="001612FA" w:rsidRPr="000A79E4" w:rsidRDefault="001612FA" w:rsidP="007434CF">
            <w:pPr>
              <w:jc w:val="both"/>
              <w:rPr>
                <w:rFonts w:ascii="Times New Roman" w:hAnsi="Times New Roman" w:cs="Times New Roman"/>
                <w:b/>
              </w:rPr>
            </w:pPr>
            <w:r w:rsidRPr="000A79E4">
              <w:rPr>
                <w:rFonts w:ascii="Times New Roman" w:eastAsia="Times New Roman" w:hAnsi="Times New Roman" w:cs="Times New Roman"/>
                <w:color w:val="000000"/>
                <w:lang w:eastAsia="lt-LT"/>
              </w:rPr>
              <w:t>2021-2027</w:t>
            </w:r>
          </w:p>
        </w:tc>
      </w:tr>
    </w:tbl>
    <w:p w:rsidR="001612FA" w:rsidRPr="000A79E4" w:rsidRDefault="001612FA" w:rsidP="001612FA">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rPr>
            </w:pPr>
            <w:r w:rsidRPr="000A79E4">
              <w:rPr>
                <w:rFonts w:ascii="Times New Roman" w:eastAsia="Times New Roman" w:hAnsi="Times New Roman" w:cs="Times New Roman"/>
                <w:b/>
                <w:bCs/>
                <w:color w:val="000000"/>
                <w:lang w:eastAsia="lt-LT"/>
              </w:rPr>
              <w:t>TIKSLAS/APRAŠYMAS</w:t>
            </w:r>
          </w:p>
        </w:tc>
      </w:tr>
    </w:tbl>
    <w:p w:rsidR="00D52A10" w:rsidRPr="00D52A10" w:rsidRDefault="00D52A10" w:rsidP="00D52A10">
      <w:pPr>
        <w:jc w:val="both"/>
        <w:rPr>
          <w:rFonts w:ascii="Times New Roman" w:eastAsia="Times New Roman" w:hAnsi="Times New Roman" w:cs="Times New Roman"/>
          <w:lang w:eastAsia="lt-LT"/>
        </w:rPr>
      </w:pPr>
      <w:r w:rsidRPr="00D52A10">
        <w:rPr>
          <w:rFonts w:ascii="Times New Roman" w:eastAsia="Times New Roman" w:hAnsi="Times New Roman" w:cs="Times New Roman"/>
          <w:lang w:eastAsia="lt-LT"/>
        </w:rPr>
        <w:t>Bendrasis programos tikslas – remti ir paspartinti Europos ekonomikos, pramonės ir visuomenės skaitmeninę transformaciją, siekiant užtikrinti, kad ji duotų naudos piliečiams, viešojo administravimo institucijoms ir įmonėms visoje Sąjungoje, taip pat didinti Europos konkurencingumą pasaulio skaitmeninėje ekonomikoje. Programa siekiama panaikinti atotrūkį tarp skaitmeninių technologijų mokslinių tyrimų ir jų diegimo rinkoje.</w:t>
      </w:r>
    </w:p>
    <w:p w:rsidR="00D85430" w:rsidRDefault="00D85430" w:rsidP="00D52A10">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Tikslai:</w:t>
      </w:r>
    </w:p>
    <w:p w:rsidR="00D85430" w:rsidRPr="00D85430" w:rsidRDefault="00D52A10" w:rsidP="00D85430">
      <w:pPr>
        <w:pStyle w:val="ListParagraph"/>
        <w:numPr>
          <w:ilvl w:val="0"/>
          <w:numId w:val="27"/>
        </w:numPr>
        <w:jc w:val="both"/>
        <w:rPr>
          <w:rFonts w:ascii="Times New Roman" w:eastAsia="Times New Roman" w:hAnsi="Times New Roman" w:cs="Times New Roman"/>
          <w:lang w:eastAsia="lt-LT"/>
        </w:rPr>
      </w:pPr>
      <w:r w:rsidRPr="00D85430">
        <w:rPr>
          <w:rFonts w:ascii="Times New Roman" w:eastAsia="Times New Roman" w:hAnsi="Times New Roman" w:cs="Times New Roman"/>
          <w:lang w:eastAsia="lt-LT"/>
        </w:rPr>
        <w:t>Didinti savo mokslinį potencialą ir pramonės konkurencingumą, kad Europa taptų pasaulinio masto paž</w:t>
      </w:r>
      <w:r w:rsidR="00D85430" w:rsidRPr="00D85430">
        <w:rPr>
          <w:rFonts w:ascii="Times New Roman" w:eastAsia="Times New Roman" w:hAnsi="Times New Roman" w:cs="Times New Roman"/>
          <w:lang w:eastAsia="lt-LT"/>
        </w:rPr>
        <w:t>angiosios kompiuterijos lydere;</w:t>
      </w:r>
    </w:p>
    <w:p w:rsidR="00D85430" w:rsidRDefault="00D52A10" w:rsidP="00D52A10">
      <w:pPr>
        <w:pStyle w:val="ListParagraph"/>
        <w:numPr>
          <w:ilvl w:val="0"/>
          <w:numId w:val="27"/>
        </w:numPr>
        <w:jc w:val="both"/>
        <w:rPr>
          <w:rFonts w:ascii="Times New Roman" w:eastAsia="Times New Roman" w:hAnsi="Times New Roman" w:cs="Times New Roman"/>
          <w:lang w:eastAsia="lt-LT"/>
        </w:rPr>
      </w:pPr>
      <w:r w:rsidRPr="00D85430">
        <w:rPr>
          <w:rFonts w:ascii="Times New Roman" w:eastAsia="Times New Roman" w:hAnsi="Times New Roman" w:cs="Times New Roman"/>
          <w:lang w:eastAsia="lt-LT"/>
        </w:rPr>
        <w:t>Skatinti dirbtiniu intelektu grindžiamų sprendimų diegimą ypač tokiose kritinėse srityse kaip klimato kaita ar sveikata;</w:t>
      </w:r>
    </w:p>
    <w:p w:rsidR="00D85430" w:rsidRDefault="00D52A10" w:rsidP="00D52A10">
      <w:pPr>
        <w:pStyle w:val="ListParagraph"/>
        <w:numPr>
          <w:ilvl w:val="0"/>
          <w:numId w:val="27"/>
        </w:numPr>
        <w:jc w:val="both"/>
        <w:rPr>
          <w:rFonts w:ascii="Times New Roman" w:eastAsia="Times New Roman" w:hAnsi="Times New Roman" w:cs="Times New Roman"/>
          <w:lang w:eastAsia="lt-LT"/>
        </w:rPr>
      </w:pPr>
      <w:r w:rsidRPr="00D85430">
        <w:rPr>
          <w:rFonts w:ascii="Times New Roman" w:eastAsia="Times New Roman" w:hAnsi="Times New Roman" w:cs="Times New Roman"/>
          <w:lang w:eastAsia="lt-LT"/>
        </w:rPr>
        <w:t>Investuoti į kibernetinį saugumą, kad būtų užtikrintas Europos ypatingos svarbos tinklų, infrastruktūros objektų ir paslaugų atsparumas,  patikimumas;</w:t>
      </w:r>
    </w:p>
    <w:p w:rsidR="00D85430" w:rsidRDefault="00D52A10" w:rsidP="00D52A10">
      <w:pPr>
        <w:pStyle w:val="ListParagraph"/>
        <w:numPr>
          <w:ilvl w:val="0"/>
          <w:numId w:val="27"/>
        </w:numPr>
        <w:jc w:val="both"/>
        <w:rPr>
          <w:rFonts w:ascii="Times New Roman" w:eastAsia="Times New Roman" w:hAnsi="Times New Roman" w:cs="Times New Roman"/>
          <w:lang w:eastAsia="lt-LT"/>
        </w:rPr>
      </w:pPr>
      <w:r w:rsidRPr="00D85430">
        <w:rPr>
          <w:rFonts w:ascii="Times New Roman" w:eastAsia="Times New Roman" w:hAnsi="Times New Roman" w:cs="Times New Roman"/>
          <w:lang w:eastAsia="lt-LT"/>
        </w:rPr>
        <w:t>Skatinti pažangius skaitmeninius įgūdžius pagrindinėse prog</w:t>
      </w:r>
      <w:r w:rsidR="00D85430">
        <w:rPr>
          <w:rFonts w:ascii="Times New Roman" w:eastAsia="Times New Roman" w:hAnsi="Times New Roman" w:cs="Times New Roman"/>
          <w:lang w:eastAsia="lt-LT"/>
        </w:rPr>
        <w:t>ramoje įdiegtose technologijose;</w:t>
      </w:r>
    </w:p>
    <w:p w:rsidR="00D52A10" w:rsidRPr="00D85430" w:rsidRDefault="00D52A10" w:rsidP="00D52A10">
      <w:pPr>
        <w:pStyle w:val="ListParagraph"/>
        <w:numPr>
          <w:ilvl w:val="0"/>
          <w:numId w:val="27"/>
        </w:numPr>
        <w:jc w:val="both"/>
        <w:rPr>
          <w:rFonts w:ascii="Times New Roman" w:eastAsia="Times New Roman" w:hAnsi="Times New Roman" w:cs="Times New Roman"/>
          <w:lang w:eastAsia="lt-LT"/>
        </w:rPr>
      </w:pPr>
      <w:r w:rsidRPr="00D85430">
        <w:rPr>
          <w:rFonts w:ascii="Times New Roman" w:eastAsia="Times New Roman" w:hAnsi="Times New Roman" w:cs="Times New Roman"/>
          <w:lang w:eastAsia="lt-LT"/>
        </w:rPr>
        <w:t>Išplėsti skaitmeninių technologijų naudojimą siekiant Europos konkurencingumo.</w:t>
      </w:r>
    </w:p>
    <w:p w:rsidR="001612FA" w:rsidRPr="000A79E4" w:rsidRDefault="00D52A10" w:rsidP="001612FA">
      <w:pPr>
        <w:jc w:val="both"/>
        <w:rPr>
          <w:rFonts w:ascii="Times New Roman" w:eastAsia="Times New Roman" w:hAnsi="Times New Roman" w:cs="Times New Roman"/>
          <w:lang w:eastAsia="lt-LT"/>
        </w:rPr>
      </w:pPr>
      <w:r w:rsidRPr="00D52A10">
        <w:rPr>
          <w:rFonts w:ascii="Times New Roman" w:eastAsia="Times New Roman" w:hAnsi="Times New Roman" w:cs="Times New Roman"/>
          <w:lang w:eastAsia="lt-LT"/>
        </w:rPr>
        <w:t>Teikiamas finansavimas taip pat padėtų įgyvendinti viešojo administravimo institucijų skaitmeninę transformaciją ir sustiprinti viešųjų paslaugų sąveikumą ES mastu. Pavyzdžiui, ES užsibrėžė tikslą, kad iki 2030 metų visos ES viešosios paslaugos būtų prieinamos internete, ir nori užtikrinti, kad iki šio termino visi ES piliečiai turėtų s</w:t>
      </w:r>
      <w:r>
        <w:rPr>
          <w:rFonts w:ascii="Times New Roman" w:eastAsia="Times New Roman" w:hAnsi="Times New Roman" w:cs="Times New Roman"/>
          <w:lang w:eastAsia="lt-LT"/>
        </w:rPr>
        <w:t xml:space="preserve">kaitmeninę medicininę kortelę. </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BIUDŽETAS</w:t>
            </w:r>
          </w:p>
        </w:tc>
      </w:tr>
    </w:tbl>
    <w:p w:rsidR="00D85430" w:rsidRDefault="001612FA" w:rsidP="001612FA">
      <w:pPr>
        <w:jc w:val="both"/>
        <w:rPr>
          <w:rFonts w:ascii="Times New Roman" w:hAnsi="Times New Roman" w:cs="Times New Roman"/>
        </w:rPr>
      </w:pPr>
      <w:r w:rsidRPr="00A1720E">
        <w:rPr>
          <w:rFonts w:ascii="Times New Roman" w:hAnsi="Times New Roman" w:cs="Times New Roman"/>
        </w:rPr>
        <w:t xml:space="preserve"> </w:t>
      </w:r>
      <w:r w:rsidR="00D85430">
        <w:rPr>
          <w:rFonts w:ascii="Times New Roman" w:hAnsi="Times New Roman" w:cs="Times New Roman"/>
        </w:rPr>
        <w:t>7,6 mlrd. Eur.</w:t>
      </w:r>
    </w:p>
    <w:tbl>
      <w:tblPr>
        <w:tblStyle w:val="TableGrid"/>
        <w:tblW w:w="0" w:type="auto"/>
        <w:tblLook w:val="04A0" w:firstRow="1" w:lastRow="0" w:firstColumn="1" w:lastColumn="0" w:noHBand="0" w:noVBand="1"/>
      </w:tblPr>
      <w:tblGrid>
        <w:gridCol w:w="1375"/>
        <w:gridCol w:w="1375"/>
        <w:gridCol w:w="1375"/>
        <w:gridCol w:w="1375"/>
        <w:gridCol w:w="1376"/>
        <w:gridCol w:w="1376"/>
        <w:gridCol w:w="1376"/>
      </w:tblGrid>
      <w:tr w:rsidR="001612FA" w:rsidTr="007434CF">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2021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2022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2023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2024 m</w:t>
            </w:r>
            <w:r>
              <w:rPr>
                <w:rFonts w:ascii="Times New Roman" w:eastAsia="Times New Roman" w:hAnsi="Times New Roman" w:cs="Times New Roman"/>
                <w:lang w:eastAsia="lt-LT"/>
              </w:rPr>
              <w:t>.</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2025 m.</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2026 m.</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2027 m</w:t>
            </w:r>
            <w:r>
              <w:rPr>
                <w:rFonts w:ascii="Times New Roman" w:eastAsia="Times New Roman" w:hAnsi="Times New Roman" w:cs="Times New Roman"/>
                <w:lang w:eastAsia="lt-LT"/>
              </w:rPr>
              <w:t>.</w:t>
            </w:r>
          </w:p>
        </w:tc>
      </w:tr>
      <w:tr w:rsidR="001612FA" w:rsidTr="007434CF">
        <w:tc>
          <w:tcPr>
            <w:tcW w:w="1375" w:type="dxa"/>
          </w:tcPr>
          <w:p w:rsidR="001612FA" w:rsidRDefault="00D85430" w:rsidP="007434CF">
            <w:pPr>
              <w:jc w:val="both"/>
              <w:rPr>
                <w:rFonts w:ascii="Times New Roman" w:hAnsi="Times New Roman" w:cs="Times New Roman"/>
              </w:rPr>
            </w:pPr>
            <w:r w:rsidRPr="00D85430">
              <w:rPr>
                <w:rFonts w:ascii="Times New Roman" w:eastAsia="Times New Roman" w:hAnsi="Times New Roman" w:cs="Times New Roman"/>
                <w:lang w:eastAsia="lt-LT"/>
              </w:rPr>
              <w:t>1,1 mlrd.</w:t>
            </w:r>
            <w:r w:rsidR="001612FA" w:rsidRPr="00CF2CB7">
              <w:rPr>
                <w:rFonts w:ascii="Times New Roman" w:eastAsia="Times New Roman" w:hAnsi="Times New Roman" w:cs="Times New Roman"/>
                <w:lang w:eastAsia="lt-LT"/>
              </w:rPr>
              <w:t>Eur</w:t>
            </w:r>
          </w:p>
        </w:tc>
        <w:tc>
          <w:tcPr>
            <w:tcW w:w="1375" w:type="dxa"/>
          </w:tcPr>
          <w:p w:rsidR="001612FA" w:rsidRDefault="00D85430" w:rsidP="007434CF">
            <w:pPr>
              <w:jc w:val="both"/>
              <w:rPr>
                <w:rFonts w:ascii="Times New Roman" w:hAnsi="Times New Roman" w:cs="Times New Roman"/>
              </w:rPr>
            </w:pPr>
            <w:r>
              <w:rPr>
                <w:rFonts w:ascii="Times New Roman" w:eastAsia="Times New Roman" w:hAnsi="Times New Roman" w:cs="Times New Roman"/>
                <w:lang w:eastAsia="lt-LT"/>
              </w:rPr>
              <w:t>1,2</w:t>
            </w:r>
            <w:r w:rsidR="001612FA" w:rsidRPr="00CF2CB7">
              <w:rPr>
                <w:rFonts w:ascii="Times New Roman" w:eastAsia="Times New Roman" w:hAnsi="Times New Roman" w:cs="Times New Roman"/>
                <w:lang w:eastAsia="lt-LT"/>
              </w:rPr>
              <w:t xml:space="preserve"> mlrd. Eur</w:t>
            </w:r>
          </w:p>
        </w:tc>
        <w:tc>
          <w:tcPr>
            <w:tcW w:w="1375" w:type="dxa"/>
          </w:tcPr>
          <w:p w:rsidR="001612FA" w:rsidRDefault="001612FA" w:rsidP="007434CF">
            <w:pPr>
              <w:jc w:val="both"/>
              <w:rPr>
                <w:rFonts w:ascii="Times New Roman" w:hAnsi="Times New Roman" w:cs="Times New Roman"/>
              </w:rPr>
            </w:pPr>
            <w:r w:rsidRPr="00CF2CB7">
              <w:rPr>
                <w:rFonts w:ascii="Times New Roman" w:eastAsia="Times New Roman" w:hAnsi="Times New Roman" w:cs="Times New Roman"/>
                <w:lang w:eastAsia="lt-LT"/>
              </w:rPr>
              <w:t>1,3 mlrd.Eur</w:t>
            </w:r>
          </w:p>
        </w:tc>
        <w:tc>
          <w:tcPr>
            <w:tcW w:w="1375" w:type="dxa"/>
          </w:tcPr>
          <w:p w:rsidR="001612FA" w:rsidRDefault="00D85430" w:rsidP="007434CF">
            <w:pPr>
              <w:jc w:val="both"/>
              <w:rPr>
                <w:rFonts w:ascii="Times New Roman" w:hAnsi="Times New Roman" w:cs="Times New Roman"/>
              </w:rPr>
            </w:pPr>
            <w:r>
              <w:rPr>
                <w:rFonts w:ascii="Times New Roman" w:eastAsia="Times New Roman" w:hAnsi="Times New Roman" w:cs="Times New Roman"/>
                <w:lang w:eastAsia="lt-LT"/>
              </w:rPr>
              <w:t>962 mln.</w:t>
            </w:r>
            <w:r w:rsidR="001612FA" w:rsidRPr="00CF2CB7">
              <w:rPr>
                <w:rFonts w:ascii="Times New Roman" w:eastAsia="Times New Roman" w:hAnsi="Times New Roman" w:cs="Times New Roman"/>
                <w:lang w:eastAsia="lt-LT"/>
              </w:rPr>
              <w:t>Eur</w:t>
            </w:r>
          </w:p>
        </w:tc>
        <w:tc>
          <w:tcPr>
            <w:tcW w:w="1376" w:type="dxa"/>
          </w:tcPr>
          <w:p w:rsidR="001612FA" w:rsidRDefault="00D85430" w:rsidP="007434CF">
            <w:pPr>
              <w:jc w:val="both"/>
              <w:rPr>
                <w:rFonts w:ascii="Times New Roman" w:hAnsi="Times New Roman" w:cs="Times New Roman"/>
              </w:rPr>
            </w:pPr>
            <w:r>
              <w:rPr>
                <w:rFonts w:ascii="Times New Roman" w:hAnsi="Times New Roman" w:cs="Times New Roman"/>
              </w:rPr>
              <w:t>981 mln</w:t>
            </w:r>
            <w:r w:rsidR="001612FA" w:rsidRPr="00CF2CB7">
              <w:rPr>
                <w:rFonts w:ascii="Times New Roman" w:eastAsia="Times New Roman" w:hAnsi="Times New Roman" w:cs="Times New Roman"/>
                <w:lang w:eastAsia="lt-LT"/>
              </w:rPr>
              <w:t>.Eur</w:t>
            </w:r>
          </w:p>
        </w:tc>
        <w:tc>
          <w:tcPr>
            <w:tcW w:w="1376" w:type="dxa"/>
          </w:tcPr>
          <w:p w:rsidR="001612FA" w:rsidRDefault="00D85430" w:rsidP="007434CF">
            <w:pPr>
              <w:jc w:val="both"/>
              <w:rPr>
                <w:rFonts w:ascii="Times New Roman" w:hAnsi="Times New Roman" w:cs="Times New Roman"/>
              </w:rPr>
            </w:pPr>
            <w:r>
              <w:rPr>
                <w:rFonts w:ascii="Times New Roman" w:eastAsia="Times New Roman" w:hAnsi="Times New Roman" w:cs="Times New Roman"/>
                <w:lang w:eastAsia="lt-LT"/>
              </w:rPr>
              <w:t>1</w:t>
            </w:r>
            <w:r w:rsidR="001612FA" w:rsidRPr="00CF2CB7">
              <w:rPr>
                <w:rFonts w:ascii="Times New Roman" w:eastAsia="Times New Roman" w:hAnsi="Times New Roman" w:cs="Times New Roman"/>
                <w:lang w:eastAsia="lt-LT"/>
              </w:rPr>
              <w:t xml:space="preserve"> mlrd.Eur</w:t>
            </w:r>
          </w:p>
        </w:tc>
        <w:tc>
          <w:tcPr>
            <w:tcW w:w="1376" w:type="dxa"/>
          </w:tcPr>
          <w:p w:rsidR="001612FA" w:rsidRDefault="00D85430" w:rsidP="007434CF">
            <w:pPr>
              <w:jc w:val="both"/>
              <w:rPr>
                <w:rFonts w:ascii="Times New Roman" w:hAnsi="Times New Roman" w:cs="Times New Roman"/>
              </w:rPr>
            </w:pPr>
            <w:r>
              <w:rPr>
                <w:rFonts w:ascii="Times New Roman" w:eastAsia="Times New Roman" w:hAnsi="Times New Roman" w:cs="Times New Roman"/>
                <w:lang w:eastAsia="lt-LT"/>
              </w:rPr>
              <w:t>1</w:t>
            </w:r>
            <w:r w:rsidR="001612FA" w:rsidRPr="00CF2CB7">
              <w:rPr>
                <w:rFonts w:ascii="Times New Roman" w:eastAsia="Times New Roman" w:hAnsi="Times New Roman" w:cs="Times New Roman"/>
                <w:lang w:eastAsia="lt-LT"/>
              </w:rPr>
              <w:t xml:space="preserve"> mlrd.Eur</w:t>
            </w:r>
          </w:p>
        </w:tc>
      </w:tr>
    </w:tbl>
    <w:p w:rsidR="001612FA" w:rsidRPr="000A79E4" w:rsidRDefault="001612FA" w:rsidP="001612FA">
      <w:pPr>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VYKDOMI PROJEKTAI/REMIAMOS SRITYS</w:t>
            </w:r>
          </w:p>
        </w:tc>
      </w:tr>
    </w:tbl>
    <w:p w:rsidR="00D85430" w:rsidRPr="00D85430" w:rsidRDefault="00D85430" w:rsidP="00D85430">
      <w:pPr>
        <w:jc w:val="both"/>
        <w:rPr>
          <w:rFonts w:ascii="Times New Roman" w:hAnsi="Times New Roman" w:cs="Times New Roman"/>
        </w:rPr>
      </w:pPr>
      <w:r w:rsidRPr="00D85430">
        <w:rPr>
          <w:rFonts w:ascii="Times New Roman" w:hAnsi="Times New Roman" w:cs="Times New Roman"/>
        </w:rPr>
        <w:t>Remiamos sritys :</w:t>
      </w:r>
    </w:p>
    <w:p w:rsidR="00D85430" w:rsidRPr="00D85430" w:rsidRDefault="00D85430" w:rsidP="00D85430">
      <w:pPr>
        <w:pStyle w:val="ListParagraph"/>
        <w:numPr>
          <w:ilvl w:val="0"/>
          <w:numId w:val="28"/>
        </w:numPr>
        <w:jc w:val="both"/>
        <w:rPr>
          <w:rFonts w:ascii="Times New Roman" w:hAnsi="Times New Roman" w:cs="Times New Roman"/>
        </w:rPr>
      </w:pPr>
      <w:r w:rsidRPr="00D85430">
        <w:rPr>
          <w:rFonts w:ascii="Times New Roman" w:hAnsi="Times New Roman" w:cs="Times New Roman"/>
        </w:rPr>
        <w:t>Našioji kompiuterija (2,2mlrd. EUR);</w:t>
      </w:r>
    </w:p>
    <w:p w:rsidR="00D85430" w:rsidRDefault="00D85430" w:rsidP="00D85430">
      <w:pPr>
        <w:pStyle w:val="ListParagraph"/>
        <w:numPr>
          <w:ilvl w:val="0"/>
          <w:numId w:val="28"/>
        </w:numPr>
        <w:jc w:val="both"/>
        <w:rPr>
          <w:rFonts w:ascii="Times New Roman" w:hAnsi="Times New Roman" w:cs="Times New Roman"/>
        </w:rPr>
      </w:pPr>
      <w:r w:rsidRPr="00D85430">
        <w:rPr>
          <w:rFonts w:ascii="Times New Roman" w:hAnsi="Times New Roman" w:cs="Times New Roman"/>
        </w:rPr>
        <w:t>Dirbtinis intelektas (2,1 mlrd. EUR);</w:t>
      </w:r>
    </w:p>
    <w:p w:rsidR="00D85430" w:rsidRDefault="00D85430" w:rsidP="00D85430">
      <w:pPr>
        <w:pStyle w:val="ListParagraph"/>
        <w:numPr>
          <w:ilvl w:val="0"/>
          <w:numId w:val="28"/>
        </w:numPr>
        <w:jc w:val="both"/>
        <w:rPr>
          <w:rFonts w:ascii="Times New Roman" w:hAnsi="Times New Roman" w:cs="Times New Roman"/>
        </w:rPr>
      </w:pPr>
      <w:r w:rsidRPr="00D85430">
        <w:rPr>
          <w:rFonts w:ascii="Times New Roman" w:hAnsi="Times New Roman" w:cs="Times New Roman"/>
        </w:rPr>
        <w:t>Kibernetinis saugumas ir pasitikėjimas (1,6 mlrd. EUR);</w:t>
      </w:r>
    </w:p>
    <w:p w:rsidR="00D85430" w:rsidRDefault="00D85430" w:rsidP="00D85430">
      <w:pPr>
        <w:pStyle w:val="ListParagraph"/>
        <w:numPr>
          <w:ilvl w:val="0"/>
          <w:numId w:val="28"/>
        </w:numPr>
        <w:jc w:val="both"/>
        <w:rPr>
          <w:rFonts w:ascii="Times New Roman" w:hAnsi="Times New Roman" w:cs="Times New Roman"/>
        </w:rPr>
      </w:pPr>
      <w:r w:rsidRPr="00D85430">
        <w:rPr>
          <w:rFonts w:ascii="Times New Roman" w:hAnsi="Times New Roman" w:cs="Times New Roman"/>
        </w:rPr>
        <w:t>Aukšto lygio skaitmeniniai įgūdžiai (577 mln. EUR);</w:t>
      </w:r>
    </w:p>
    <w:p w:rsidR="00D85430" w:rsidRPr="00D85430" w:rsidRDefault="00D85430" w:rsidP="00D85430">
      <w:pPr>
        <w:pStyle w:val="ListParagraph"/>
        <w:numPr>
          <w:ilvl w:val="0"/>
          <w:numId w:val="28"/>
        </w:numPr>
        <w:jc w:val="both"/>
        <w:rPr>
          <w:rFonts w:ascii="Times New Roman" w:hAnsi="Times New Roman" w:cs="Times New Roman"/>
        </w:rPr>
      </w:pPr>
      <w:r w:rsidRPr="00D85430">
        <w:rPr>
          <w:rFonts w:ascii="Times New Roman" w:hAnsi="Times New Roman" w:cs="Times New Roman"/>
        </w:rPr>
        <w:t>Plataus skaitmeninių technologijų naudojimo visoje ekonomikoje ir visuomenėje užtikrinimas (1,1 mlrd. EUR).</w:t>
      </w:r>
    </w:p>
    <w:p w:rsidR="00D85430" w:rsidRPr="00D85430" w:rsidRDefault="00D85430" w:rsidP="00D85430">
      <w:pPr>
        <w:jc w:val="both"/>
        <w:rPr>
          <w:rFonts w:ascii="Times New Roman" w:hAnsi="Times New Roman" w:cs="Times New Roman"/>
        </w:rPr>
      </w:pPr>
    </w:p>
    <w:p w:rsidR="00D85430" w:rsidRPr="00D85430" w:rsidRDefault="00D85430" w:rsidP="00D85430">
      <w:pPr>
        <w:jc w:val="both"/>
        <w:rPr>
          <w:rFonts w:ascii="Times New Roman" w:hAnsi="Times New Roman" w:cs="Times New Roman"/>
        </w:rPr>
      </w:pPr>
      <w:r w:rsidRPr="00D85430">
        <w:rPr>
          <w:rFonts w:ascii="Times New Roman" w:hAnsi="Times New Roman" w:cs="Times New Roman"/>
        </w:rPr>
        <w:t>Tikslai, apimtis, rodikliai, lėšos kiekvienai sričiai yra aprašomos metinėse darbo programose. Pirmus 2 metus Skaitmeninės Europos programa bus įgyvendinama per 4 programas:</w:t>
      </w:r>
    </w:p>
    <w:p w:rsidR="00D85430" w:rsidRPr="00D85430" w:rsidRDefault="00D85430" w:rsidP="00D85430">
      <w:pPr>
        <w:pStyle w:val="ListParagraph"/>
        <w:numPr>
          <w:ilvl w:val="0"/>
          <w:numId w:val="29"/>
        </w:numPr>
        <w:jc w:val="both"/>
        <w:rPr>
          <w:rFonts w:ascii="Times New Roman" w:hAnsi="Times New Roman" w:cs="Times New Roman"/>
        </w:rPr>
      </w:pPr>
      <w:r w:rsidRPr="00D85430">
        <w:rPr>
          <w:rFonts w:ascii="Times New Roman" w:hAnsi="Times New Roman" w:cs="Times New Roman"/>
        </w:rPr>
        <w:t>Skaitmeninės Europos darbo programa 2021-2022;</w:t>
      </w:r>
    </w:p>
    <w:p w:rsidR="00D85430" w:rsidRDefault="00D85430" w:rsidP="00D85430">
      <w:pPr>
        <w:pStyle w:val="ListParagraph"/>
        <w:numPr>
          <w:ilvl w:val="0"/>
          <w:numId w:val="29"/>
        </w:numPr>
        <w:jc w:val="both"/>
        <w:rPr>
          <w:rFonts w:ascii="Times New Roman" w:hAnsi="Times New Roman" w:cs="Times New Roman"/>
        </w:rPr>
      </w:pPr>
      <w:r w:rsidRPr="00D85430">
        <w:rPr>
          <w:rFonts w:ascii="Times New Roman" w:hAnsi="Times New Roman" w:cs="Times New Roman"/>
        </w:rPr>
        <w:t>2021-2023 programa, skirta Europos skaitmeninių inovacijų tinklui;</w:t>
      </w:r>
    </w:p>
    <w:p w:rsidR="00D85430" w:rsidRDefault="00D85430" w:rsidP="00D85430">
      <w:pPr>
        <w:pStyle w:val="ListParagraph"/>
        <w:numPr>
          <w:ilvl w:val="0"/>
          <w:numId w:val="29"/>
        </w:numPr>
        <w:jc w:val="both"/>
        <w:rPr>
          <w:rFonts w:ascii="Times New Roman" w:hAnsi="Times New Roman" w:cs="Times New Roman"/>
        </w:rPr>
      </w:pPr>
      <w:r w:rsidRPr="00D85430">
        <w:rPr>
          <w:rFonts w:ascii="Times New Roman" w:hAnsi="Times New Roman" w:cs="Times New Roman"/>
        </w:rPr>
        <w:t>Kibernetinio saugumo darbo programa 2021-2022;</w:t>
      </w:r>
    </w:p>
    <w:p w:rsidR="001612FA" w:rsidRPr="00D85430" w:rsidRDefault="00D85430" w:rsidP="00D85430">
      <w:pPr>
        <w:pStyle w:val="ListParagraph"/>
        <w:numPr>
          <w:ilvl w:val="0"/>
          <w:numId w:val="29"/>
        </w:numPr>
        <w:jc w:val="both"/>
        <w:rPr>
          <w:rFonts w:ascii="Times New Roman" w:hAnsi="Times New Roman" w:cs="Times New Roman"/>
        </w:rPr>
      </w:pPr>
      <w:r w:rsidRPr="00D85430">
        <w:rPr>
          <w:rFonts w:ascii="Times New Roman" w:hAnsi="Times New Roman" w:cs="Times New Roman"/>
        </w:rPr>
        <w:t>Našiosios kompiuterijos darbo programa.</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FINANSUOJAMŲ VEIKSMŲ DETALIZACIJA</w:t>
            </w:r>
          </w:p>
        </w:tc>
      </w:tr>
    </w:tbl>
    <w:p w:rsidR="00D85430" w:rsidRPr="00D85430" w:rsidRDefault="00D85430" w:rsidP="00D85430">
      <w:pPr>
        <w:jc w:val="both"/>
        <w:rPr>
          <w:rFonts w:ascii="Times New Roman" w:hAnsi="Times New Roman" w:cs="Times New Roman"/>
        </w:rPr>
      </w:pPr>
      <w:r w:rsidRPr="00D85430">
        <w:rPr>
          <w:rFonts w:ascii="Times New Roman" w:hAnsi="Times New Roman" w:cs="Times New Roman"/>
        </w:rPr>
        <w:t>Pagal 1 konkretų tikslą</w:t>
      </w:r>
      <w:r w:rsidRPr="00D85430">
        <w:rPr>
          <w:rFonts w:ascii="Times New Roman" w:hAnsi="Times New Roman" w:cs="Times New Roman"/>
          <w:b/>
        </w:rPr>
        <w:t xml:space="preserve"> „Našioji kompiuterija“</w:t>
      </w:r>
      <w:r w:rsidRPr="00D85430">
        <w:rPr>
          <w:rFonts w:ascii="Times New Roman" w:hAnsi="Times New Roman" w:cs="Times New Roman"/>
        </w:rPr>
        <w:t xml:space="preserve"> finansuojamos veiklos, siekiančios šių tikslų:</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1. diegti, Sąjungos lygmeniu koordinuoti ir eksploatuoti  superkompiuterijos ir duomenų infrastruktūrą, kuri turi būti lengvai prieinama viešiesiems ir privatiesiems naudotojams, visų pirma MVĮ, nepriklausomai nuo to, kurioje valstybėje narėje jie yra, ir taip pat lengvai prieinama mokslinių tyrimų reikmėms;</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2. diegti iš mokslinių tyrimų ir inovacijų gaunamas parengtas naudoti veikiančias technologijas siekiant sukurti integruotą Sąjungos našiosios kompiuterijos ekosistemą, kuri apimtų įvairius mokslinės ir pramoninės vertės grandinės segmentų aspektus, įskaitant aparatinę įrangą, programinę įrangą, taikomąsias programas, paslaugas, tarpusavio jungtis ir skaitmeninius įgūdžius, užtikrinant aukštą saugumo ir duomenų apsaugos lygį;</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3. diegti ir eksploatuoti kompiuterijos mokslo mokslinių tyrimų infrastruktūrą bei skatinti Sąjungoje kurti tokiam diegimui būtiną aparatinę ir programinę įrangą.</w:t>
      </w:r>
    </w:p>
    <w:p w:rsidR="00D85430" w:rsidRPr="00D85430" w:rsidRDefault="00D85430" w:rsidP="00D85430">
      <w:pPr>
        <w:pStyle w:val="ListParagraph"/>
        <w:jc w:val="both"/>
        <w:rPr>
          <w:rFonts w:ascii="Times New Roman" w:hAnsi="Times New Roman" w:cs="Times New Roman"/>
        </w:rPr>
      </w:pPr>
    </w:p>
    <w:p w:rsidR="00D85430" w:rsidRPr="00D85430" w:rsidRDefault="00D85430" w:rsidP="00D85430">
      <w:pPr>
        <w:jc w:val="both"/>
        <w:rPr>
          <w:rFonts w:ascii="Times New Roman" w:hAnsi="Times New Roman" w:cs="Times New Roman"/>
        </w:rPr>
      </w:pPr>
      <w:r w:rsidRPr="00D85430">
        <w:rPr>
          <w:rFonts w:ascii="Times New Roman" w:hAnsi="Times New Roman" w:cs="Times New Roman"/>
        </w:rPr>
        <w:t>Pagal 2 konkretų tikslą „</w:t>
      </w:r>
      <w:r w:rsidRPr="00D85430">
        <w:rPr>
          <w:rFonts w:ascii="Times New Roman" w:hAnsi="Times New Roman" w:cs="Times New Roman"/>
          <w:b/>
        </w:rPr>
        <w:t>Dirbtinis intelektas“</w:t>
      </w:r>
      <w:r w:rsidRPr="00D85430">
        <w:rPr>
          <w:rFonts w:ascii="Times New Roman" w:hAnsi="Times New Roman" w:cs="Times New Roman"/>
        </w:rPr>
        <w:t xml:space="preserve"> finansuojamos veiklos, siekiančios šių tikslų:</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1. kurti ir didinti pagrindinius dirbtinio intelekto pajėgumus ir žinias Sąjungoje, įskaitant kurti ir stiprinti kokybiškus duomenų išteklius ir atitinkamus keitimosi mechanizmus bei algoritmų bibliotekas;</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2. prieigą prie viršuje nurodytų dirbtinio intelekto pajėgumų suteikti įmonėms, visų pirma MVĮ ir startuoliams, taip pat pilietinei visuomenei, ne pelno organizacijoms, mokslinių tyrimų institucijoms, universitetams, ir viešojo administravimo institucijoms, siekiant jų naudos Europos visuomenei ir ekonomikai didinimo;</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3. sustiprinti ir sujungti į tinklą valstybėse narėse esančias dirbtinio intelekto bandymų ir eksperimentavimo priemones;</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4. kurti novatoriškus verslo modelius bei trumpinti perėjimo nuo inovacijų prie komercinio panaudojimo trukmę; taip pat skatinti įsisavinti dirbtiniu intelektu pagrįstus sprendimus viešojo intereso srityse ir visuomenėje.</w:t>
      </w:r>
    </w:p>
    <w:p w:rsidR="00D85430" w:rsidRPr="00D85430" w:rsidRDefault="00D85430" w:rsidP="00D85430">
      <w:pPr>
        <w:pStyle w:val="ListParagraph"/>
        <w:jc w:val="both"/>
        <w:rPr>
          <w:rFonts w:ascii="Times New Roman" w:hAnsi="Times New Roman" w:cs="Times New Roman"/>
        </w:rPr>
      </w:pPr>
    </w:p>
    <w:p w:rsidR="00D85430" w:rsidRPr="00D85430" w:rsidRDefault="00D85430" w:rsidP="00D85430">
      <w:pPr>
        <w:jc w:val="both"/>
        <w:rPr>
          <w:rFonts w:ascii="Times New Roman" w:hAnsi="Times New Roman" w:cs="Times New Roman"/>
        </w:rPr>
      </w:pPr>
      <w:r w:rsidRPr="00D85430">
        <w:rPr>
          <w:rFonts w:ascii="Times New Roman" w:hAnsi="Times New Roman" w:cs="Times New Roman"/>
        </w:rPr>
        <w:t xml:space="preserve">Pagal 3 konkretų tikslą </w:t>
      </w:r>
      <w:r w:rsidRPr="00D85430">
        <w:rPr>
          <w:rFonts w:ascii="Times New Roman" w:hAnsi="Times New Roman" w:cs="Times New Roman"/>
          <w:b/>
        </w:rPr>
        <w:t>„Kibernetinis saugumas ir pasitikėjimas“</w:t>
      </w:r>
      <w:r w:rsidRPr="00D85430">
        <w:rPr>
          <w:rFonts w:ascii="Times New Roman" w:hAnsi="Times New Roman" w:cs="Times New Roman"/>
        </w:rPr>
        <w:t xml:space="preserve"> finansuojamos veiklos, siekiančios šių tikslų:</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 xml:space="preserve">1. remti pažangios kibernetinio saugumo įrangos, priemonių ir duomenų infrastruktūrų kūrimą; </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2. remti su kibernetiniu saugumu susijusių Europos žinių, pajėgumų ir įgūdžių kūrimą ir kuo geresnį panaudojimą, taip pat dalijimąsi geriausios praktikos pavyzdžiais ir jų integravimą;</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3. užtikrinti, kad visose Europos ekonomikos srityse būtų plačiai diegiami veiksmingi pažangiausi kibernetinio saugumo sprendimai, ypatingą dėmesį skiriant viešosios valdžios institucijoms ir MVĮ;</w:t>
      </w:r>
    </w:p>
    <w:p w:rsidR="00D85430" w:rsidRPr="00D85430" w:rsidRDefault="009604BC" w:rsidP="00D85430">
      <w:pPr>
        <w:pStyle w:val="ListParagraph"/>
        <w:jc w:val="both"/>
        <w:rPr>
          <w:rFonts w:ascii="Times New Roman" w:hAnsi="Times New Roman" w:cs="Times New Roman"/>
        </w:rPr>
      </w:pPr>
      <w:r>
        <w:rPr>
          <w:rFonts w:ascii="Times New Roman" w:hAnsi="Times New Roman" w:cs="Times New Roman"/>
        </w:rPr>
        <w:t xml:space="preserve">4. </w:t>
      </w:r>
      <w:r w:rsidR="00D85430" w:rsidRPr="00D85430">
        <w:rPr>
          <w:rFonts w:ascii="Times New Roman" w:hAnsi="Times New Roman" w:cs="Times New Roman"/>
        </w:rPr>
        <w:t>didinti atsparumą kibernetiniams išpuoliams, prisidėti gerinant kibernetinio saugumo procesų rizikos suvokimą ir žinias apie šiuos procesus, remti viešąsias ir privačiąsias organizacijas joms siekiant užtikrinti bazinį kibernetinio saugumo lygį, pavyzdžiui, diegiant ištisinį duomenų šifravimą ir programinės įrangos naujinimus;</w:t>
      </w:r>
    </w:p>
    <w:p w:rsidR="00D85430" w:rsidRPr="00D85430" w:rsidRDefault="00D85430" w:rsidP="00D85430">
      <w:pPr>
        <w:pStyle w:val="ListParagraph"/>
        <w:jc w:val="both"/>
        <w:rPr>
          <w:rFonts w:ascii="Times New Roman" w:hAnsi="Times New Roman" w:cs="Times New Roman"/>
        </w:rPr>
      </w:pPr>
    </w:p>
    <w:p w:rsidR="00D85430" w:rsidRPr="00D85430" w:rsidRDefault="00D85430" w:rsidP="00D85430">
      <w:pPr>
        <w:jc w:val="both"/>
        <w:rPr>
          <w:rFonts w:ascii="Times New Roman" w:hAnsi="Times New Roman" w:cs="Times New Roman"/>
        </w:rPr>
      </w:pPr>
      <w:r w:rsidRPr="00D85430">
        <w:rPr>
          <w:rFonts w:ascii="Times New Roman" w:hAnsi="Times New Roman" w:cs="Times New Roman"/>
        </w:rPr>
        <w:t xml:space="preserve">Pagal 4 konkretų tikslą </w:t>
      </w:r>
      <w:r w:rsidRPr="00D85430">
        <w:rPr>
          <w:rFonts w:ascii="Times New Roman" w:hAnsi="Times New Roman" w:cs="Times New Roman"/>
          <w:b/>
        </w:rPr>
        <w:t>„Aukšto lygio skaitmeniniai įgūdžiai“</w:t>
      </w:r>
      <w:r w:rsidRPr="00D85430">
        <w:rPr>
          <w:rFonts w:ascii="Times New Roman" w:hAnsi="Times New Roman" w:cs="Times New Roman"/>
        </w:rPr>
        <w:t xml:space="preserve"> finansuojamos veiklos, siekiančios šių tikslų:</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1. remti aukštos kokybės ilgalaikių mokymų ir kursų rengimą ir teikimą studentams ir darbo jėgai;</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2. remti aukštos kokybės trumpalaikių mokymų ir kursų rengimą ir teikimą darbo jėgai, visų pirma MVĮ ir viešajame sektoriuje;</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3. remti aukštos kokybės studentų ir darbo jėgos, visų pirma MVĮ ir viešajame sektoriuje, mokymąsi darbo vietoje ir mokomąsias praktikas, įskaitant stažuotes.</w:t>
      </w:r>
    </w:p>
    <w:p w:rsidR="00D85430" w:rsidRPr="00B45441" w:rsidRDefault="00D85430" w:rsidP="00B45441">
      <w:pPr>
        <w:jc w:val="both"/>
        <w:rPr>
          <w:rFonts w:ascii="Times New Roman" w:hAnsi="Times New Roman" w:cs="Times New Roman"/>
        </w:rPr>
      </w:pPr>
      <w:r w:rsidRPr="00B45441">
        <w:rPr>
          <w:rFonts w:ascii="Times New Roman" w:hAnsi="Times New Roman" w:cs="Times New Roman"/>
        </w:rPr>
        <w:t>Remiamas aukšto lygio skaitmeninių įgūdžių ugdymas srityse, visų pirma kiek tai susiję su našiąja kompiuterija ir debesijos kompiuterija, didžiųjų duomenų analize, kibernetiniu saugumu, paskirstytojo registro technologijomis (pvz., blokų grandinės), kvantinėmis technologijomis, robotika ir dirbtiniu intelektu.</w:t>
      </w:r>
    </w:p>
    <w:p w:rsidR="00D85430" w:rsidRPr="00D85430" w:rsidRDefault="00D85430" w:rsidP="00D85430">
      <w:pPr>
        <w:pStyle w:val="ListParagraph"/>
        <w:jc w:val="both"/>
        <w:rPr>
          <w:rFonts w:ascii="Times New Roman" w:hAnsi="Times New Roman" w:cs="Times New Roman"/>
        </w:rPr>
      </w:pPr>
    </w:p>
    <w:p w:rsidR="00D85430" w:rsidRPr="00B45441" w:rsidRDefault="00D85430" w:rsidP="00B45441">
      <w:pPr>
        <w:jc w:val="both"/>
        <w:rPr>
          <w:rFonts w:ascii="Times New Roman" w:hAnsi="Times New Roman" w:cs="Times New Roman"/>
        </w:rPr>
      </w:pPr>
      <w:r w:rsidRPr="00B45441">
        <w:rPr>
          <w:rFonts w:ascii="Times New Roman" w:hAnsi="Times New Roman" w:cs="Times New Roman"/>
        </w:rPr>
        <w:t>Pagal 5 konkretų tikslą „</w:t>
      </w:r>
      <w:r w:rsidRPr="00B45441">
        <w:rPr>
          <w:rFonts w:ascii="Times New Roman" w:hAnsi="Times New Roman" w:cs="Times New Roman"/>
          <w:b/>
        </w:rPr>
        <w:t>Skaitmeninio pajėgumo ir sąveikumo diegimas ir geriausias panaudojimas“</w:t>
      </w:r>
      <w:r w:rsidRPr="00B45441">
        <w:rPr>
          <w:rFonts w:ascii="Times New Roman" w:hAnsi="Times New Roman" w:cs="Times New Roman"/>
        </w:rPr>
        <w:t xml:space="preserve"> finansuojamos veiklos, siekiančios šių tikslų:</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1. remti viešąjį sektorių ir viešojo intereso sritis, tokias kaip sveikatos ir priežiūros, švietimo, teismų, muitinės, transporto, judumo, energetikos, aplinkos, kultūros ir kūrybos sektoriai, įskaitant atitinkamas Sąjungoje įsteigtas įmones, kad jie galėtų veiksmingai diegti pažangiausias skaitmenines technologijas, tokias kaip našioji kompiuterija, dirbtinis intelektas ir kibernetinio saugumo technologijos, ir turėtų prieigą prie jų;</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2.papildant nacionalinio ir regioninio lygmens veiksmus diegti, eksploatuoti ir techniškai prižiūrėti transeuropinę sąveikią pažangiausią skaitmeninių paslaugų infrastruktūrą visoje Sąjungoje, įskaitant susijusias paslaugas;</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3. remti transeuropinės skaitmeninių paslaugų infrastruktūros ir sutartų Europos skaitmeninių standartų integravimą ir naudojimą viešajame sektoriuje ir viešojo intereso srityse;</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4. sudaryti palankesnes sąlygas viešojo administravimo institucijoms, įmonėms ir piliečiams kurti, naujinti ir naudoti sprendimus ir sistemas, įskaitant atvirąja programine įranga grįstus sprendimus, ir pakartotinį sąveikumo sprendimų ir sistemų panaudojimą;</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5. viešajam sektoriui ir Sąjungos pramonei, visų pirma MVĮ, suteikti lengvą prieigą prie skaitmeninių technologijų bandymų ir bandomojo naudojimo ir didinti jų naudojimo mastą, įskaitant jų tarpvalstybinį naudojimą;</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6. remti pažangių skaitmeninių ir susijusių technologijų, visų pirma įskaitant našiąją kompiuteriją, dirbtinį intelektą, kibernetinį saugumą, kitas pažangiąsias ir ateities technologijas, tokias kaip paskirstytųjų registrų technologijos (pvz., blokų grandinės), įsisavinimą viešajame sektoriuje ir Sąjungos pramonėje, ypač MVĮ ir startuoliuose;</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7. remti sąveikių skaitmeninių sprendimų, įskaitant skaitmeninės valdžios sprendimus, kūrimą, bandymus, įgyvendinimą, diegimą ir techninę priežiūrą Sąjungos lygmens viešosiose paslaugose, kurios yra teikiamos naudojant duomenimis grindžiamų pakartotinai naudojamų sprendimų platformą, kuria siekiama skatinti inovacijas ir kurti bendras sistemas, kad būtų galima išnaudoti visą viešojo administravimo institucijų teikiamų paslaugų piliečiams ir įmonėms potencialą;</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8. stebėti ir analizuoti sparčiai kintančias skaitmenines tendencijas ir prie jų prisitaikyti, taip pat dalintis geriausios praktikos pavyzdžiais ir juos integruoti;</w:t>
      </w:r>
    </w:p>
    <w:p w:rsidR="00D85430"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 xml:space="preserve">9. remti bendradarbiavimą Europos patikimų dalijimosi duomenimis ir skaitmeninių infrastruktūrų, naudojančių, </w:t>
      </w:r>
      <w:r w:rsidR="00B45441">
        <w:rPr>
          <w:rFonts w:ascii="Times New Roman" w:hAnsi="Times New Roman" w:cs="Times New Roman"/>
        </w:rPr>
        <w:t>be kita ko</w:t>
      </w:r>
      <w:r w:rsidRPr="00D85430">
        <w:rPr>
          <w:rFonts w:ascii="Times New Roman" w:hAnsi="Times New Roman" w:cs="Times New Roman"/>
        </w:rPr>
        <w:t>, paskirstytojo registro technologijomis (pvz., blokų grandine) grindžiamas paslaugas ir taikomąsias programas, ekosistemai sukurti, įskaitant paramą sąveikumui ir standartizavimui bei tarpvalstybinių Sąjungos taikomųjų programų diegimo skatinimą, grindžiamą pritaikytąja apsauga ir privatumu, kartu laikantis vartotojų ir duomenų apsaugos teisės aktų;</w:t>
      </w:r>
    </w:p>
    <w:p w:rsidR="001612FA" w:rsidRPr="00D85430" w:rsidRDefault="00D85430" w:rsidP="00D85430">
      <w:pPr>
        <w:pStyle w:val="ListParagraph"/>
        <w:jc w:val="both"/>
        <w:rPr>
          <w:rFonts w:ascii="Times New Roman" w:hAnsi="Times New Roman" w:cs="Times New Roman"/>
        </w:rPr>
      </w:pPr>
      <w:r w:rsidRPr="00D85430">
        <w:rPr>
          <w:rFonts w:ascii="Times New Roman" w:hAnsi="Times New Roman" w:cs="Times New Roman"/>
        </w:rPr>
        <w:t>10.kurti ir stiprinti Europos skaitmeninių inova</w:t>
      </w:r>
      <w:r>
        <w:rPr>
          <w:rFonts w:ascii="Times New Roman" w:hAnsi="Times New Roman" w:cs="Times New Roman"/>
        </w:rPr>
        <w:t>cijų centrus ir jų tinklą.</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TINKAMOS FINANSUOTI IŠLAIDOS</w:t>
            </w:r>
          </w:p>
        </w:tc>
      </w:tr>
    </w:tbl>
    <w:p w:rsidR="00301159" w:rsidRDefault="00301159" w:rsidP="00B45441">
      <w:pPr>
        <w:jc w:val="both"/>
        <w:rPr>
          <w:rFonts w:ascii="Times New Roman" w:hAnsi="Times New Roman" w:cs="Times New Roman"/>
        </w:rPr>
      </w:pPr>
      <w:r w:rsidRPr="00301159">
        <w:rPr>
          <w:rFonts w:ascii="Times New Roman" w:hAnsi="Times New Roman" w:cs="Times New Roman"/>
        </w:rPr>
        <w:t>Tinkamos išlaidos  apibrėžiamos konkrečiame kvietime. Paprastai tai yra darbo užmokestis, kelionių kaštai, įranga, paslaugos, darbai, netiesioginės išlaidos (7 proc. nuo tiesioginių).</w:t>
      </w:r>
    </w:p>
    <w:p w:rsidR="00301159" w:rsidRDefault="00B45441" w:rsidP="00B45441">
      <w:pPr>
        <w:jc w:val="both"/>
        <w:rPr>
          <w:rFonts w:ascii="Times New Roman" w:hAnsi="Times New Roman" w:cs="Times New Roman"/>
        </w:rPr>
      </w:pPr>
      <w:r w:rsidRPr="00B45441">
        <w:rPr>
          <w:rFonts w:ascii="Times New Roman" w:hAnsi="Times New Roman" w:cs="Times New Roman"/>
        </w:rPr>
        <w:t>Europos skaitmeninių inovacijų centrų (ESIC) išlaidų rūšys, kurios galės būti finansuojamos iš Skaitme</w:t>
      </w:r>
      <w:r w:rsidR="00301159">
        <w:rPr>
          <w:rFonts w:ascii="Times New Roman" w:hAnsi="Times New Roman" w:cs="Times New Roman"/>
        </w:rPr>
        <w:t xml:space="preserve">ninės Europos programos lėšų:  </w:t>
      </w:r>
    </w:p>
    <w:p w:rsidR="00301159" w:rsidRPr="00301159" w:rsidRDefault="00B45441" w:rsidP="00301159">
      <w:pPr>
        <w:pStyle w:val="ListParagraph"/>
        <w:numPr>
          <w:ilvl w:val="0"/>
          <w:numId w:val="30"/>
        </w:numPr>
        <w:jc w:val="both"/>
        <w:rPr>
          <w:rFonts w:ascii="Times New Roman" w:hAnsi="Times New Roman" w:cs="Times New Roman"/>
        </w:rPr>
      </w:pPr>
      <w:r w:rsidRPr="00301159">
        <w:rPr>
          <w:rFonts w:ascii="Times New Roman" w:hAnsi="Times New Roman" w:cs="Times New Roman"/>
        </w:rPr>
        <w:t>Patalpų ir įrangos, tiek techninės, tiek programinės, įsigijimo ir/arba nus</w:t>
      </w:r>
      <w:r w:rsidR="00301159" w:rsidRPr="00301159">
        <w:rPr>
          <w:rFonts w:ascii="Times New Roman" w:hAnsi="Times New Roman" w:cs="Times New Roman"/>
        </w:rPr>
        <w:t xml:space="preserve">idėvėjimo išlaidos;  </w:t>
      </w:r>
    </w:p>
    <w:p w:rsidR="00301159" w:rsidRDefault="00B45441" w:rsidP="00B45441">
      <w:pPr>
        <w:pStyle w:val="ListParagraph"/>
        <w:numPr>
          <w:ilvl w:val="0"/>
          <w:numId w:val="30"/>
        </w:numPr>
        <w:jc w:val="both"/>
        <w:rPr>
          <w:rFonts w:ascii="Times New Roman" w:hAnsi="Times New Roman" w:cs="Times New Roman"/>
        </w:rPr>
      </w:pPr>
      <w:r w:rsidRPr="00301159">
        <w:rPr>
          <w:rFonts w:ascii="Times New Roman" w:hAnsi="Times New Roman" w:cs="Times New Roman"/>
        </w:rPr>
        <w:t>Kvalifikuoto ESIC personalo darbo užmokesčio, teikiančio skaitmeninio transformavimo paslaugas MVĮ ir/ar viešojo administravimo institucijoms, įskaitant specialistų paslaugų pirk</w:t>
      </w:r>
      <w:r w:rsidR="00301159">
        <w:rPr>
          <w:rFonts w:ascii="Times New Roman" w:hAnsi="Times New Roman" w:cs="Times New Roman"/>
        </w:rPr>
        <w:t xml:space="preserve">imą pagal subrangos sutartis;  </w:t>
      </w:r>
    </w:p>
    <w:p w:rsidR="00B45441" w:rsidRPr="00301159" w:rsidRDefault="00B45441" w:rsidP="00B45441">
      <w:pPr>
        <w:pStyle w:val="ListParagraph"/>
        <w:numPr>
          <w:ilvl w:val="0"/>
          <w:numId w:val="30"/>
        </w:numPr>
        <w:jc w:val="both"/>
        <w:rPr>
          <w:rFonts w:ascii="Times New Roman" w:hAnsi="Times New Roman" w:cs="Times New Roman"/>
        </w:rPr>
      </w:pPr>
      <w:r w:rsidRPr="00301159">
        <w:rPr>
          <w:rFonts w:ascii="Times New Roman" w:hAnsi="Times New Roman" w:cs="Times New Roman"/>
        </w:rPr>
        <w:t xml:space="preserve">Kelionių išlaidos ESIC personalui.  </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FINANSAVIMO FORMA</w:t>
            </w:r>
          </w:p>
        </w:tc>
      </w:tr>
    </w:tbl>
    <w:p w:rsidR="00301159" w:rsidRPr="00301159" w:rsidRDefault="00301159" w:rsidP="00301159">
      <w:pPr>
        <w:jc w:val="both"/>
        <w:rPr>
          <w:rFonts w:ascii="Times New Roman" w:hAnsi="Times New Roman" w:cs="Times New Roman"/>
        </w:rPr>
      </w:pPr>
      <w:r w:rsidRPr="00301159">
        <w:rPr>
          <w:rFonts w:ascii="Times New Roman" w:hAnsi="Times New Roman" w:cs="Times New Roman"/>
        </w:rPr>
        <w:t>Viešieji p</w:t>
      </w:r>
      <w:r>
        <w:rPr>
          <w:rFonts w:ascii="Times New Roman" w:hAnsi="Times New Roman" w:cs="Times New Roman"/>
        </w:rPr>
        <w:t>irkimai, kaip pagrindinė forma, dotacija, apdovanojimai.</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ADMINISTRUOJANČIOS INSTITUCIJOS</w:t>
            </w:r>
          </w:p>
        </w:tc>
      </w:tr>
    </w:tbl>
    <w:p w:rsidR="00301159" w:rsidRPr="00301159" w:rsidRDefault="00CB0D59" w:rsidP="00301159">
      <w:pPr>
        <w:jc w:val="both"/>
        <w:rPr>
          <w:rFonts w:ascii="Times New Roman" w:hAnsi="Times New Roman" w:cs="Times New Roman"/>
        </w:rPr>
      </w:pPr>
      <w:r w:rsidRPr="00301159">
        <w:rPr>
          <w:rFonts w:ascii="Times New Roman" w:hAnsi="Times New Roman" w:cs="Times New Roman"/>
        </w:rPr>
        <w:t xml:space="preserve">Programa  įgyvendinama taikant tiesioginį EK valdymą, padedant HADEA (Executive Agency </w:t>
      </w:r>
      <w:r>
        <w:rPr>
          <w:rFonts w:ascii="Times New Roman" w:hAnsi="Times New Roman" w:cs="Times New Roman"/>
        </w:rPr>
        <w:t>for Health and Digitalisation)</w:t>
      </w:r>
      <w:r w:rsidRPr="00301159">
        <w:rPr>
          <w:rFonts w:ascii="Times New Roman" w:hAnsi="Times New Roman" w:cs="Times New Roman"/>
        </w:rPr>
        <w:t>, išskyrus  1 ir 3</w:t>
      </w:r>
      <w:r>
        <w:rPr>
          <w:rFonts w:ascii="Times New Roman" w:hAnsi="Times New Roman" w:cs="Times New Roman"/>
        </w:rPr>
        <w:t xml:space="preserve"> tikslų įgyvendinimo atvejais. </w:t>
      </w:r>
    </w:p>
    <w:p w:rsidR="00301159" w:rsidRPr="00301159" w:rsidRDefault="00301159" w:rsidP="00301159">
      <w:pPr>
        <w:jc w:val="both"/>
        <w:rPr>
          <w:rFonts w:ascii="Times New Roman" w:hAnsi="Times New Roman" w:cs="Times New Roman"/>
        </w:rPr>
      </w:pPr>
      <w:r w:rsidRPr="00301159">
        <w:rPr>
          <w:rFonts w:ascii="Times New Roman" w:hAnsi="Times New Roman" w:cs="Times New Roman"/>
        </w:rPr>
        <w:t xml:space="preserve">Komisijai padeda Skaitmeninės Europos programos koordinavimo komitetas.  Komitetą sudaro valstybių narių atstovai. Lietuvai atstovauja EIMIN atstovai Aušra Kumetaitienė, el.p. </w:t>
      </w:r>
      <w:hyperlink r:id="rId12" w:history="1">
        <w:r w:rsidR="00597BB8" w:rsidRPr="00F0428B">
          <w:rPr>
            <w:rStyle w:val="Hyperlink"/>
            <w:rFonts w:ascii="Times New Roman" w:hAnsi="Times New Roman" w:cs="Times New Roman"/>
          </w:rPr>
          <w:t>ausra.kumetaitiene@eimin.lt</w:t>
        </w:r>
      </w:hyperlink>
      <w:r w:rsidR="00597BB8">
        <w:rPr>
          <w:rFonts w:ascii="Times New Roman" w:hAnsi="Times New Roman" w:cs="Times New Roman"/>
        </w:rPr>
        <w:t xml:space="preserve"> </w:t>
      </w:r>
      <w:r w:rsidRPr="00301159">
        <w:rPr>
          <w:rFonts w:ascii="Times New Roman" w:hAnsi="Times New Roman" w:cs="Times New Roman"/>
        </w:rPr>
        <w:t xml:space="preserve">  ir Arūnas Cijūnaitis, </w:t>
      </w:r>
      <w:hyperlink r:id="rId13" w:history="1">
        <w:r w:rsidR="00597BB8" w:rsidRPr="00F0428B">
          <w:rPr>
            <w:rStyle w:val="Hyperlink"/>
            <w:rFonts w:ascii="Times New Roman" w:hAnsi="Times New Roman" w:cs="Times New Roman"/>
          </w:rPr>
          <w:t>el.p.arunas.cijunaitis@eimin.lt</w:t>
        </w:r>
      </w:hyperlink>
      <w:r w:rsidR="00597BB8">
        <w:rPr>
          <w:rFonts w:ascii="Times New Roman" w:hAnsi="Times New Roman" w:cs="Times New Roman"/>
        </w:rPr>
        <w:t xml:space="preserve"> </w:t>
      </w:r>
      <w:r w:rsidRPr="00301159">
        <w:rPr>
          <w:rFonts w:ascii="Times New Roman" w:hAnsi="Times New Roman" w:cs="Times New Roman"/>
        </w:rPr>
        <w:t>.</w:t>
      </w:r>
    </w:p>
    <w:p w:rsidR="00CB0D59" w:rsidRDefault="00CB0D59" w:rsidP="00301159">
      <w:pPr>
        <w:jc w:val="both"/>
        <w:rPr>
          <w:rFonts w:ascii="Times New Roman" w:hAnsi="Times New Roman" w:cs="Times New Roman"/>
        </w:rPr>
      </w:pPr>
    </w:p>
    <w:p w:rsidR="00301159" w:rsidRPr="00301159" w:rsidRDefault="00301159" w:rsidP="00301159">
      <w:pPr>
        <w:jc w:val="both"/>
        <w:rPr>
          <w:rFonts w:ascii="Times New Roman" w:hAnsi="Times New Roman" w:cs="Times New Roman"/>
        </w:rPr>
      </w:pPr>
      <w:r w:rsidRPr="00301159">
        <w:rPr>
          <w:rFonts w:ascii="Times New Roman" w:hAnsi="Times New Roman" w:cs="Times New Roman"/>
        </w:rPr>
        <w:t>Kvietimai skelbiami:</w:t>
      </w:r>
    </w:p>
    <w:p w:rsidR="00301159" w:rsidRPr="00301159" w:rsidRDefault="00597BB8" w:rsidP="00301159">
      <w:pPr>
        <w:jc w:val="both"/>
        <w:rPr>
          <w:rFonts w:ascii="Times New Roman" w:hAnsi="Times New Roman" w:cs="Times New Roman"/>
        </w:rPr>
      </w:pPr>
      <w:hyperlink r:id="rId14" w:history="1">
        <w:r w:rsidRPr="00F0428B">
          <w:rPr>
            <w:rStyle w:val="Hyperlink"/>
            <w:rFonts w:ascii="Times New Roman" w:hAnsi="Times New Roman" w:cs="Times New Roman"/>
          </w:rPr>
          <w:t>https://hadea.ec.europa.eu/calls-proposals_en</w:t>
        </w:r>
      </w:hyperlink>
      <w:r>
        <w:rPr>
          <w:rFonts w:ascii="Times New Roman" w:hAnsi="Times New Roman" w:cs="Times New Roman"/>
        </w:rPr>
        <w:t xml:space="preserve"> </w:t>
      </w:r>
    </w:p>
    <w:p w:rsidR="00301159" w:rsidRPr="00301159" w:rsidRDefault="00301159" w:rsidP="00301159">
      <w:pPr>
        <w:jc w:val="both"/>
        <w:rPr>
          <w:rFonts w:ascii="Times New Roman" w:hAnsi="Times New Roman" w:cs="Times New Roman"/>
        </w:rPr>
      </w:pPr>
      <w:r w:rsidRPr="00301159">
        <w:rPr>
          <w:rFonts w:ascii="Times New Roman" w:hAnsi="Times New Roman" w:cs="Times New Roman"/>
        </w:rPr>
        <w:t xml:space="preserve">arba: </w:t>
      </w:r>
      <w:hyperlink r:id="rId15" w:history="1">
        <w:r w:rsidR="00597BB8" w:rsidRPr="00F0428B">
          <w:rPr>
            <w:rStyle w:val="Hyperlink"/>
            <w:rFonts w:ascii="Times New Roman" w:hAnsi="Times New Roman" w:cs="Times New Roman"/>
          </w:rPr>
          <w:t>https://ec.europa.eu/info/funding-tenders/opportunities/portal/screen/programmes/digital</w:t>
        </w:r>
      </w:hyperlink>
      <w:r w:rsidR="00597BB8">
        <w:rPr>
          <w:rFonts w:ascii="Times New Roman" w:hAnsi="Times New Roman" w:cs="Times New Roman"/>
        </w:rPr>
        <w:t xml:space="preserve"> </w:t>
      </w:r>
    </w:p>
    <w:p w:rsidR="001612FA" w:rsidRPr="000A79E4" w:rsidRDefault="00301159" w:rsidP="001612FA">
      <w:pPr>
        <w:jc w:val="both"/>
        <w:rPr>
          <w:rFonts w:ascii="Times New Roman" w:hAnsi="Times New Roman" w:cs="Times New Roman"/>
        </w:rPr>
      </w:pPr>
      <w:r w:rsidRPr="00301159">
        <w:rPr>
          <w:rFonts w:ascii="Times New Roman" w:hAnsi="Times New Roman" w:cs="Times New Roman"/>
        </w:rPr>
        <w:t>1 ir 3 tikslų įgyvendinimo atvejais įgyvendinama taikant netiesioginį valdymą pavedant tam tikras vykdymo užduotis įstaigoms (Europos našiosios kompiuterijos bendroji įmonė; Europos kibernetinio saugumo pramonės, technologijų ir mokslinių tyrimų kompetencijos centras ir Nacionalinių koordinavimo centrų t</w:t>
      </w:r>
      <w:r>
        <w:rPr>
          <w:rFonts w:ascii="Times New Roman" w:hAnsi="Times New Roman" w:cs="Times New Roman"/>
        </w:rPr>
        <w:t>inklas).</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KOORDINUOJA LIETUVOJE</w:t>
            </w:r>
          </w:p>
        </w:tc>
      </w:tr>
    </w:tbl>
    <w:p w:rsidR="001612FA" w:rsidRDefault="001612FA" w:rsidP="001612FA">
      <w:pPr>
        <w:spacing w:after="0" w:line="240" w:lineRule="auto"/>
        <w:jc w:val="both"/>
        <w:rPr>
          <w:rFonts w:ascii="Times New Roman" w:hAnsi="Times New Roman" w:cs="Times New Roman"/>
        </w:rPr>
      </w:pPr>
    </w:p>
    <w:p w:rsidR="00537C1C" w:rsidRDefault="00CB0D59" w:rsidP="00CB0D59">
      <w:pPr>
        <w:spacing w:after="0" w:line="240" w:lineRule="auto"/>
        <w:jc w:val="both"/>
        <w:rPr>
          <w:rFonts w:ascii="Times New Roman" w:eastAsia="Times New Roman" w:hAnsi="Times New Roman" w:cs="Times New Roman"/>
          <w:lang w:eastAsia="lt-LT"/>
        </w:rPr>
      </w:pPr>
      <w:r w:rsidRPr="00CB0D59">
        <w:rPr>
          <w:rFonts w:ascii="Times New Roman" w:eastAsia="Times New Roman" w:hAnsi="Times New Roman" w:cs="Times New Roman"/>
          <w:lang w:eastAsia="lt-LT"/>
        </w:rPr>
        <w:t xml:space="preserve">Ekonomikos ir inovacijų ministerija. </w:t>
      </w:r>
    </w:p>
    <w:p w:rsidR="00CB0D59" w:rsidRPr="00CB0D59" w:rsidRDefault="00CB0D59" w:rsidP="00CB0D59">
      <w:pPr>
        <w:spacing w:after="0" w:line="240" w:lineRule="auto"/>
        <w:jc w:val="both"/>
        <w:rPr>
          <w:rFonts w:ascii="Times New Roman" w:eastAsia="Times New Roman" w:hAnsi="Times New Roman" w:cs="Times New Roman"/>
          <w:lang w:eastAsia="lt-LT"/>
        </w:rPr>
      </w:pPr>
      <w:r w:rsidRPr="00CB0D59">
        <w:rPr>
          <w:rFonts w:ascii="Times New Roman" w:eastAsia="Times New Roman" w:hAnsi="Times New Roman" w:cs="Times New Roman"/>
          <w:lang w:eastAsia="lt-LT"/>
        </w:rPr>
        <w:t>Reglamentas, 16 str:</w:t>
      </w:r>
    </w:p>
    <w:p w:rsidR="00CB0D59" w:rsidRPr="00CB0D59" w:rsidRDefault="00CB0D59" w:rsidP="00CB0D59">
      <w:pPr>
        <w:spacing w:after="0" w:line="240" w:lineRule="auto"/>
        <w:jc w:val="both"/>
        <w:rPr>
          <w:rFonts w:ascii="Times New Roman" w:eastAsia="Times New Roman" w:hAnsi="Times New Roman" w:cs="Times New Roman"/>
          <w:lang w:eastAsia="lt-LT"/>
        </w:rPr>
      </w:pPr>
      <w:r w:rsidRPr="00CB0D59">
        <w:rPr>
          <w:rFonts w:ascii="Times New Roman" w:eastAsia="Times New Roman" w:hAnsi="Times New Roman" w:cs="Times New Roman"/>
          <w:lang w:eastAsia="lt-LT"/>
        </w:rPr>
        <w:t xml:space="preserve">Pradinis Europos skaitmeninių inovacijų centrų tinklas įsteigiamas pirmaisiais Programos įgyvendinimo metais. Tą pradinį tinklą sudaro bent po vieną centrą iš kiekvienos valstybės narės, nebent atitinkamoje valstybėje narėje nėra kandidato. </w:t>
      </w:r>
    </w:p>
    <w:p w:rsidR="00CB0D59" w:rsidRPr="00CB0D59" w:rsidRDefault="00CB0D59" w:rsidP="00CB0D59">
      <w:pPr>
        <w:spacing w:after="0" w:line="240" w:lineRule="auto"/>
        <w:jc w:val="both"/>
        <w:rPr>
          <w:rFonts w:ascii="Times New Roman" w:eastAsia="Times New Roman" w:hAnsi="Times New Roman" w:cs="Times New Roman"/>
          <w:lang w:eastAsia="lt-LT"/>
        </w:rPr>
      </w:pPr>
    </w:p>
    <w:p w:rsidR="00CB0D59" w:rsidRPr="00CB0D59" w:rsidRDefault="00CB0D59" w:rsidP="00CB0D59">
      <w:pPr>
        <w:spacing w:after="0" w:line="240" w:lineRule="auto"/>
        <w:jc w:val="both"/>
        <w:rPr>
          <w:rFonts w:ascii="Times New Roman" w:eastAsia="Times New Roman" w:hAnsi="Times New Roman" w:cs="Times New Roman"/>
          <w:lang w:eastAsia="lt-LT"/>
        </w:rPr>
      </w:pPr>
      <w:r w:rsidRPr="00CB0D59">
        <w:rPr>
          <w:rFonts w:ascii="Times New Roman" w:eastAsia="Times New Roman" w:hAnsi="Times New Roman" w:cs="Times New Roman"/>
          <w:lang w:eastAsia="lt-LT"/>
        </w:rPr>
        <w:t>2020 m. pabaigoje Lietuva Europos Komisijai pateikė 3 kandidatų į ESIC sąrašą (Saulėtekio slėnio mokslo ir technologijų parkas, Lietuvos inovacijų centras, Kau</w:t>
      </w:r>
      <w:r>
        <w:rPr>
          <w:rFonts w:ascii="Times New Roman" w:eastAsia="Times New Roman" w:hAnsi="Times New Roman" w:cs="Times New Roman"/>
          <w:lang w:eastAsia="lt-LT"/>
        </w:rPr>
        <w:t>no technologijos universitetas</w:t>
      </w:r>
      <w:r w:rsidRPr="00CB0D59">
        <w:rPr>
          <w:rFonts w:ascii="Times New Roman" w:eastAsia="Times New Roman" w:hAnsi="Times New Roman" w:cs="Times New Roman"/>
          <w:lang w:eastAsia="lt-LT"/>
        </w:rPr>
        <w:t>). Šie MITA atrinkti kandidatai į ESIC bus pakviesti dalyvauti uždarame Europos Komisijos konkurse, kurį planuojama paskelbti 2021 m. lapkričio 17 d. Planuojama, kad kontraktai su laimėtojais bus pasirašyti 2022 m. rugsėjo mėn. Jei po šio proceso ESIC tinklo aprėptis vis dar bus nepilna, užbaigti tinklo plėtrą ketinama atvirais Europos Komisijos konkursais.</w:t>
      </w:r>
    </w:p>
    <w:p w:rsidR="00CB0D59" w:rsidRPr="00CB0D59" w:rsidRDefault="00CB0D59" w:rsidP="00CB0D59">
      <w:pPr>
        <w:spacing w:after="0" w:line="240" w:lineRule="auto"/>
        <w:jc w:val="both"/>
        <w:rPr>
          <w:rFonts w:ascii="Times New Roman" w:eastAsia="Times New Roman" w:hAnsi="Times New Roman" w:cs="Times New Roman"/>
          <w:lang w:eastAsia="lt-LT"/>
        </w:rPr>
      </w:pPr>
      <w:r w:rsidRPr="00CB0D59">
        <w:rPr>
          <w:rFonts w:ascii="Times New Roman" w:eastAsia="Times New Roman" w:hAnsi="Times New Roman" w:cs="Times New Roman"/>
          <w:lang w:eastAsia="lt-LT"/>
        </w:rPr>
        <w:t xml:space="preserve">ES tinklapyje pateikti  kontaktiniai asmenys dėl Europos skaitmeninių centrų konkrečioje šalyje. LT atveju šie asmenys: </w:t>
      </w:r>
      <w:hyperlink r:id="rId16" w:history="1">
        <w:r w:rsidR="00597BB8" w:rsidRPr="00F0428B">
          <w:rPr>
            <w:rStyle w:val="Hyperlink"/>
            <w:rFonts w:ascii="Times New Roman" w:eastAsia="Times New Roman" w:hAnsi="Times New Roman" w:cs="Times New Roman"/>
            <w:lang w:eastAsia="lt-LT"/>
          </w:rPr>
          <w:t>kestutis.sabaliauskas@eimin.lt</w:t>
        </w:r>
      </w:hyperlink>
      <w:r w:rsidR="00597BB8">
        <w:rPr>
          <w:rFonts w:ascii="Times New Roman" w:eastAsia="Times New Roman" w:hAnsi="Times New Roman" w:cs="Times New Roman"/>
          <w:lang w:eastAsia="lt-LT"/>
        </w:rPr>
        <w:t xml:space="preserve"> </w:t>
      </w:r>
      <w:r w:rsidRPr="00CB0D59">
        <w:rPr>
          <w:rFonts w:ascii="Times New Roman" w:eastAsia="Times New Roman" w:hAnsi="Times New Roman" w:cs="Times New Roman"/>
          <w:lang w:eastAsia="lt-LT"/>
        </w:rPr>
        <w:t xml:space="preserve">; </w:t>
      </w:r>
      <w:hyperlink r:id="rId17" w:history="1">
        <w:r w:rsidR="00597BB8" w:rsidRPr="00F0428B">
          <w:rPr>
            <w:rStyle w:val="Hyperlink"/>
            <w:rFonts w:ascii="Times New Roman" w:eastAsia="Times New Roman" w:hAnsi="Times New Roman" w:cs="Times New Roman"/>
            <w:lang w:eastAsia="lt-LT"/>
          </w:rPr>
          <w:t>ilona.golovaciova@eimin.lt</w:t>
        </w:r>
      </w:hyperlink>
      <w:r w:rsidR="00597BB8">
        <w:rPr>
          <w:rFonts w:ascii="Times New Roman" w:eastAsia="Times New Roman" w:hAnsi="Times New Roman" w:cs="Times New Roman"/>
          <w:lang w:eastAsia="lt-LT"/>
        </w:rPr>
        <w:t xml:space="preserve"> </w:t>
      </w:r>
      <w:r w:rsidRPr="00CB0D59">
        <w:rPr>
          <w:rFonts w:ascii="Times New Roman" w:eastAsia="Times New Roman" w:hAnsi="Times New Roman" w:cs="Times New Roman"/>
          <w:lang w:eastAsia="lt-LT"/>
        </w:rPr>
        <w:t xml:space="preserve">.  </w:t>
      </w:r>
    </w:p>
    <w:p w:rsidR="00CB0D59" w:rsidRPr="00CB0D59" w:rsidRDefault="00CB0D59" w:rsidP="00CB0D59">
      <w:pPr>
        <w:spacing w:after="0" w:line="240" w:lineRule="auto"/>
        <w:jc w:val="both"/>
        <w:rPr>
          <w:rFonts w:ascii="Times New Roman" w:eastAsia="Times New Roman" w:hAnsi="Times New Roman" w:cs="Times New Roman"/>
          <w:lang w:eastAsia="lt-LT"/>
        </w:rPr>
      </w:pPr>
    </w:p>
    <w:p w:rsidR="00CB0D59" w:rsidRPr="00CB0D59" w:rsidRDefault="00CB0D59" w:rsidP="00CB0D59">
      <w:pPr>
        <w:spacing w:after="0" w:line="240" w:lineRule="auto"/>
        <w:jc w:val="both"/>
        <w:rPr>
          <w:rFonts w:ascii="Times New Roman" w:eastAsia="Times New Roman" w:hAnsi="Times New Roman" w:cs="Times New Roman"/>
          <w:lang w:eastAsia="lt-LT"/>
        </w:rPr>
      </w:pPr>
      <w:r w:rsidRPr="00CB0D59">
        <w:rPr>
          <w:rFonts w:ascii="Times New Roman" w:eastAsia="Times New Roman" w:hAnsi="Times New Roman" w:cs="Times New Roman"/>
          <w:lang w:eastAsia="lt-LT"/>
        </w:rPr>
        <w:t>Europos skaitmeninių inovacijų centrai atlieka toliau nurodytą veiklą:</w:t>
      </w:r>
    </w:p>
    <w:p w:rsidR="00CB0D59" w:rsidRPr="00CB0D59" w:rsidRDefault="00CB0D59" w:rsidP="00CB0D59">
      <w:pPr>
        <w:spacing w:after="0" w:line="240" w:lineRule="auto"/>
        <w:jc w:val="both"/>
        <w:rPr>
          <w:rFonts w:ascii="Times New Roman" w:eastAsia="Times New Roman" w:hAnsi="Times New Roman" w:cs="Times New Roman"/>
          <w:lang w:eastAsia="lt-LT"/>
        </w:rPr>
      </w:pPr>
      <w:r w:rsidRPr="00CB0D59">
        <w:rPr>
          <w:rFonts w:ascii="Times New Roman" w:eastAsia="Times New Roman" w:hAnsi="Times New Roman" w:cs="Times New Roman"/>
          <w:lang w:eastAsia="lt-LT"/>
        </w:rPr>
        <w:t>1. didina informuotumą ir teikia skaitmeninės transformacijos ekspertines žinias, praktinę patirtį ir paslaugas, įskaitant bandymų ir eksperimentavimo priemones, arba užtikrina prieigą prie jų;</w:t>
      </w:r>
    </w:p>
    <w:p w:rsidR="00CB0D59" w:rsidRPr="00CB0D59" w:rsidRDefault="00CB0D59" w:rsidP="00CB0D59">
      <w:pPr>
        <w:spacing w:after="0" w:line="240" w:lineRule="auto"/>
        <w:jc w:val="both"/>
        <w:rPr>
          <w:rFonts w:ascii="Times New Roman" w:eastAsia="Times New Roman" w:hAnsi="Times New Roman" w:cs="Times New Roman"/>
          <w:lang w:eastAsia="lt-LT"/>
        </w:rPr>
      </w:pPr>
    </w:p>
    <w:p w:rsidR="00CB0D59" w:rsidRPr="00CB0D59" w:rsidRDefault="00CB0D59" w:rsidP="00CB0D59">
      <w:pPr>
        <w:spacing w:after="0" w:line="240" w:lineRule="auto"/>
        <w:jc w:val="both"/>
        <w:rPr>
          <w:rFonts w:ascii="Times New Roman" w:eastAsia="Times New Roman" w:hAnsi="Times New Roman" w:cs="Times New Roman"/>
          <w:lang w:eastAsia="lt-LT"/>
        </w:rPr>
      </w:pPr>
      <w:r w:rsidRPr="00CB0D59">
        <w:rPr>
          <w:rFonts w:ascii="Times New Roman" w:eastAsia="Times New Roman" w:hAnsi="Times New Roman" w:cs="Times New Roman"/>
          <w:lang w:eastAsia="lt-LT"/>
        </w:rPr>
        <w:t>2. remia įmones, visų pirma MVĮ ir startuolius, organizacijas ir viešojo administravimo institucijas, kad jos taptų konkurencingesnės ir patobulintų savo verslo modelius, naudodamosi naujomis technologijomis, kurioms taikoma Programa;</w:t>
      </w:r>
    </w:p>
    <w:p w:rsidR="00CB0D59" w:rsidRPr="00CB0D59" w:rsidRDefault="00CB0D59" w:rsidP="00CB0D59">
      <w:pPr>
        <w:spacing w:after="0" w:line="240" w:lineRule="auto"/>
        <w:jc w:val="both"/>
        <w:rPr>
          <w:rFonts w:ascii="Times New Roman" w:eastAsia="Times New Roman" w:hAnsi="Times New Roman" w:cs="Times New Roman"/>
          <w:lang w:eastAsia="lt-LT"/>
        </w:rPr>
      </w:pPr>
    </w:p>
    <w:p w:rsidR="00CB0D59" w:rsidRPr="00CB0D59" w:rsidRDefault="00CB0D59" w:rsidP="00CB0D59">
      <w:pPr>
        <w:spacing w:after="0" w:line="240" w:lineRule="auto"/>
        <w:jc w:val="both"/>
        <w:rPr>
          <w:rFonts w:ascii="Times New Roman" w:eastAsia="Times New Roman" w:hAnsi="Times New Roman" w:cs="Times New Roman"/>
          <w:lang w:eastAsia="lt-LT"/>
        </w:rPr>
      </w:pPr>
      <w:r w:rsidRPr="00CB0D59">
        <w:rPr>
          <w:rFonts w:ascii="Times New Roman" w:eastAsia="Times New Roman" w:hAnsi="Times New Roman" w:cs="Times New Roman"/>
          <w:lang w:eastAsia="lt-LT"/>
        </w:rPr>
        <w:t>3. sudaro palankesnes sąlygas perduoti ekspertines žinias ir praktinę patirtį tarp regionų, visų pirma suvedant viename regione įsisteigusias MVĮ, startuolius ir vidutinės kapitalizacijos įmones ir kituose regionuose esančius Europos skaitmeninių inovacijų centrus, kurie yra tinkamiausi teikti atitinkamas paslaugas; skatina įgūdžių ir žinių, jungtinių iniciatyvų ir gerosios praktikos pavyzdžių mainus;</w:t>
      </w:r>
    </w:p>
    <w:p w:rsidR="00CB0D59" w:rsidRPr="00CB0D59" w:rsidRDefault="00CB0D59" w:rsidP="00CB0D59">
      <w:pPr>
        <w:spacing w:after="0" w:line="240" w:lineRule="auto"/>
        <w:jc w:val="both"/>
        <w:rPr>
          <w:rFonts w:ascii="Times New Roman" w:eastAsia="Times New Roman" w:hAnsi="Times New Roman" w:cs="Times New Roman"/>
          <w:lang w:eastAsia="lt-LT"/>
        </w:rPr>
      </w:pPr>
    </w:p>
    <w:p w:rsidR="00CB0D59" w:rsidRPr="00CB0D59" w:rsidRDefault="00CB0D59" w:rsidP="00CB0D59">
      <w:pPr>
        <w:spacing w:after="0" w:line="240" w:lineRule="auto"/>
        <w:jc w:val="both"/>
        <w:rPr>
          <w:rFonts w:ascii="Times New Roman" w:eastAsia="Times New Roman" w:hAnsi="Times New Roman" w:cs="Times New Roman"/>
          <w:lang w:eastAsia="lt-LT"/>
        </w:rPr>
      </w:pPr>
      <w:r w:rsidRPr="00CB0D59">
        <w:rPr>
          <w:rFonts w:ascii="Times New Roman" w:eastAsia="Times New Roman" w:hAnsi="Times New Roman" w:cs="Times New Roman"/>
          <w:lang w:eastAsia="lt-LT"/>
        </w:rPr>
        <w:t>4. teikia temines paslaugas, visų pirma paslaugas, susijusias su dirbtiniu intelektu, našiąja kompiuterija ir kibernetiniu saugumu bei pasitikėjimu, arba užtikrina prieigą prie jų viešo administravimo institucijoms, viešojo sektoriaus organizacijoms, MVĮ arba vidutinės kapitalizacijos įmonėms.</w:t>
      </w:r>
    </w:p>
    <w:p w:rsidR="00CB0D59" w:rsidRPr="00CB0D59" w:rsidRDefault="00CB0D59" w:rsidP="00CB0D59">
      <w:pPr>
        <w:spacing w:after="0" w:line="240" w:lineRule="auto"/>
        <w:jc w:val="both"/>
        <w:rPr>
          <w:rFonts w:ascii="Times New Roman" w:eastAsia="Times New Roman" w:hAnsi="Times New Roman" w:cs="Times New Roman"/>
          <w:lang w:eastAsia="lt-LT"/>
        </w:rPr>
      </w:pPr>
    </w:p>
    <w:p w:rsidR="00CB0D59" w:rsidRPr="00CB0D59" w:rsidRDefault="00CB0D59" w:rsidP="00CB0D59">
      <w:pPr>
        <w:spacing w:after="0" w:line="240" w:lineRule="auto"/>
        <w:jc w:val="both"/>
        <w:rPr>
          <w:rFonts w:ascii="Times New Roman" w:eastAsia="Times New Roman" w:hAnsi="Times New Roman" w:cs="Times New Roman"/>
          <w:lang w:eastAsia="lt-LT"/>
        </w:rPr>
      </w:pPr>
      <w:r w:rsidRPr="00CB0D59">
        <w:rPr>
          <w:rFonts w:ascii="Times New Roman" w:eastAsia="Times New Roman" w:hAnsi="Times New Roman" w:cs="Times New Roman"/>
          <w:lang w:eastAsia="lt-LT"/>
        </w:rPr>
        <w:t>Europos skaitmeninių inovacijų centras gauna finansavimą pagal šią programą dotacijų forma.</w:t>
      </w:r>
    </w:p>
    <w:p w:rsidR="00CB0D59" w:rsidRPr="00CB0D59" w:rsidRDefault="00CB0D59" w:rsidP="00CB0D59">
      <w:pPr>
        <w:spacing w:after="0" w:line="240" w:lineRule="auto"/>
        <w:jc w:val="both"/>
        <w:rPr>
          <w:rFonts w:ascii="Times New Roman" w:eastAsia="Times New Roman" w:hAnsi="Times New Roman" w:cs="Times New Roman"/>
          <w:lang w:eastAsia="lt-LT"/>
        </w:rPr>
      </w:pPr>
    </w:p>
    <w:p w:rsidR="00CB0D59" w:rsidRPr="00C3168E" w:rsidRDefault="00CB0D59" w:rsidP="00CB0D59">
      <w:pPr>
        <w:spacing w:after="0" w:line="240" w:lineRule="auto"/>
        <w:jc w:val="both"/>
        <w:rPr>
          <w:rFonts w:ascii="Times New Roman" w:eastAsia="Times New Roman" w:hAnsi="Times New Roman" w:cs="Times New Roman"/>
          <w:lang w:val="en-US" w:eastAsia="lt-LT"/>
        </w:rPr>
      </w:pPr>
      <w:r w:rsidRPr="00CB0D59">
        <w:rPr>
          <w:rFonts w:ascii="Times New Roman" w:eastAsia="Times New Roman" w:hAnsi="Times New Roman" w:cs="Times New Roman"/>
          <w:lang w:eastAsia="lt-LT"/>
        </w:rPr>
        <w:t xml:space="preserve"> Europos skaitmeninių inovacijų centrų tinklas turėtų užtikrinti, kad centrai geografiškai būtų plačiai išsidėstę visoje Europoje, ir turėtų prisidėti prie atokiausių regionų dalyvavimo b</w:t>
      </w:r>
      <w:r>
        <w:rPr>
          <w:rFonts w:ascii="Times New Roman" w:eastAsia="Times New Roman" w:hAnsi="Times New Roman" w:cs="Times New Roman"/>
          <w:lang w:eastAsia="lt-LT"/>
        </w:rPr>
        <w:t>endrojoje skaitmeninėje rinkoje.</w:t>
      </w:r>
    </w:p>
    <w:p w:rsidR="001612FA" w:rsidRPr="000A79E4" w:rsidRDefault="001612FA" w:rsidP="001612FA">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FINANSAVIMO DYDIS</w:t>
            </w:r>
          </w:p>
        </w:tc>
      </w:tr>
    </w:tbl>
    <w:p w:rsidR="00C3168E" w:rsidRPr="00C3168E" w:rsidRDefault="00C3168E" w:rsidP="00C3168E">
      <w:pPr>
        <w:spacing w:after="240" w:line="240" w:lineRule="auto"/>
        <w:jc w:val="both"/>
        <w:rPr>
          <w:rFonts w:ascii="Times New Roman" w:eastAsia="Times New Roman" w:hAnsi="Times New Roman" w:cs="Times New Roman"/>
          <w:lang w:eastAsia="lt-LT"/>
        </w:rPr>
      </w:pPr>
      <w:r w:rsidRPr="00C3168E">
        <w:rPr>
          <w:rFonts w:ascii="Times New Roman" w:eastAsia="Times New Roman" w:hAnsi="Times New Roman" w:cs="Times New Roman"/>
          <w:lang w:eastAsia="lt-LT"/>
        </w:rPr>
        <w:t>Dotacijomis pagal programą gali būti padengiama nuo 50  %  iki 100 % tinkamų finansuoti išlaidų.</w:t>
      </w:r>
    </w:p>
    <w:p w:rsidR="001612FA" w:rsidRPr="000A79E4" w:rsidRDefault="00C3168E" w:rsidP="001612FA">
      <w:pPr>
        <w:spacing w:after="240" w:line="240" w:lineRule="auto"/>
        <w:jc w:val="both"/>
        <w:rPr>
          <w:rFonts w:ascii="Times New Roman" w:eastAsia="Times New Roman" w:hAnsi="Times New Roman" w:cs="Times New Roman"/>
          <w:lang w:eastAsia="lt-LT"/>
        </w:rPr>
      </w:pPr>
      <w:r w:rsidRPr="00C3168E">
        <w:rPr>
          <w:rFonts w:ascii="Times New Roman" w:eastAsia="Times New Roman" w:hAnsi="Times New Roman" w:cs="Times New Roman"/>
          <w:lang w:eastAsia="lt-LT"/>
        </w:rPr>
        <w:t>Taip pat skiriama suma (trims metams) Europos skaitmeninių inovacijų centrų veiklai Lietuvai (nepriklausomai nuo to, kie</w:t>
      </w:r>
      <w:r>
        <w:rPr>
          <w:rFonts w:ascii="Times New Roman" w:eastAsia="Times New Roman" w:hAnsi="Times New Roman" w:cs="Times New Roman"/>
          <w:lang w:eastAsia="lt-LT"/>
        </w:rPr>
        <w:t>k</w:t>
      </w:r>
      <w:r w:rsidRPr="00C3168E">
        <w:rPr>
          <w:rFonts w:ascii="Times New Roman" w:eastAsia="Times New Roman" w:hAnsi="Times New Roman" w:cs="Times New Roman"/>
          <w:lang w:eastAsia="lt-LT"/>
        </w:rPr>
        <w:t xml:space="preserve"> centrų LT veiks): 4, 857 mln. Eur. </w:t>
      </w:r>
      <w:r>
        <w:rPr>
          <w:rFonts w:ascii="Times New Roman" w:eastAsia="Times New Roman" w:hAnsi="Times New Roman" w:cs="Times New Roman"/>
          <w:lang w:eastAsia="lt-LT"/>
        </w:rPr>
        <w:t>Suma per metus: 1, 619 mln. Eur</w:t>
      </w:r>
    </w:p>
    <w:tbl>
      <w:tblPr>
        <w:tblStyle w:val="TableGrid"/>
        <w:tblW w:w="0" w:type="auto"/>
        <w:tblLook w:val="04A0" w:firstRow="1" w:lastRow="0" w:firstColumn="1" w:lastColumn="0" w:noHBand="0" w:noVBand="1"/>
      </w:tblPr>
      <w:tblGrid>
        <w:gridCol w:w="9628"/>
      </w:tblGrid>
      <w:tr w:rsidR="001612FA" w:rsidRPr="000A79E4" w:rsidTr="007434CF">
        <w:trPr>
          <w:trHeight w:val="381"/>
        </w:trPr>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IŠLAIDŲ PRADŽIOS TERMINAS</w:t>
            </w:r>
          </w:p>
        </w:tc>
      </w:tr>
    </w:tbl>
    <w:p w:rsidR="00C3168E" w:rsidRPr="00C3168E" w:rsidRDefault="00C3168E" w:rsidP="00C3168E">
      <w:pPr>
        <w:rPr>
          <w:rFonts w:ascii="Times New Roman" w:eastAsia="Times New Roman" w:hAnsi="Times New Roman" w:cs="Times New Roman"/>
          <w:lang w:eastAsia="lt-LT"/>
        </w:rPr>
      </w:pPr>
      <w:r w:rsidRPr="00C3168E">
        <w:rPr>
          <w:rFonts w:ascii="Times New Roman" w:eastAsia="Times New Roman" w:hAnsi="Times New Roman" w:cs="Times New Roman"/>
          <w:lang w:eastAsia="lt-LT"/>
        </w:rPr>
        <w:t>Tik tinkamai pagrįstais atvejais veikla ir išlaidos  tinkamos finansuoti nuo 2021 m. sausio 1 d., net jei veikla buvo vykdoma ir išlaidos patirtos prieš pateikiant dotacijos paraišką.</w:t>
      </w:r>
    </w:p>
    <w:p w:rsidR="00C3168E" w:rsidRPr="00C3168E" w:rsidRDefault="00C3168E" w:rsidP="00C3168E">
      <w:pPr>
        <w:rPr>
          <w:rFonts w:ascii="Times New Roman" w:eastAsia="Times New Roman" w:hAnsi="Times New Roman" w:cs="Times New Roman"/>
          <w:lang w:eastAsia="lt-LT"/>
        </w:rPr>
      </w:pPr>
      <w:r w:rsidRPr="00C3168E">
        <w:rPr>
          <w:rFonts w:ascii="Times New Roman" w:eastAsia="Times New Roman" w:hAnsi="Times New Roman" w:cs="Times New Roman"/>
          <w:lang w:eastAsia="lt-LT"/>
        </w:rPr>
        <w:t>Finansavimo sutarties pasirašymas užtrunka iki 9 mėn. skaičiuojant nuo konkurs</w:t>
      </w:r>
      <w:r>
        <w:rPr>
          <w:rFonts w:ascii="Times New Roman" w:eastAsia="Times New Roman" w:hAnsi="Times New Roman" w:cs="Times New Roman"/>
          <w:lang w:eastAsia="lt-LT"/>
        </w:rPr>
        <w:t>o pabaigos datos.</w:t>
      </w:r>
    </w:p>
    <w:tbl>
      <w:tblPr>
        <w:tblStyle w:val="TableGrid"/>
        <w:tblW w:w="0" w:type="auto"/>
        <w:tblLook w:val="04A0" w:firstRow="1" w:lastRow="0" w:firstColumn="1" w:lastColumn="0" w:noHBand="0" w:noVBand="1"/>
      </w:tblPr>
      <w:tblGrid>
        <w:gridCol w:w="9628"/>
      </w:tblGrid>
      <w:tr w:rsidR="001612FA" w:rsidRPr="000A79E4" w:rsidTr="007434CF">
        <w:trPr>
          <w:trHeight w:val="354"/>
        </w:trPr>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GALIMI PAREIŠKĖJAI</w:t>
            </w:r>
          </w:p>
        </w:tc>
      </w:tr>
    </w:tbl>
    <w:p w:rsidR="00C3168E" w:rsidRPr="00C3168E" w:rsidRDefault="00C3168E" w:rsidP="00C3168E">
      <w:pPr>
        <w:spacing w:after="240" w:line="240" w:lineRule="auto"/>
        <w:jc w:val="both"/>
        <w:rPr>
          <w:rFonts w:ascii="Times New Roman" w:eastAsia="Times New Roman" w:hAnsi="Times New Roman" w:cs="Times New Roman"/>
          <w:lang w:eastAsia="lt-LT"/>
        </w:rPr>
      </w:pPr>
      <w:r w:rsidRPr="00C3168E">
        <w:rPr>
          <w:rFonts w:ascii="Times New Roman" w:eastAsia="Times New Roman" w:hAnsi="Times New Roman" w:cs="Times New Roman"/>
          <w:lang w:eastAsia="lt-LT"/>
        </w:rPr>
        <w:t>Bendruoju atveju legalus juridinis asmuo (privatus arba viešas), įsteigtas ES narės, kandidatės, Europos ekonominės erdvės šalyje.</w:t>
      </w:r>
    </w:p>
    <w:p w:rsidR="00C3168E" w:rsidRPr="00C3168E" w:rsidRDefault="00C3168E" w:rsidP="00C3168E">
      <w:pPr>
        <w:spacing w:after="240" w:line="240" w:lineRule="auto"/>
        <w:jc w:val="both"/>
        <w:rPr>
          <w:rFonts w:ascii="Times New Roman" w:eastAsia="Times New Roman" w:hAnsi="Times New Roman" w:cs="Times New Roman"/>
          <w:lang w:eastAsia="lt-LT"/>
        </w:rPr>
      </w:pPr>
      <w:r w:rsidRPr="00C3168E">
        <w:rPr>
          <w:rFonts w:ascii="Times New Roman" w:eastAsia="Times New Roman" w:hAnsi="Times New Roman" w:cs="Times New Roman"/>
          <w:lang w:eastAsia="lt-LT"/>
        </w:rPr>
        <w:t>Kai veiksmo tikslui pasiekti reikalingi novatoriškų prekių ir paslaugų viešieji pirkimai, dotacijos skiriamos tik tiems naudos gavėjams, kurie yra perkančiosios organizac</w:t>
      </w:r>
      <w:r>
        <w:rPr>
          <w:rFonts w:ascii="Times New Roman" w:eastAsia="Times New Roman" w:hAnsi="Times New Roman" w:cs="Times New Roman"/>
          <w:lang w:eastAsia="lt-LT"/>
        </w:rPr>
        <w:t>ijos arba perkantieji subjektai</w:t>
      </w:r>
      <w:r w:rsidRPr="00C3168E">
        <w:rPr>
          <w:rFonts w:ascii="Times New Roman" w:eastAsia="Times New Roman" w:hAnsi="Times New Roman" w:cs="Times New Roman"/>
          <w:lang w:eastAsia="lt-LT"/>
        </w:rPr>
        <w:t>.</w:t>
      </w:r>
    </w:p>
    <w:p w:rsidR="00C3168E" w:rsidRPr="00C3168E" w:rsidRDefault="00C3168E" w:rsidP="00C3168E">
      <w:pPr>
        <w:spacing w:after="240" w:line="240" w:lineRule="auto"/>
        <w:jc w:val="both"/>
        <w:rPr>
          <w:rFonts w:ascii="Times New Roman" w:eastAsia="Times New Roman" w:hAnsi="Times New Roman" w:cs="Times New Roman"/>
          <w:lang w:eastAsia="lt-LT"/>
        </w:rPr>
      </w:pPr>
      <w:r w:rsidRPr="00C3168E">
        <w:rPr>
          <w:rFonts w:ascii="Times New Roman" w:eastAsia="Times New Roman" w:hAnsi="Times New Roman" w:cs="Times New Roman"/>
          <w:lang w:eastAsia="lt-LT"/>
        </w:rPr>
        <w:t>Veiksmus pagal 1 konkretų tikslą visų pirma įgyvendina Europos našiosios kompiuterijos bendroji įmonė, įste</w:t>
      </w:r>
      <w:r>
        <w:rPr>
          <w:rFonts w:ascii="Times New Roman" w:eastAsia="Times New Roman" w:hAnsi="Times New Roman" w:cs="Times New Roman"/>
          <w:lang w:eastAsia="lt-LT"/>
        </w:rPr>
        <w:t xml:space="preserve">igta Reglamentu (ES) 2018/1488. </w:t>
      </w:r>
      <w:r w:rsidRPr="00C3168E">
        <w:rPr>
          <w:rFonts w:ascii="Times New Roman" w:eastAsia="Times New Roman" w:hAnsi="Times New Roman" w:cs="Times New Roman"/>
          <w:lang w:eastAsia="lt-LT"/>
        </w:rPr>
        <w:t>Bendrosios įmonės užduotis – Sąjungoje plėtoti, įrengti, plėsti ir palaikyti integruotą pasaulinio lygio superkompiuterių ir duomenų infrastruktūrą ir plėtoti bei remti itin konkurencingą ir naujovišką našiosios kompiuterijos ekosistemą. Įmonės buveinė Liuksemburge.</w:t>
      </w:r>
    </w:p>
    <w:p w:rsidR="00C3168E" w:rsidRPr="00C3168E" w:rsidRDefault="00C3168E" w:rsidP="00C3168E">
      <w:pPr>
        <w:spacing w:after="240" w:line="240" w:lineRule="auto"/>
        <w:jc w:val="both"/>
        <w:rPr>
          <w:rFonts w:ascii="Times New Roman" w:eastAsia="Times New Roman" w:hAnsi="Times New Roman" w:cs="Times New Roman"/>
          <w:lang w:eastAsia="lt-LT"/>
        </w:rPr>
      </w:pPr>
      <w:r w:rsidRPr="00C3168E">
        <w:rPr>
          <w:rFonts w:ascii="Times New Roman" w:eastAsia="Times New Roman" w:hAnsi="Times New Roman" w:cs="Times New Roman"/>
          <w:lang w:eastAsia="lt-LT"/>
        </w:rPr>
        <w:t>Veiksmai pagal 3 konkretų tikslą įgyvendinami pirmiausia pasitelkiant Europos kibernetinio saugumo pramonės, technologijų ir mokslinių tyrimų kompetencijos centrą ir Nacionali</w:t>
      </w:r>
      <w:r>
        <w:rPr>
          <w:rFonts w:ascii="Times New Roman" w:eastAsia="Times New Roman" w:hAnsi="Times New Roman" w:cs="Times New Roman"/>
          <w:lang w:eastAsia="lt-LT"/>
        </w:rPr>
        <w:t>nių koordinavimo centrų tinklą.</w:t>
      </w:r>
    </w:p>
    <w:p w:rsidR="001612FA" w:rsidRPr="000A79E4" w:rsidRDefault="00C3168E" w:rsidP="001612FA">
      <w:pPr>
        <w:spacing w:after="240" w:line="240" w:lineRule="auto"/>
        <w:jc w:val="both"/>
        <w:rPr>
          <w:rFonts w:ascii="Times New Roman" w:eastAsia="Times New Roman" w:hAnsi="Times New Roman" w:cs="Times New Roman"/>
          <w:lang w:eastAsia="lt-LT"/>
        </w:rPr>
      </w:pPr>
      <w:r w:rsidRPr="00C3168E">
        <w:rPr>
          <w:rFonts w:ascii="Times New Roman" w:eastAsia="Times New Roman" w:hAnsi="Times New Roman" w:cs="Times New Roman"/>
          <w:lang w:eastAsia="lt-LT"/>
        </w:rPr>
        <w:t>Fiziniai asmenys laikomi neatitinkančiais reikalavimų dalyvauti Programoje, nebent būtų teikiamos dota</w:t>
      </w:r>
      <w:r>
        <w:rPr>
          <w:rFonts w:ascii="Times New Roman" w:eastAsia="Times New Roman" w:hAnsi="Times New Roman" w:cs="Times New Roman"/>
          <w:lang w:eastAsia="lt-LT"/>
        </w:rPr>
        <w:t>cijos pagal 4 konkretų tikslą.</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LIETUVOS PATIRTIS DIRBANT SU PROGRAMA</w:t>
            </w:r>
          </w:p>
        </w:tc>
      </w:tr>
    </w:tbl>
    <w:p w:rsidR="00537C1C" w:rsidRPr="00537C1C" w:rsidRDefault="00537C1C" w:rsidP="00537C1C">
      <w:pPr>
        <w:spacing w:after="0" w:line="240" w:lineRule="auto"/>
        <w:jc w:val="both"/>
        <w:rPr>
          <w:rFonts w:ascii="Times New Roman" w:eastAsia="Times New Roman" w:hAnsi="Times New Roman" w:cs="Times New Roman"/>
          <w:lang w:eastAsia="lt-LT"/>
        </w:rPr>
      </w:pPr>
      <w:r w:rsidRPr="00537C1C">
        <w:rPr>
          <w:rFonts w:ascii="Times New Roman" w:eastAsia="Times New Roman" w:hAnsi="Times New Roman" w:cs="Times New Roman"/>
          <w:lang w:eastAsia="lt-LT"/>
        </w:rPr>
        <w:t>Tai pirmoji finansavimo programa, skirta tik ES skaitmeninei transformacijai remti.</w:t>
      </w:r>
    </w:p>
    <w:p w:rsidR="00537C1C" w:rsidRPr="00537C1C" w:rsidRDefault="00537C1C" w:rsidP="00537C1C">
      <w:pPr>
        <w:spacing w:after="0" w:line="240" w:lineRule="auto"/>
        <w:jc w:val="both"/>
        <w:rPr>
          <w:rFonts w:ascii="Times New Roman" w:eastAsia="Times New Roman" w:hAnsi="Times New Roman" w:cs="Times New Roman"/>
          <w:lang w:eastAsia="lt-LT"/>
        </w:rPr>
      </w:pPr>
      <w:r w:rsidRPr="00537C1C">
        <w:rPr>
          <w:rFonts w:ascii="Times New Roman" w:eastAsia="Times New Roman" w:hAnsi="Times New Roman" w:cs="Times New Roman"/>
          <w:lang w:eastAsia="lt-LT"/>
        </w:rPr>
        <w:t>Pagal buvusią 2014–2020 m. laikotarpio daug</w:t>
      </w:r>
      <w:r>
        <w:rPr>
          <w:rFonts w:ascii="Times New Roman" w:eastAsia="Times New Roman" w:hAnsi="Times New Roman" w:cs="Times New Roman"/>
          <w:lang w:eastAsia="lt-LT"/>
        </w:rPr>
        <w:t xml:space="preserve">iametę finansinę programą </w:t>
      </w:r>
      <w:r w:rsidRPr="00537C1C">
        <w:rPr>
          <w:rFonts w:ascii="Times New Roman" w:eastAsia="Times New Roman" w:hAnsi="Times New Roman" w:cs="Times New Roman"/>
          <w:lang w:eastAsia="lt-LT"/>
        </w:rPr>
        <w:t>prie investicijų į skaitmenines infrastruktūras ir paslaugas skirtingais technologinės plėtros etapais</w:t>
      </w:r>
      <w:r>
        <w:rPr>
          <w:rFonts w:ascii="Times New Roman" w:eastAsia="Times New Roman" w:hAnsi="Times New Roman" w:cs="Times New Roman"/>
          <w:lang w:eastAsia="lt-LT"/>
        </w:rPr>
        <w:t xml:space="preserve"> buvo</w:t>
      </w:r>
      <w:r w:rsidRPr="00537C1C">
        <w:rPr>
          <w:rFonts w:ascii="Times New Roman" w:eastAsia="Times New Roman" w:hAnsi="Times New Roman" w:cs="Times New Roman"/>
          <w:lang w:eastAsia="lt-LT"/>
        </w:rPr>
        <w:t xml:space="preserve"> prisidedama įgyvendinant kelias ES programas, didžiąją šių lėšų dalį paskirstan</w:t>
      </w:r>
      <w:r>
        <w:rPr>
          <w:rFonts w:ascii="Times New Roman" w:eastAsia="Times New Roman" w:hAnsi="Times New Roman" w:cs="Times New Roman"/>
          <w:lang w:eastAsia="lt-LT"/>
        </w:rPr>
        <w:t>t  ES SF 2014-2020 programai, "Horizontas 2020</w:t>
      </w:r>
      <w:r w:rsidRPr="00537C1C">
        <w:rPr>
          <w:rFonts w:ascii="Times New Roman" w:eastAsia="Times New Roman" w:hAnsi="Times New Roman" w:cs="Times New Roman"/>
          <w:lang w:eastAsia="lt-LT"/>
        </w:rPr>
        <w:t>" ir pan.</w:t>
      </w:r>
    </w:p>
    <w:p w:rsidR="00537C1C" w:rsidRDefault="00537C1C" w:rsidP="00537C1C">
      <w:pPr>
        <w:spacing w:after="0" w:line="240" w:lineRule="auto"/>
        <w:jc w:val="both"/>
        <w:rPr>
          <w:rFonts w:ascii="Times New Roman" w:eastAsia="Times New Roman" w:hAnsi="Times New Roman" w:cs="Times New Roman"/>
          <w:lang w:eastAsia="lt-LT"/>
        </w:rPr>
      </w:pPr>
      <w:r w:rsidRPr="00537C1C">
        <w:rPr>
          <w:rFonts w:ascii="Times New Roman" w:eastAsia="Times New Roman" w:hAnsi="Times New Roman" w:cs="Times New Roman"/>
          <w:lang w:eastAsia="lt-LT"/>
        </w:rPr>
        <w:t>Tačiau taikliausia prieš ją buvusi ankstesnė programa buvo ISA programa ( Europos viešojo administravimo institucijų sąveikumo rėmimas), kurios vertė 2014-2020 m periodu buvo 132 mln. Eur. Paremti 54 projektai. Nacionalinio išskaidymo pagal šalis nėra, pagrinde dėl to, kad ISA įgyvendino sprendimus, taikytinus visoms šalims narėms, o ne konkrečiai</w:t>
      </w:r>
      <w:r>
        <w:rPr>
          <w:rFonts w:ascii="Times New Roman" w:eastAsia="Times New Roman" w:hAnsi="Times New Roman" w:cs="Times New Roman"/>
          <w:lang w:eastAsia="lt-LT"/>
        </w:rPr>
        <w:t xml:space="preserve"> vienai šaliai</w:t>
      </w:r>
      <w:r w:rsidRPr="00537C1C">
        <w:rPr>
          <w:rFonts w:ascii="Times New Roman" w:eastAsia="Times New Roman" w:hAnsi="Times New Roman" w:cs="Times New Roman"/>
          <w:lang w:eastAsia="lt-LT"/>
        </w:rPr>
        <w:t>. Kaip rezultatai, sukurtos tokios platformos kaip e-TrustEx (Trusted Document Exchange), statistinių duomenų mainai Europos statistikos sistemoje, įvairios bendros europinės platformos pirkimams, Europos piliečių iniciatyvoms, įvairiems  stebėsenos mechanizmams, EUSurvey ir pan.  Susisiekus su EIMIN nepavyko surasti atsakingų asmenų, kurie būtų dirbę su ankstesne ISA programa ir dalyvavę komiteto posėdžiuose, atitinkamai, galėtų pasidalinti įgyvendinimo patirtimi.</w:t>
      </w:r>
    </w:p>
    <w:p w:rsidR="008D6D17" w:rsidRDefault="008D6D17" w:rsidP="00537C1C">
      <w:pPr>
        <w:spacing w:after="0" w:line="240" w:lineRule="auto"/>
        <w:jc w:val="both"/>
        <w:rPr>
          <w:rFonts w:ascii="Times New Roman" w:eastAsia="Times New Roman" w:hAnsi="Times New Roman" w:cs="Times New Roman"/>
          <w:lang w:eastAsia="lt-LT"/>
        </w:rPr>
      </w:pPr>
    </w:p>
    <w:p w:rsidR="008D6D17" w:rsidRPr="003D43AF" w:rsidRDefault="008D6D17" w:rsidP="008D6D1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Remiantis </w:t>
      </w:r>
      <w:r w:rsidRPr="008D6D17">
        <w:rPr>
          <w:rFonts w:ascii="Times New Roman" w:eastAsia="Times New Roman" w:hAnsi="Times New Roman" w:cs="Times New Roman"/>
          <w:lang w:eastAsia="lt-LT"/>
        </w:rPr>
        <w:t xml:space="preserve">ES skaitmeninės </w:t>
      </w:r>
      <w:r>
        <w:rPr>
          <w:rFonts w:ascii="Times New Roman" w:eastAsia="Times New Roman" w:hAnsi="Times New Roman" w:cs="Times New Roman"/>
          <w:lang w:eastAsia="lt-LT"/>
        </w:rPr>
        <w:t xml:space="preserve">ekonomikos ir visuomenės indeksu, kurį skelbia EK, Lietuva šiemet užima 14-tą vietą, todėl šios programos galimybės galėtų suteikti Lietuvai proveržį keliose srityse. </w:t>
      </w:r>
      <w:r w:rsidRPr="003D43AF">
        <w:rPr>
          <w:rFonts w:ascii="Times New Roman" w:hAnsi="Times New Roman" w:cs="Times New Roman"/>
        </w:rPr>
        <w:t>2</w:t>
      </w:r>
      <w:r w:rsidRPr="003D43AF">
        <w:rPr>
          <w:rFonts w:ascii="Times New Roman" w:eastAsia="Times New Roman" w:hAnsi="Times New Roman" w:cs="Times New Roman"/>
          <w:lang w:eastAsia="lt-LT"/>
        </w:rPr>
        <w:t>021 m. DESI duomenimis, Lietuva, surinkusi 51,8 balo, užima 14-ą vietą tarp 27 ES valstybių narių. Estija šiais metais DESI indekse - 7, Latvija – 17 tarp ES valstybių narių.</w:t>
      </w:r>
    </w:p>
    <w:p w:rsidR="008D6D17" w:rsidRPr="008D6D17" w:rsidRDefault="008D6D17" w:rsidP="00537C1C">
      <w:pPr>
        <w:spacing w:after="0" w:line="240" w:lineRule="auto"/>
        <w:jc w:val="both"/>
        <w:rPr>
          <w:rFonts w:ascii="Times New Roman" w:eastAsia="Times New Roman" w:hAnsi="Times New Roman" w:cs="Times New Roman"/>
          <w:lang w:eastAsia="lt-LT"/>
        </w:rPr>
      </w:pPr>
    </w:p>
    <w:p w:rsidR="008D6D17" w:rsidRDefault="008D6D17" w:rsidP="00537C1C">
      <w:pPr>
        <w:spacing w:after="0" w:line="240" w:lineRule="auto"/>
        <w:jc w:val="both"/>
        <w:rPr>
          <w:rFonts w:ascii="Times New Roman" w:eastAsia="Times New Roman" w:hAnsi="Times New Roman" w:cs="Times New Roman"/>
          <w:lang w:eastAsia="lt-LT"/>
        </w:rPr>
      </w:pPr>
    </w:p>
    <w:p w:rsidR="008D6D17" w:rsidRPr="00537C1C" w:rsidRDefault="008D6D17" w:rsidP="00537C1C">
      <w:pPr>
        <w:spacing w:after="0" w:line="240" w:lineRule="auto"/>
        <w:jc w:val="both"/>
        <w:rPr>
          <w:rFonts w:ascii="Times New Roman" w:eastAsia="Times New Roman" w:hAnsi="Times New Roman" w:cs="Times New Roman"/>
          <w:lang w:eastAsia="lt-LT"/>
        </w:rPr>
      </w:pPr>
      <w:r w:rsidRPr="008D6D17">
        <w:rPr>
          <w:rFonts w:ascii="Times New Roman" w:eastAsia="Times New Roman" w:hAnsi="Times New Roman" w:cs="Times New Roman"/>
          <w:noProof/>
          <w:lang w:eastAsia="lt-LT"/>
        </w:rPr>
        <w:drawing>
          <wp:inline distT="0" distB="0" distL="0" distR="0">
            <wp:extent cx="5960745" cy="248412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0745" cy="2484120"/>
                    </a:xfrm>
                    <a:prstGeom prst="rect">
                      <a:avLst/>
                    </a:prstGeom>
                    <a:noFill/>
                    <a:ln>
                      <a:noFill/>
                    </a:ln>
                  </pic:spPr>
                </pic:pic>
              </a:graphicData>
            </a:graphic>
          </wp:inline>
        </w:drawing>
      </w:r>
    </w:p>
    <w:p w:rsidR="00537C1C" w:rsidRPr="00537C1C" w:rsidRDefault="008D6D17" w:rsidP="00537C1C">
      <w:pPr>
        <w:spacing w:after="0" w:line="240" w:lineRule="auto"/>
        <w:jc w:val="both"/>
        <w:rPr>
          <w:rFonts w:ascii="Times New Roman" w:eastAsia="Times New Roman" w:hAnsi="Times New Roman" w:cs="Times New Roman"/>
          <w:lang w:eastAsia="lt-LT"/>
        </w:rPr>
      </w:pPr>
      <w:r>
        <w:rPr>
          <w:i/>
          <w:iCs/>
          <w:sz w:val="18"/>
          <w:szCs w:val="18"/>
        </w:rPr>
        <w:t>Source: DESI 2021, European Commission.</w:t>
      </w:r>
    </w:p>
    <w:p w:rsidR="008D6D17" w:rsidRDefault="008D6D17" w:rsidP="00537C1C">
      <w:pPr>
        <w:spacing w:after="0" w:line="240" w:lineRule="auto"/>
        <w:jc w:val="both"/>
        <w:rPr>
          <w:rFonts w:ascii="Times New Roman" w:eastAsia="Times New Roman" w:hAnsi="Times New Roman" w:cs="Times New Roman"/>
          <w:b/>
          <w:lang w:eastAsia="lt-LT"/>
        </w:rPr>
      </w:pPr>
    </w:p>
    <w:p w:rsidR="00537C1C" w:rsidRPr="00537C1C" w:rsidRDefault="00537C1C" w:rsidP="00537C1C">
      <w:pPr>
        <w:spacing w:after="0" w:line="240" w:lineRule="auto"/>
        <w:jc w:val="both"/>
        <w:rPr>
          <w:rFonts w:ascii="Times New Roman" w:eastAsia="Times New Roman" w:hAnsi="Times New Roman" w:cs="Times New Roman"/>
          <w:lang w:eastAsia="lt-LT"/>
        </w:rPr>
      </w:pPr>
      <w:r w:rsidRPr="00537C1C">
        <w:rPr>
          <w:rFonts w:ascii="Times New Roman" w:eastAsia="Times New Roman" w:hAnsi="Times New Roman" w:cs="Times New Roman"/>
          <w:b/>
          <w:lang w:eastAsia="lt-LT"/>
        </w:rPr>
        <w:t>Sunkumai, susiję su šios programos įgyvendinimu</w:t>
      </w:r>
      <w:r w:rsidRPr="00537C1C">
        <w:rPr>
          <w:rFonts w:ascii="Times New Roman" w:eastAsia="Times New Roman" w:hAnsi="Times New Roman" w:cs="Times New Roman"/>
          <w:lang w:eastAsia="lt-LT"/>
        </w:rPr>
        <w:t>:</w:t>
      </w:r>
    </w:p>
    <w:p w:rsidR="00537C1C" w:rsidRPr="00537C1C" w:rsidRDefault="00537C1C" w:rsidP="00537C1C">
      <w:pPr>
        <w:spacing w:after="0" w:line="240" w:lineRule="auto"/>
        <w:jc w:val="both"/>
        <w:rPr>
          <w:rFonts w:ascii="Times New Roman" w:eastAsia="Times New Roman" w:hAnsi="Times New Roman" w:cs="Times New Roman"/>
          <w:lang w:eastAsia="lt-LT"/>
        </w:rPr>
      </w:pPr>
      <w:r w:rsidRPr="00537C1C">
        <w:rPr>
          <w:rFonts w:ascii="Times New Roman" w:eastAsia="Times New Roman" w:hAnsi="Times New Roman" w:cs="Times New Roman"/>
          <w:lang w:eastAsia="lt-LT"/>
        </w:rPr>
        <w:t xml:space="preserve">1. </w:t>
      </w:r>
      <w:r w:rsidR="008D6D17" w:rsidRPr="00537C1C">
        <w:rPr>
          <w:rFonts w:ascii="Times New Roman" w:eastAsia="Times New Roman" w:hAnsi="Times New Roman" w:cs="Times New Roman"/>
          <w:b/>
          <w:lang w:eastAsia="lt-LT"/>
        </w:rPr>
        <w:t>Nacionaliniu</w:t>
      </w:r>
      <w:r w:rsidRPr="00537C1C">
        <w:rPr>
          <w:rFonts w:ascii="Times New Roman" w:eastAsia="Times New Roman" w:hAnsi="Times New Roman" w:cs="Times New Roman"/>
          <w:b/>
          <w:lang w:eastAsia="lt-LT"/>
        </w:rPr>
        <w:t xml:space="preserve"> lygmeniu nėra jokios informacijos</w:t>
      </w:r>
      <w:r w:rsidRPr="00537C1C">
        <w:rPr>
          <w:rFonts w:ascii="Times New Roman" w:eastAsia="Times New Roman" w:hAnsi="Times New Roman" w:cs="Times New Roman"/>
          <w:lang w:eastAsia="lt-LT"/>
        </w:rPr>
        <w:t xml:space="preserve"> apie šią programą, praktinę info</w:t>
      </w:r>
      <w:r>
        <w:rPr>
          <w:rFonts w:ascii="Times New Roman" w:eastAsia="Times New Roman" w:hAnsi="Times New Roman" w:cs="Times New Roman"/>
          <w:lang w:eastAsia="lt-LT"/>
        </w:rPr>
        <w:t>r</w:t>
      </w:r>
      <w:r w:rsidRPr="00537C1C">
        <w:rPr>
          <w:rFonts w:ascii="Times New Roman" w:eastAsia="Times New Roman" w:hAnsi="Times New Roman" w:cs="Times New Roman"/>
          <w:lang w:eastAsia="lt-LT"/>
        </w:rPr>
        <w:t>maciją</w:t>
      </w:r>
      <w:r>
        <w:rPr>
          <w:rFonts w:ascii="Times New Roman" w:eastAsia="Times New Roman" w:hAnsi="Times New Roman" w:cs="Times New Roman"/>
          <w:lang w:eastAsia="lt-LT"/>
        </w:rPr>
        <w:t xml:space="preserve"> kur kreiptis, kokie asmenys atsakingi, atitinkamai, informacijos apie planuojamus kvietimus</w:t>
      </w:r>
      <w:r w:rsidRPr="00537C1C">
        <w:rPr>
          <w:rFonts w:ascii="Times New Roman" w:eastAsia="Times New Roman" w:hAnsi="Times New Roman" w:cs="Times New Roman"/>
          <w:lang w:eastAsia="lt-LT"/>
        </w:rPr>
        <w:t>. Kalbant apie Europos skaitmeninių centrų veiklą, kuriems pavestos svarbios užduotys ir nuo Lietuvos pateikti 3 kandidatai, taip pat nėra informacijos, kas jie tokie. EIMIN atsiuntė bendrą europinę nuorodą apie inovacijos centrus, kuriame nurodyti ir kandidatai, bet tokia informacija yra labai nišinė ir mažos įmonės, į kurias labai orientuojamasi šiame periode, gali tiesiog nežinoti kur ieškoti. EIMIN centralizuotai jų neviešina, nurodė, kad patys centrai reklamavosi per savo puslapius ir renginius, o įmonės skaitmeninius inovacijos centrus suranda renginiuose.</w:t>
      </w:r>
    </w:p>
    <w:p w:rsidR="008D6D17" w:rsidRDefault="00537C1C" w:rsidP="00537C1C">
      <w:pPr>
        <w:spacing w:after="0" w:line="240" w:lineRule="auto"/>
        <w:jc w:val="both"/>
        <w:rPr>
          <w:rFonts w:ascii="Times New Roman" w:hAnsi="Times New Roman" w:cs="Times New Roman"/>
        </w:rPr>
      </w:pPr>
      <w:r w:rsidRPr="00537C1C">
        <w:rPr>
          <w:rFonts w:ascii="Times New Roman" w:eastAsia="Times New Roman" w:hAnsi="Times New Roman" w:cs="Times New Roman"/>
          <w:lang w:eastAsia="lt-LT"/>
        </w:rPr>
        <w:t xml:space="preserve">2. </w:t>
      </w:r>
      <w:r w:rsidRPr="003D43AF">
        <w:rPr>
          <w:rFonts w:ascii="Times New Roman" w:eastAsia="Times New Roman" w:hAnsi="Times New Roman" w:cs="Times New Roman"/>
          <w:b/>
          <w:lang w:eastAsia="lt-LT"/>
        </w:rPr>
        <w:t>Nėra aktyvaus koordinavimo</w:t>
      </w:r>
      <w:r w:rsidRPr="003D43AF">
        <w:rPr>
          <w:rFonts w:ascii="Times New Roman" w:eastAsia="Times New Roman" w:hAnsi="Times New Roman" w:cs="Times New Roman"/>
          <w:lang w:eastAsia="lt-LT"/>
        </w:rPr>
        <w:t>. Artimiausi kvietimai pagal daugelį sričių ("Dirbtinio intelekto"; „Skaitmeninio raštingumo“) tikslą labai aktualūs, o Lietuva turi stiprias IT įmones, galinčias tinkamai atstovauti Lietuvą skaitmeninių sprendimų diegime. Analogiškai, viešos institucijos turi plačiai naudojamas viešąsias el. paslaugas, kurios galėtų būti tobulinamos europiniame kontekste. „Skaitmeninio raštingumo“ srityje L</w:t>
      </w:r>
      <w:r w:rsidR="003D43AF" w:rsidRPr="003D43AF">
        <w:rPr>
          <w:rFonts w:ascii="Times New Roman" w:eastAsia="Times New Roman" w:hAnsi="Times New Roman" w:cs="Times New Roman"/>
          <w:lang w:eastAsia="lt-LT"/>
        </w:rPr>
        <w:t>ietuvai kvietimai gali būti aktualūs, siekiant spartesnio proveržio šioje srityje, kadangi p</w:t>
      </w:r>
      <w:r w:rsidR="003D43AF" w:rsidRPr="003D43AF">
        <w:rPr>
          <w:rFonts w:ascii="Times New Roman" w:hAnsi="Times New Roman" w:cs="Times New Roman"/>
        </w:rPr>
        <w:t xml:space="preserve">agal žmogiškąjį kapitalą, t. y. naudojimosi skaitmeninėmis technologijomis įgūdžius, 46,1 balo įvertinta Lietuva yra 17 tarp ES valstybių. </w:t>
      </w:r>
    </w:p>
    <w:p w:rsidR="00537C1C" w:rsidRPr="00537C1C" w:rsidRDefault="00537C1C" w:rsidP="00537C1C">
      <w:pPr>
        <w:spacing w:after="0" w:line="240" w:lineRule="auto"/>
        <w:jc w:val="both"/>
        <w:rPr>
          <w:rFonts w:ascii="Times New Roman" w:eastAsia="Times New Roman" w:hAnsi="Times New Roman" w:cs="Times New Roman"/>
          <w:lang w:eastAsia="lt-LT"/>
        </w:rPr>
      </w:pPr>
      <w:r w:rsidRPr="00537C1C">
        <w:rPr>
          <w:rFonts w:ascii="Times New Roman" w:eastAsia="Times New Roman" w:hAnsi="Times New Roman" w:cs="Times New Roman"/>
          <w:lang w:eastAsia="lt-LT"/>
        </w:rPr>
        <w:t xml:space="preserve">3. </w:t>
      </w:r>
      <w:r w:rsidRPr="00EB678C">
        <w:rPr>
          <w:rFonts w:ascii="Times New Roman" w:eastAsia="Times New Roman" w:hAnsi="Times New Roman" w:cs="Times New Roman"/>
          <w:b/>
          <w:lang w:eastAsia="lt-LT"/>
        </w:rPr>
        <w:t>Nėra aiškios vizijos ir konkretumo dėl įsitraukimo</w:t>
      </w:r>
      <w:r w:rsidRPr="00537C1C">
        <w:rPr>
          <w:rFonts w:ascii="Times New Roman" w:eastAsia="Times New Roman" w:hAnsi="Times New Roman" w:cs="Times New Roman"/>
          <w:lang w:eastAsia="lt-LT"/>
        </w:rPr>
        <w:t>: susisiekus su EIMIN dėl programos koordinavimo ir viešinimo buvo trumpai pakomentuota, kad  šiuo metu svarstoma dėl suinteresuotų institucijų kontaktų tinklo ar darbo grupės Skaitmeninės Europos programos klausimu. Taip pat galvojama dėl šio darbu pavedimo inovacijų agentūrai, ar pan., kuri sektų šaukimus ir viešintų suinteresuotoms šalims.</w:t>
      </w:r>
    </w:p>
    <w:p w:rsidR="00537C1C" w:rsidRPr="00537C1C" w:rsidRDefault="00537C1C" w:rsidP="00537C1C">
      <w:pPr>
        <w:spacing w:after="0" w:line="240" w:lineRule="auto"/>
        <w:jc w:val="both"/>
        <w:rPr>
          <w:rFonts w:ascii="Times New Roman" w:eastAsia="Times New Roman" w:hAnsi="Times New Roman" w:cs="Times New Roman"/>
          <w:lang w:eastAsia="lt-LT"/>
        </w:rPr>
      </w:pPr>
      <w:r w:rsidRPr="00537C1C">
        <w:rPr>
          <w:rFonts w:ascii="Times New Roman" w:eastAsia="Times New Roman" w:hAnsi="Times New Roman" w:cs="Times New Roman"/>
          <w:lang w:eastAsia="lt-LT"/>
        </w:rPr>
        <w:t xml:space="preserve">4. </w:t>
      </w:r>
      <w:r w:rsidRPr="00537C1C">
        <w:rPr>
          <w:rFonts w:ascii="Times New Roman" w:eastAsia="Times New Roman" w:hAnsi="Times New Roman" w:cs="Times New Roman"/>
          <w:b/>
          <w:lang w:eastAsia="lt-LT"/>
        </w:rPr>
        <w:t>Nėra kvietimų viešinimo</w:t>
      </w:r>
      <w:r w:rsidRPr="00537C1C">
        <w:rPr>
          <w:rFonts w:ascii="Times New Roman" w:eastAsia="Times New Roman" w:hAnsi="Times New Roman" w:cs="Times New Roman"/>
          <w:lang w:eastAsia="lt-LT"/>
        </w:rPr>
        <w:t xml:space="preserve">. 2021.11.17 buvo paskelbta net 28 kvietimai, tačiau </w:t>
      </w:r>
      <w:hyperlink r:id="rId19" w:history="1">
        <w:r w:rsidR="00597BB8" w:rsidRPr="00F0428B">
          <w:rPr>
            <w:rStyle w:val="Hyperlink"/>
            <w:rFonts w:ascii="Times New Roman" w:eastAsia="Times New Roman" w:hAnsi="Times New Roman" w:cs="Times New Roman"/>
            <w:lang w:eastAsia="lt-LT"/>
          </w:rPr>
          <w:t>www.eimin.lt</w:t>
        </w:r>
      </w:hyperlink>
      <w:r w:rsidR="00597BB8">
        <w:rPr>
          <w:rFonts w:ascii="Times New Roman" w:eastAsia="Times New Roman" w:hAnsi="Times New Roman" w:cs="Times New Roman"/>
          <w:lang w:eastAsia="lt-LT"/>
        </w:rPr>
        <w:t xml:space="preserve"> </w:t>
      </w:r>
      <w:r w:rsidRPr="00537C1C">
        <w:rPr>
          <w:rFonts w:ascii="Times New Roman" w:eastAsia="Times New Roman" w:hAnsi="Times New Roman" w:cs="Times New Roman"/>
          <w:lang w:eastAsia="lt-LT"/>
        </w:rPr>
        <w:t xml:space="preserve"> puslapyje jokia informacija (tikrinta 11.29) nebuvo pasidalinta.</w:t>
      </w:r>
    </w:p>
    <w:p w:rsidR="00537C1C" w:rsidRPr="00537C1C" w:rsidRDefault="00E04FC7" w:rsidP="00537C1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5.</w:t>
      </w:r>
      <w:r w:rsidR="00EB678C">
        <w:rPr>
          <w:rFonts w:ascii="Times New Roman" w:eastAsia="Times New Roman" w:hAnsi="Times New Roman" w:cs="Times New Roman"/>
          <w:lang w:eastAsia="lt-LT"/>
        </w:rPr>
        <w:t xml:space="preserve"> </w:t>
      </w:r>
      <w:r w:rsidR="00EB678C">
        <w:rPr>
          <w:rFonts w:ascii="Times New Roman" w:eastAsia="Times New Roman" w:hAnsi="Times New Roman" w:cs="Times New Roman"/>
          <w:b/>
          <w:lang w:eastAsia="lt-LT"/>
        </w:rPr>
        <w:t>Partnerystės reikalaujantys projektai</w:t>
      </w:r>
      <w:r w:rsidR="00537C1C" w:rsidRPr="00537C1C">
        <w:rPr>
          <w:rFonts w:ascii="Times New Roman" w:eastAsia="Times New Roman" w:hAnsi="Times New Roman" w:cs="Times New Roman"/>
          <w:lang w:eastAsia="lt-LT"/>
        </w:rPr>
        <w:t>. EK viešina būsimų kvietimų planus, rengia informacinius renginius ir atsako į klausimus: pvz.  2021 m. lapkričio 29 d. numatomas EK informacinis renginys dėl didelio projekto (vertė 40-60 mln. sektoriui), kurio įgyvendinimui bus būtinas konsorciumas. Siekiant padėti sufo</w:t>
      </w:r>
      <w:r w:rsidR="00EB678C">
        <w:rPr>
          <w:rFonts w:ascii="Times New Roman" w:eastAsia="Times New Roman" w:hAnsi="Times New Roman" w:cs="Times New Roman"/>
          <w:lang w:eastAsia="lt-LT"/>
        </w:rPr>
        <w:t>r</w:t>
      </w:r>
      <w:r w:rsidR="00537C1C" w:rsidRPr="00537C1C">
        <w:rPr>
          <w:rFonts w:ascii="Times New Roman" w:eastAsia="Times New Roman" w:hAnsi="Times New Roman" w:cs="Times New Roman"/>
          <w:lang w:eastAsia="lt-LT"/>
        </w:rPr>
        <w:t>muoti šį konsorciumą EK ne tik numato rengti informacinį renginį, tačiau po jo planuojama surengti 2 dienas trunkančius tarpininkavimo renginius ir tuo tikslu 3 mėn</w:t>
      </w:r>
      <w:r w:rsidR="00EB678C">
        <w:rPr>
          <w:rFonts w:ascii="Times New Roman" w:eastAsia="Times New Roman" w:hAnsi="Times New Roman" w:cs="Times New Roman"/>
          <w:lang w:eastAsia="lt-LT"/>
        </w:rPr>
        <w:t>.</w:t>
      </w:r>
      <w:r w:rsidR="00537C1C" w:rsidRPr="00537C1C">
        <w:rPr>
          <w:rFonts w:ascii="Times New Roman" w:eastAsia="Times New Roman" w:hAnsi="Times New Roman" w:cs="Times New Roman"/>
          <w:lang w:eastAsia="lt-LT"/>
        </w:rPr>
        <w:t xml:space="preserve"> veikiančią platformą. Lietuvoje ši informacija nėra viešinama, nors tai būtų adekvati pagalba įmonėms partnerių tinklo paieškoje.</w:t>
      </w:r>
    </w:p>
    <w:p w:rsidR="00537C1C" w:rsidRPr="00537C1C" w:rsidRDefault="00537C1C" w:rsidP="00537C1C">
      <w:pPr>
        <w:spacing w:after="0" w:line="240" w:lineRule="auto"/>
        <w:jc w:val="both"/>
        <w:rPr>
          <w:rFonts w:ascii="Times New Roman" w:eastAsia="Times New Roman" w:hAnsi="Times New Roman" w:cs="Times New Roman"/>
          <w:lang w:eastAsia="lt-LT"/>
        </w:rPr>
      </w:pPr>
      <w:r w:rsidRPr="00537C1C">
        <w:rPr>
          <w:rFonts w:ascii="Times New Roman" w:eastAsia="Times New Roman" w:hAnsi="Times New Roman" w:cs="Times New Roman"/>
          <w:lang w:eastAsia="lt-LT"/>
        </w:rPr>
        <w:t xml:space="preserve">Naudinga tai, kad  Europos komisija yra sukūrusi galimybes  partnerystės paieškoms: potencialių partnerių paieškai yra sukurta speciali svetainė: </w:t>
      </w:r>
      <w:hyperlink r:id="rId20" w:history="1">
        <w:r w:rsidR="00597BB8" w:rsidRPr="00F0428B">
          <w:rPr>
            <w:rStyle w:val="Hyperlink"/>
            <w:rFonts w:ascii="Times New Roman" w:eastAsia="Times New Roman" w:hAnsi="Times New Roman" w:cs="Times New Roman"/>
            <w:lang w:eastAsia="lt-LT"/>
          </w:rPr>
          <w:t>https://ec.europa.eu/info/funding-tenders/opportunities/portal/screen/how-to-participate/partner-search</w:t>
        </w:r>
      </w:hyperlink>
      <w:r w:rsidR="00597BB8">
        <w:rPr>
          <w:rFonts w:ascii="Times New Roman" w:eastAsia="Times New Roman" w:hAnsi="Times New Roman" w:cs="Times New Roman"/>
          <w:lang w:eastAsia="lt-LT"/>
        </w:rPr>
        <w:t xml:space="preserve"> </w:t>
      </w:r>
    </w:p>
    <w:p w:rsidR="00537C1C" w:rsidRPr="00537C1C" w:rsidRDefault="00537C1C" w:rsidP="00537C1C">
      <w:pPr>
        <w:spacing w:after="0" w:line="240" w:lineRule="auto"/>
        <w:jc w:val="both"/>
        <w:rPr>
          <w:rFonts w:ascii="Times New Roman" w:eastAsia="Times New Roman" w:hAnsi="Times New Roman" w:cs="Times New Roman"/>
          <w:lang w:eastAsia="lt-LT"/>
        </w:rPr>
      </w:pPr>
    </w:p>
    <w:p w:rsidR="001612FA" w:rsidRPr="00111D4E" w:rsidRDefault="00EB678C" w:rsidP="001612FA">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Kvietimų t</w:t>
      </w:r>
      <w:r w:rsidR="001612FA">
        <w:rPr>
          <w:rFonts w:ascii="Times New Roman" w:eastAsia="Times New Roman" w:hAnsi="Times New Roman" w:cs="Times New Roman"/>
          <w:lang w:eastAsia="lt-LT"/>
        </w:rPr>
        <w:t xml:space="preserve">inklapyje </w:t>
      </w:r>
      <w:r>
        <w:rPr>
          <w:rFonts w:ascii="Times New Roman" w:eastAsia="Times New Roman" w:hAnsi="Times New Roman" w:cs="Times New Roman"/>
          <w:lang w:eastAsia="lt-LT"/>
        </w:rPr>
        <w:t>suteiktos galimybės partnerių paieškai:</w:t>
      </w:r>
    </w:p>
    <w:p w:rsidR="001612FA" w:rsidRDefault="001612FA" w:rsidP="001612FA">
      <w:pPr>
        <w:spacing w:after="0" w:line="240" w:lineRule="auto"/>
        <w:jc w:val="both"/>
        <w:rPr>
          <w:rFonts w:ascii="Times New Roman" w:eastAsia="Times New Roman" w:hAnsi="Times New Roman" w:cs="Times New Roman"/>
          <w:color w:val="000000"/>
          <w:lang w:eastAsia="lt-LT"/>
        </w:rPr>
      </w:pPr>
    </w:p>
    <w:p w:rsidR="000B4CAD" w:rsidRDefault="000B4CAD" w:rsidP="001612FA">
      <w:pPr>
        <w:spacing w:after="0" w:line="240" w:lineRule="auto"/>
        <w:jc w:val="both"/>
        <w:rPr>
          <w:rFonts w:ascii="Times New Roman" w:eastAsia="Times New Roman" w:hAnsi="Times New Roman" w:cs="Times New Roman"/>
          <w:color w:val="000000"/>
          <w:lang w:eastAsia="lt-LT"/>
        </w:rPr>
      </w:pPr>
      <w:r w:rsidRPr="000B4CAD">
        <w:rPr>
          <w:rFonts w:ascii="Times New Roman" w:eastAsia="Times New Roman" w:hAnsi="Times New Roman" w:cs="Times New Roman"/>
          <w:noProof/>
          <w:color w:val="000000"/>
          <w:lang w:eastAsia="lt-LT"/>
        </w:rPr>
        <w:drawing>
          <wp:inline distT="0" distB="0" distL="0" distR="0" wp14:anchorId="19EE6CC6" wp14:editId="3C1BF8D7">
            <wp:extent cx="3549832" cy="17145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49832" cy="1714588"/>
                    </a:xfrm>
                    <a:prstGeom prst="rect">
                      <a:avLst/>
                    </a:prstGeom>
                  </pic:spPr>
                </pic:pic>
              </a:graphicData>
            </a:graphic>
          </wp:inline>
        </w:drawing>
      </w:r>
    </w:p>
    <w:p w:rsidR="00E04FC7" w:rsidRDefault="00E04FC7" w:rsidP="001612FA">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Siūlymai:</w:t>
      </w:r>
    </w:p>
    <w:p w:rsidR="00432F6C" w:rsidRDefault="00432F6C" w:rsidP="00432F6C">
      <w:pPr>
        <w:pStyle w:val="ListParagraph"/>
        <w:numPr>
          <w:ilvl w:val="0"/>
          <w:numId w:val="31"/>
        </w:numPr>
        <w:spacing w:after="0" w:line="240" w:lineRule="auto"/>
        <w:jc w:val="both"/>
        <w:rPr>
          <w:rFonts w:ascii="Times New Roman" w:eastAsia="Times New Roman" w:hAnsi="Times New Roman" w:cs="Times New Roman"/>
          <w:color w:val="000000"/>
          <w:lang w:eastAsia="lt-LT"/>
        </w:rPr>
      </w:pPr>
      <w:r w:rsidRPr="00432F6C">
        <w:rPr>
          <w:rFonts w:ascii="Times New Roman" w:eastAsia="Times New Roman" w:hAnsi="Times New Roman" w:cs="Times New Roman"/>
          <w:color w:val="000000"/>
          <w:lang w:eastAsia="lt-LT"/>
        </w:rPr>
        <w:t xml:space="preserve">Aktyvus koordinavimas; </w:t>
      </w:r>
    </w:p>
    <w:p w:rsidR="00432F6C" w:rsidRDefault="00432F6C" w:rsidP="00432F6C">
      <w:pPr>
        <w:pStyle w:val="ListParagraph"/>
        <w:numPr>
          <w:ilvl w:val="0"/>
          <w:numId w:val="31"/>
        </w:numPr>
        <w:spacing w:after="0" w:line="240" w:lineRule="auto"/>
        <w:jc w:val="both"/>
        <w:rPr>
          <w:rFonts w:ascii="Times New Roman" w:eastAsia="Times New Roman" w:hAnsi="Times New Roman" w:cs="Times New Roman"/>
          <w:color w:val="000000"/>
          <w:lang w:eastAsia="lt-LT"/>
        </w:rPr>
      </w:pPr>
      <w:r w:rsidRPr="00432F6C">
        <w:rPr>
          <w:rFonts w:ascii="Times New Roman" w:eastAsia="Times New Roman" w:hAnsi="Times New Roman" w:cs="Times New Roman"/>
          <w:color w:val="000000"/>
          <w:lang w:eastAsia="lt-LT"/>
        </w:rPr>
        <w:t>Aiškūs kontaktai, aiški praktinė informacija apie kvietimus: kur, kada, kaip aplikuoti.</w:t>
      </w:r>
    </w:p>
    <w:p w:rsidR="00432F6C" w:rsidRDefault="00432F6C" w:rsidP="00432F6C">
      <w:pPr>
        <w:pStyle w:val="ListParagraph"/>
        <w:numPr>
          <w:ilvl w:val="0"/>
          <w:numId w:val="31"/>
        </w:numPr>
        <w:spacing w:after="0" w:line="240" w:lineRule="auto"/>
        <w:jc w:val="both"/>
        <w:rPr>
          <w:rFonts w:ascii="Times New Roman" w:eastAsia="Times New Roman" w:hAnsi="Times New Roman" w:cs="Times New Roman"/>
          <w:color w:val="000000"/>
          <w:lang w:eastAsia="lt-LT"/>
        </w:rPr>
      </w:pPr>
      <w:r w:rsidRPr="00432F6C">
        <w:rPr>
          <w:rFonts w:ascii="Times New Roman" w:eastAsia="Times New Roman" w:hAnsi="Times New Roman" w:cs="Times New Roman"/>
          <w:color w:val="000000"/>
          <w:lang w:eastAsia="lt-LT"/>
        </w:rPr>
        <w:t>Potencialių dalyvių nustatymas/tinklo formavimas/bendradarbiavimas su asociacijomis.</w:t>
      </w:r>
    </w:p>
    <w:p w:rsidR="00E04FC7" w:rsidRPr="00432F6C" w:rsidRDefault="00432F6C" w:rsidP="00432F6C">
      <w:pPr>
        <w:pStyle w:val="ListParagraph"/>
        <w:numPr>
          <w:ilvl w:val="0"/>
          <w:numId w:val="31"/>
        </w:numPr>
        <w:spacing w:after="0" w:line="240" w:lineRule="auto"/>
        <w:jc w:val="both"/>
        <w:rPr>
          <w:rFonts w:ascii="Times New Roman" w:eastAsia="Times New Roman" w:hAnsi="Times New Roman" w:cs="Times New Roman"/>
          <w:color w:val="000000"/>
          <w:lang w:eastAsia="lt-LT"/>
        </w:rPr>
      </w:pPr>
      <w:r w:rsidRPr="00432F6C">
        <w:rPr>
          <w:rFonts w:ascii="Times New Roman" w:eastAsia="Times New Roman" w:hAnsi="Times New Roman" w:cs="Times New Roman"/>
          <w:color w:val="000000"/>
          <w:lang w:eastAsia="lt-LT"/>
        </w:rPr>
        <w:t>Pasinaudoti kitų finansavimo šaltinių priemonių patirtimi, pvz. Kūrybiška Europa, Life – kuomet taikomas nacionalinio prisidėjimo prie dalies įnašo padengimo (bendrafinansavimas) modelis – galimas ribotas teikimas, pvz. pirmam kartui/pagal tematikos svarbą ir pan.</w:t>
      </w:r>
    </w:p>
    <w:p w:rsidR="00E04FC7" w:rsidRPr="000A79E4" w:rsidRDefault="00E04FC7" w:rsidP="001612FA">
      <w:pPr>
        <w:spacing w:after="0" w:line="240" w:lineRule="auto"/>
        <w:jc w:val="both"/>
        <w:rPr>
          <w:rFonts w:ascii="Times New Roman" w:eastAsia="Times New Roman" w:hAnsi="Times New Roman" w:cs="Times New Roman"/>
          <w:color w:val="000000"/>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TEISINIS PAGRINDAS</w:t>
            </w:r>
          </w:p>
        </w:tc>
      </w:tr>
    </w:tbl>
    <w:p w:rsidR="00537C1C" w:rsidRPr="00537C1C" w:rsidRDefault="00537C1C" w:rsidP="00537C1C">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R</w:t>
      </w:r>
      <w:r w:rsidRPr="00537C1C">
        <w:rPr>
          <w:rFonts w:ascii="Times New Roman" w:eastAsia="Times New Roman" w:hAnsi="Times New Roman" w:cs="Times New Roman"/>
          <w:lang w:eastAsia="lt-LT"/>
        </w:rPr>
        <w:t>eglamentas 2021/694, kuriuo nustatoma</w:t>
      </w:r>
      <w:r>
        <w:rPr>
          <w:rFonts w:ascii="Times New Roman" w:eastAsia="Times New Roman" w:hAnsi="Times New Roman" w:cs="Times New Roman"/>
          <w:lang w:eastAsia="lt-LT"/>
        </w:rPr>
        <w:t xml:space="preserve"> Skaitmeninės Europos programa: </w:t>
      </w:r>
      <w:hyperlink r:id="rId22" w:history="1">
        <w:r w:rsidR="00597BB8" w:rsidRPr="00F0428B">
          <w:rPr>
            <w:rStyle w:val="Hyperlink"/>
            <w:rFonts w:ascii="Times New Roman" w:eastAsia="Times New Roman" w:hAnsi="Times New Roman" w:cs="Times New Roman"/>
            <w:lang w:eastAsia="lt-LT"/>
          </w:rPr>
          <w:t>https://eur-lex.europa.eu/legal-content/EN/TXT/?uri=CELEX%3A32021R0694&amp;qid=1623079930214</w:t>
        </w:r>
      </w:hyperlink>
      <w:r w:rsidR="00597BB8">
        <w:rPr>
          <w:rFonts w:ascii="Times New Roman" w:eastAsia="Times New Roman" w:hAnsi="Times New Roman" w:cs="Times New Roman"/>
          <w:lang w:eastAsia="lt-LT"/>
        </w:rPr>
        <w:t xml:space="preserve"> </w:t>
      </w:r>
    </w:p>
    <w:p w:rsidR="001612FA" w:rsidRPr="000A79E4" w:rsidRDefault="001612FA" w:rsidP="001612FA">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BDD6EE" w:themeFill="accent1" w:themeFillTint="66"/>
          </w:tcPr>
          <w:p w:rsidR="00E519CB" w:rsidRPr="00E519CB" w:rsidRDefault="00B93FDE" w:rsidP="00E519CB">
            <w:pPr>
              <w:jc w:val="both"/>
              <w:rPr>
                <w:rFonts w:ascii="Times New Roman" w:eastAsia="Times New Roman" w:hAnsi="Times New Roman" w:cs="Times New Roman"/>
                <w:b/>
                <w:color w:val="000000"/>
                <w:lang w:eastAsia="lt-LT"/>
              </w:rPr>
            </w:pPr>
            <w:bookmarkStart w:id="3" w:name="_Toc91599190"/>
            <w:r w:rsidRPr="00611E61">
              <w:rPr>
                <w:rStyle w:val="Heading1Char"/>
                <w:rFonts w:ascii="Times New Roman" w:hAnsi="Times New Roman" w:cs="Times New Roman"/>
                <w:b/>
                <w:color w:val="auto"/>
                <w:sz w:val="24"/>
                <w:szCs w:val="24"/>
              </w:rPr>
              <w:t>ERASMUS PLIUS</w:t>
            </w:r>
            <w:bookmarkEnd w:id="3"/>
            <w:r w:rsidRPr="00611E61">
              <w:rPr>
                <w:rFonts w:ascii="Times New Roman" w:eastAsia="Times New Roman" w:hAnsi="Times New Roman" w:cs="Times New Roman"/>
                <w:b/>
                <w:lang w:eastAsia="lt-LT"/>
              </w:rPr>
              <w:t xml:space="preserve"> </w:t>
            </w:r>
            <w:r>
              <w:rPr>
                <w:rFonts w:ascii="Times New Roman" w:eastAsia="Times New Roman" w:hAnsi="Times New Roman" w:cs="Times New Roman"/>
                <w:b/>
                <w:color w:val="000000"/>
                <w:lang w:eastAsia="lt-LT"/>
              </w:rPr>
              <w:t xml:space="preserve">/ </w:t>
            </w:r>
            <w:r w:rsidRPr="00E519CB">
              <w:rPr>
                <w:rFonts w:ascii="Times New Roman" w:eastAsia="Times New Roman" w:hAnsi="Times New Roman" w:cs="Times New Roman"/>
                <w:b/>
                <w:color w:val="000000"/>
                <w:lang w:eastAsia="lt-LT"/>
              </w:rPr>
              <w:t>ERASMUS PLUS</w:t>
            </w:r>
          </w:p>
          <w:p w:rsidR="00E519CB" w:rsidRDefault="00E519CB" w:rsidP="00E519CB">
            <w:pPr>
              <w:jc w:val="both"/>
              <w:rPr>
                <w:rFonts w:ascii="Times New Roman" w:eastAsia="Times New Roman" w:hAnsi="Times New Roman" w:cs="Times New Roman"/>
                <w:b/>
                <w:color w:val="000000"/>
                <w:lang w:eastAsia="lt-LT"/>
              </w:rPr>
            </w:pPr>
            <w:r w:rsidRPr="00E519CB">
              <w:rPr>
                <w:rFonts w:ascii="Times New Roman" w:eastAsia="Times New Roman" w:hAnsi="Times New Roman" w:cs="Times New Roman"/>
                <w:b/>
                <w:color w:val="000000"/>
                <w:lang w:eastAsia="lt-LT"/>
              </w:rPr>
              <w:t xml:space="preserve">ERASMUS+ </w:t>
            </w:r>
          </w:p>
          <w:p w:rsidR="001612FA" w:rsidRPr="000A79E4" w:rsidRDefault="001612FA" w:rsidP="00E519CB">
            <w:pPr>
              <w:jc w:val="both"/>
              <w:rPr>
                <w:rFonts w:ascii="Times New Roman" w:hAnsi="Times New Roman" w:cs="Times New Roman"/>
                <w:b/>
              </w:rPr>
            </w:pPr>
            <w:r w:rsidRPr="000A79E4">
              <w:rPr>
                <w:rFonts w:ascii="Times New Roman" w:eastAsia="Times New Roman" w:hAnsi="Times New Roman" w:cs="Times New Roman"/>
                <w:color w:val="000000"/>
                <w:lang w:eastAsia="lt-LT"/>
              </w:rPr>
              <w:t>2021-2027</w:t>
            </w:r>
          </w:p>
        </w:tc>
      </w:tr>
    </w:tbl>
    <w:p w:rsidR="001612FA" w:rsidRPr="000A79E4" w:rsidRDefault="001612FA" w:rsidP="001612FA">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rPr>
            </w:pPr>
            <w:r w:rsidRPr="000A79E4">
              <w:rPr>
                <w:rFonts w:ascii="Times New Roman" w:eastAsia="Times New Roman" w:hAnsi="Times New Roman" w:cs="Times New Roman"/>
                <w:b/>
                <w:bCs/>
                <w:color w:val="000000"/>
                <w:lang w:eastAsia="lt-LT"/>
              </w:rPr>
              <w:t>TIKSLAS/APRAŠYMAS</w:t>
            </w:r>
          </w:p>
        </w:tc>
      </w:tr>
    </w:tbl>
    <w:p w:rsidR="00E519CB" w:rsidRPr="00E519CB" w:rsidRDefault="00E519CB" w:rsidP="00E519CB">
      <w:pPr>
        <w:jc w:val="both"/>
        <w:rPr>
          <w:rFonts w:ascii="Times New Roman" w:eastAsia="Times New Roman" w:hAnsi="Times New Roman" w:cs="Times New Roman"/>
          <w:lang w:eastAsia="lt-LT"/>
        </w:rPr>
      </w:pPr>
      <w:r w:rsidRPr="00E519CB">
        <w:rPr>
          <w:rFonts w:ascii="Times New Roman" w:eastAsia="Times New Roman" w:hAnsi="Times New Roman" w:cs="Times New Roman"/>
          <w:lang w:eastAsia="lt-LT"/>
        </w:rPr>
        <w:t>Bendrasis Programos tikslas – pasitelkiant mokymąsi visą gyvenimą remti žmonių edukacinį, profesinį ir asmeninį tobulėjimą švietimo bei mokymo, jaunimo ir sporto srityse Europoje ir už jos ribų, taip prisidedant prie tvaraus ekonomikos augimo, kokybiškų darbo vietų kūrimo ir socialinės sanglaudos, prie inovacijų skatinimo ir europinės tapatybės bei aktyvaus pilietiškumo stiprinimo.</w:t>
      </w:r>
    </w:p>
    <w:p w:rsidR="00E519CB" w:rsidRPr="00E519CB" w:rsidRDefault="00E519CB" w:rsidP="00E519CB">
      <w:pPr>
        <w:jc w:val="both"/>
        <w:rPr>
          <w:rFonts w:ascii="Times New Roman" w:eastAsia="Times New Roman" w:hAnsi="Times New Roman" w:cs="Times New Roman"/>
          <w:lang w:eastAsia="lt-LT"/>
        </w:rPr>
      </w:pPr>
      <w:r w:rsidRPr="00E519CB">
        <w:rPr>
          <w:rFonts w:ascii="Times New Roman" w:eastAsia="Times New Roman" w:hAnsi="Times New Roman" w:cs="Times New Roman"/>
          <w:lang w:eastAsia="lt-LT"/>
        </w:rPr>
        <w:t>Konkretūs tikslai:</w:t>
      </w:r>
    </w:p>
    <w:p w:rsidR="00E519CB" w:rsidRPr="00E519CB" w:rsidRDefault="00E519CB" w:rsidP="00E519CB">
      <w:pPr>
        <w:jc w:val="both"/>
        <w:rPr>
          <w:rFonts w:ascii="Times New Roman" w:eastAsia="Times New Roman" w:hAnsi="Times New Roman" w:cs="Times New Roman"/>
          <w:lang w:eastAsia="lt-LT"/>
        </w:rPr>
      </w:pPr>
      <w:r w:rsidRPr="00E519CB">
        <w:rPr>
          <w:rFonts w:ascii="Times New Roman" w:eastAsia="Times New Roman" w:hAnsi="Times New Roman" w:cs="Times New Roman"/>
          <w:lang w:eastAsia="lt-LT"/>
        </w:rPr>
        <w:t>1. Siūlyti mobilumo ir bendradarbiavimo galimybių tokiose srityse kaip aukštasis mokslas, profesinis mokymas, suaugusiųjų ir mokyklinis ugdymas (įskaitant ikimokyklinį ugdymą ir priežiūrą), su jaunimu dirbantys asmenys ir sporto darbuotojai.</w:t>
      </w:r>
    </w:p>
    <w:p w:rsidR="00E519CB" w:rsidRPr="00E519CB" w:rsidRDefault="00E519CB" w:rsidP="00E519CB">
      <w:pPr>
        <w:jc w:val="both"/>
        <w:rPr>
          <w:rFonts w:ascii="Times New Roman" w:eastAsia="Times New Roman" w:hAnsi="Times New Roman" w:cs="Times New Roman"/>
          <w:lang w:eastAsia="lt-LT"/>
        </w:rPr>
      </w:pPr>
      <w:r w:rsidRPr="00E519CB">
        <w:rPr>
          <w:rFonts w:ascii="Times New Roman" w:eastAsia="Times New Roman" w:hAnsi="Times New Roman" w:cs="Times New Roman"/>
          <w:lang w:eastAsia="lt-LT"/>
        </w:rPr>
        <w:t>2. Daug dėmesio skirti socialinei įtraukčiai, žaliajai ir skaitmeninei pertvarkai, taip pat jaunimo dalyvavimo demokratiniame gyvenime skatinimui.</w:t>
      </w:r>
    </w:p>
    <w:p w:rsidR="00E519CB" w:rsidRPr="00E519CB" w:rsidRDefault="00E519CB" w:rsidP="00E519CB">
      <w:pPr>
        <w:jc w:val="both"/>
        <w:rPr>
          <w:rFonts w:ascii="Times New Roman" w:eastAsia="Times New Roman" w:hAnsi="Times New Roman" w:cs="Times New Roman"/>
          <w:lang w:eastAsia="lt-LT"/>
        </w:rPr>
      </w:pPr>
      <w:r w:rsidRPr="00E519CB">
        <w:rPr>
          <w:rFonts w:ascii="Times New Roman" w:eastAsia="Times New Roman" w:hAnsi="Times New Roman" w:cs="Times New Roman"/>
          <w:lang w:eastAsia="lt-LT"/>
        </w:rPr>
        <w:t>3. Pateikti visiems tinkamą programą, kuri būtų įtraukesnė mažiau galimybių turintiems asmenims ir prieinamesnė mažoms organizacijoms</w:t>
      </w:r>
      <w:r w:rsidR="00CC3023">
        <w:rPr>
          <w:rFonts w:ascii="Times New Roman" w:eastAsia="Times New Roman" w:hAnsi="Times New Roman" w:cs="Times New Roman"/>
          <w:lang w:eastAsia="lt-LT"/>
        </w:rPr>
        <w:t>.</w:t>
      </w:r>
    </w:p>
    <w:p w:rsidR="00E519CB" w:rsidRPr="00E519CB" w:rsidRDefault="00E519CB" w:rsidP="00E519CB">
      <w:pPr>
        <w:jc w:val="both"/>
        <w:rPr>
          <w:rFonts w:ascii="Times New Roman" w:eastAsia="Times New Roman" w:hAnsi="Times New Roman" w:cs="Times New Roman"/>
          <w:lang w:eastAsia="lt-LT"/>
        </w:rPr>
      </w:pPr>
      <w:r w:rsidRPr="00E519CB">
        <w:rPr>
          <w:rFonts w:ascii="Times New Roman" w:eastAsia="Times New Roman" w:hAnsi="Times New Roman" w:cs="Times New Roman"/>
          <w:lang w:eastAsia="lt-LT"/>
        </w:rPr>
        <w:t>4. Investuoti į perspektyvias studijų sritis, pavyzdžiui, kovos su klimato kaita, skaitmeninių įgūdžių, švarios energijos, dirbtinio intelekto, sveikatos mokslų ir t. t.</w:t>
      </w:r>
    </w:p>
    <w:p w:rsidR="00E519CB" w:rsidRPr="00E519CB" w:rsidRDefault="00E519CB" w:rsidP="00E519CB">
      <w:pPr>
        <w:jc w:val="both"/>
        <w:rPr>
          <w:rFonts w:ascii="Times New Roman" w:eastAsia="Times New Roman" w:hAnsi="Times New Roman" w:cs="Times New Roman"/>
          <w:lang w:eastAsia="lt-LT"/>
        </w:rPr>
      </w:pPr>
      <w:r w:rsidRPr="00E519CB">
        <w:rPr>
          <w:rFonts w:ascii="Times New Roman" w:eastAsia="Times New Roman" w:hAnsi="Times New Roman" w:cs="Times New Roman"/>
          <w:lang w:eastAsia="lt-LT"/>
        </w:rPr>
        <w:t>5. Remti pavyzdines iniciatyvas, tokias kaip Europos universitetai, Profesinės kompetencijos centrai, ir „DiscoverEU“.</w:t>
      </w:r>
    </w:p>
    <w:p w:rsidR="00E519CB" w:rsidRPr="00E519CB" w:rsidRDefault="00E519CB" w:rsidP="00E519CB">
      <w:pPr>
        <w:jc w:val="both"/>
        <w:rPr>
          <w:rFonts w:ascii="Times New Roman" w:eastAsia="Times New Roman" w:hAnsi="Times New Roman" w:cs="Times New Roman"/>
          <w:lang w:eastAsia="lt-LT"/>
        </w:rPr>
      </w:pPr>
      <w:r w:rsidRPr="00E519CB">
        <w:rPr>
          <w:rFonts w:ascii="Times New Roman" w:eastAsia="Times New Roman" w:hAnsi="Times New Roman" w:cs="Times New Roman"/>
          <w:lang w:eastAsia="lt-LT"/>
        </w:rPr>
        <w:t>6. Skatinti sveiką gyvenseną remiant mėgėjiško sporto projektus.</w:t>
      </w:r>
    </w:p>
    <w:p w:rsidR="00E519CB" w:rsidRPr="00E519CB" w:rsidRDefault="00E519CB" w:rsidP="00E519CB">
      <w:pPr>
        <w:jc w:val="both"/>
        <w:rPr>
          <w:rFonts w:ascii="Times New Roman" w:eastAsia="Times New Roman" w:hAnsi="Times New Roman" w:cs="Times New Roman"/>
          <w:lang w:eastAsia="lt-LT"/>
        </w:rPr>
      </w:pPr>
      <w:r w:rsidRPr="00E519CB">
        <w:rPr>
          <w:rFonts w:ascii="Times New Roman" w:eastAsia="Times New Roman" w:hAnsi="Times New Roman" w:cs="Times New Roman"/>
          <w:lang w:eastAsia="lt-LT"/>
        </w:rPr>
        <w:t>7. Užtikrinti organizacijų bendradarbiavimą, gebėjimų stiprinimą, mainus, tinklų kūrimą ir politinę paramą, taip pat švietimo, mokymo, jaunimo ir sporto reformas.</w:t>
      </w:r>
    </w:p>
    <w:p w:rsidR="00E519CB" w:rsidRPr="00E519CB" w:rsidRDefault="00E519CB" w:rsidP="00E519CB">
      <w:pPr>
        <w:jc w:val="both"/>
        <w:rPr>
          <w:rFonts w:ascii="Times New Roman" w:eastAsia="Times New Roman" w:hAnsi="Times New Roman" w:cs="Times New Roman"/>
          <w:lang w:eastAsia="lt-LT"/>
        </w:rPr>
      </w:pPr>
      <w:r w:rsidRPr="00E519CB">
        <w:rPr>
          <w:rFonts w:ascii="Times New Roman" w:eastAsia="Times New Roman" w:hAnsi="Times New Roman" w:cs="Times New Roman"/>
          <w:lang w:eastAsia="lt-LT"/>
        </w:rPr>
        <w:t>8. Plėsti mobilumo ir bendradarbiavimo galimybes už Europos ribų.</w:t>
      </w:r>
    </w:p>
    <w:p w:rsidR="00E519CB" w:rsidRPr="00E519CB" w:rsidRDefault="00E519CB" w:rsidP="00E519CB">
      <w:pPr>
        <w:jc w:val="both"/>
        <w:rPr>
          <w:rFonts w:ascii="Times New Roman" w:eastAsia="Times New Roman" w:hAnsi="Times New Roman" w:cs="Times New Roman"/>
          <w:lang w:eastAsia="lt-LT"/>
        </w:rPr>
      </w:pPr>
    </w:p>
    <w:p w:rsidR="001612FA" w:rsidRPr="000A79E4" w:rsidRDefault="00E519CB" w:rsidP="00E519CB">
      <w:pPr>
        <w:jc w:val="both"/>
        <w:rPr>
          <w:rFonts w:ascii="Times New Roman" w:eastAsia="Times New Roman" w:hAnsi="Times New Roman" w:cs="Times New Roman"/>
          <w:lang w:eastAsia="lt-LT"/>
        </w:rPr>
      </w:pPr>
      <w:r w:rsidRPr="00E519CB">
        <w:rPr>
          <w:rFonts w:ascii="Times New Roman" w:eastAsia="Times New Roman" w:hAnsi="Times New Roman" w:cs="Times New Roman"/>
          <w:lang w:eastAsia="lt-LT"/>
        </w:rPr>
        <w:t>Besimokančių asmenų ir darbuotojų mobilumas yra pagrindinė programos „Erasmus+“ veikla. Programos įgyvendinimo laikotarpiu mobilumo veikloje užsienyje turėtų dalyvauti apie 10 mln. asmenų, įskaitant studentus, besimokančius asmenis, profesorius, mokytojus ir instruktorius visuose sektoriuose.</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BIUDŽETAS</w:t>
            </w:r>
          </w:p>
        </w:tc>
      </w:tr>
    </w:tbl>
    <w:p w:rsidR="001612FA" w:rsidRDefault="001612FA" w:rsidP="001612FA">
      <w:pPr>
        <w:jc w:val="both"/>
        <w:rPr>
          <w:rFonts w:ascii="Times New Roman" w:hAnsi="Times New Roman" w:cs="Times New Roman"/>
        </w:rPr>
      </w:pPr>
      <w:r w:rsidRPr="00A1720E">
        <w:rPr>
          <w:rFonts w:ascii="Times New Roman" w:hAnsi="Times New Roman" w:cs="Times New Roman"/>
        </w:rPr>
        <w:t xml:space="preserve"> </w:t>
      </w:r>
      <w:r w:rsidR="00E519CB">
        <w:rPr>
          <w:rFonts w:ascii="Times New Roman" w:hAnsi="Times New Roman" w:cs="Times New Roman"/>
        </w:rPr>
        <w:t>25 mlrd. Eur.</w:t>
      </w:r>
    </w:p>
    <w:p w:rsidR="00E519CB" w:rsidRPr="00E519CB" w:rsidRDefault="00E519CB" w:rsidP="00E519CB">
      <w:pPr>
        <w:jc w:val="both"/>
        <w:rPr>
          <w:rFonts w:ascii="Times New Roman" w:hAnsi="Times New Roman" w:cs="Times New Roman"/>
        </w:rPr>
      </w:pPr>
      <w:r w:rsidRPr="00E519CB">
        <w:rPr>
          <w:rFonts w:ascii="Times New Roman" w:hAnsi="Times New Roman" w:cs="Times New Roman"/>
        </w:rPr>
        <w:t>Bendro biudžeto paskirstymas sekantis:</w:t>
      </w:r>
    </w:p>
    <w:p w:rsidR="00E519CB" w:rsidRPr="00E519CB" w:rsidRDefault="00E519CB" w:rsidP="00E519CB">
      <w:pPr>
        <w:jc w:val="both"/>
        <w:rPr>
          <w:rFonts w:ascii="Times New Roman" w:hAnsi="Times New Roman" w:cs="Times New Roman"/>
        </w:rPr>
      </w:pPr>
      <w:r w:rsidRPr="00E519CB">
        <w:rPr>
          <w:rFonts w:ascii="Times New Roman" w:hAnsi="Times New Roman" w:cs="Times New Roman"/>
        </w:rPr>
        <w:t>20,4 mlrd. Eur. švietimo ir mokymo srities veiksmams:</w:t>
      </w:r>
    </w:p>
    <w:p w:rsidR="00E519CB" w:rsidRPr="00E519CB" w:rsidRDefault="00E519CB" w:rsidP="00E519CB">
      <w:pPr>
        <w:pStyle w:val="ListParagraph"/>
        <w:numPr>
          <w:ilvl w:val="0"/>
          <w:numId w:val="32"/>
        </w:numPr>
        <w:jc w:val="both"/>
        <w:rPr>
          <w:rFonts w:ascii="Times New Roman" w:hAnsi="Times New Roman" w:cs="Times New Roman"/>
        </w:rPr>
      </w:pPr>
      <w:r>
        <w:rPr>
          <w:rFonts w:ascii="Times New Roman" w:hAnsi="Times New Roman" w:cs="Times New Roman"/>
        </w:rPr>
        <w:t>bent 7 mlrd. s</w:t>
      </w:r>
      <w:r w:rsidRPr="00E519CB">
        <w:rPr>
          <w:rFonts w:ascii="Times New Roman" w:hAnsi="Times New Roman" w:cs="Times New Roman"/>
        </w:rPr>
        <w:t>kiriama aukštojo mokslo sričiai;</w:t>
      </w:r>
    </w:p>
    <w:p w:rsidR="00E519CB" w:rsidRDefault="00E519CB" w:rsidP="00E519CB">
      <w:pPr>
        <w:pStyle w:val="ListParagraph"/>
        <w:numPr>
          <w:ilvl w:val="0"/>
          <w:numId w:val="32"/>
        </w:numPr>
        <w:jc w:val="both"/>
        <w:rPr>
          <w:rFonts w:ascii="Times New Roman" w:hAnsi="Times New Roman" w:cs="Times New Roman"/>
        </w:rPr>
      </w:pPr>
      <w:r w:rsidRPr="00E519CB">
        <w:rPr>
          <w:rFonts w:ascii="Times New Roman" w:hAnsi="Times New Roman" w:cs="Times New Roman"/>
        </w:rPr>
        <w:t>bent 4 mlrd. Eur. skiriama profesinio rengimo sričiai;</w:t>
      </w:r>
    </w:p>
    <w:p w:rsidR="00E519CB" w:rsidRDefault="00E519CB" w:rsidP="00E519CB">
      <w:pPr>
        <w:pStyle w:val="ListParagraph"/>
        <w:numPr>
          <w:ilvl w:val="0"/>
          <w:numId w:val="32"/>
        </w:numPr>
        <w:jc w:val="both"/>
        <w:rPr>
          <w:rFonts w:ascii="Times New Roman" w:hAnsi="Times New Roman" w:cs="Times New Roman"/>
        </w:rPr>
      </w:pPr>
      <w:r w:rsidRPr="00E519CB">
        <w:rPr>
          <w:rFonts w:ascii="Times New Roman" w:hAnsi="Times New Roman" w:cs="Times New Roman"/>
        </w:rPr>
        <w:t>bent 3 mlrd. Eur skiriama bendrojo ugdymo sričiai;</w:t>
      </w:r>
    </w:p>
    <w:p w:rsidR="00E519CB" w:rsidRPr="00E519CB" w:rsidRDefault="00E519CB" w:rsidP="00E519CB">
      <w:pPr>
        <w:pStyle w:val="ListParagraph"/>
        <w:numPr>
          <w:ilvl w:val="0"/>
          <w:numId w:val="32"/>
        </w:numPr>
        <w:jc w:val="both"/>
        <w:rPr>
          <w:rFonts w:ascii="Times New Roman" w:hAnsi="Times New Roman" w:cs="Times New Roman"/>
        </w:rPr>
      </w:pPr>
      <w:r w:rsidRPr="00E519CB">
        <w:rPr>
          <w:rFonts w:ascii="Times New Roman" w:hAnsi="Times New Roman" w:cs="Times New Roman"/>
        </w:rPr>
        <w:t>likę - kitiems susisijusiems veiksmams, horizontaliems klausimams.</w:t>
      </w:r>
    </w:p>
    <w:p w:rsidR="00E519CB" w:rsidRDefault="00E519CB" w:rsidP="00E519CB">
      <w:pPr>
        <w:jc w:val="both"/>
        <w:rPr>
          <w:rFonts w:ascii="Times New Roman" w:hAnsi="Times New Roman" w:cs="Times New Roman"/>
        </w:rPr>
      </w:pPr>
      <w:r w:rsidRPr="00E519CB">
        <w:rPr>
          <w:rFonts w:ascii="Times New Roman" w:hAnsi="Times New Roman" w:cs="Times New Roman"/>
        </w:rPr>
        <w:t>2,5 mlrd. Eur. skir</w:t>
      </w:r>
      <w:r>
        <w:rPr>
          <w:rFonts w:ascii="Times New Roman" w:hAnsi="Times New Roman" w:cs="Times New Roman"/>
        </w:rPr>
        <w:t>iama jaunimo srities veiksmams.</w:t>
      </w:r>
    </w:p>
    <w:p w:rsidR="00E519CB" w:rsidRPr="00E519CB" w:rsidRDefault="00E519CB" w:rsidP="00E519CB">
      <w:pPr>
        <w:jc w:val="both"/>
        <w:rPr>
          <w:rFonts w:ascii="Times New Roman" w:hAnsi="Times New Roman" w:cs="Times New Roman"/>
        </w:rPr>
      </w:pPr>
      <w:r w:rsidRPr="00E519CB">
        <w:rPr>
          <w:rFonts w:ascii="Times New Roman" w:hAnsi="Times New Roman" w:cs="Times New Roman"/>
        </w:rPr>
        <w:t>0,5 mlrd.Eur. - sporto srities veiksmams.</w:t>
      </w:r>
    </w:p>
    <w:p w:rsidR="00E519CB" w:rsidRDefault="00E519CB" w:rsidP="001612FA">
      <w:pPr>
        <w:jc w:val="both"/>
        <w:rPr>
          <w:rFonts w:ascii="Times New Roman" w:hAnsi="Times New Roman" w:cs="Times New Roman"/>
        </w:rPr>
      </w:pPr>
      <w:r w:rsidRPr="00E519CB">
        <w:rPr>
          <w:rFonts w:ascii="Times New Roman" w:hAnsi="Times New Roman" w:cs="Times New Roman"/>
        </w:rPr>
        <w:t>apie 1 mlrd. Eur - naciona</w:t>
      </w:r>
      <w:r>
        <w:rPr>
          <w:rFonts w:ascii="Times New Roman" w:hAnsi="Times New Roman" w:cs="Times New Roman"/>
        </w:rPr>
        <w:t>linių agentūrų įnašui padengti.</w:t>
      </w:r>
    </w:p>
    <w:tbl>
      <w:tblPr>
        <w:tblStyle w:val="TableGrid"/>
        <w:tblW w:w="0" w:type="auto"/>
        <w:tblLook w:val="04A0" w:firstRow="1" w:lastRow="0" w:firstColumn="1" w:lastColumn="0" w:noHBand="0" w:noVBand="1"/>
      </w:tblPr>
      <w:tblGrid>
        <w:gridCol w:w="1375"/>
        <w:gridCol w:w="1375"/>
        <w:gridCol w:w="1375"/>
        <w:gridCol w:w="1375"/>
        <w:gridCol w:w="1376"/>
        <w:gridCol w:w="1376"/>
        <w:gridCol w:w="1376"/>
      </w:tblGrid>
      <w:tr w:rsidR="001612FA" w:rsidTr="007434CF">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2021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2022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2023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2024 m</w:t>
            </w:r>
            <w:r>
              <w:rPr>
                <w:rFonts w:ascii="Times New Roman" w:eastAsia="Times New Roman" w:hAnsi="Times New Roman" w:cs="Times New Roman"/>
                <w:lang w:eastAsia="lt-LT"/>
              </w:rPr>
              <w:t>.</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2025 m.</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2026 m.</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2027 m</w:t>
            </w:r>
            <w:r>
              <w:rPr>
                <w:rFonts w:ascii="Times New Roman" w:eastAsia="Times New Roman" w:hAnsi="Times New Roman" w:cs="Times New Roman"/>
                <w:lang w:eastAsia="lt-LT"/>
              </w:rPr>
              <w:t>.</w:t>
            </w:r>
          </w:p>
        </w:tc>
      </w:tr>
      <w:tr w:rsidR="001612FA" w:rsidTr="007434CF">
        <w:tc>
          <w:tcPr>
            <w:tcW w:w="1375" w:type="dxa"/>
          </w:tcPr>
          <w:p w:rsidR="001612FA" w:rsidRDefault="00E519CB" w:rsidP="007434CF">
            <w:pPr>
              <w:jc w:val="both"/>
              <w:rPr>
                <w:rFonts w:ascii="Times New Roman" w:hAnsi="Times New Roman" w:cs="Times New Roman"/>
              </w:rPr>
            </w:pPr>
            <w:r w:rsidRPr="00E519CB">
              <w:rPr>
                <w:rFonts w:ascii="Times New Roman" w:eastAsia="Times New Roman" w:hAnsi="Times New Roman" w:cs="Times New Roman"/>
                <w:lang w:eastAsia="lt-LT"/>
              </w:rPr>
              <w:t xml:space="preserve">2,7 </w:t>
            </w:r>
            <w:r>
              <w:rPr>
                <w:rFonts w:ascii="Times New Roman" w:eastAsia="Times New Roman" w:hAnsi="Times New Roman" w:cs="Times New Roman"/>
                <w:lang w:eastAsia="lt-LT"/>
              </w:rPr>
              <w:t>mlrd.</w:t>
            </w:r>
            <w:r w:rsidR="001612FA" w:rsidRPr="00CF2CB7">
              <w:rPr>
                <w:rFonts w:ascii="Times New Roman" w:eastAsia="Times New Roman" w:hAnsi="Times New Roman" w:cs="Times New Roman"/>
                <w:lang w:eastAsia="lt-LT"/>
              </w:rPr>
              <w:t>Eur</w:t>
            </w:r>
          </w:p>
        </w:tc>
        <w:tc>
          <w:tcPr>
            <w:tcW w:w="1375" w:type="dxa"/>
          </w:tcPr>
          <w:p w:rsidR="001612FA" w:rsidRDefault="001612FA" w:rsidP="007434CF">
            <w:pPr>
              <w:jc w:val="both"/>
              <w:rPr>
                <w:rFonts w:ascii="Times New Roman" w:hAnsi="Times New Roman" w:cs="Times New Roman"/>
              </w:rPr>
            </w:pPr>
            <w:r w:rsidRPr="00CF2CB7">
              <w:rPr>
                <w:rFonts w:ascii="Times New Roman" w:eastAsia="Times New Roman" w:hAnsi="Times New Roman" w:cs="Times New Roman"/>
                <w:lang w:eastAsia="lt-LT"/>
              </w:rPr>
              <w:t xml:space="preserve"> </w:t>
            </w:r>
            <w:r w:rsidR="00E519CB">
              <w:rPr>
                <w:rFonts w:ascii="Times New Roman" w:hAnsi="Times New Roman" w:cs="Times New Roman"/>
              </w:rPr>
              <w:t>3,4</w:t>
            </w:r>
            <w:r w:rsidR="00E519CB">
              <w:rPr>
                <w:rFonts w:ascii="Times New Roman" w:eastAsia="Times New Roman" w:hAnsi="Times New Roman" w:cs="Times New Roman"/>
                <w:lang w:eastAsia="lt-LT"/>
              </w:rPr>
              <w:t>mlrd.</w:t>
            </w:r>
            <w:r w:rsidRPr="00CF2CB7">
              <w:rPr>
                <w:rFonts w:ascii="Times New Roman" w:eastAsia="Times New Roman" w:hAnsi="Times New Roman" w:cs="Times New Roman"/>
                <w:lang w:eastAsia="lt-LT"/>
              </w:rPr>
              <w:t>Eur</w:t>
            </w:r>
          </w:p>
        </w:tc>
        <w:tc>
          <w:tcPr>
            <w:tcW w:w="1375" w:type="dxa"/>
          </w:tcPr>
          <w:p w:rsidR="001612FA" w:rsidRDefault="00E519CB" w:rsidP="007434CF">
            <w:pPr>
              <w:jc w:val="both"/>
              <w:rPr>
                <w:rFonts w:ascii="Times New Roman" w:hAnsi="Times New Roman" w:cs="Times New Roman"/>
              </w:rPr>
            </w:pPr>
            <w:r>
              <w:rPr>
                <w:rFonts w:ascii="Times New Roman" w:hAnsi="Times New Roman" w:cs="Times New Roman"/>
              </w:rPr>
              <w:t xml:space="preserve">3,3 </w:t>
            </w:r>
            <w:r w:rsidR="001612FA" w:rsidRPr="00CF2CB7">
              <w:rPr>
                <w:rFonts w:ascii="Times New Roman" w:eastAsia="Times New Roman" w:hAnsi="Times New Roman" w:cs="Times New Roman"/>
                <w:lang w:eastAsia="lt-LT"/>
              </w:rPr>
              <w:t>mlrd.Eur</w:t>
            </w:r>
          </w:p>
        </w:tc>
        <w:tc>
          <w:tcPr>
            <w:tcW w:w="1375" w:type="dxa"/>
          </w:tcPr>
          <w:p w:rsidR="001612FA" w:rsidRDefault="00E519CB" w:rsidP="007434CF">
            <w:pPr>
              <w:jc w:val="both"/>
              <w:rPr>
                <w:rFonts w:ascii="Times New Roman" w:hAnsi="Times New Roman" w:cs="Times New Roman"/>
              </w:rPr>
            </w:pPr>
            <w:r w:rsidRPr="00E519CB">
              <w:rPr>
                <w:rFonts w:ascii="Times New Roman" w:hAnsi="Times New Roman" w:cs="Times New Roman"/>
              </w:rPr>
              <w:t xml:space="preserve">3,5 </w:t>
            </w:r>
            <w:r w:rsidR="001612FA" w:rsidRPr="00CF2CB7">
              <w:rPr>
                <w:rFonts w:ascii="Times New Roman" w:eastAsia="Times New Roman" w:hAnsi="Times New Roman" w:cs="Times New Roman"/>
                <w:lang w:eastAsia="lt-LT"/>
              </w:rPr>
              <w:t xml:space="preserve"> mlrd.Eur</w:t>
            </w:r>
          </w:p>
        </w:tc>
        <w:tc>
          <w:tcPr>
            <w:tcW w:w="1376" w:type="dxa"/>
          </w:tcPr>
          <w:p w:rsidR="001612FA" w:rsidRDefault="00E519CB" w:rsidP="007434CF">
            <w:pPr>
              <w:jc w:val="both"/>
              <w:rPr>
                <w:rFonts w:ascii="Times New Roman" w:hAnsi="Times New Roman" w:cs="Times New Roman"/>
              </w:rPr>
            </w:pPr>
            <w:r w:rsidRPr="00E519CB">
              <w:rPr>
                <w:rFonts w:ascii="Times New Roman" w:hAnsi="Times New Roman" w:cs="Times New Roman"/>
              </w:rPr>
              <w:t xml:space="preserve">3,7 </w:t>
            </w:r>
            <w:r w:rsidR="001612FA" w:rsidRPr="00CF2CB7">
              <w:rPr>
                <w:rFonts w:ascii="Times New Roman" w:eastAsia="Times New Roman" w:hAnsi="Times New Roman" w:cs="Times New Roman"/>
                <w:lang w:eastAsia="lt-LT"/>
              </w:rPr>
              <w:t xml:space="preserve"> mlrd.Eur</w:t>
            </w:r>
          </w:p>
        </w:tc>
        <w:tc>
          <w:tcPr>
            <w:tcW w:w="1376" w:type="dxa"/>
          </w:tcPr>
          <w:p w:rsidR="001612FA" w:rsidRDefault="00E519CB" w:rsidP="00E519CB">
            <w:pPr>
              <w:jc w:val="both"/>
              <w:rPr>
                <w:rFonts w:ascii="Times New Roman" w:hAnsi="Times New Roman" w:cs="Times New Roman"/>
              </w:rPr>
            </w:pPr>
            <w:r w:rsidRPr="00E519CB">
              <w:rPr>
                <w:rFonts w:ascii="Times New Roman" w:hAnsi="Times New Roman" w:cs="Times New Roman"/>
              </w:rPr>
              <w:t xml:space="preserve">3,9 </w:t>
            </w:r>
            <w:r w:rsidR="001612FA" w:rsidRPr="00CF2CB7">
              <w:rPr>
                <w:rFonts w:ascii="Times New Roman" w:eastAsia="Times New Roman" w:hAnsi="Times New Roman" w:cs="Times New Roman"/>
                <w:lang w:eastAsia="lt-LT"/>
              </w:rPr>
              <w:t>mlrd.Eur</w:t>
            </w:r>
          </w:p>
        </w:tc>
        <w:tc>
          <w:tcPr>
            <w:tcW w:w="1376" w:type="dxa"/>
          </w:tcPr>
          <w:p w:rsidR="001612FA" w:rsidRDefault="001612FA" w:rsidP="007434CF">
            <w:pPr>
              <w:jc w:val="both"/>
              <w:rPr>
                <w:rFonts w:ascii="Times New Roman" w:hAnsi="Times New Roman" w:cs="Times New Roman"/>
              </w:rPr>
            </w:pPr>
            <w:r w:rsidRPr="00CF2CB7">
              <w:rPr>
                <w:rFonts w:ascii="Times New Roman" w:eastAsia="Times New Roman" w:hAnsi="Times New Roman" w:cs="Times New Roman"/>
                <w:lang w:eastAsia="lt-LT"/>
              </w:rPr>
              <w:t xml:space="preserve"> </w:t>
            </w:r>
            <w:r w:rsidR="00E519CB" w:rsidRPr="00E519CB">
              <w:rPr>
                <w:rFonts w:ascii="Times New Roman" w:hAnsi="Times New Roman" w:cs="Times New Roman"/>
              </w:rPr>
              <w:t xml:space="preserve">4,5 </w:t>
            </w:r>
            <w:r w:rsidRPr="00CF2CB7">
              <w:rPr>
                <w:rFonts w:ascii="Times New Roman" w:eastAsia="Times New Roman" w:hAnsi="Times New Roman" w:cs="Times New Roman"/>
                <w:lang w:eastAsia="lt-LT"/>
              </w:rPr>
              <w:t>mlrd.Eur</w:t>
            </w:r>
          </w:p>
        </w:tc>
      </w:tr>
    </w:tbl>
    <w:p w:rsidR="001612FA" w:rsidRPr="000A79E4" w:rsidRDefault="001612FA" w:rsidP="001612FA">
      <w:pPr>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6120F7">
              <w:rPr>
                <w:rFonts w:ascii="Times New Roman" w:hAnsi="Times New Roman" w:cs="Times New Roman"/>
                <w:b/>
              </w:rPr>
              <w:t>VYKDOMI PROJEKTAI/REMIAMOS SRITYS</w:t>
            </w:r>
          </w:p>
        </w:tc>
      </w:tr>
    </w:tbl>
    <w:p w:rsidR="006120F7" w:rsidRPr="006120F7" w:rsidRDefault="006120F7" w:rsidP="006120F7">
      <w:pPr>
        <w:jc w:val="both"/>
        <w:rPr>
          <w:rFonts w:ascii="Times New Roman" w:hAnsi="Times New Roman" w:cs="Times New Roman"/>
        </w:rPr>
      </w:pPr>
      <w:r w:rsidRPr="006120F7">
        <w:rPr>
          <w:rFonts w:ascii="Times New Roman" w:hAnsi="Times New Roman" w:cs="Times New Roman"/>
        </w:rPr>
        <w:t>Programos tikslų siekiama įgyvendinant šiuos tris pagrindinius veiksmus, kurie daugiausia yra arba tarpvalstybinio, arba tarptautinio pobūdžio:</w:t>
      </w:r>
    </w:p>
    <w:p w:rsidR="006120F7" w:rsidRPr="006120F7" w:rsidRDefault="006120F7" w:rsidP="006120F7">
      <w:pPr>
        <w:jc w:val="both"/>
        <w:rPr>
          <w:rFonts w:ascii="Times New Roman" w:hAnsi="Times New Roman" w:cs="Times New Roman"/>
        </w:rPr>
      </w:pPr>
      <w:r w:rsidRPr="006120F7">
        <w:rPr>
          <w:rFonts w:ascii="Times New Roman" w:hAnsi="Times New Roman" w:cs="Times New Roman"/>
        </w:rPr>
        <w:t xml:space="preserve"> 1. </w:t>
      </w:r>
      <w:r w:rsidRPr="006120F7">
        <w:rPr>
          <w:rFonts w:ascii="Times New Roman" w:hAnsi="Times New Roman" w:cs="Times New Roman"/>
          <w:b/>
        </w:rPr>
        <w:t>Mobilumas mokymosi tikslais</w:t>
      </w:r>
      <w:r w:rsidRPr="006120F7">
        <w:rPr>
          <w:rFonts w:ascii="Times New Roman" w:hAnsi="Times New Roman" w:cs="Times New Roman"/>
        </w:rPr>
        <w:t xml:space="preserve"> (1 pagrindinis veiksmas). Programa galima remti bet kurią studijų sritį. Mobilumo mokymosi tikslais galimybės gali būti tokių įvairių formų kaip stažuotės, pameistrystės programos, jaunimo mainai, bendrojo ugdymo įstaigų mainai, mokymas ar dalyvavimas profesinio tobulėjimo veikloje, ir turėtų būti grindžiamos konkrečiais įvairių sektorių poreikiais.</w:t>
      </w:r>
    </w:p>
    <w:p w:rsidR="006120F7" w:rsidRPr="006120F7" w:rsidRDefault="006120F7" w:rsidP="006120F7">
      <w:pPr>
        <w:jc w:val="both"/>
        <w:rPr>
          <w:rFonts w:ascii="Times New Roman" w:hAnsi="Times New Roman" w:cs="Times New Roman"/>
        </w:rPr>
      </w:pPr>
      <w:r w:rsidRPr="006120F7">
        <w:rPr>
          <w:rFonts w:ascii="Times New Roman" w:hAnsi="Times New Roman" w:cs="Times New Roman"/>
        </w:rPr>
        <w:t xml:space="preserve">2. </w:t>
      </w:r>
      <w:r w:rsidRPr="006120F7">
        <w:rPr>
          <w:rFonts w:ascii="Times New Roman" w:hAnsi="Times New Roman" w:cs="Times New Roman"/>
          <w:b/>
        </w:rPr>
        <w:t>Organizacijų ir institucijų bendradarbiavimas</w:t>
      </w:r>
      <w:r w:rsidRPr="006120F7">
        <w:rPr>
          <w:rFonts w:ascii="Times New Roman" w:hAnsi="Times New Roman" w:cs="Times New Roman"/>
        </w:rPr>
        <w:t xml:space="preserve"> (2 pagrindinis veiksmas). </w:t>
      </w:r>
      <w:r>
        <w:rPr>
          <w:rFonts w:ascii="Times New Roman" w:hAnsi="Times New Roman" w:cs="Times New Roman"/>
        </w:rPr>
        <w:t>R</w:t>
      </w:r>
      <w:r w:rsidRPr="006120F7">
        <w:rPr>
          <w:rFonts w:ascii="Times New Roman" w:hAnsi="Times New Roman" w:cs="Times New Roman"/>
        </w:rPr>
        <w:t>emiami bendradarbiavimo projektai, kuomet dalyvaujančios organizacijos (pvz. aukštosios mokyklos, profesinių kompetencijų centrai) įgyja tarptautinio bendradarbiavimo patirties, stiprina savo gebėjimus, rengia novatoriškus metodus, kurie galėtų tapti priein</w:t>
      </w:r>
      <w:r>
        <w:rPr>
          <w:rFonts w:ascii="Times New Roman" w:hAnsi="Times New Roman" w:cs="Times New Roman"/>
        </w:rPr>
        <w:t xml:space="preserve">ami visiems ir padėti tobulinti </w:t>
      </w:r>
      <w:r w:rsidRPr="006120F7">
        <w:rPr>
          <w:rFonts w:ascii="Times New Roman" w:hAnsi="Times New Roman" w:cs="Times New Roman"/>
        </w:rPr>
        <w:t>švietimo ir mokymo sistemas, keiči</w:t>
      </w:r>
      <w:r>
        <w:rPr>
          <w:rFonts w:ascii="Times New Roman" w:hAnsi="Times New Roman" w:cs="Times New Roman"/>
        </w:rPr>
        <w:t xml:space="preserve">asi gerąja patirtimi ir užsiima </w:t>
      </w:r>
      <w:r w:rsidRPr="006120F7">
        <w:rPr>
          <w:rFonts w:ascii="Times New Roman" w:hAnsi="Times New Roman" w:cs="Times New Roman"/>
        </w:rPr>
        <w:t>tinklaveika;</w:t>
      </w:r>
    </w:p>
    <w:p w:rsidR="006120F7" w:rsidRPr="006120F7" w:rsidRDefault="006120F7" w:rsidP="006120F7">
      <w:pPr>
        <w:jc w:val="both"/>
        <w:rPr>
          <w:rFonts w:ascii="Times New Roman" w:hAnsi="Times New Roman" w:cs="Times New Roman"/>
        </w:rPr>
      </w:pPr>
      <w:r w:rsidRPr="006120F7">
        <w:rPr>
          <w:rFonts w:ascii="Times New Roman" w:hAnsi="Times New Roman" w:cs="Times New Roman"/>
        </w:rPr>
        <w:t xml:space="preserve">3. </w:t>
      </w:r>
      <w:r w:rsidRPr="006120F7">
        <w:rPr>
          <w:rFonts w:ascii="Times New Roman" w:hAnsi="Times New Roman" w:cs="Times New Roman"/>
          <w:b/>
        </w:rPr>
        <w:t>Politikos plėtotės ir bendradarbiavimo rėmimas</w:t>
      </w:r>
      <w:r w:rsidRPr="006120F7">
        <w:rPr>
          <w:rFonts w:ascii="Times New Roman" w:hAnsi="Times New Roman" w:cs="Times New Roman"/>
        </w:rPr>
        <w:t xml:space="preserve"> (3 pagrindinis veiksmas). Prisidedama prie nacionalinių reformų ir modernizavimo švietimo, mokymo, jaunimo ir sporto srityse. Šių tikslų siekiama, be kita ko, vykdant tarpusavio mokymąsi ir mainus, analitinį darbą, apklausas, tyrimus ir bendradarbiavimą su kitomis ta</w:t>
      </w:r>
      <w:r>
        <w:rPr>
          <w:rFonts w:ascii="Times New Roman" w:hAnsi="Times New Roman" w:cs="Times New Roman"/>
        </w:rPr>
        <w:t xml:space="preserve">rptautinėmis organizacijomis.  </w:t>
      </w:r>
    </w:p>
    <w:p w:rsidR="006120F7" w:rsidRPr="006120F7" w:rsidRDefault="006120F7" w:rsidP="006120F7">
      <w:pPr>
        <w:jc w:val="both"/>
        <w:rPr>
          <w:rFonts w:ascii="Times New Roman" w:hAnsi="Times New Roman" w:cs="Times New Roman"/>
        </w:rPr>
      </w:pPr>
      <w:r w:rsidRPr="006120F7">
        <w:rPr>
          <w:rFonts w:ascii="Times New Roman" w:hAnsi="Times New Roman" w:cs="Times New Roman"/>
        </w:rPr>
        <w:t>Didžioji dalis lėšų (70 proc.) skiriama mobilumo mokymosi tikslais veiksmams. Likę 30 proc. investuojama į bendradarbiavimo projektus ir politikos plėtoji</w:t>
      </w:r>
      <w:r>
        <w:rPr>
          <w:rFonts w:ascii="Times New Roman" w:hAnsi="Times New Roman" w:cs="Times New Roman"/>
        </w:rPr>
        <w:t>m</w:t>
      </w:r>
      <w:r w:rsidRPr="006120F7">
        <w:rPr>
          <w:rFonts w:ascii="Times New Roman" w:hAnsi="Times New Roman" w:cs="Times New Roman"/>
        </w:rPr>
        <w:t>o veiklą.</w:t>
      </w:r>
    </w:p>
    <w:p w:rsidR="001612FA" w:rsidRPr="00DA3F71" w:rsidRDefault="001612FA" w:rsidP="001612FA">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FINANSUOJAMŲ VEIKSMŲ DETALIZACIJA</w:t>
            </w:r>
          </w:p>
        </w:tc>
      </w:tr>
    </w:tbl>
    <w:p w:rsidR="006120F7" w:rsidRPr="006120F7" w:rsidRDefault="006120F7" w:rsidP="006120F7">
      <w:pPr>
        <w:jc w:val="both"/>
        <w:rPr>
          <w:rFonts w:ascii="Times New Roman" w:hAnsi="Times New Roman" w:cs="Times New Roman"/>
        </w:rPr>
      </w:pPr>
      <w:r w:rsidRPr="006120F7">
        <w:rPr>
          <w:rFonts w:ascii="Times New Roman" w:hAnsi="Times New Roman" w:cs="Times New Roman"/>
          <w:b/>
        </w:rPr>
        <w:t>Švietimo ir mokymo srityje pagal Programos 1 pagrindinį veiksmą remiami tokie veiksmai</w:t>
      </w:r>
      <w:r w:rsidRPr="006120F7">
        <w:rPr>
          <w:rFonts w:ascii="Times New Roman" w:hAnsi="Times New Roman" w:cs="Times New Roman"/>
        </w:rPr>
        <w:t>:</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1. aukštųjų mokyklų studentų ir darbuotojų mobilumas mokymosi tikslais;</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2. profesinio rengimo ir mokymo įstaigų mokinių ir darbuotojų mobilumas mokymosi tikslais;</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 xml:space="preserve">3. bendrojo ugdymo įstaigų mokinių ir darbuotojų mobilumas mokymosi tikslais;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4. besimokančių suaugusiųjų švietimo ir suaugusiųjų švietimo darbuotojų mobilumas mokymosi tikslais.</w:t>
      </w:r>
    </w:p>
    <w:p w:rsidR="006120F7" w:rsidRPr="00892A9B" w:rsidRDefault="006120F7" w:rsidP="00892A9B">
      <w:pPr>
        <w:jc w:val="both"/>
        <w:rPr>
          <w:rFonts w:ascii="Times New Roman" w:hAnsi="Times New Roman" w:cs="Times New Roman"/>
        </w:rPr>
      </w:pPr>
      <w:r w:rsidRPr="00892A9B">
        <w:rPr>
          <w:rFonts w:ascii="Times New Roman" w:hAnsi="Times New Roman" w:cs="Times New Roman"/>
        </w:rPr>
        <w:t xml:space="preserve">Mobilumą mokymosi tikslais gali papildyti virtualusis mokymasis ir tokios priemonės kaip lingvistinė pagalba, parengiamieji vizitai, mokymai ir </w:t>
      </w:r>
      <w:r w:rsidR="00892A9B" w:rsidRPr="00892A9B">
        <w:rPr>
          <w:rFonts w:ascii="Times New Roman" w:hAnsi="Times New Roman" w:cs="Times New Roman"/>
        </w:rPr>
        <w:t xml:space="preserve">virtualusis bendradarbiavimas. </w:t>
      </w:r>
    </w:p>
    <w:p w:rsidR="006120F7" w:rsidRPr="006120F7" w:rsidRDefault="006120F7" w:rsidP="006120F7">
      <w:pPr>
        <w:jc w:val="both"/>
        <w:rPr>
          <w:rFonts w:ascii="Times New Roman" w:hAnsi="Times New Roman" w:cs="Times New Roman"/>
        </w:rPr>
      </w:pPr>
      <w:r w:rsidRPr="006120F7">
        <w:rPr>
          <w:rFonts w:ascii="Times New Roman" w:hAnsi="Times New Roman" w:cs="Times New Roman"/>
          <w:b/>
        </w:rPr>
        <w:t>Jaunimo srityje pagal Programos 1 pagrindinį veiksmą remiami tokie veiksmai</w:t>
      </w:r>
      <w:r w:rsidRPr="006120F7">
        <w:rPr>
          <w:rFonts w:ascii="Times New Roman" w:hAnsi="Times New Roman" w:cs="Times New Roman"/>
        </w:rPr>
        <w:t xml:space="preserve">: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 xml:space="preserve">1. jaunimo mobilumas mokymosi tikslais;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 xml:space="preserve">2. jaunimo dalyvavimo veikla (pvz. vietos ir tarptautinės iniciatyvos, kuriomis siekiama užtikrinti dalyvavimą pilietinėje visuomenėje);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 xml:space="preserve">3. „Discover EU“ veikla (savaiminio mokymosi ir neformaliojo švietimo veikla, kurią sudaro mokymosi patirtis ir kelionės po Europą, siekiant puoselėti priklausymo Sąjungai jausmą ir sudaryti sąlygas dalyviams atrasti Europos kultūrų ir kalbų įvairovę);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4. su jaunimu dirbančių asmenų mobilumas mokymosi tikslais;</w:t>
      </w:r>
    </w:p>
    <w:p w:rsidR="006120F7" w:rsidRPr="00892A9B" w:rsidRDefault="006120F7" w:rsidP="00892A9B">
      <w:pPr>
        <w:jc w:val="both"/>
        <w:rPr>
          <w:rFonts w:ascii="Times New Roman" w:hAnsi="Times New Roman" w:cs="Times New Roman"/>
        </w:rPr>
      </w:pPr>
      <w:r w:rsidRPr="006120F7">
        <w:rPr>
          <w:rFonts w:ascii="Times New Roman" w:hAnsi="Times New Roman" w:cs="Times New Roman"/>
          <w:b/>
        </w:rPr>
        <w:t>Sporto srityje</w:t>
      </w:r>
      <w:r w:rsidRPr="006120F7">
        <w:rPr>
          <w:rFonts w:ascii="Times New Roman" w:hAnsi="Times New Roman" w:cs="Times New Roman"/>
        </w:rPr>
        <w:t xml:space="preserve"> pagal Programos 1 pagrindinį veiksmą remiamas sporto darbuotojų mobilumas mokymosi tikslais.</w:t>
      </w:r>
    </w:p>
    <w:p w:rsidR="006120F7" w:rsidRPr="006120F7" w:rsidRDefault="006120F7" w:rsidP="006120F7">
      <w:pPr>
        <w:jc w:val="both"/>
        <w:rPr>
          <w:rFonts w:ascii="Times New Roman" w:hAnsi="Times New Roman" w:cs="Times New Roman"/>
        </w:rPr>
      </w:pPr>
      <w:r w:rsidRPr="006120F7">
        <w:rPr>
          <w:rFonts w:ascii="Times New Roman" w:hAnsi="Times New Roman" w:cs="Times New Roman"/>
          <w:b/>
        </w:rPr>
        <w:t>Švietimo ir mokymo srityje</w:t>
      </w:r>
      <w:r w:rsidRPr="006120F7">
        <w:rPr>
          <w:rFonts w:ascii="Times New Roman" w:hAnsi="Times New Roman" w:cs="Times New Roman"/>
        </w:rPr>
        <w:t xml:space="preserve"> pagal Programos 2 pagrindinį veiksmą remiami tokie veiksmai: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 xml:space="preserve">1. bendradarbiavimo ir patirties mainų partnerystės, kuriomis skatinamos platesnės galimybės dalyvauti Programoje;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2. partnerystės, kuriomis siekiama meistriškumo, visų pirma, Europos universitetai, profesinio meistriškumo centrų platformos ir „Erasmus Mundus“ jungtinės magistrantūros studijų programos;</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 xml:space="preserve">3. inovacijų partnerystės, kuriomis didinamas Europos inovacinis pajėgumas;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4. patogios naudoti interneto platformos ir virtualiojo bendradarbiavimo priemonės, įskaitant paramos tarnybas, skirtas „eTwinning“ ir Europos suaugusiųjų mokymosi elektroninei platformai, ir mobilumo mokymosi tikslais skatinimo priemonės, įskaitant Europos studento pažymėjimo iniciatyvą.</w:t>
      </w:r>
    </w:p>
    <w:p w:rsidR="006120F7" w:rsidRPr="006120F7" w:rsidRDefault="006120F7" w:rsidP="006120F7">
      <w:pPr>
        <w:jc w:val="both"/>
        <w:rPr>
          <w:rFonts w:ascii="Times New Roman" w:hAnsi="Times New Roman" w:cs="Times New Roman"/>
        </w:rPr>
      </w:pPr>
      <w:r w:rsidRPr="006120F7">
        <w:rPr>
          <w:rFonts w:ascii="Times New Roman" w:hAnsi="Times New Roman" w:cs="Times New Roman"/>
          <w:b/>
        </w:rPr>
        <w:t>Jaunimo srityje</w:t>
      </w:r>
      <w:r w:rsidRPr="006120F7">
        <w:rPr>
          <w:rFonts w:ascii="Times New Roman" w:hAnsi="Times New Roman" w:cs="Times New Roman"/>
        </w:rPr>
        <w:t xml:space="preserve"> pagal Programos 2 pagrindinį veiksmą remiami tokie veiksmai: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 xml:space="preserve">1. bendradarbiavimo ir patirties mainų partnerystės, įskaitant nedidelio masto partnerystes, kuriomis skatinamos platesnės ir įtraukesnės galimybės dalyvauti Programoje;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 xml:space="preserve">2. inovacijų partnerystės, kuriomis didinamas Europos inovacinis pajėgumas; </w:t>
      </w:r>
    </w:p>
    <w:p w:rsidR="006120F7" w:rsidRPr="00BF20FC" w:rsidRDefault="006120F7" w:rsidP="00BF20FC">
      <w:pPr>
        <w:pStyle w:val="ListParagraph"/>
        <w:jc w:val="both"/>
        <w:rPr>
          <w:rFonts w:ascii="Times New Roman" w:hAnsi="Times New Roman" w:cs="Times New Roman"/>
        </w:rPr>
      </w:pPr>
      <w:r w:rsidRPr="006120F7">
        <w:rPr>
          <w:rFonts w:ascii="Times New Roman" w:hAnsi="Times New Roman" w:cs="Times New Roman"/>
        </w:rPr>
        <w:t>3. patogios naudoti interneto platformos ir virtualiojo bendradarbiavimo priemonės.</w:t>
      </w:r>
    </w:p>
    <w:p w:rsidR="006120F7" w:rsidRPr="006120F7" w:rsidRDefault="006120F7" w:rsidP="006120F7">
      <w:pPr>
        <w:jc w:val="both"/>
        <w:rPr>
          <w:rFonts w:ascii="Times New Roman" w:hAnsi="Times New Roman" w:cs="Times New Roman"/>
        </w:rPr>
      </w:pPr>
      <w:r w:rsidRPr="006120F7">
        <w:rPr>
          <w:rFonts w:ascii="Times New Roman" w:hAnsi="Times New Roman" w:cs="Times New Roman"/>
          <w:b/>
        </w:rPr>
        <w:t>Sporto srityje</w:t>
      </w:r>
      <w:r w:rsidRPr="006120F7">
        <w:rPr>
          <w:rFonts w:ascii="Times New Roman" w:hAnsi="Times New Roman" w:cs="Times New Roman"/>
        </w:rPr>
        <w:t xml:space="preserve"> pagal Programos 2 pagrindinį veiksmą remiami tokie veiksmai:</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1. bendradarbiavimo ir patirties mainų partnerystės;</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2. pelno nesiekiantys sporto renginiai, kuriais siekiama toliau plėtoti europinį sporto aspektą ir kelti mėgėjiškam sportui aktualius klausimus.</w:t>
      </w:r>
    </w:p>
    <w:p w:rsidR="006120F7" w:rsidRPr="006120F7" w:rsidRDefault="006120F7" w:rsidP="006120F7">
      <w:pPr>
        <w:pStyle w:val="ListParagraph"/>
        <w:jc w:val="both"/>
        <w:rPr>
          <w:rFonts w:ascii="Times New Roman" w:hAnsi="Times New Roman" w:cs="Times New Roman"/>
        </w:rPr>
      </w:pPr>
    </w:p>
    <w:p w:rsidR="006120F7" w:rsidRPr="006120F7" w:rsidRDefault="006120F7" w:rsidP="006120F7">
      <w:pPr>
        <w:jc w:val="both"/>
        <w:rPr>
          <w:rFonts w:ascii="Times New Roman" w:hAnsi="Times New Roman" w:cs="Times New Roman"/>
        </w:rPr>
      </w:pPr>
      <w:r w:rsidRPr="006120F7">
        <w:rPr>
          <w:rFonts w:ascii="Times New Roman" w:hAnsi="Times New Roman" w:cs="Times New Roman"/>
          <w:b/>
        </w:rPr>
        <w:t>Švietimo bei mokymo</w:t>
      </w:r>
      <w:r w:rsidRPr="006120F7">
        <w:rPr>
          <w:rFonts w:ascii="Times New Roman" w:hAnsi="Times New Roman" w:cs="Times New Roman"/>
        </w:rPr>
        <w:t xml:space="preserve"> srityje pagal Programos 3 pagrindinį veiksmą remiami tokie veiksmai:</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1. Sąjungos bendros ir sektorinės politikos darbotvarkių rengimas ir įgyvendinimas švietimo bei mokymo srityse;</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2. Sąjungos priemonių, kuriomis skatinama kompetencijų, įgūdžių ir kvalifikacijos kokybė, skaidrumas ir pripažinimas;</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3. politinis dialogas ir bendradarbiavimas, pvz. per konferencijas ir kt.</w:t>
      </w:r>
      <w:r w:rsidR="00096C8B">
        <w:rPr>
          <w:rFonts w:ascii="Times New Roman" w:hAnsi="Times New Roman" w:cs="Times New Roman"/>
        </w:rPr>
        <w:t xml:space="preserve"> </w:t>
      </w:r>
      <w:r w:rsidRPr="006120F7">
        <w:rPr>
          <w:rFonts w:ascii="Times New Roman" w:hAnsi="Times New Roman" w:cs="Times New Roman"/>
        </w:rPr>
        <w:t xml:space="preserve">renginius, su atitinkamais suinteresuotaisiais subjektais, įskaitant švietimo bei mokymo srities Sąjungos masto tinklus, Europos ir tarptautines organizacijas;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 xml:space="preserve">4. priemonės, kuriomis prisidedama prie aukštos kokybės ir įtraukaus Programos įgyvendinimo;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5. bendradarbiavimas su kitomis Sąjungos priemonėmis;</w:t>
      </w:r>
    </w:p>
    <w:p w:rsidR="006120F7" w:rsidRPr="00BF20FC" w:rsidRDefault="006120F7" w:rsidP="00BF20FC">
      <w:pPr>
        <w:pStyle w:val="ListParagraph"/>
        <w:jc w:val="both"/>
        <w:rPr>
          <w:rFonts w:ascii="Times New Roman" w:hAnsi="Times New Roman" w:cs="Times New Roman"/>
        </w:rPr>
      </w:pPr>
      <w:r w:rsidRPr="006120F7">
        <w:rPr>
          <w:rFonts w:ascii="Times New Roman" w:hAnsi="Times New Roman" w:cs="Times New Roman"/>
        </w:rPr>
        <w:t>6. informacijos skleidimo ir informuotumo apie Europos politikos rezultatus ir prioritetus ir apie Programą didinimo veikla.</w:t>
      </w:r>
    </w:p>
    <w:p w:rsidR="006120F7" w:rsidRPr="006120F7" w:rsidRDefault="006120F7" w:rsidP="006120F7">
      <w:pPr>
        <w:jc w:val="both"/>
        <w:rPr>
          <w:rFonts w:ascii="Times New Roman" w:hAnsi="Times New Roman" w:cs="Times New Roman"/>
        </w:rPr>
      </w:pPr>
      <w:r w:rsidRPr="006120F7">
        <w:rPr>
          <w:rFonts w:ascii="Times New Roman" w:hAnsi="Times New Roman" w:cs="Times New Roman"/>
          <w:b/>
        </w:rPr>
        <w:t>Jaunimo srityje</w:t>
      </w:r>
      <w:r w:rsidRPr="006120F7">
        <w:rPr>
          <w:rFonts w:ascii="Times New Roman" w:hAnsi="Times New Roman" w:cs="Times New Roman"/>
        </w:rPr>
        <w:t xml:space="preserve"> pagal Programos 3 pagrindinį veiksmą remiami tokie veiksmai: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1. Sąjungos jaunimo politikos darbotvarkės rengimas ir įgyvendinimas;</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2. Sąjungos priemonės, kuriomis skatinama kompetencijų ir įgūdžių kokybė, skaidrumas ir pripažinimas, visų pirma naudojant „Youthpass“;</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 xml:space="preserve">3. dialogas politikos klausimais ir bendradarbiavimas su atitinkamais suinteresuotaisiais subjektais, įskaitant jaunimo srities Europos masto tinklus, Europos ir tarptautines organizacijas;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4. priemonės, kuriomis prisidedama prie aukštos kokybės ir įtraukaus Programos įgyvendinimo, įskaitant paramą tinklui „Eurodesk“;</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5. bendradarbiavimas su kitomis Sąjungos priemonėmis;</w:t>
      </w:r>
    </w:p>
    <w:p w:rsidR="006120F7" w:rsidRPr="00BF20FC" w:rsidRDefault="006120F7" w:rsidP="00BF20FC">
      <w:pPr>
        <w:pStyle w:val="ListParagraph"/>
        <w:jc w:val="both"/>
        <w:rPr>
          <w:rFonts w:ascii="Times New Roman" w:hAnsi="Times New Roman" w:cs="Times New Roman"/>
        </w:rPr>
      </w:pPr>
      <w:r w:rsidRPr="006120F7">
        <w:rPr>
          <w:rFonts w:ascii="Times New Roman" w:hAnsi="Times New Roman" w:cs="Times New Roman"/>
        </w:rPr>
        <w:t>6. informacijos skleidimo ir informuotumo apie Europos politikos rezultatus ir prioritetus ir apie Programą didinimo veikla.</w:t>
      </w:r>
    </w:p>
    <w:p w:rsidR="006120F7" w:rsidRPr="006120F7" w:rsidRDefault="006120F7" w:rsidP="006120F7">
      <w:pPr>
        <w:jc w:val="both"/>
        <w:rPr>
          <w:rFonts w:ascii="Times New Roman" w:hAnsi="Times New Roman" w:cs="Times New Roman"/>
        </w:rPr>
      </w:pPr>
      <w:r w:rsidRPr="006120F7">
        <w:rPr>
          <w:rFonts w:ascii="Times New Roman" w:hAnsi="Times New Roman" w:cs="Times New Roman"/>
          <w:b/>
        </w:rPr>
        <w:t>Sporto srityje</w:t>
      </w:r>
      <w:r w:rsidRPr="006120F7">
        <w:rPr>
          <w:rFonts w:ascii="Times New Roman" w:hAnsi="Times New Roman" w:cs="Times New Roman"/>
        </w:rPr>
        <w:t xml:space="preserve"> pagal Programos 3 pagrindinį veiksmą remiami tokie veiksmai:</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 xml:space="preserve">1. Sąjungos sporto ir fizinio aktyvumo politikos darbotvarkės rengimas ir įgyvendinimas;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 xml:space="preserve">2. dialogas politikos klausimais ir bendradarbiavimas su atitinkamais suinteresuotaisiais subjektais, įskaitant sporto srities Europos ir tarptautines organizacijas; </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3. priemonės, kuriomis prisidedama prie aukštos kokybės ir įtraukaus Programos įgyvendinimo;</w:t>
      </w:r>
    </w:p>
    <w:p w:rsidR="006120F7" w:rsidRPr="006120F7" w:rsidRDefault="006120F7" w:rsidP="006120F7">
      <w:pPr>
        <w:pStyle w:val="ListParagraph"/>
        <w:jc w:val="both"/>
        <w:rPr>
          <w:rFonts w:ascii="Times New Roman" w:hAnsi="Times New Roman" w:cs="Times New Roman"/>
        </w:rPr>
      </w:pPr>
      <w:r w:rsidRPr="006120F7">
        <w:rPr>
          <w:rFonts w:ascii="Times New Roman" w:hAnsi="Times New Roman" w:cs="Times New Roman"/>
        </w:rPr>
        <w:t xml:space="preserve">4. bendradarbiavimas su kitomis Sąjungos priemonėmis; </w:t>
      </w:r>
    </w:p>
    <w:p w:rsidR="006120F7" w:rsidRPr="00BF20FC" w:rsidRDefault="006120F7" w:rsidP="00BF20FC">
      <w:pPr>
        <w:pStyle w:val="ListParagraph"/>
        <w:jc w:val="both"/>
        <w:rPr>
          <w:rFonts w:ascii="Times New Roman" w:hAnsi="Times New Roman" w:cs="Times New Roman"/>
        </w:rPr>
      </w:pPr>
      <w:r w:rsidRPr="006120F7">
        <w:rPr>
          <w:rFonts w:ascii="Times New Roman" w:hAnsi="Times New Roman" w:cs="Times New Roman"/>
        </w:rPr>
        <w:t>5. informacijos skleidimo ir informuotumo apie Europos politikos rezultatus ir prioritetus ir apie Programą didinimo veikla.</w:t>
      </w:r>
    </w:p>
    <w:p w:rsidR="006120F7" w:rsidRPr="006120F7" w:rsidRDefault="006120F7" w:rsidP="006120F7">
      <w:pPr>
        <w:jc w:val="both"/>
        <w:rPr>
          <w:rFonts w:ascii="Times New Roman" w:hAnsi="Times New Roman" w:cs="Times New Roman"/>
        </w:rPr>
      </w:pPr>
      <w:r w:rsidRPr="006120F7">
        <w:rPr>
          <w:rFonts w:ascii="Times New Roman" w:hAnsi="Times New Roman" w:cs="Times New Roman"/>
          <w:b/>
        </w:rPr>
        <w:t>Erasmus + dotacijos</w:t>
      </w:r>
      <w:r w:rsidRPr="006120F7">
        <w:rPr>
          <w:rFonts w:ascii="Times New Roman" w:hAnsi="Times New Roman" w:cs="Times New Roman"/>
        </w:rPr>
        <w:t xml:space="preserve"> gali būti skiriamos:</w:t>
      </w:r>
    </w:p>
    <w:p w:rsidR="00BF20FC" w:rsidRDefault="006120F7" w:rsidP="00BF20FC">
      <w:pPr>
        <w:pStyle w:val="ListParagraph"/>
        <w:numPr>
          <w:ilvl w:val="0"/>
          <w:numId w:val="33"/>
        </w:numPr>
        <w:jc w:val="both"/>
        <w:rPr>
          <w:rFonts w:ascii="Times New Roman" w:hAnsi="Times New Roman" w:cs="Times New Roman"/>
        </w:rPr>
      </w:pPr>
      <w:r w:rsidRPr="00BF20FC">
        <w:rPr>
          <w:rFonts w:ascii="Times New Roman" w:hAnsi="Times New Roman" w:cs="Times New Roman"/>
        </w:rPr>
        <w:t>studentų, stažuotojų, mokytojų ir kito švietimo srities darbuotojų, jaunimo mainuose dalyvaujančių jaunuolių, su jaunimu dirbančių asmenų ir savanor</w:t>
      </w:r>
      <w:r w:rsidR="00BF20FC">
        <w:rPr>
          <w:rFonts w:ascii="Times New Roman" w:hAnsi="Times New Roman" w:cs="Times New Roman"/>
        </w:rPr>
        <w:t>ių mobilumo galimybėms skatinti;</w:t>
      </w:r>
    </w:p>
    <w:p w:rsidR="00BF20FC" w:rsidRDefault="006120F7" w:rsidP="00BF20FC">
      <w:pPr>
        <w:pStyle w:val="ListParagraph"/>
        <w:numPr>
          <w:ilvl w:val="0"/>
          <w:numId w:val="33"/>
        </w:numPr>
        <w:jc w:val="both"/>
        <w:rPr>
          <w:rFonts w:ascii="Times New Roman" w:hAnsi="Times New Roman" w:cs="Times New Roman"/>
        </w:rPr>
      </w:pPr>
      <w:r w:rsidRPr="00BF20FC">
        <w:rPr>
          <w:rFonts w:ascii="Times New Roman" w:hAnsi="Times New Roman" w:cs="Times New Roman"/>
        </w:rPr>
        <w:t>švietimo, mokymo ir jaunimo įstaigų bei organizacijų ir įmoni</w:t>
      </w:r>
      <w:r w:rsidR="00BF20FC">
        <w:rPr>
          <w:rFonts w:ascii="Times New Roman" w:hAnsi="Times New Roman" w:cs="Times New Roman"/>
        </w:rPr>
        <w:t>ų partnerystei kurti ir gerinti;</w:t>
      </w:r>
    </w:p>
    <w:p w:rsidR="00BF20FC" w:rsidRDefault="006120F7" w:rsidP="00BF20FC">
      <w:pPr>
        <w:pStyle w:val="ListParagraph"/>
        <w:numPr>
          <w:ilvl w:val="0"/>
          <w:numId w:val="33"/>
        </w:numPr>
        <w:jc w:val="both"/>
        <w:rPr>
          <w:rFonts w:ascii="Times New Roman" w:hAnsi="Times New Roman" w:cs="Times New Roman"/>
        </w:rPr>
      </w:pPr>
      <w:r w:rsidRPr="00BF20FC">
        <w:rPr>
          <w:rFonts w:ascii="Times New Roman" w:hAnsi="Times New Roman" w:cs="Times New Roman"/>
        </w:rPr>
        <w:t>dialogui remti ir surinkti informacijai, reikalingai, kad būtų reformuotos šviet</w:t>
      </w:r>
      <w:r w:rsidR="00BF20FC">
        <w:rPr>
          <w:rFonts w:ascii="Times New Roman" w:hAnsi="Times New Roman" w:cs="Times New Roman"/>
        </w:rPr>
        <w:t>imo, mokymo ir jaunimo sistemos;</w:t>
      </w:r>
    </w:p>
    <w:p w:rsidR="00BF20FC" w:rsidRDefault="006120F7" w:rsidP="00BF20FC">
      <w:pPr>
        <w:pStyle w:val="ListParagraph"/>
        <w:numPr>
          <w:ilvl w:val="0"/>
          <w:numId w:val="33"/>
        </w:numPr>
        <w:jc w:val="both"/>
        <w:rPr>
          <w:rFonts w:ascii="Times New Roman" w:hAnsi="Times New Roman" w:cs="Times New Roman"/>
        </w:rPr>
      </w:pPr>
      <w:r w:rsidRPr="00BF20FC">
        <w:rPr>
          <w:rFonts w:ascii="Times New Roman" w:hAnsi="Times New Roman" w:cs="Times New Roman"/>
        </w:rPr>
        <w:t xml:space="preserve">Europos studijų programų rengimui, moksliniams tyrimams Europos studijų srityje, akademinio </w:t>
      </w:r>
      <w:r w:rsidR="00BF20FC">
        <w:rPr>
          <w:rFonts w:ascii="Times New Roman" w:hAnsi="Times New Roman" w:cs="Times New Roman"/>
        </w:rPr>
        <w:t>bendradarbiavimo tinklų kūrimui;</w:t>
      </w:r>
    </w:p>
    <w:p w:rsidR="006120F7" w:rsidRPr="00BF20FC" w:rsidRDefault="00BF20FC" w:rsidP="00BF20FC">
      <w:pPr>
        <w:pStyle w:val="ListParagraph"/>
        <w:numPr>
          <w:ilvl w:val="0"/>
          <w:numId w:val="33"/>
        </w:numPr>
        <w:jc w:val="both"/>
        <w:rPr>
          <w:rFonts w:ascii="Times New Roman" w:hAnsi="Times New Roman" w:cs="Times New Roman"/>
        </w:rPr>
      </w:pPr>
      <w:r>
        <w:rPr>
          <w:rFonts w:ascii="Times New Roman" w:hAnsi="Times New Roman" w:cs="Times New Roman"/>
        </w:rPr>
        <w:t>v</w:t>
      </w:r>
      <w:r w:rsidR="006120F7" w:rsidRPr="00BF20FC">
        <w:rPr>
          <w:rFonts w:ascii="Times New Roman" w:hAnsi="Times New Roman" w:cs="Times New Roman"/>
        </w:rPr>
        <w:t xml:space="preserve">isuomenės skatinimui sportuoti, sporto valdymo gerinimui, informacijos sklaidai apie </w:t>
      </w:r>
      <w:r w:rsidRPr="00BF20FC">
        <w:rPr>
          <w:rFonts w:ascii="Times New Roman" w:hAnsi="Times New Roman" w:cs="Times New Roman"/>
        </w:rPr>
        <w:t>sveikinamąją</w:t>
      </w:r>
      <w:r w:rsidR="006120F7" w:rsidRPr="00BF20FC">
        <w:rPr>
          <w:rFonts w:ascii="Times New Roman" w:hAnsi="Times New Roman" w:cs="Times New Roman"/>
        </w:rPr>
        <w:t xml:space="preserve"> fizinės veiklos svarbą, kovai su diskriminacija bei netolerancija sporto srityje, ne pelno </w:t>
      </w:r>
      <w:r>
        <w:rPr>
          <w:rFonts w:ascii="Times New Roman" w:hAnsi="Times New Roman" w:cs="Times New Roman"/>
        </w:rPr>
        <w:t>siekiantiems sporto renginiams.</w:t>
      </w:r>
    </w:p>
    <w:p w:rsidR="001612FA" w:rsidRPr="009F6A73" w:rsidRDefault="001612FA" w:rsidP="001612FA">
      <w:pPr>
        <w:pStyle w:val="ListParagraph"/>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TINKAMOS FINANSUOTI IŠLAIDOS</w:t>
            </w:r>
          </w:p>
        </w:tc>
      </w:tr>
    </w:tbl>
    <w:p w:rsidR="002912DE" w:rsidRPr="002912DE" w:rsidRDefault="002912DE" w:rsidP="002912DE">
      <w:pPr>
        <w:jc w:val="both"/>
        <w:rPr>
          <w:rFonts w:ascii="Times New Roman" w:hAnsi="Times New Roman" w:cs="Times New Roman"/>
        </w:rPr>
      </w:pPr>
      <w:r w:rsidRPr="002912DE">
        <w:rPr>
          <w:rFonts w:ascii="Times New Roman" w:hAnsi="Times New Roman" w:cs="Times New Roman"/>
        </w:rPr>
        <w:t>Nurodomos kvietime teikti pasiūlymus.</w:t>
      </w:r>
    </w:p>
    <w:p w:rsidR="002912DE" w:rsidRPr="002912DE" w:rsidRDefault="002912DE" w:rsidP="002912DE">
      <w:pPr>
        <w:jc w:val="both"/>
        <w:rPr>
          <w:rFonts w:ascii="Times New Roman" w:hAnsi="Times New Roman" w:cs="Times New Roman"/>
        </w:rPr>
      </w:pPr>
      <w:r w:rsidRPr="002912DE">
        <w:rPr>
          <w:rFonts w:ascii="Times New Roman" w:hAnsi="Times New Roman" w:cs="Times New Roman"/>
        </w:rPr>
        <w:t>Paprastai: projekto valdymas (suma mėnesiui); tarpvalstybiniai projekto susitikimai (suma vienam dalyviui viena</w:t>
      </w:r>
      <w:r>
        <w:rPr>
          <w:rFonts w:ascii="Times New Roman" w:hAnsi="Times New Roman" w:cs="Times New Roman"/>
        </w:rPr>
        <w:t>m</w:t>
      </w:r>
      <w:r w:rsidRPr="002912DE">
        <w:rPr>
          <w:rFonts w:ascii="Times New Roman" w:hAnsi="Times New Roman" w:cs="Times New Roman"/>
        </w:rPr>
        <w:t xml:space="preserve"> susitikimui); projekto rezultatai: mokymo programa, pedagoginė ar darbo su jaunimu medžiaga, IT priemonės, analizės, tyrimai, atvirieji švietimo ištekliai ir pan. (skiriama DU vadovui, tyrėjams, mokytojams, techniniam personalui. DU dydis dienai numatytas); sklaidos renginiai (skiriama suma renginiui arba dalyviui); įtraukties rėmimas (papildomos išlaidos, tiesiogiai susijusios su mažiau galimybių turinčiais dalyviais ir juos lydinčiais asmenimis (įskaitant pagrįstas kelionės ir pragyvenimo išlaidas); išimtinės išlaidos (Parama realiosioms išlaidoms, susijusioms su subranga ar prekių ir paslaugų pirkimu. Išlaidos, susijusios su finansinės garantijos suteikimu, kai to prašo nacionalinė agentūra. Išlaidos brangioms dalyvių kelionėms, įskaitant keliones, kurioms naudojamos </w:t>
      </w:r>
      <w:r>
        <w:rPr>
          <w:rFonts w:ascii="Times New Roman" w:hAnsi="Times New Roman" w:cs="Times New Roman"/>
        </w:rPr>
        <w:t>ekologiškesnės, mažesnio išmetam</w:t>
      </w:r>
      <w:r w:rsidRPr="002912DE">
        <w:rPr>
          <w:rFonts w:ascii="Times New Roman" w:hAnsi="Times New Roman" w:cs="Times New Roman"/>
        </w:rPr>
        <w:t xml:space="preserve">ų kiekio transporto priemonės). Taip pat finansuojamos kelionės išlaidos nuo kilmės iki veiklos vietos, su </w:t>
      </w:r>
      <w:r>
        <w:rPr>
          <w:rFonts w:ascii="Times New Roman" w:hAnsi="Times New Roman" w:cs="Times New Roman"/>
        </w:rPr>
        <w:t>pragyvenimu susijusios išlaidos, išlaidos kalbinei paramai.</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FINANSAVIMO FORMA</w:t>
            </w:r>
          </w:p>
        </w:tc>
      </w:tr>
    </w:tbl>
    <w:p w:rsidR="001612FA" w:rsidRPr="000A79E4" w:rsidRDefault="001612FA" w:rsidP="001612FA">
      <w:pPr>
        <w:jc w:val="both"/>
        <w:rPr>
          <w:rFonts w:ascii="Times New Roman" w:hAnsi="Times New Roman" w:cs="Times New Roman"/>
        </w:rPr>
      </w:pPr>
      <w:r w:rsidRPr="00940A67">
        <w:rPr>
          <w:rFonts w:ascii="Times New Roman" w:hAnsi="Times New Roman" w:cs="Times New Roman"/>
        </w:rPr>
        <w:t>Dotacijos, apdo</w:t>
      </w:r>
      <w:r w:rsidR="002912DE">
        <w:rPr>
          <w:rFonts w:ascii="Times New Roman" w:hAnsi="Times New Roman" w:cs="Times New Roman"/>
        </w:rPr>
        <w:t>vanojimai ir viešieji pirkimai.</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ADMINISTRUOJANČIOS INSTITUCIJOS</w:t>
            </w:r>
          </w:p>
        </w:tc>
      </w:tr>
    </w:tbl>
    <w:p w:rsidR="002912DE" w:rsidRPr="002912DE" w:rsidRDefault="002912DE" w:rsidP="002912DE">
      <w:pPr>
        <w:jc w:val="both"/>
        <w:rPr>
          <w:rFonts w:ascii="Times New Roman" w:hAnsi="Times New Roman" w:cs="Times New Roman"/>
        </w:rPr>
      </w:pPr>
      <w:r w:rsidRPr="002912DE">
        <w:rPr>
          <w:rFonts w:ascii="Times New Roman" w:hAnsi="Times New Roman" w:cs="Times New Roman"/>
        </w:rPr>
        <w:t>Programa įgyvendinama tiek tiesiogiai, tiek taikant netiesioginio valdymo principą.</w:t>
      </w:r>
    </w:p>
    <w:p w:rsidR="002912DE" w:rsidRPr="002912DE" w:rsidRDefault="002912DE" w:rsidP="002912DE">
      <w:pPr>
        <w:jc w:val="both"/>
        <w:rPr>
          <w:rFonts w:ascii="Times New Roman" w:hAnsi="Times New Roman" w:cs="Times New Roman"/>
        </w:rPr>
      </w:pPr>
      <w:r w:rsidRPr="002912DE">
        <w:rPr>
          <w:rFonts w:ascii="Times New Roman" w:hAnsi="Times New Roman" w:cs="Times New Roman"/>
        </w:rPr>
        <w:t xml:space="preserve">Didžioji dalis (75 % ) Programos biudžeto lėšų vykdomos nacionalinių agentūrų taikant netiesioginį valdymą. Tai apima tokius veiksmus kaip mobilumas mokymosi tikslais visose švietimo bei mokymo, jaunimo ir sporto srityse bei bendradarbiavimo partnerystes, įskaitant nedidelio masto partnerystes švietimo bei mokymo ir jaunimo srityse. </w:t>
      </w:r>
    </w:p>
    <w:p w:rsidR="002912DE" w:rsidRPr="002912DE" w:rsidRDefault="002912DE" w:rsidP="002912DE">
      <w:pPr>
        <w:jc w:val="both"/>
        <w:rPr>
          <w:rFonts w:ascii="Times New Roman" w:hAnsi="Times New Roman" w:cs="Times New Roman"/>
        </w:rPr>
      </w:pPr>
      <w:r w:rsidRPr="002912DE">
        <w:rPr>
          <w:rFonts w:ascii="Times New Roman" w:hAnsi="Times New Roman" w:cs="Times New Roman"/>
        </w:rPr>
        <w:t>Taip pat nustatyta speciali tvarka tiesioginiam valdymui ir taikytina veiksmams, apimantiems Sąjungos masto tinklus ir Europos organizacijas pagal dalies 2</w:t>
      </w:r>
      <w:r>
        <w:rPr>
          <w:rFonts w:ascii="Times New Roman" w:hAnsi="Times New Roman" w:cs="Times New Roman"/>
        </w:rPr>
        <w:t xml:space="preserve"> veiksmų grupės</w:t>
      </w:r>
      <w:r w:rsidRPr="002912DE">
        <w:rPr>
          <w:rFonts w:ascii="Times New Roman" w:hAnsi="Times New Roman" w:cs="Times New Roman"/>
        </w:rPr>
        <w:t xml:space="preserve"> (pvz. mokytojų akademijų iniciatyva, jungtinė magistrantūros programa, profesinių kompetencijų centrai, Inovacijų partnery</w:t>
      </w:r>
      <w:r>
        <w:rPr>
          <w:rFonts w:ascii="Times New Roman" w:hAnsi="Times New Roman" w:cs="Times New Roman"/>
        </w:rPr>
        <w:t>stės, sporto renginiai)  ir visas</w:t>
      </w:r>
      <w:r w:rsidRPr="002912DE">
        <w:rPr>
          <w:rFonts w:ascii="Times New Roman" w:hAnsi="Times New Roman" w:cs="Times New Roman"/>
        </w:rPr>
        <w:t xml:space="preserve"> 3  veiksmų grupes, išskyrus nedidelio masto partnerystes.</w:t>
      </w:r>
    </w:p>
    <w:p w:rsidR="001612FA" w:rsidRPr="000A79E4" w:rsidRDefault="002912DE" w:rsidP="001612FA">
      <w:pPr>
        <w:jc w:val="both"/>
        <w:rPr>
          <w:rFonts w:ascii="Times New Roman" w:hAnsi="Times New Roman" w:cs="Times New Roman"/>
        </w:rPr>
      </w:pPr>
      <w:r w:rsidRPr="002912DE">
        <w:rPr>
          <w:rFonts w:ascii="Times New Roman" w:hAnsi="Times New Roman" w:cs="Times New Roman"/>
        </w:rPr>
        <w:t>Centralizuotai valdomas programas administruoja Europos Komisijos Europos švieti</w:t>
      </w:r>
      <w:r>
        <w:rPr>
          <w:rFonts w:ascii="Times New Roman" w:hAnsi="Times New Roman" w:cs="Times New Roman"/>
        </w:rPr>
        <w:t xml:space="preserve">mo ir </w:t>
      </w:r>
      <w:r w:rsidRPr="002912DE">
        <w:rPr>
          <w:rFonts w:ascii="Times New Roman" w:hAnsi="Times New Roman" w:cs="Times New Roman"/>
        </w:rPr>
        <w:t xml:space="preserve">kultūros vykdomoji įstaiga (EACEA). EACEA veiklos kryptys apibrėžtos čia: </w:t>
      </w:r>
      <w:hyperlink r:id="rId23" w:history="1">
        <w:r w:rsidR="00096C8B" w:rsidRPr="00F0428B">
          <w:rPr>
            <w:rStyle w:val="Hyperlink"/>
            <w:rFonts w:ascii="Times New Roman" w:hAnsi="Times New Roman" w:cs="Times New Roman"/>
          </w:rPr>
          <w:t>https://www.eacea.ec.europa.eu/grants/2021-2027/erasmus_en</w:t>
        </w:r>
      </w:hyperlink>
      <w:r w:rsidR="00096C8B">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KOORDINUOJA LIETUVOJE</w:t>
            </w:r>
          </w:p>
        </w:tc>
      </w:tr>
    </w:tbl>
    <w:p w:rsidR="002912DE" w:rsidRPr="002912DE" w:rsidRDefault="002912DE" w:rsidP="002912DE">
      <w:pPr>
        <w:spacing w:after="0" w:line="240" w:lineRule="auto"/>
        <w:jc w:val="both"/>
        <w:rPr>
          <w:rFonts w:ascii="Times New Roman" w:hAnsi="Times New Roman" w:cs="Times New Roman"/>
        </w:rPr>
      </w:pPr>
      <w:r w:rsidRPr="002912DE">
        <w:rPr>
          <w:rFonts w:ascii="Times New Roman" w:hAnsi="Times New Roman" w:cs="Times New Roman"/>
        </w:rPr>
        <w:t xml:space="preserve"> Švietimo ir mokymo programos sritį (remia su formaliojo švietimo sritimis (aukštasis mokslas, profesinis mokymas, bendrasis ugdymas ir suaugusiųjų švietimas) susijusias veiklas) administruoja ir į visus su ja susijusius klausimus atsako Švietimo mainų paramos fondas: https://www.smpf.lt/lt/administruojamos-programos/</w:t>
      </w:r>
    </w:p>
    <w:p w:rsidR="002912DE" w:rsidRPr="002912DE" w:rsidRDefault="002912DE" w:rsidP="002912DE">
      <w:pPr>
        <w:spacing w:after="0" w:line="240" w:lineRule="auto"/>
        <w:jc w:val="both"/>
        <w:rPr>
          <w:rFonts w:ascii="Times New Roman" w:hAnsi="Times New Roman" w:cs="Times New Roman"/>
        </w:rPr>
      </w:pPr>
    </w:p>
    <w:p w:rsidR="002912DE" w:rsidRPr="002912DE" w:rsidRDefault="002912DE" w:rsidP="002912DE">
      <w:pPr>
        <w:spacing w:after="0" w:line="240" w:lineRule="auto"/>
        <w:jc w:val="both"/>
        <w:rPr>
          <w:rFonts w:ascii="Times New Roman" w:hAnsi="Times New Roman" w:cs="Times New Roman"/>
        </w:rPr>
      </w:pPr>
      <w:r w:rsidRPr="002912DE">
        <w:rPr>
          <w:rFonts w:ascii="Times New Roman" w:hAnsi="Times New Roman" w:cs="Times New Roman"/>
        </w:rPr>
        <w:t>Jaunimo programos sritį (remia su neformaliuoju ugdymu susijusias veiklas) administruoja ir į visus su ja susijusius klausimus atsako Jaunimo reikalų departamentas prie SADM (nauja el</w:t>
      </w:r>
      <w:r>
        <w:rPr>
          <w:rFonts w:ascii="Times New Roman" w:hAnsi="Times New Roman" w:cs="Times New Roman"/>
        </w:rPr>
        <w:t>. svetainė startuo</w:t>
      </w:r>
      <w:r w:rsidRPr="002912DE">
        <w:rPr>
          <w:rFonts w:ascii="Times New Roman" w:hAnsi="Times New Roman" w:cs="Times New Roman"/>
        </w:rPr>
        <w:t>s nuo 202</w:t>
      </w:r>
      <w:r>
        <w:rPr>
          <w:rFonts w:ascii="Times New Roman" w:hAnsi="Times New Roman" w:cs="Times New Roman"/>
        </w:rPr>
        <w:t>2</w:t>
      </w:r>
      <w:r w:rsidRPr="002912DE">
        <w:rPr>
          <w:rFonts w:ascii="Times New Roman" w:hAnsi="Times New Roman" w:cs="Times New Roman"/>
        </w:rPr>
        <w:t xml:space="preserve"> m. </w:t>
      </w:r>
      <w:r>
        <w:rPr>
          <w:rFonts w:ascii="Times New Roman" w:hAnsi="Times New Roman" w:cs="Times New Roman"/>
        </w:rPr>
        <w:t>pradžios</w:t>
      </w:r>
      <w:r w:rsidRPr="002912DE">
        <w:rPr>
          <w:rFonts w:ascii="Times New Roman" w:hAnsi="Times New Roman" w:cs="Times New Roman"/>
        </w:rPr>
        <w:t>.)</w:t>
      </w:r>
    </w:p>
    <w:p w:rsidR="002912DE" w:rsidRPr="002912DE" w:rsidRDefault="002912DE" w:rsidP="002912DE">
      <w:pPr>
        <w:spacing w:after="0" w:line="240" w:lineRule="auto"/>
        <w:jc w:val="both"/>
        <w:rPr>
          <w:rFonts w:ascii="Times New Roman" w:hAnsi="Times New Roman" w:cs="Times New Roman"/>
        </w:rPr>
      </w:pPr>
    </w:p>
    <w:p w:rsidR="002912DE" w:rsidRPr="002912DE" w:rsidRDefault="002912DE" w:rsidP="002912DE">
      <w:pPr>
        <w:spacing w:after="0" w:line="240" w:lineRule="auto"/>
        <w:jc w:val="both"/>
        <w:rPr>
          <w:rFonts w:ascii="Times New Roman" w:hAnsi="Times New Roman" w:cs="Times New Roman"/>
        </w:rPr>
      </w:pPr>
      <w:r w:rsidRPr="002912DE">
        <w:rPr>
          <w:rFonts w:ascii="Times New Roman" w:hAnsi="Times New Roman" w:cs="Times New Roman"/>
        </w:rPr>
        <w:t xml:space="preserve">Informacija apie kvietimus skelbiama Finansavimo ir konkursų portale: </w:t>
      </w:r>
      <w:hyperlink r:id="rId24" w:history="1">
        <w:r w:rsidR="00096C8B" w:rsidRPr="00F0428B">
          <w:rPr>
            <w:rStyle w:val="Hyperlink"/>
            <w:rFonts w:ascii="Times New Roman" w:hAnsi="Times New Roman" w:cs="Times New Roman"/>
          </w:rPr>
          <w:t>https://ec.europa.eu/info/funding-tenders/opportunities/portal/screen/home</w:t>
        </w:r>
      </w:hyperlink>
      <w:r w:rsidR="00096C8B">
        <w:rPr>
          <w:rFonts w:ascii="Times New Roman" w:hAnsi="Times New Roman" w:cs="Times New Roman"/>
        </w:rPr>
        <w:t xml:space="preserve"> </w:t>
      </w:r>
      <w:r w:rsidRPr="002912DE">
        <w:rPr>
          <w:rFonts w:ascii="Times New Roman" w:hAnsi="Times New Roman" w:cs="Times New Roman"/>
        </w:rPr>
        <w:t>.</w:t>
      </w:r>
    </w:p>
    <w:p w:rsidR="001612FA" w:rsidRPr="000A79E4" w:rsidRDefault="001612FA" w:rsidP="001612FA">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FINANSAVIMO DYDIS</w:t>
            </w:r>
          </w:p>
        </w:tc>
      </w:tr>
    </w:tbl>
    <w:p w:rsidR="002912DE" w:rsidRPr="002912DE" w:rsidRDefault="002912DE" w:rsidP="002912DE">
      <w:pPr>
        <w:spacing w:after="240" w:line="240" w:lineRule="auto"/>
        <w:jc w:val="both"/>
        <w:rPr>
          <w:rFonts w:ascii="Times New Roman" w:eastAsia="Times New Roman" w:hAnsi="Times New Roman" w:cs="Times New Roman"/>
          <w:lang w:eastAsia="lt-LT"/>
        </w:rPr>
      </w:pPr>
      <w:r w:rsidRPr="002912DE">
        <w:rPr>
          <w:rFonts w:ascii="Times New Roman" w:eastAsia="Times New Roman" w:hAnsi="Times New Roman" w:cs="Times New Roman"/>
          <w:lang w:eastAsia="lt-LT"/>
        </w:rPr>
        <w:t>Nustatomas kvietimo teikti paraiškas dokumentuose. Paprastai 100 proc., tačiau yra kvietimų, kuriuose nurodyti įnašo reikalavimai: ES finansinis įnašas negali viršyti 80 proc. visų tinkamų finansuoti projekto išlaidų. Tačiau toks įnašo reikalavimas taikomas tik tam tikroms biudžeto eilutėms, kurios nėra kritiškai reikšmingos ir lėšų pagal jas gali būti net neprašoma (pvz. ilgos kelionės kaštai), o ne visai prašomai sumai</w:t>
      </w:r>
      <w:r>
        <w:rPr>
          <w:rFonts w:ascii="Times New Roman" w:eastAsia="Times New Roman" w:hAnsi="Times New Roman" w:cs="Times New Roman"/>
          <w:lang w:eastAsia="lt-LT"/>
        </w:rPr>
        <w:t xml:space="preserve"> ir nesudaro lemiamo vaidmens. </w:t>
      </w:r>
    </w:p>
    <w:tbl>
      <w:tblPr>
        <w:tblStyle w:val="TableGrid"/>
        <w:tblW w:w="0" w:type="auto"/>
        <w:tblLook w:val="04A0" w:firstRow="1" w:lastRow="0" w:firstColumn="1" w:lastColumn="0" w:noHBand="0" w:noVBand="1"/>
      </w:tblPr>
      <w:tblGrid>
        <w:gridCol w:w="9628"/>
      </w:tblGrid>
      <w:tr w:rsidR="001612FA" w:rsidRPr="000A79E4" w:rsidTr="007434CF">
        <w:trPr>
          <w:trHeight w:val="381"/>
        </w:trPr>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IŠLAIDŲ PRADŽIOS TERMINAS</w:t>
            </w:r>
          </w:p>
        </w:tc>
      </w:tr>
    </w:tbl>
    <w:p w:rsidR="002912DE" w:rsidRPr="002912DE" w:rsidRDefault="002912DE" w:rsidP="002912DE">
      <w:pPr>
        <w:rPr>
          <w:rFonts w:ascii="Times New Roman" w:eastAsia="Times New Roman" w:hAnsi="Times New Roman" w:cs="Times New Roman"/>
          <w:lang w:eastAsia="lt-LT"/>
        </w:rPr>
      </w:pPr>
      <w:r w:rsidRPr="002912DE">
        <w:rPr>
          <w:rFonts w:ascii="Times New Roman" w:eastAsia="Times New Roman" w:hAnsi="Times New Roman" w:cs="Times New Roman"/>
          <w:lang w:eastAsia="lt-LT"/>
        </w:rPr>
        <w:t>Tik tinkamai pagrįstais atvejais veikla ir išlaidos  tinkamos finansuoti nuo 2021 m. sausio 1 d., net jei veikla buvo vykdoma ir išlaidos patirtos prieš pateikiant dotacijos paraišką.</w:t>
      </w:r>
    </w:p>
    <w:p w:rsidR="002912DE" w:rsidRPr="002912DE" w:rsidRDefault="002912DE" w:rsidP="002912DE">
      <w:pPr>
        <w:rPr>
          <w:rFonts w:ascii="Times New Roman" w:eastAsia="Times New Roman" w:hAnsi="Times New Roman" w:cs="Times New Roman"/>
          <w:lang w:eastAsia="lt-LT"/>
        </w:rPr>
      </w:pPr>
      <w:r w:rsidRPr="002912DE">
        <w:rPr>
          <w:rFonts w:ascii="Times New Roman" w:eastAsia="Times New Roman" w:hAnsi="Times New Roman" w:cs="Times New Roman"/>
          <w:lang w:eastAsia="lt-LT"/>
        </w:rPr>
        <w:t>Kai 1 pagrindinio veiksmo projektus administruoja „Erasmus+“ nacionalinės agentūros, ap</w:t>
      </w:r>
      <w:r>
        <w:rPr>
          <w:rFonts w:ascii="Times New Roman" w:eastAsia="Times New Roman" w:hAnsi="Times New Roman" w:cs="Times New Roman"/>
          <w:lang w:eastAsia="lt-LT"/>
        </w:rPr>
        <w:t xml:space="preserve">ie sprendimą skirti dotaciją ir </w:t>
      </w:r>
      <w:r w:rsidRPr="002912DE">
        <w:rPr>
          <w:rFonts w:ascii="Times New Roman" w:eastAsia="Times New Roman" w:hAnsi="Times New Roman" w:cs="Times New Roman"/>
          <w:lang w:eastAsia="lt-LT"/>
        </w:rPr>
        <w:t>dotacijos sutarties pasirašymą bus pranešta po pateikimo termino praėjus maždaug 4 mėnesiams.</w:t>
      </w:r>
    </w:p>
    <w:p w:rsidR="002912DE" w:rsidRPr="002912DE" w:rsidRDefault="002912DE" w:rsidP="002912DE">
      <w:pPr>
        <w:rPr>
          <w:rFonts w:ascii="Times New Roman" w:eastAsia="Times New Roman" w:hAnsi="Times New Roman" w:cs="Times New Roman"/>
          <w:lang w:eastAsia="lt-LT"/>
        </w:rPr>
      </w:pPr>
      <w:r w:rsidRPr="002912DE">
        <w:rPr>
          <w:rFonts w:ascii="Times New Roman" w:eastAsia="Times New Roman" w:hAnsi="Times New Roman" w:cs="Times New Roman"/>
          <w:lang w:eastAsia="lt-LT"/>
        </w:rPr>
        <w:t>Kai 2 pagrindinio veiksmo projektus administruoja „Erasmus+“ nacionalinės agentūros, ap</w:t>
      </w:r>
      <w:r w:rsidR="00604ACA">
        <w:rPr>
          <w:rFonts w:ascii="Times New Roman" w:eastAsia="Times New Roman" w:hAnsi="Times New Roman" w:cs="Times New Roman"/>
          <w:lang w:eastAsia="lt-LT"/>
        </w:rPr>
        <w:t xml:space="preserve">ie sprendimą skirti dotaciją ir </w:t>
      </w:r>
      <w:r w:rsidRPr="002912DE">
        <w:rPr>
          <w:rFonts w:ascii="Times New Roman" w:eastAsia="Times New Roman" w:hAnsi="Times New Roman" w:cs="Times New Roman"/>
          <w:lang w:eastAsia="lt-LT"/>
        </w:rPr>
        <w:t>dotacijos sutarties pasirašymą bus pranešta po pateikimo termino praėjus maždaug 5 mėnesiams.</w:t>
      </w:r>
    </w:p>
    <w:p w:rsidR="002912DE" w:rsidRPr="002912DE" w:rsidRDefault="002912DE" w:rsidP="002912DE">
      <w:pPr>
        <w:rPr>
          <w:rFonts w:ascii="Times New Roman" w:eastAsia="Times New Roman" w:hAnsi="Times New Roman" w:cs="Times New Roman"/>
          <w:lang w:eastAsia="lt-LT"/>
        </w:rPr>
      </w:pPr>
      <w:r w:rsidRPr="002912DE">
        <w:rPr>
          <w:rFonts w:ascii="Times New Roman" w:eastAsia="Times New Roman" w:hAnsi="Times New Roman" w:cs="Times New Roman"/>
          <w:lang w:eastAsia="lt-LT"/>
        </w:rPr>
        <w:t xml:space="preserve">Kai 2 ir 3 pagrindinio veiksmo projektus administruoja vykdomoji įstaiga, apie sprendimą </w:t>
      </w:r>
      <w:r w:rsidR="00604ACA">
        <w:rPr>
          <w:rFonts w:ascii="Times New Roman" w:eastAsia="Times New Roman" w:hAnsi="Times New Roman" w:cs="Times New Roman"/>
          <w:lang w:eastAsia="lt-LT"/>
        </w:rPr>
        <w:t xml:space="preserve">skirti dotaciją bus pranešta po </w:t>
      </w:r>
      <w:r w:rsidRPr="002912DE">
        <w:rPr>
          <w:rFonts w:ascii="Times New Roman" w:eastAsia="Times New Roman" w:hAnsi="Times New Roman" w:cs="Times New Roman"/>
          <w:lang w:eastAsia="lt-LT"/>
        </w:rPr>
        <w:t>pateikimo termino praėjus maždaug 6 mėnesiams, o dotacijos sutartis bus pasirašo</w:t>
      </w:r>
      <w:r w:rsidR="00604ACA">
        <w:rPr>
          <w:rFonts w:ascii="Times New Roman" w:eastAsia="Times New Roman" w:hAnsi="Times New Roman" w:cs="Times New Roman"/>
          <w:lang w:eastAsia="lt-LT"/>
        </w:rPr>
        <w:t>ma po pateikimo termino praėjus maždaug 9 mėnesiams.</w:t>
      </w:r>
    </w:p>
    <w:tbl>
      <w:tblPr>
        <w:tblStyle w:val="TableGrid"/>
        <w:tblW w:w="0" w:type="auto"/>
        <w:tblLook w:val="04A0" w:firstRow="1" w:lastRow="0" w:firstColumn="1" w:lastColumn="0" w:noHBand="0" w:noVBand="1"/>
      </w:tblPr>
      <w:tblGrid>
        <w:gridCol w:w="9628"/>
      </w:tblGrid>
      <w:tr w:rsidR="001612FA" w:rsidRPr="000A79E4" w:rsidTr="007434CF">
        <w:trPr>
          <w:trHeight w:val="354"/>
        </w:trPr>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GALIMI PAREIŠKĖJAI</w:t>
            </w:r>
          </w:p>
        </w:tc>
      </w:tr>
    </w:tbl>
    <w:p w:rsidR="00DE30E6" w:rsidRPr="00DE30E6" w:rsidRDefault="00DE30E6" w:rsidP="00DE30E6">
      <w:pPr>
        <w:spacing w:after="240" w:line="240" w:lineRule="auto"/>
        <w:jc w:val="both"/>
        <w:rPr>
          <w:rFonts w:ascii="Times New Roman" w:eastAsia="Times New Roman" w:hAnsi="Times New Roman" w:cs="Times New Roman"/>
          <w:lang w:eastAsia="lt-LT"/>
        </w:rPr>
      </w:pPr>
      <w:r w:rsidRPr="00DE30E6">
        <w:rPr>
          <w:rFonts w:ascii="Times New Roman" w:eastAsia="Times New Roman" w:hAnsi="Times New Roman" w:cs="Times New Roman"/>
          <w:lang w:eastAsia="lt-LT"/>
        </w:rPr>
        <w:t>Tinkami pareiškėjai yra viešieji ir privatūs teisės subjektai, veikiantys švietimo bei mokymo, jaunimo ir sporto srityse. Gali veikti ES narėse, kandidatėse ar ekonominės erdvės šalys</w:t>
      </w:r>
      <w:r>
        <w:rPr>
          <w:rFonts w:ascii="Times New Roman" w:eastAsia="Times New Roman" w:hAnsi="Times New Roman" w:cs="Times New Roman"/>
          <w:lang w:eastAsia="lt-LT"/>
        </w:rPr>
        <w:t>e</w:t>
      </w:r>
      <w:r w:rsidRPr="00DE30E6">
        <w:rPr>
          <w:rFonts w:ascii="Times New Roman" w:eastAsia="Times New Roman" w:hAnsi="Times New Roman" w:cs="Times New Roman"/>
          <w:lang w:eastAsia="lt-LT"/>
        </w:rPr>
        <w:t>.</w:t>
      </w:r>
    </w:p>
    <w:p w:rsidR="00DE30E6" w:rsidRPr="00DE30E6" w:rsidRDefault="00DE30E6" w:rsidP="00DE30E6">
      <w:pPr>
        <w:spacing w:after="240" w:line="240" w:lineRule="auto"/>
        <w:jc w:val="both"/>
        <w:rPr>
          <w:rFonts w:ascii="Times New Roman" w:eastAsia="Times New Roman" w:hAnsi="Times New Roman" w:cs="Times New Roman"/>
          <w:lang w:eastAsia="lt-LT"/>
        </w:rPr>
      </w:pPr>
      <w:r w:rsidRPr="00DE30E6">
        <w:rPr>
          <w:rFonts w:ascii="Times New Roman" w:eastAsia="Times New Roman" w:hAnsi="Times New Roman" w:cs="Times New Roman"/>
          <w:lang w:eastAsia="lt-LT"/>
        </w:rPr>
        <w:t>Konkretūs tinkamumo reikalavimai nurodomi kvietime: (1) gali būti aukštojo mokslo ir studijų institucija (aukštojo mokslo ir studijų institucijų studentai ir darbuotojai negali patys tiesiogi</w:t>
      </w:r>
      <w:r w:rsidR="00C876DB">
        <w:rPr>
          <w:rFonts w:ascii="Times New Roman" w:eastAsia="Times New Roman" w:hAnsi="Times New Roman" w:cs="Times New Roman"/>
          <w:lang w:eastAsia="lt-LT"/>
        </w:rPr>
        <w:t>ai teikti dotacijos paraiškos).</w:t>
      </w:r>
      <w:r w:rsidRPr="00DE30E6">
        <w:rPr>
          <w:rFonts w:ascii="Times New Roman" w:eastAsia="Times New Roman" w:hAnsi="Times New Roman" w:cs="Times New Roman"/>
          <w:lang w:eastAsia="lt-LT"/>
        </w:rPr>
        <w:t>Įgyvendinant mobilumo projektą turi dalyvauti bent dvi organizacijos (bent viena siunčiančioji ir bent viena priimančioji organizacija) iš skirtingų Programos šalių.</w:t>
      </w:r>
    </w:p>
    <w:p w:rsidR="00DE30E6" w:rsidRPr="00DE30E6" w:rsidRDefault="00DE30E6" w:rsidP="00DE30E6">
      <w:pPr>
        <w:spacing w:after="240" w:line="240" w:lineRule="auto"/>
        <w:jc w:val="both"/>
        <w:rPr>
          <w:rFonts w:ascii="Times New Roman" w:eastAsia="Times New Roman" w:hAnsi="Times New Roman" w:cs="Times New Roman"/>
          <w:lang w:eastAsia="lt-LT"/>
        </w:rPr>
      </w:pPr>
      <w:r w:rsidRPr="00DE30E6">
        <w:rPr>
          <w:rFonts w:ascii="Times New Roman" w:eastAsia="Times New Roman" w:hAnsi="Times New Roman" w:cs="Times New Roman"/>
          <w:lang w:eastAsia="lt-LT"/>
        </w:rPr>
        <w:t>Nepriklausomai nuo projekto srities</w:t>
      </w:r>
      <w:r>
        <w:rPr>
          <w:rFonts w:ascii="Times New Roman" w:eastAsia="Times New Roman" w:hAnsi="Times New Roman" w:cs="Times New Roman"/>
          <w:lang w:eastAsia="lt-LT"/>
        </w:rPr>
        <w:t xml:space="preserve">, bendradarbiavimo partnerystės </w:t>
      </w:r>
      <w:r w:rsidRPr="00DE30E6">
        <w:rPr>
          <w:rFonts w:ascii="Times New Roman" w:eastAsia="Times New Roman" w:hAnsi="Times New Roman" w:cs="Times New Roman"/>
          <w:lang w:eastAsia="lt-LT"/>
        </w:rPr>
        <w:t>projektuose (2) gali dalyvauti visų tipų (viešos ir privačios) organiz</w:t>
      </w:r>
      <w:r>
        <w:rPr>
          <w:rFonts w:ascii="Times New Roman" w:eastAsia="Times New Roman" w:hAnsi="Times New Roman" w:cs="Times New Roman"/>
          <w:lang w:eastAsia="lt-LT"/>
        </w:rPr>
        <w:t xml:space="preserve">acijos, veikiančios bet kuriame </w:t>
      </w:r>
      <w:r w:rsidRPr="00DE30E6">
        <w:rPr>
          <w:rFonts w:ascii="Times New Roman" w:eastAsia="Times New Roman" w:hAnsi="Times New Roman" w:cs="Times New Roman"/>
          <w:lang w:eastAsia="lt-LT"/>
        </w:rPr>
        <w:t>švietimo, mokymo ir jaunimo sektoriuje arba kituose socialiniuose ir ekonomikos sektoriuose, taip pat organizacijos, vykdančios veiklą, kuri yra susijusi su įvairiomis sritimis (pavyzdžiui, vietos, regioninės ir nacionalinės valdžios institucijos, rezultatų pripažinimo ir patvirtinimo centrai, prekybos rūmai, prekybos organizacijos, profesinio orientavimo centrai, kultūros ir sporto organizacijos).</w:t>
      </w:r>
    </w:p>
    <w:p w:rsidR="00DE30E6" w:rsidRPr="00DE30E6" w:rsidRDefault="00DE30E6" w:rsidP="00DE30E6">
      <w:pPr>
        <w:spacing w:after="240" w:line="240" w:lineRule="auto"/>
        <w:jc w:val="both"/>
        <w:rPr>
          <w:rFonts w:ascii="Times New Roman" w:eastAsia="Times New Roman" w:hAnsi="Times New Roman" w:cs="Times New Roman"/>
          <w:lang w:eastAsia="lt-LT"/>
        </w:rPr>
      </w:pPr>
      <w:r w:rsidRPr="00DE30E6">
        <w:rPr>
          <w:rFonts w:ascii="Times New Roman" w:eastAsia="Times New Roman" w:hAnsi="Times New Roman" w:cs="Times New Roman"/>
          <w:lang w:eastAsia="lt-LT"/>
        </w:rPr>
        <w:t>Švietimo ir įmonių aljansų projektams reikalaujama tarptautinės partnerystės: pvz. šie aljansai turi apimti bent 4 šalis ir bent 8  partnerius. Į partnerystę kaip  partneriai turi būti įtraukti bent 3 darbo rinkos dalyviai (įmonės,</w:t>
      </w:r>
    </w:p>
    <w:p w:rsidR="00DE30E6" w:rsidRPr="00DE30E6" w:rsidRDefault="00DE30E6" w:rsidP="00DE30E6">
      <w:pPr>
        <w:spacing w:after="240" w:line="240" w:lineRule="auto"/>
        <w:jc w:val="both"/>
        <w:rPr>
          <w:rFonts w:ascii="Times New Roman" w:eastAsia="Times New Roman" w:hAnsi="Times New Roman" w:cs="Times New Roman"/>
          <w:lang w:eastAsia="lt-LT"/>
        </w:rPr>
      </w:pPr>
      <w:r w:rsidRPr="00DE30E6">
        <w:rPr>
          <w:rFonts w:ascii="Times New Roman" w:eastAsia="Times New Roman" w:hAnsi="Times New Roman" w:cs="Times New Roman"/>
          <w:lang w:eastAsia="lt-LT"/>
        </w:rPr>
        <w:t>bendrovės arba atstovaujamosios organizacijos tarpininkės, pavyzdž</w:t>
      </w:r>
      <w:r>
        <w:rPr>
          <w:rFonts w:ascii="Times New Roman" w:eastAsia="Times New Roman" w:hAnsi="Times New Roman" w:cs="Times New Roman"/>
          <w:lang w:eastAsia="lt-LT"/>
        </w:rPr>
        <w:t xml:space="preserve">iui, rūmai, profesinės sąjungos </w:t>
      </w:r>
      <w:r w:rsidRPr="00DE30E6">
        <w:rPr>
          <w:rFonts w:ascii="Times New Roman" w:eastAsia="Times New Roman" w:hAnsi="Times New Roman" w:cs="Times New Roman"/>
          <w:lang w:eastAsia="lt-LT"/>
        </w:rPr>
        <w:t>arba profesinės asociacijos) ir bent 3 švietimo ir mokymo paslaugų</w:t>
      </w:r>
      <w:r>
        <w:rPr>
          <w:rFonts w:ascii="Times New Roman" w:eastAsia="Times New Roman" w:hAnsi="Times New Roman" w:cs="Times New Roman"/>
          <w:lang w:eastAsia="lt-LT"/>
        </w:rPr>
        <w:t xml:space="preserve"> teikėjai (profesinio mokymo ir </w:t>
      </w:r>
      <w:r w:rsidRPr="00DE30E6">
        <w:rPr>
          <w:rFonts w:ascii="Times New Roman" w:eastAsia="Times New Roman" w:hAnsi="Times New Roman" w:cs="Times New Roman"/>
          <w:lang w:eastAsia="lt-LT"/>
        </w:rPr>
        <w:t>(arba) aukštojo mokslo ir studijų institucijos). Į kiekvieną pasiūlymą</w:t>
      </w:r>
      <w:r>
        <w:rPr>
          <w:rFonts w:ascii="Times New Roman" w:eastAsia="Times New Roman" w:hAnsi="Times New Roman" w:cs="Times New Roman"/>
          <w:lang w:eastAsia="lt-LT"/>
        </w:rPr>
        <w:t xml:space="preserve"> kaip visateisė partnerė turėtų </w:t>
      </w:r>
      <w:r w:rsidRPr="00DE30E6">
        <w:rPr>
          <w:rFonts w:ascii="Times New Roman" w:eastAsia="Times New Roman" w:hAnsi="Times New Roman" w:cs="Times New Roman"/>
          <w:lang w:eastAsia="lt-LT"/>
        </w:rPr>
        <w:t>būti įtraukta bent viena aukštojo mokslo ir studijų institucija i</w:t>
      </w:r>
      <w:r>
        <w:rPr>
          <w:rFonts w:ascii="Times New Roman" w:eastAsia="Times New Roman" w:hAnsi="Times New Roman" w:cs="Times New Roman"/>
          <w:lang w:eastAsia="lt-LT"/>
        </w:rPr>
        <w:t>r bent vienas profesinio mokymo paslaugų teikėjas.</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LIETUVOS PATIRTIS DIRBANT SU PROGRAMA</w:t>
            </w:r>
          </w:p>
        </w:tc>
      </w:tr>
    </w:tbl>
    <w:p w:rsidR="00C876DB" w:rsidRPr="00C876DB" w:rsidRDefault="00C876DB" w:rsidP="00C876DB">
      <w:pPr>
        <w:spacing w:after="0" w:line="240" w:lineRule="auto"/>
        <w:jc w:val="both"/>
        <w:rPr>
          <w:rFonts w:ascii="Times New Roman" w:eastAsia="Times New Roman" w:hAnsi="Times New Roman" w:cs="Times New Roman"/>
          <w:lang w:eastAsia="lt-LT"/>
        </w:rPr>
      </w:pPr>
      <w:r w:rsidRPr="00C876DB">
        <w:rPr>
          <w:rFonts w:ascii="Times New Roman" w:eastAsia="Times New Roman" w:hAnsi="Times New Roman" w:cs="Times New Roman"/>
          <w:lang w:eastAsia="lt-LT"/>
        </w:rPr>
        <w:t>Programa „Erasmus+“ apima buvusias ES švietimo, profesinio mokymo, jaunimo ir sporto finansavimo programas: Mokymosi visą gyvenimą programą, programą „Veiklus jaunimas“ ir kitas tarptautines bendradarbiavimo programas („Erasmus Mundus“, „Tempus“, „Alfa“, „Edulink“ ir bendradarbiavimo su pramoninėmis šalimis programą).</w:t>
      </w:r>
    </w:p>
    <w:p w:rsidR="00C876DB" w:rsidRPr="00C876DB" w:rsidRDefault="00C876DB" w:rsidP="00C876DB">
      <w:pPr>
        <w:spacing w:after="0" w:line="240" w:lineRule="auto"/>
        <w:jc w:val="both"/>
        <w:rPr>
          <w:rFonts w:ascii="Times New Roman" w:eastAsia="Times New Roman" w:hAnsi="Times New Roman" w:cs="Times New Roman"/>
          <w:lang w:eastAsia="lt-LT"/>
        </w:rPr>
      </w:pPr>
    </w:p>
    <w:p w:rsidR="00C876DB" w:rsidRDefault="00C876DB" w:rsidP="00C876DB">
      <w:pPr>
        <w:spacing w:after="0" w:line="240" w:lineRule="auto"/>
        <w:jc w:val="both"/>
        <w:rPr>
          <w:rFonts w:ascii="Times New Roman" w:eastAsia="Times New Roman" w:hAnsi="Times New Roman" w:cs="Times New Roman"/>
          <w:lang w:eastAsia="lt-LT"/>
        </w:rPr>
      </w:pPr>
      <w:r w:rsidRPr="00C876DB">
        <w:rPr>
          <w:rFonts w:ascii="Times New Roman" w:eastAsia="Times New Roman" w:hAnsi="Times New Roman" w:cs="Times New Roman"/>
          <w:lang w:eastAsia="lt-LT"/>
        </w:rPr>
        <w:t xml:space="preserve">Tinklapyje </w:t>
      </w:r>
      <w:hyperlink r:id="rId25" w:history="1">
        <w:r w:rsidR="00096C8B" w:rsidRPr="00F0428B">
          <w:rPr>
            <w:rStyle w:val="Hyperlink"/>
            <w:rFonts w:ascii="Times New Roman" w:eastAsia="Times New Roman" w:hAnsi="Times New Roman" w:cs="Times New Roman"/>
            <w:lang w:eastAsia="lt-LT"/>
          </w:rPr>
          <w:t>https://ec.europa.eu/programmes/erasmus-plus/projects_lt</w:t>
        </w:r>
      </w:hyperlink>
      <w:r w:rsidR="00096C8B">
        <w:rPr>
          <w:rFonts w:ascii="Times New Roman" w:eastAsia="Times New Roman" w:hAnsi="Times New Roman" w:cs="Times New Roman"/>
          <w:lang w:eastAsia="lt-LT"/>
        </w:rPr>
        <w:t xml:space="preserve"> </w:t>
      </w:r>
      <w:r w:rsidRPr="00C876DB">
        <w:rPr>
          <w:rFonts w:ascii="Times New Roman" w:eastAsia="Times New Roman" w:hAnsi="Times New Roman" w:cs="Times New Roman"/>
          <w:lang w:eastAsia="lt-LT"/>
        </w:rPr>
        <w:t xml:space="preserve"> pateikti Lietuvos dalyvavimo ankstesnėse programose rezultatai. </w:t>
      </w:r>
    </w:p>
    <w:p w:rsidR="00C865DF" w:rsidRDefault="00C865DF" w:rsidP="00C876DB">
      <w:pPr>
        <w:spacing w:after="0" w:line="240" w:lineRule="auto"/>
        <w:jc w:val="both"/>
        <w:rPr>
          <w:rFonts w:ascii="Times New Roman" w:eastAsia="Times New Roman" w:hAnsi="Times New Roman" w:cs="Times New Roman"/>
          <w:lang w:eastAsia="lt-LT"/>
        </w:rPr>
      </w:pPr>
    </w:p>
    <w:p w:rsidR="00A6595B" w:rsidRDefault="00C876DB" w:rsidP="00C876DB">
      <w:pPr>
        <w:spacing w:after="0" w:line="240" w:lineRule="auto"/>
        <w:jc w:val="both"/>
        <w:rPr>
          <w:rFonts w:ascii="Times New Roman" w:eastAsia="Times New Roman" w:hAnsi="Times New Roman" w:cs="Times New Roman"/>
          <w:lang w:eastAsia="lt-LT"/>
        </w:rPr>
      </w:pPr>
      <w:r w:rsidRPr="00C876DB">
        <w:rPr>
          <w:rFonts w:ascii="Times New Roman" w:eastAsia="Times New Roman" w:hAnsi="Times New Roman" w:cs="Times New Roman"/>
          <w:lang w:eastAsia="lt-LT"/>
        </w:rPr>
        <w:t xml:space="preserve">Vertinant artimiausią 2018-2020 m. </w:t>
      </w:r>
      <w:r w:rsidR="00A6595B" w:rsidRPr="00C876DB">
        <w:rPr>
          <w:rFonts w:ascii="Times New Roman" w:eastAsia="Times New Roman" w:hAnsi="Times New Roman" w:cs="Times New Roman"/>
          <w:lang w:eastAsia="lt-LT"/>
        </w:rPr>
        <w:t>laikotarpį</w:t>
      </w:r>
      <w:r w:rsidRPr="00C876DB">
        <w:rPr>
          <w:rFonts w:ascii="Times New Roman" w:eastAsia="Times New Roman" w:hAnsi="Times New Roman" w:cs="Times New Roman"/>
          <w:lang w:eastAsia="lt-LT"/>
        </w:rPr>
        <w:t xml:space="preserve"> matyti, kad Lietuva, panašiai kaip artimiausios kaimynės Latvija ir Estija, tolygiai dalyvavo </w:t>
      </w:r>
      <w:r w:rsidR="00A6595B" w:rsidRPr="00C876DB">
        <w:rPr>
          <w:rFonts w:ascii="Times New Roman" w:eastAsia="Times New Roman" w:hAnsi="Times New Roman" w:cs="Times New Roman"/>
          <w:lang w:eastAsia="lt-LT"/>
        </w:rPr>
        <w:t xml:space="preserve">Erasmus+ </w:t>
      </w:r>
      <w:r w:rsidR="00A6595B">
        <w:rPr>
          <w:rFonts w:ascii="Times New Roman" w:eastAsia="Times New Roman" w:hAnsi="Times New Roman" w:cs="Times New Roman"/>
          <w:lang w:eastAsia="lt-LT"/>
        </w:rPr>
        <w:t>veiklose:</w:t>
      </w:r>
    </w:p>
    <w:p w:rsidR="00A6595B" w:rsidRDefault="00A6595B" w:rsidP="00C876DB">
      <w:pPr>
        <w:spacing w:after="0" w:line="240" w:lineRule="auto"/>
        <w:jc w:val="both"/>
        <w:rPr>
          <w:rFonts w:ascii="Times New Roman" w:eastAsia="Times New Roman" w:hAnsi="Times New Roman" w:cs="Times New Roman"/>
          <w:lang w:eastAsia="lt-LT"/>
        </w:rPr>
      </w:pPr>
      <w:r>
        <w:rPr>
          <w:noProof/>
          <w:lang w:eastAsia="lt-LT"/>
        </w:rPr>
        <w:drawing>
          <wp:inline distT="0" distB="0" distL="0" distR="0" wp14:anchorId="293F67A4" wp14:editId="0D2CDB49">
            <wp:extent cx="5041424" cy="2743200"/>
            <wp:effectExtent l="0" t="0" r="698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876DB" w:rsidRDefault="00C876DB" w:rsidP="00C876DB">
      <w:pPr>
        <w:spacing w:after="0" w:line="240" w:lineRule="auto"/>
        <w:jc w:val="both"/>
        <w:rPr>
          <w:rFonts w:ascii="Times New Roman" w:eastAsia="Times New Roman" w:hAnsi="Times New Roman" w:cs="Times New Roman"/>
          <w:lang w:eastAsia="lt-LT"/>
        </w:rPr>
      </w:pPr>
      <w:r w:rsidRPr="00C876DB">
        <w:rPr>
          <w:rFonts w:ascii="Times New Roman" w:eastAsia="Times New Roman" w:hAnsi="Times New Roman" w:cs="Times New Roman"/>
          <w:lang w:eastAsia="lt-LT"/>
        </w:rPr>
        <w:t xml:space="preserve"> </w:t>
      </w:r>
      <w:r w:rsidR="00A6595B">
        <w:rPr>
          <w:rFonts w:ascii="Times New Roman" w:eastAsia="Times New Roman" w:hAnsi="Times New Roman" w:cs="Times New Roman"/>
          <w:lang w:eastAsia="lt-LT"/>
        </w:rPr>
        <w:t>O</w:t>
      </w:r>
      <w:r w:rsidRPr="00C876DB">
        <w:rPr>
          <w:rFonts w:ascii="Times New Roman" w:eastAsia="Times New Roman" w:hAnsi="Times New Roman" w:cs="Times New Roman"/>
          <w:lang w:eastAsia="lt-LT"/>
        </w:rPr>
        <w:t xml:space="preserve"> 2019-2020 m. laikotarpiu apie pusė šių šalių projektų buvo įgyvendinami vienos šalies be partnerių.</w:t>
      </w:r>
    </w:p>
    <w:p w:rsidR="00556153" w:rsidRDefault="00556153" w:rsidP="00C876DB">
      <w:pPr>
        <w:spacing w:after="0" w:line="240" w:lineRule="auto"/>
        <w:jc w:val="both"/>
        <w:rPr>
          <w:rFonts w:ascii="Times New Roman" w:eastAsia="Times New Roman" w:hAnsi="Times New Roman" w:cs="Times New Roman"/>
          <w:lang w:eastAsia="lt-LT"/>
        </w:rPr>
      </w:pPr>
      <w:r>
        <w:rPr>
          <w:noProof/>
          <w:lang w:eastAsia="lt-LT"/>
        </w:rPr>
        <w:drawing>
          <wp:inline distT="0" distB="0" distL="0" distR="0" wp14:anchorId="1DC72B3C" wp14:editId="61C495AF">
            <wp:extent cx="4894729" cy="2482850"/>
            <wp:effectExtent l="0" t="0" r="127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42E43" w:rsidRDefault="00442E43" w:rsidP="00C876DB">
      <w:pPr>
        <w:spacing w:after="0" w:line="240" w:lineRule="auto"/>
        <w:jc w:val="both"/>
        <w:rPr>
          <w:rFonts w:ascii="Times New Roman" w:eastAsia="Times New Roman" w:hAnsi="Times New Roman" w:cs="Times New Roman"/>
          <w:b/>
          <w:lang w:eastAsia="lt-LT"/>
        </w:rPr>
      </w:pPr>
    </w:p>
    <w:p w:rsidR="00556153" w:rsidRPr="00C876DB" w:rsidRDefault="00442E43" w:rsidP="00C876DB">
      <w:pPr>
        <w:spacing w:after="0" w:line="240" w:lineRule="auto"/>
        <w:jc w:val="both"/>
        <w:rPr>
          <w:rFonts w:ascii="Times New Roman" w:eastAsia="Times New Roman" w:hAnsi="Times New Roman" w:cs="Times New Roman"/>
          <w:lang w:eastAsia="lt-LT"/>
        </w:rPr>
      </w:pPr>
      <w:r w:rsidRPr="00442E43">
        <w:rPr>
          <w:rFonts w:ascii="Times New Roman" w:eastAsia="Times New Roman" w:hAnsi="Times New Roman" w:cs="Times New Roman"/>
          <w:b/>
          <w:lang w:eastAsia="lt-LT"/>
        </w:rPr>
        <w:t>Stiprybės</w:t>
      </w:r>
      <w:r>
        <w:rPr>
          <w:rFonts w:ascii="Times New Roman" w:eastAsia="Times New Roman" w:hAnsi="Times New Roman" w:cs="Times New Roman"/>
          <w:lang w:eastAsia="lt-LT"/>
        </w:rPr>
        <w:t xml:space="preserve">: </w:t>
      </w:r>
    </w:p>
    <w:p w:rsidR="00442E43" w:rsidRDefault="00442E43" w:rsidP="00C876DB">
      <w:pPr>
        <w:pStyle w:val="ListParagraph"/>
        <w:numPr>
          <w:ilvl w:val="0"/>
          <w:numId w:val="34"/>
        </w:numPr>
        <w:spacing w:after="0" w:line="240" w:lineRule="auto"/>
        <w:jc w:val="both"/>
        <w:rPr>
          <w:rFonts w:ascii="Times New Roman" w:eastAsia="Times New Roman" w:hAnsi="Times New Roman" w:cs="Times New Roman"/>
          <w:lang w:eastAsia="lt-LT"/>
        </w:rPr>
      </w:pPr>
      <w:r w:rsidRPr="00442E43">
        <w:rPr>
          <w:rFonts w:ascii="Times New Roman" w:eastAsia="Times New Roman" w:hAnsi="Times New Roman" w:cs="Times New Roman"/>
          <w:b/>
          <w:lang w:eastAsia="lt-LT"/>
        </w:rPr>
        <w:t>Koordinavimas</w:t>
      </w:r>
      <w:r>
        <w:rPr>
          <w:rFonts w:ascii="Times New Roman" w:eastAsia="Times New Roman" w:hAnsi="Times New Roman" w:cs="Times New Roman"/>
          <w:lang w:eastAsia="lt-LT"/>
        </w:rPr>
        <w:t>: š</w:t>
      </w:r>
      <w:r w:rsidR="00C876DB" w:rsidRPr="00442E43">
        <w:rPr>
          <w:rFonts w:ascii="Times New Roman" w:eastAsia="Times New Roman" w:hAnsi="Times New Roman" w:cs="Times New Roman"/>
          <w:lang w:eastAsia="lt-LT"/>
        </w:rPr>
        <w:t>ie duomenys parodo, kad programos, kurios administruojamos netiesiogiai, per šalyje veikiančias agentūras, Lietuvoje yra plačiai žinomos, jų galimybėmis naudojamasi, nepaisant kalbos ar partne</w:t>
      </w:r>
      <w:r w:rsidR="00CA1AC7">
        <w:rPr>
          <w:rFonts w:ascii="Times New Roman" w:eastAsia="Times New Roman" w:hAnsi="Times New Roman" w:cs="Times New Roman"/>
          <w:lang w:eastAsia="lt-LT"/>
        </w:rPr>
        <w:t xml:space="preserve">rystės barjero. Koordinuojančios institucijos </w:t>
      </w:r>
      <w:r w:rsidR="00C876DB" w:rsidRPr="00442E43">
        <w:rPr>
          <w:rFonts w:ascii="Times New Roman" w:eastAsia="Times New Roman" w:hAnsi="Times New Roman" w:cs="Times New Roman"/>
          <w:lang w:eastAsia="lt-LT"/>
        </w:rPr>
        <w:t>buvimas, galimybė tiesiogiai užduoti klausimus, gauti savalaikę informaciją apie kvietimus yra tiesioginis veiksnys, lemiantis naudojimąsi tam tikru finansavimo šaltiniu.</w:t>
      </w:r>
    </w:p>
    <w:p w:rsidR="001612FA" w:rsidRPr="00442E43" w:rsidRDefault="00442E43" w:rsidP="00C876DB">
      <w:pPr>
        <w:pStyle w:val="ListParagraph"/>
        <w:numPr>
          <w:ilvl w:val="0"/>
          <w:numId w:val="34"/>
        </w:num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b/>
          <w:lang w:eastAsia="lt-LT"/>
        </w:rPr>
        <w:t>Informacijos sklaida</w:t>
      </w:r>
      <w:r w:rsidRPr="00442E43">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p</w:t>
      </w:r>
      <w:r w:rsidR="00C876DB" w:rsidRPr="00442E43">
        <w:rPr>
          <w:rFonts w:ascii="Times New Roman" w:eastAsia="Times New Roman" w:hAnsi="Times New Roman" w:cs="Times New Roman"/>
          <w:lang w:eastAsia="lt-LT"/>
        </w:rPr>
        <w:t>uslapyje adresu: https://erasmus-plius.lt/paraisku-teikimo-terminai/ pateikti visi p</w:t>
      </w:r>
      <w:r>
        <w:rPr>
          <w:rFonts w:ascii="Times New Roman" w:eastAsia="Times New Roman" w:hAnsi="Times New Roman" w:cs="Times New Roman"/>
          <w:lang w:eastAsia="lt-LT"/>
        </w:rPr>
        <w:t>lanuojami 2021 m.</w:t>
      </w:r>
      <w:r w:rsidR="00C876DB" w:rsidRPr="00442E43">
        <w:rPr>
          <w:rFonts w:ascii="Times New Roman" w:eastAsia="Times New Roman" w:hAnsi="Times New Roman" w:cs="Times New Roman"/>
          <w:lang w:eastAsia="lt-LT"/>
        </w:rPr>
        <w:t xml:space="preserve"> kvietimai pagal 3 pagrindinius veiksmus, metinės darbo programos, aprašyti veiksmai įvairiais </w:t>
      </w:r>
      <w:r w:rsidRPr="00442E43">
        <w:rPr>
          <w:rFonts w:ascii="Times New Roman" w:eastAsia="Times New Roman" w:hAnsi="Times New Roman" w:cs="Times New Roman"/>
          <w:lang w:eastAsia="lt-LT"/>
        </w:rPr>
        <w:t>etapais</w:t>
      </w:r>
      <w:r w:rsidR="00C876DB" w:rsidRPr="00442E43">
        <w:rPr>
          <w:rFonts w:ascii="Times New Roman" w:eastAsia="Times New Roman" w:hAnsi="Times New Roman" w:cs="Times New Roman"/>
          <w:lang w:eastAsia="lt-LT"/>
        </w:rPr>
        <w:t xml:space="preserve"> (prieš pateikiant paraišką, teikiant paraišką, pateiktus paraišką, gavus finansavimą).</w:t>
      </w:r>
      <w:r>
        <w:rPr>
          <w:rFonts w:ascii="Times New Roman" w:eastAsia="Times New Roman" w:hAnsi="Times New Roman" w:cs="Times New Roman"/>
          <w:lang w:eastAsia="lt-LT"/>
        </w:rPr>
        <w:t xml:space="preserve"> </w:t>
      </w:r>
      <w:r w:rsidR="00C876DB" w:rsidRPr="00442E43">
        <w:rPr>
          <w:rFonts w:ascii="Times New Roman" w:eastAsia="Times New Roman" w:hAnsi="Times New Roman" w:cs="Times New Roman"/>
          <w:lang w:eastAsia="lt-LT"/>
        </w:rPr>
        <w:t>Net tuo atveju, kai kvietimai administruojami tiesiogiai EACEA, pateikiama informacija apie informacinius renginius dėl konkrečių šios EK institucijos administruojamų kvietim</w:t>
      </w:r>
      <w:r>
        <w:rPr>
          <w:rFonts w:ascii="Times New Roman" w:eastAsia="Times New Roman" w:hAnsi="Times New Roman" w:cs="Times New Roman"/>
          <w:lang w:eastAsia="lt-LT"/>
        </w:rPr>
        <w:t>ų (pvz. dėl inovacijų aljansų).</w:t>
      </w:r>
    </w:p>
    <w:p w:rsidR="001612FA" w:rsidRPr="000A79E4" w:rsidRDefault="001612FA" w:rsidP="001612FA">
      <w:pPr>
        <w:spacing w:after="0" w:line="240" w:lineRule="auto"/>
        <w:jc w:val="both"/>
        <w:rPr>
          <w:rFonts w:ascii="Times New Roman" w:eastAsia="Times New Roman" w:hAnsi="Times New Roman" w:cs="Times New Roman"/>
          <w:color w:val="000000"/>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TEISINIS PAGRINDAS</w:t>
            </w:r>
          </w:p>
        </w:tc>
      </w:tr>
    </w:tbl>
    <w:p w:rsidR="00611E61" w:rsidRPr="00611E61" w:rsidRDefault="00611E61" w:rsidP="00611E61">
      <w:pPr>
        <w:jc w:val="both"/>
        <w:rPr>
          <w:rFonts w:ascii="Times New Roman" w:eastAsia="Times New Roman" w:hAnsi="Times New Roman" w:cs="Times New Roman"/>
          <w:lang w:eastAsia="lt-LT"/>
        </w:rPr>
      </w:pPr>
      <w:r w:rsidRPr="00611E61">
        <w:rPr>
          <w:rFonts w:ascii="Times New Roman" w:eastAsia="Times New Roman" w:hAnsi="Times New Roman" w:cs="Times New Roman"/>
          <w:lang w:eastAsia="lt-LT"/>
        </w:rPr>
        <w:t>Reglamentas 2021/817, kuriuo nustatoma Sąjungos švietimo bei mokymo, jaunimo</w:t>
      </w:r>
      <w:r>
        <w:rPr>
          <w:rFonts w:ascii="Times New Roman" w:eastAsia="Times New Roman" w:hAnsi="Times New Roman" w:cs="Times New Roman"/>
          <w:lang w:eastAsia="lt-LT"/>
        </w:rPr>
        <w:t xml:space="preserve"> ir sporto programa „Erasmus+“: </w:t>
      </w:r>
      <w:hyperlink r:id="rId28" w:history="1">
        <w:r w:rsidR="00096C8B" w:rsidRPr="00F0428B">
          <w:rPr>
            <w:rStyle w:val="Hyperlink"/>
            <w:rFonts w:ascii="Times New Roman" w:eastAsia="Times New Roman" w:hAnsi="Times New Roman" w:cs="Times New Roman"/>
            <w:lang w:eastAsia="lt-LT"/>
          </w:rPr>
          <w:t>https://eur-lex.europa.eu/eli/reg/2021/817/</w:t>
        </w:r>
      </w:hyperlink>
      <w:r w:rsidR="00096C8B">
        <w:rPr>
          <w:rFonts w:ascii="Times New Roman" w:eastAsia="Times New Roman" w:hAnsi="Times New Roman" w:cs="Times New Roman"/>
          <w:lang w:eastAsia="lt-LT"/>
        </w:rPr>
        <w:t xml:space="preserve"> </w:t>
      </w:r>
    </w:p>
    <w:p w:rsidR="00F55F1C" w:rsidRPr="000A79E4" w:rsidRDefault="00F55F1C" w:rsidP="000A79E4">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F55F1C" w:rsidRPr="000A79E4" w:rsidTr="00F55F1C">
        <w:tc>
          <w:tcPr>
            <w:tcW w:w="9628" w:type="dxa"/>
            <w:shd w:val="clear" w:color="auto" w:fill="BDD6EE" w:themeFill="accent1" w:themeFillTint="66"/>
          </w:tcPr>
          <w:p w:rsidR="00F55F1C" w:rsidRPr="00611E61" w:rsidRDefault="00F55F1C" w:rsidP="00611E61">
            <w:pPr>
              <w:pStyle w:val="Heading1"/>
              <w:outlineLvl w:val="0"/>
              <w:rPr>
                <w:rFonts w:ascii="Times New Roman" w:hAnsi="Times New Roman" w:cs="Times New Roman"/>
                <w:b/>
                <w:color w:val="auto"/>
                <w:sz w:val="24"/>
                <w:szCs w:val="24"/>
              </w:rPr>
            </w:pPr>
            <w:bookmarkStart w:id="4" w:name="_Toc91599191"/>
            <w:r w:rsidRPr="00611E61">
              <w:rPr>
                <w:rFonts w:ascii="Times New Roman" w:hAnsi="Times New Roman" w:cs="Times New Roman"/>
                <w:b/>
                <w:color w:val="auto"/>
                <w:sz w:val="24"/>
                <w:szCs w:val="24"/>
              </w:rPr>
              <w:t>KŪRYBIŠKA EUROPA</w:t>
            </w:r>
            <w:bookmarkEnd w:id="4"/>
          </w:p>
          <w:p w:rsidR="0010255E" w:rsidRPr="000A79E4" w:rsidRDefault="0010255E" w:rsidP="000A79E4">
            <w:pPr>
              <w:spacing w:after="160" w:line="259" w:lineRule="auto"/>
              <w:jc w:val="both"/>
              <w:rPr>
                <w:rFonts w:ascii="Times New Roman" w:eastAsia="Times New Roman" w:hAnsi="Times New Roman" w:cs="Times New Roman"/>
                <w:color w:val="000000"/>
                <w:lang w:eastAsia="lt-LT"/>
              </w:rPr>
            </w:pPr>
            <w:r w:rsidRPr="000A79E4">
              <w:rPr>
                <w:rFonts w:ascii="Times New Roman" w:hAnsi="Times New Roman" w:cs="Times New Roman"/>
                <w:b/>
              </w:rPr>
              <w:t>CREATIVE EUROPE PROGRAMME (CRE)</w:t>
            </w:r>
            <w:r w:rsidRPr="000A79E4">
              <w:rPr>
                <w:rFonts w:ascii="Times New Roman" w:eastAsia="Times New Roman" w:hAnsi="Times New Roman" w:cs="Times New Roman"/>
                <w:color w:val="000000"/>
                <w:lang w:eastAsia="lt-LT"/>
              </w:rPr>
              <w:t xml:space="preserve"> </w:t>
            </w:r>
          </w:p>
          <w:p w:rsidR="00F55F1C" w:rsidRPr="000A79E4" w:rsidRDefault="0010255E" w:rsidP="000A79E4">
            <w:pPr>
              <w:spacing w:after="160" w:line="259" w:lineRule="auto"/>
              <w:jc w:val="both"/>
              <w:rPr>
                <w:rFonts w:ascii="Times New Roman" w:hAnsi="Times New Roman" w:cs="Times New Roman"/>
                <w:b/>
              </w:rPr>
            </w:pPr>
            <w:r w:rsidRPr="000A79E4">
              <w:rPr>
                <w:rFonts w:ascii="Times New Roman" w:eastAsia="Times New Roman" w:hAnsi="Times New Roman" w:cs="Times New Roman"/>
                <w:color w:val="000000"/>
                <w:lang w:eastAsia="lt-LT"/>
              </w:rPr>
              <w:t>2021-2027</w:t>
            </w:r>
          </w:p>
        </w:tc>
      </w:tr>
    </w:tbl>
    <w:p w:rsidR="00F55F1C" w:rsidRPr="000A79E4" w:rsidRDefault="00F55F1C" w:rsidP="000A79E4">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10255E" w:rsidRPr="000A79E4" w:rsidTr="0010255E">
        <w:tc>
          <w:tcPr>
            <w:tcW w:w="9628" w:type="dxa"/>
            <w:shd w:val="clear" w:color="auto" w:fill="DEEAF6" w:themeFill="accent1" w:themeFillTint="33"/>
          </w:tcPr>
          <w:p w:rsidR="0010255E" w:rsidRPr="000A79E4" w:rsidRDefault="0010255E" w:rsidP="000A79E4">
            <w:pPr>
              <w:jc w:val="both"/>
              <w:rPr>
                <w:rFonts w:ascii="Times New Roman" w:hAnsi="Times New Roman" w:cs="Times New Roman"/>
              </w:rPr>
            </w:pPr>
            <w:r w:rsidRPr="000A79E4">
              <w:rPr>
                <w:rFonts w:ascii="Times New Roman" w:eastAsia="Times New Roman" w:hAnsi="Times New Roman" w:cs="Times New Roman"/>
                <w:b/>
                <w:bCs/>
                <w:color w:val="000000"/>
                <w:lang w:eastAsia="lt-LT"/>
              </w:rPr>
              <w:t>TIKSLAS/APRAŠYMAS</w:t>
            </w:r>
          </w:p>
        </w:tc>
      </w:tr>
    </w:tbl>
    <w:p w:rsidR="0010255E" w:rsidRPr="000A79E4" w:rsidRDefault="0010255E" w:rsidP="000A79E4">
      <w:pPr>
        <w:jc w:val="both"/>
        <w:rPr>
          <w:rFonts w:ascii="Times New Roman" w:hAnsi="Times New Roman" w:cs="Times New Roman"/>
        </w:rPr>
      </w:pPr>
    </w:p>
    <w:p w:rsidR="000A79E4" w:rsidRPr="000A79E4" w:rsidRDefault="000A79E4" w:rsidP="000A79E4">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 xml:space="preserve">Skirta Europos kultūrai, kinui, televizijai, muzikai, literatūrai, scenos menui, paveldui ir kitoms susijusioms sritims remti. </w:t>
      </w:r>
    </w:p>
    <w:p w:rsidR="000A79E4" w:rsidRPr="000A79E4" w:rsidRDefault="000A79E4" w:rsidP="000A79E4">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Siekiama 2 pagrindinių tikslų:</w:t>
      </w:r>
    </w:p>
    <w:p w:rsidR="000A79E4" w:rsidRPr="000A79E4" w:rsidRDefault="000A79E4" w:rsidP="000A79E4">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1. Apsaugoti, plėtoti ir skatinti Europos kultūros bei kalbų įvairovę ir paveldą.</w:t>
      </w:r>
    </w:p>
    <w:p w:rsidR="000A79E4" w:rsidRPr="000A79E4" w:rsidRDefault="000A79E4" w:rsidP="000A79E4">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2. Didinti kultūros ir kūrybos sektorių, visų pirma audiovizualinio sektoriaus, konkurencingumą ir ekonominį potencialą.</w:t>
      </w:r>
      <w:r w:rsidR="0010255E" w:rsidRPr="000A79E4">
        <w:rPr>
          <w:rFonts w:ascii="Times New Roman" w:eastAsia="Times New Roman" w:hAnsi="Times New Roman" w:cs="Times New Roman"/>
          <w:lang w:eastAsia="lt-LT"/>
        </w:rPr>
        <w:br/>
      </w:r>
      <w:r w:rsidR="0010255E" w:rsidRPr="000A79E4">
        <w:rPr>
          <w:rFonts w:ascii="Times New Roman" w:eastAsia="Times New Roman" w:hAnsi="Times New Roman" w:cs="Times New Roman"/>
          <w:lang w:eastAsia="lt-LT"/>
        </w:rPr>
        <w:br/>
      </w:r>
      <w:r w:rsidRPr="000A79E4">
        <w:rPr>
          <w:rFonts w:ascii="Times New Roman" w:eastAsia="Times New Roman" w:hAnsi="Times New Roman" w:cs="Times New Roman"/>
          <w:lang w:eastAsia="lt-LT"/>
        </w:rPr>
        <w:t>Sudaro 3 paprogramės:</w:t>
      </w:r>
    </w:p>
    <w:p w:rsidR="000A79E4" w:rsidRPr="000A79E4" w:rsidRDefault="000A79E4" w:rsidP="000A79E4">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„KULTŪRA“  - Europos kultūros ir kūrybos sektoriams skatinti. Apima visus kultūros ir kūrybos sektorius (išskyrus audiovizualinį ir kino sektorius);</w:t>
      </w:r>
    </w:p>
    <w:p w:rsidR="000A79E4" w:rsidRPr="000A79E4" w:rsidRDefault="000A79E4" w:rsidP="000A79E4">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"MEDIA" -  Europos audiovizualinio ir kino sektoriaus konkurencingumui, inovacijoms skatinti;</w:t>
      </w:r>
    </w:p>
    <w:p w:rsidR="0010255E" w:rsidRPr="000A79E4" w:rsidRDefault="000A79E4" w:rsidP="000A79E4">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 xml:space="preserve">"TARPSEKTORINĖ paprogramė" inovatyviems veiksmams ir bendradarbiavimui tarp audiovizualinio ir kultūrinio sektoriaus, taip pat apima naujienų žiniasklaidos sektorių.  </w:t>
      </w:r>
    </w:p>
    <w:tbl>
      <w:tblPr>
        <w:tblStyle w:val="TableGrid"/>
        <w:tblW w:w="0" w:type="auto"/>
        <w:tblLook w:val="04A0" w:firstRow="1" w:lastRow="0" w:firstColumn="1" w:lastColumn="0" w:noHBand="0" w:noVBand="1"/>
      </w:tblPr>
      <w:tblGrid>
        <w:gridCol w:w="9628"/>
      </w:tblGrid>
      <w:tr w:rsidR="0010255E" w:rsidRPr="000A79E4" w:rsidTr="0010255E">
        <w:tc>
          <w:tcPr>
            <w:tcW w:w="9628" w:type="dxa"/>
            <w:shd w:val="clear" w:color="auto" w:fill="DEEAF6" w:themeFill="accent1" w:themeFillTint="33"/>
          </w:tcPr>
          <w:p w:rsidR="0010255E" w:rsidRPr="000A79E4" w:rsidRDefault="0010255E" w:rsidP="000A79E4">
            <w:pPr>
              <w:jc w:val="both"/>
              <w:rPr>
                <w:rFonts w:ascii="Times New Roman" w:hAnsi="Times New Roman" w:cs="Times New Roman"/>
                <w:b/>
              </w:rPr>
            </w:pPr>
            <w:r w:rsidRPr="000A79E4">
              <w:rPr>
                <w:rFonts w:ascii="Times New Roman" w:hAnsi="Times New Roman" w:cs="Times New Roman"/>
                <w:b/>
              </w:rPr>
              <w:t>BIUDŽETAS</w:t>
            </w:r>
          </w:p>
        </w:tc>
      </w:tr>
    </w:tbl>
    <w:p w:rsidR="0010255E" w:rsidRPr="000A79E4" w:rsidRDefault="0010255E" w:rsidP="000A79E4">
      <w:pPr>
        <w:jc w:val="both"/>
        <w:rPr>
          <w:rFonts w:ascii="Times New Roman" w:hAnsi="Times New Roman" w:cs="Times New Roman"/>
        </w:rPr>
      </w:pPr>
      <w:r w:rsidRPr="000A79E4">
        <w:rPr>
          <w:rFonts w:ascii="Times New Roman" w:hAnsi="Times New Roman" w:cs="Times New Roman"/>
        </w:rPr>
        <w:t xml:space="preserve">2,44 mlrd. EUR. </w:t>
      </w:r>
    </w:p>
    <w:p w:rsidR="0010255E" w:rsidRPr="000A79E4" w:rsidRDefault="0010255E" w:rsidP="000A79E4">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2021 m. metinėje programoje paskelbta 2021-2023 ES finansinis įnašas: 999,6 mln. Eur.</w:t>
      </w:r>
      <w:r w:rsidRPr="000A79E4">
        <w:rPr>
          <w:rFonts w:ascii="Times New Roman" w:eastAsia="Times New Roman" w:hAnsi="Times New Roman" w:cs="Times New Roman"/>
          <w:lang w:eastAsia="lt-LT"/>
        </w:rPr>
        <w:br/>
      </w:r>
      <w:r w:rsidRPr="000A79E4">
        <w:rPr>
          <w:rFonts w:ascii="Times New Roman" w:eastAsia="Times New Roman" w:hAnsi="Times New Roman" w:cs="Times New Roman"/>
          <w:b/>
          <w:bCs/>
          <w:lang w:eastAsia="lt-LT"/>
        </w:rPr>
        <w:t xml:space="preserve">KULTŪRA sričiai </w:t>
      </w:r>
      <w:r w:rsidRPr="000A79E4">
        <w:rPr>
          <w:rFonts w:ascii="Times New Roman" w:eastAsia="Times New Roman" w:hAnsi="Times New Roman" w:cs="Times New Roman"/>
          <w:lang w:eastAsia="lt-LT"/>
        </w:rPr>
        <w:t xml:space="preserve">numatyta bent 33 proc. nuo biudžeto (805 mln. Eur); </w:t>
      </w:r>
      <w:r w:rsidRPr="000A79E4">
        <w:rPr>
          <w:rFonts w:ascii="Times New Roman" w:eastAsia="Times New Roman" w:hAnsi="Times New Roman" w:cs="Times New Roman"/>
          <w:b/>
          <w:bCs/>
          <w:lang w:eastAsia="lt-LT"/>
        </w:rPr>
        <w:t>MEDIA sričiai</w:t>
      </w:r>
      <w:r w:rsidRPr="000A79E4">
        <w:rPr>
          <w:rFonts w:ascii="Times New Roman" w:eastAsia="Times New Roman" w:hAnsi="Times New Roman" w:cs="Times New Roman"/>
          <w:lang w:eastAsia="lt-LT"/>
        </w:rPr>
        <w:t xml:space="preserve"> - bent 58 proc. (1,4 mlrd. Eur); </w:t>
      </w:r>
      <w:r w:rsidRPr="000A79E4">
        <w:rPr>
          <w:rFonts w:ascii="Times New Roman" w:eastAsia="Times New Roman" w:hAnsi="Times New Roman" w:cs="Times New Roman"/>
          <w:b/>
          <w:bCs/>
          <w:lang w:eastAsia="lt-LT"/>
        </w:rPr>
        <w:t>TARPSEKTORINEI</w:t>
      </w:r>
      <w:r w:rsidRPr="000A79E4">
        <w:rPr>
          <w:rFonts w:ascii="Times New Roman" w:eastAsia="Times New Roman" w:hAnsi="Times New Roman" w:cs="Times New Roman"/>
          <w:lang w:eastAsia="lt-LT"/>
        </w:rPr>
        <w:t xml:space="preserve"> - iki 9 proc. (220 mln. Eur.)</w:t>
      </w:r>
    </w:p>
    <w:tbl>
      <w:tblPr>
        <w:tblStyle w:val="TableGrid"/>
        <w:tblW w:w="0" w:type="auto"/>
        <w:tblLook w:val="04A0" w:firstRow="1" w:lastRow="0" w:firstColumn="1" w:lastColumn="0" w:noHBand="0" w:noVBand="1"/>
      </w:tblPr>
      <w:tblGrid>
        <w:gridCol w:w="9628"/>
      </w:tblGrid>
      <w:tr w:rsidR="0010255E" w:rsidRPr="000A79E4" w:rsidTr="0010255E">
        <w:tc>
          <w:tcPr>
            <w:tcW w:w="9628" w:type="dxa"/>
            <w:shd w:val="clear" w:color="auto" w:fill="DEEAF6" w:themeFill="accent1" w:themeFillTint="33"/>
          </w:tcPr>
          <w:p w:rsidR="0010255E" w:rsidRPr="000A79E4" w:rsidRDefault="0010255E" w:rsidP="000A79E4">
            <w:pPr>
              <w:jc w:val="both"/>
              <w:rPr>
                <w:rFonts w:ascii="Times New Roman" w:hAnsi="Times New Roman" w:cs="Times New Roman"/>
                <w:b/>
              </w:rPr>
            </w:pPr>
            <w:r w:rsidRPr="000A79E4">
              <w:rPr>
                <w:rFonts w:ascii="Times New Roman" w:hAnsi="Times New Roman" w:cs="Times New Roman"/>
                <w:b/>
              </w:rPr>
              <w:t>VYKDOMI PROJEKTAI/REMIAMOS SRITYS</w:t>
            </w:r>
          </w:p>
        </w:tc>
      </w:tr>
    </w:tbl>
    <w:p w:rsidR="0010255E" w:rsidRPr="000A79E4" w:rsidRDefault="0010255E" w:rsidP="000A79E4">
      <w:pPr>
        <w:jc w:val="both"/>
        <w:rPr>
          <w:rFonts w:ascii="Times New Roman" w:hAnsi="Times New Roman" w:cs="Times New Roman"/>
        </w:rPr>
      </w:pPr>
    </w:p>
    <w:p w:rsidR="000A79E4" w:rsidRPr="000A79E4" w:rsidRDefault="000A79E4" w:rsidP="000A79E4">
      <w:pPr>
        <w:jc w:val="both"/>
        <w:rPr>
          <w:rFonts w:ascii="Times New Roman" w:eastAsia="Times New Roman" w:hAnsi="Times New Roman" w:cs="Times New Roman"/>
          <w:lang w:eastAsia="lt-LT"/>
        </w:rPr>
      </w:pPr>
      <w:r w:rsidRPr="000A79E4">
        <w:rPr>
          <w:rFonts w:ascii="Times New Roman" w:eastAsia="Times New Roman" w:hAnsi="Times New Roman" w:cs="Times New Roman"/>
          <w:b/>
          <w:lang w:eastAsia="lt-LT"/>
        </w:rPr>
        <w:t>KULTŪROS</w:t>
      </w:r>
      <w:r w:rsidRPr="000A79E4">
        <w:rPr>
          <w:rFonts w:ascii="Times New Roman" w:eastAsia="Times New Roman" w:hAnsi="Times New Roman" w:cs="Times New Roman"/>
          <w:lang w:eastAsia="lt-LT"/>
        </w:rPr>
        <w:t xml:space="preserve"> paprogramėje  remiami: </w:t>
      </w:r>
    </w:p>
    <w:p w:rsidR="000A79E4" w:rsidRPr="000A79E4" w:rsidRDefault="000A79E4" w:rsidP="000A79E4">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1. K</w:t>
      </w:r>
      <w:r w:rsidRPr="000A79E4">
        <w:rPr>
          <w:rFonts w:ascii="Times New Roman" w:eastAsia="Times New Roman" w:hAnsi="Times New Roman" w:cs="Times New Roman"/>
          <w:lang w:eastAsia="lt-LT"/>
        </w:rPr>
        <w:t xml:space="preserve">ultūros bendradarbiavimo projektai, profesinių organizacijų tinklai ir Europos menininkų ir kūrinių populiarinimo platformos, individualios judumo programos, pritaikytos specialiai menininkams ir specialistams. </w:t>
      </w:r>
    </w:p>
    <w:p w:rsidR="000A79E4" w:rsidRPr="000A79E4" w:rsidRDefault="000A79E4" w:rsidP="000A79E4">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2. Konkretiems sektoriams skirta parama, kuria papildomi horizontalieji veiksmai muzikos, knygų ir leidybos, kultūros paveldo ir architektūros srityse, taip pat kituose sektoriuose.</w:t>
      </w:r>
    </w:p>
    <w:p w:rsidR="000A79E4" w:rsidRPr="000A79E4" w:rsidRDefault="000A79E4" w:rsidP="000A79E4">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3. Specialūs veiksmai kuriais siekiama apdovanoti ir skatinti kompetenciją ir kūrybiškumą, pavyzdžiui, literatūros, muzikos, architektūros ir kultūros paveldo, apdovanojimai, Europos kultūros sostinių, iniciatyva, ir Europos paveldo ženklas.</w:t>
      </w:r>
    </w:p>
    <w:p w:rsidR="000A79E4" w:rsidRPr="000A79E4" w:rsidRDefault="000A79E4" w:rsidP="000A79E4">
      <w:pPr>
        <w:jc w:val="both"/>
        <w:rPr>
          <w:rFonts w:ascii="Times New Roman" w:eastAsia="Times New Roman" w:hAnsi="Times New Roman" w:cs="Times New Roman"/>
          <w:lang w:eastAsia="lt-LT"/>
        </w:rPr>
      </w:pPr>
    </w:p>
    <w:p w:rsidR="000A79E4" w:rsidRPr="000A79E4" w:rsidRDefault="000A79E4" w:rsidP="000A79E4">
      <w:pPr>
        <w:jc w:val="both"/>
        <w:rPr>
          <w:rFonts w:ascii="Times New Roman" w:eastAsia="Times New Roman" w:hAnsi="Times New Roman" w:cs="Times New Roman"/>
          <w:lang w:eastAsia="lt-LT"/>
        </w:rPr>
      </w:pPr>
      <w:r w:rsidRPr="000A79E4">
        <w:rPr>
          <w:rFonts w:ascii="Times New Roman" w:eastAsia="Times New Roman" w:hAnsi="Times New Roman" w:cs="Times New Roman"/>
          <w:b/>
          <w:lang w:eastAsia="lt-LT"/>
        </w:rPr>
        <w:t>MEDIA</w:t>
      </w:r>
      <w:r w:rsidRPr="000A79E4">
        <w:rPr>
          <w:rFonts w:ascii="Times New Roman" w:eastAsia="Times New Roman" w:hAnsi="Times New Roman" w:cs="Times New Roman"/>
          <w:lang w:eastAsia="lt-LT"/>
        </w:rPr>
        <w:t xml:space="preserve"> papogramėje remiama:</w:t>
      </w:r>
    </w:p>
    <w:p w:rsidR="000A79E4" w:rsidRPr="000A79E4" w:rsidRDefault="000A79E4" w:rsidP="000A79E4">
      <w:pPr>
        <w:pStyle w:val="ListParagraph"/>
        <w:numPr>
          <w:ilvl w:val="0"/>
          <w:numId w:val="1"/>
        </w:num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ES kino ir audiovizualinių kūrinių industrija, skatinant tokių kūrinių gamybą,  platinimą ir jų žinomumo didinimą tiek ES tiek pasauliniu mastu.</w:t>
      </w:r>
    </w:p>
    <w:p w:rsidR="000A79E4" w:rsidRDefault="000A79E4" w:rsidP="000A79E4">
      <w:pPr>
        <w:pStyle w:val="ListParagraph"/>
        <w:numPr>
          <w:ilvl w:val="0"/>
          <w:numId w:val="1"/>
        </w:numPr>
        <w:jc w:val="both"/>
        <w:rPr>
          <w:rFonts w:ascii="Times New Roman" w:eastAsia="Times New Roman" w:hAnsi="Times New Roman" w:cs="Times New Roman"/>
          <w:lang w:eastAsia="lt-LT"/>
        </w:rPr>
      </w:pPr>
      <w:r>
        <w:rPr>
          <w:rFonts w:ascii="Times New Roman" w:eastAsia="Times New Roman" w:hAnsi="Times New Roman" w:cs="Times New Roman"/>
          <w:lang w:eastAsia="lt-LT"/>
        </w:rPr>
        <w:t>Talentų ugdymas.</w:t>
      </w:r>
    </w:p>
    <w:p w:rsidR="0010255E" w:rsidRPr="000A79E4" w:rsidRDefault="0010255E" w:rsidP="000A79E4">
      <w:pPr>
        <w:jc w:val="both"/>
        <w:rPr>
          <w:rFonts w:ascii="Times New Roman" w:eastAsia="Times New Roman" w:hAnsi="Times New Roman" w:cs="Times New Roman"/>
          <w:lang w:eastAsia="lt-LT"/>
        </w:rPr>
      </w:pPr>
      <w:r w:rsidRPr="000A79E4">
        <w:rPr>
          <w:rFonts w:ascii="Times New Roman" w:eastAsia="Times New Roman" w:hAnsi="Times New Roman" w:cs="Times New Roman"/>
          <w:b/>
          <w:bCs/>
          <w:lang w:eastAsia="lt-LT"/>
        </w:rPr>
        <w:t>TARPSEKTORINĖJE</w:t>
      </w:r>
      <w:r w:rsidRPr="000A79E4">
        <w:rPr>
          <w:rFonts w:ascii="Times New Roman" w:eastAsia="Times New Roman" w:hAnsi="Times New Roman" w:cs="Times New Roman"/>
          <w:lang w:eastAsia="lt-LT"/>
        </w:rPr>
        <w:t xml:space="preserve"> papogramėje remiamas tarpvalstybinis bendradarbiavimas programos žinomumui skatinti, keitimasis patirtimi ir žiniomis, kūrybos inovacijų laboratorijos, žiniasklaidos priemonių kokybė. Remiamas Programos centrų steigimas dalyvaujančiose valstybėse bei Programos centrų veikla. Lietuvoje tokie programos centrai yra Kultūros institutas ir Lietuvos kino centras.</w:t>
      </w:r>
    </w:p>
    <w:p w:rsidR="0010255E" w:rsidRPr="000A79E4" w:rsidRDefault="0010255E" w:rsidP="000A79E4">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10255E" w:rsidRPr="000A79E4" w:rsidTr="0010255E">
        <w:tc>
          <w:tcPr>
            <w:tcW w:w="9628" w:type="dxa"/>
            <w:shd w:val="clear" w:color="auto" w:fill="DEEAF6" w:themeFill="accent1" w:themeFillTint="33"/>
          </w:tcPr>
          <w:p w:rsidR="0010255E" w:rsidRPr="000A79E4" w:rsidRDefault="00723251" w:rsidP="000A79E4">
            <w:pPr>
              <w:jc w:val="both"/>
              <w:rPr>
                <w:rFonts w:ascii="Times New Roman" w:hAnsi="Times New Roman" w:cs="Times New Roman"/>
                <w:b/>
              </w:rPr>
            </w:pPr>
            <w:r w:rsidRPr="000A79E4">
              <w:rPr>
                <w:rFonts w:ascii="Times New Roman" w:hAnsi="Times New Roman" w:cs="Times New Roman"/>
                <w:b/>
              </w:rPr>
              <w:t>FINANSUOJAMŲ VEIKSMŲ DETALIZACIJA</w:t>
            </w:r>
          </w:p>
        </w:tc>
      </w:tr>
    </w:tbl>
    <w:p w:rsidR="0010255E" w:rsidRPr="000A79E4" w:rsidRDefault="0010255E" w:rsidP="000A79E4">
      <w:pPr>
        <w:jc w:val="both"/>
        <w:rPr>
          <w:rFonts w:ascii="Times New Roman" w:hAnsi="Times New Roman" w:cs="Times New Roman"/>
        </w:rPr>
      </w:pPr>
    </w:p>
    <w:p w:rsidR="00A13218" w:rsidRPr="000A79E4" w:rsidRDefault="00723251" w:rsidP="000A79E4">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b/>
          <w:lang w:eastAsia="lt-LT"/>
        </w:rPr>
        <w:t>Kultūros ir kūrybos sektoriams priklauso</w:t>
      </w:r>
      <w:r w:rsidRPr="000A79E4">
        <w:rPr>
          <w:rFonts w:ascii="Times New Roman" w:eastAsia="Times New Roman" w:hAnsi="Times New Roman" w:cs="Times New Roman"/>
          <w:lang w:eastAsia="lt-LT"/>
        </w:rPr>
        <w:t xml:space="preserve"> architektūra, archyvai, bibliotekos ir muziejai, dailieji amatai, audiovizualinė kūryba (įskaitant filmus, televiziją, vaizdo žaidimus ir multimediją), materialusis ir nematerialusis kultūros paveldas, dizainas (įskaitant mados dizainą), festivaliai, muzika, literatūra, scenos menai (įskaitant teatrą ir šokį), knygos ir leidyba, radijas ir vaizduojamieji menai.</w:t>
      </w:r>
      <w:r w:rsidRPr="000A79E4">
        <w:rPr>
          <w:rFonts w:ascii="Times New Roman" w:eastAsia="Times New Roman" w:hAnsi="Times New Roman" w:cs="Times New Roman"/>
          <w:lang w:eastAsia="lt-LT"/>
        </w:rPr>
        <w:br/>
      </w:r>
    </w:p>
    <w:p w:rsidR="00C0588E" w:rsidRPr="000A79E4" w:rsidRDefault="000A79E4" w:rsidP="000A79E4">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 xml:space="preserve">Programa įgyvendinama vykdant metines darbo programas. Jose nurodomos kiekvienam veiksmui skirtos sumos, taip pat pateikiamas preliminarus įgyvendinimo tvarkaraštis. </w:t>
      </w:r>
    </w:p>
    <w:p w:rsidR="000A79E4" w:rsidRPr="000A79E4" w:rsidRDefault="000A79E4" w:rsidP="000A79E4">
      <w:pPr>
        <w:spacing w:after="0" w:line="240" w:lineRule="auto"/>
        <w:jc w:val="both"/>
        <w:rPr>
          <w:rFonts w:ascii="Times New Roman" w:eastAsia="Times New Roman" w:hAnsi="Times New Roman" w:cs="Times New Roman"/>
          <w:b/>
          <w:bCs/>
          <w:lang w:eastAsia="lt-LT"/>
        </w:rPr>
      </w:pPr>
    </w:p>
    <w:p w:rsidR="00C0588E" w:rsidRPr="000A79E4" w:rsidRDefault="00723251" w:rsidP="000A79E4">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b/>
          <w:bCs/>
          <w:lang w:eastAsia="lt-LT"/>
        </w:rPr>
        <w:t xml:space="preserve">Remiama: </w:t>
      </w:r>
      <w:r w:rsidR="00C0588E" w:rsidRPr="000A79E4">
        <w:rPr>
          <w:rFonts w:ascii="Times New Roman" w:eastAsia="Times New Roman" w:hAnsi="Times New Roman" w:cs="Times New Roman"/>
          <w:lang w:eastAsia="lt-LT"/>
        </w:rPr>
        <w:br/>
        <w:t xml:space="preserve">1. </w:t>
      </w:r>
      <w:r w:rsidRPr="000A79E4">
        <w:rPr>
          <w:rFonts w:ascii="Times New Roman" w:eastAsia="Times New Roman" w:hAnsi="Times New Roman" w:cs="Times New Roman"/>
          <w:b/>
          <w:lang w:eastAsia="lt-LT"/>
        </w:rPr>
        <w:t>bendradarbiavimo projektai</w:t>
      </w:r>
      <w:r w:rsidRPr="000A79E4">
        <w:rPr>
          <w:rFonts w:ascii="Times New Roman" w:eastAsia="Times New Roman" w:hAnsi="Times New Roman" w:cs="Times New Roman"/>
          <w:lang w:eastAsia="lt-LT"/>
        </w:rPr>
        <w:t>, visų pirma nedidelio masto projektai, atsižvelgiant į kultūros</w:t>
      </w:r>
      <w:r w:rsidR="00C0588E" w:rsidRPr="000A79E4">
        <w:rPr>
          <w:rFonts w:ascii="Times New Roman" w:eastAsia="Times New Roman" w:hAnsi="Times New Roman" w:cs="Times New Roman"/>
          <w:lang w:eastAsia="lt-LT"/>
        </w:rPr>
        <w:t xml:space="preserve"> ir kūrybos sektorių ypatumus;</w:t>
      </w:r>
    </w:p>
    <w:p w:rsidR="000A79E4" w:rsidRPr="000A79E4" w:rsidRDefault="00C0588E" w:rsidP="000A79E4">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 xml:space="preserve">2. </w:t>
      </w:r>
      <w:r w:rsidR="00723251" w:rsidRPr="000A79E4">
        <w:rPr>
          <w:rFonts w:ascii="Times New Roman" w:eastAsia="Times New Roman" w:hAnsi="Times New Roman" w:cs="Times New Roman"/>
          <w:lang w:eastAsia="lt-LT"/>
        </w:rPr>
        <w:t xml:space="preserve">kūrybinių </w:t>
      </w:r>
      <w:r w:rsidR="00723251" w:rsidRPr="000A79E4">
        <w:rPr>
          <w:rFonts w:ascii="Times New Roman" w:eastAsia="Times New Roman" w:hAnsi="Times New Roman" w:cs="Times New Roman"/>
          <w:b/>
          <w:lang w:eastAsia="lt-LT"/>
        </w:rPr>
        <w:t>bendruomenių tinklaveika ir tarpvalstybinis bei daugiadalykis bendradarbiavimas</w:t>
      </w:r>
      <w:r w:rsidR="00723251" w:rsidRPr="000A79E4">
        <w:rPr>
          <w:rFonts w:ascii="Times New Roman" w:eastAsia="Times New Roman" w:hAnsi="Times New Roman" w:cs="Times New Roman"/>
          <w:lang w:eastAsia="lt-LT"/>
        </w:rPr>
        <w:t xml:space="preserve"> naudojant įvairius įgūdžių (tokių kaip meniniai, kūrybiniai, skaitmeniniai ir techn</w:t>
      </w:r>
      <w:r w:rsidRPr="000A79E4">
        <w:rPr>
          <w:rFonts w:ascii="Times New Roman" w:eastAsia="Times New Roman" w:hAnsi="Times New Roman" w:cs="Times New Roman"/>
          <w:lang w:eastAsia="lt-LT"/>
        </w:rPr>
        <w:t>ologiniai įgūdžiai) rinkinius;</w:t>
      </w:r>
      <w:r w:rsidRPr="000A79E4">
        <w:rPr>
          <w:rFonts w:ascii="Times New Roman" w:eastAsia="Times New Roman" w:hAnsi="Times New Roman" w:cs="Times New Roman"/>
          <w:lang w:eastAsia="lt-LT"/>
        </w:rPr>
        <w:br/>
        <w:t xml:space="preserve">3. </w:t>
      </w:r>
      <w:r w:rsidR="00723251" w:rsidRPr="000A79E4">
        <w:rPr>
          <w:rFonts w:ascii="Times New Roman" w:eastAsia="Times New Roman" w:hAnsi="Times New Roman" w:cs="Times New Roman"/>
          <w:lang w:eastAsia="lt-LT"/>
        </w:rPr>
        <w:t xml:space="preserve">menininkų ir kultūros </w:t>
      </w:r>
      <w:r w:rsidR="00723251" w:rsidRPr="000A79E4">
        <w:rPr>
          <w:rFonts w:ascii="Times New Roman" w:eastAsia="Times New Roman" w:hAnsi="Times New Roman" w:cs="Times New Roman"/>
          <w:b/>
          <w:lang w:eastAsia="lt-LT"/>
        </w:rPr>
        <w:t>darbuotojų mobilumas</w:t>
      </w:r>
      <w:r w:rsidR="00723251" w:rsidRPr="000A79E4">
        <w:rPr>
          <w:rFonts w:ascii="Times New Roman" w:eastAsia="Times New Roman" w:hAnsi="Times New Roman" w:cs="Times New Roman"/>
          <w:lang w:eastAsia="lt-LT"/>
        </w:rPr>
        <w:t xml:space="preserve"> siekiant plėtoti tarptautinį bendradarbiavimą ir bendrus kūrinius, taip prisidedant prie jų profesinio tobulėjimo ir karjeros tarptautiškumo;</w:t>
      </w:r>
      <w:r w:rsidR="00723251" w:rsidRPr="000A79E4">
        <w:rPr>
          <w:rFonts w:ascii="Times New Roman" w:eastAsia="Times New Roman" w:hAnsi="Times New Roman" w:cs="Times New Roman"/>
          <w:color w:val="9BC2E6"/>
          <w:lang w:eastAsia="lt-LT"/>
        </w:rPr>
        <w:br/>
      </w:r>
      <w:r w:rsidR="000A79E4">
        <w:rPr>
          <w:rFonts w:ascii="Times New Roman" w:eastAsia="Times New Roman" w:hAnsi="Times New Roman" w:cs="Times New Roman"/>
          <w:lang w:eastAsia="lt-LT"/>
        </w:rPr>
        <w:t xml:space="preserve">4. </w:t>
      </w:r>
      <w:r w:rsidR="000A79E4" w:rsidRPr="000A79E4">
        <w:rPr>
          <w:rFonts w:ascii="Times New Roman" w:eastAsia="Times New Roman" w:hAnsi="Times New Roman" w:cs="Times New Roman"/>
          <w:lang w:eastAsia="lt-LT"/>
        </w:rPr>
        <w:t xml:space="preserve">literatūros </w:t>
      </w:r>
      <w:r w:rsidR="000A79E4" w:rsidRPr="000A79E4">
        <w:rPr>
          <w:rFonts w:ascii="Times New Roman" w:eastAsia="Times New Roman" w:hAnsi="Times New Roman" w:cs="Times New Roman"/>
          <w:b/>
          <w:lang w:eastAsia="lt-LT"/>
        </w:rPr>
        <w:t>kūrinių vertimas</w:t>
      </w:r>
      <w:r w:rsidR="000A79E4" w:rsidRPr="000A79E4">
        <w:rPr>
          <w:rFonts w:ascii="Times New Roman" w:eastAsia="Times New Roman" w:hAnsi="Times New Roman" w:cs="Times New Roman"/>
          <w:lang w:eastAsia="lt-LT"/>
        </w:rPr>
        <w:t xml:space="preserve"> ir platinimas ES rinkoje;</w:t>
      </w:r>
    </w:p>
    <w:p w:rsidR="000A79E4" w:rsidRPr="000A79E4" w:rsidRDefault="000A79E4" w:rsidP="000A79E4">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 xml:space="preserve">5. </w:t>
      </w:r>
      <w:r w:rsidRPr="000A79E4">
        <w:rPr>
          <w:rFonts w:ascii="Times New Roman" w:eastAsia="Times New Roman" w:hAnsi="Times New Roman" w:cs="Times New Roman"/>
          <w:b/>
          <w:lang w:eastAsia="lt-LT"/>
        </w:rPr>
        <w:t>bendradarbiavimo platformų kūrimas</w:t>
      </w:r>
      <w:r w:rsidRPr="000A79E4">
        <w:rPr>
          <w:rFonts w:ascii="Times New Roman" w:eastAsia="Times New Roman" w:hAnsi="Times New Roman" w:cs="Times New Roman"/>
          <w:lang w:eastAsia="lt-LT"/>
        </w:rPr>
        <w:t>, keičiantis duomenimis apie populiarius bei naujus aktorius, atlikėjus, kultūros veikėjus;</w:t>
      </w:r>
    </w:p>
    <w:p w:rsidR="000A79E4" w:rsidRPr="000A79E4" w:rsidRDefault="000A79E4" w:rsidP="000A79E4">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 xml:space="preserve">6. audiovizualinio sektoriaus darbuotojų </w:t>
      </w:r>
      <w:r w:rsidRPr="000A79E4">
        <w:rPr>
          <w:rFonts w:ascii="Times New Roman" w:eastAsia="Times New Roman" w:hAnsi="Times New Roman" w:cs="Times New Roman"/>
          <w:b/>
          <w:lang w:eastAsia="lt-LT"/>
        </w:rPr>
        <w:t>kvalifikacijos</w:t>
      </w:r>
      <w:r w:rsidRPr="000A79E4">
        <w:rPr>
          <w:rFonts w:ascii="Times New Roman" w:eastAsia="Times New Roman" w:hAnsi="Times New Roman" w:cs="Times New Roman"/>
          <w:lang w:eastAsia="lt-LT"/>
        </w:rPr>
        <w:t xml:space="preserve"> kėlimo mokymai;</w:t>
      </w:r>
    </w:p>
    <w:p w:rsidR="000A79E4" w:rsidRPr="000A79E4" w:rsidRDefault="000A79E4" w:rsidP="000A79E4">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7. </w:t>
      </w:r>
      <w:r w:rsidRPr="000A79E4">
        <w:rPr>
          <w:rFonts w:ascii="Times New Roman" w:eastAsia="Times New Roman" w:hAnsi="Times New Roman" w:cs="Times New Roman"/>
          <w:b/>
          <w:lang w:eastAsia="lt-LT"/>
        </w:rPr>
        <w:t>kino filmų, animacijos, dokumentikos, video žaidimų kūrimas</w:t>
      </w:r>
      <w:r w:rsidRPr="000A79E4">
        <w:rPr>
          <w:rFonts w:ascii="Times New Roman" w:eastAsia="Times New Roman" w:hAnsi="Times New Roman" w:cs="Times New Roman"/>
          <w:lang w:eastAsia="lt-LT"/>
        </w:rPr>
        <w:t>, pardavimo ir distribucijos kanalų stiprinimas;</w:t>
      </w:r>
    </w:p>
    <w:p w:rsidR="000A79E4" w:rsidRPr="000A79E4" w:rsidRDefault="000A79E4" w:rsidP="000A79E4">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 xml:space="preserve">8. </w:t>
      </w:r>
      <w:r w:rsidRPr="000A79E4">
        <w:rPr>
          <w:rFonts w:ascii="Times New Roman" w:eastAsia="Times New Roman" w:hAnsi="Times New Roman" w:cs="Times New Roman"/>
          <w:b/>
          <w:lang w:eastAsia="lt-LT"/>
        </w:rPr>
        <w:t>Europos kultūros sostinės</w:t>
      </w:r>
      <w:r w:rsidRPr="000A79E4">
        <w:rPr>
          <w:rFonts w:ascii="Times New Roman" w:eastAsia="Times New Roman" w:hAnsi="Times New Roman" w:cs="Times New Roman"/>
          <w:lang w:eastAsia="lt-LT"/>
        </w:rPr>
        <w:t xml:space="preserve"> bei Europos kultūros paveldo  prekinių ženklų ir renginių skatinimas (2022 m. </w:t>
      </w:r>
      <w:r>
        <w:rPr>
          <w:rFonts w:ascii="Times New Roman" w:eastAsia="Times New Roman" w:hAnsi="Times New Roman" w:cs="Times New Roman"/>
          <w:lang w:eastAsia="lt-LT"/>
        </w:rPr>
        <w:t>Kaunas)</w:t>
      </w:r>
      <w:r w:rsidRPr="000A79E4">
        <w:rPr>
          <w:rFonts w:ascii="Times New Roman" w:eastAsia="Times New Roman" w:hAnsi="Times New Roman" w:cs="Times New Roman"/>
          <w:lang w:eastAsia="lt-LT"/>
        </w:rPr>
        <w:t>.</w:t>
      </w:r>
      <w:r w:rsidR="00723251" w:rsidRPr="000A79E4">
        <w:rPr>
          <w:rFonts w:ascii="Times New Roman" w:eastAsia="Times New Roman" w:hAnsi="Times New Roman" w:cs="Times New Roman"/>
          <w:color w:val="9BC2E6"/>
          <w:lang w:eastAsia="lt-LT"/>
        </w:rPr>
        <w:br/>
      </w:r>
      <w:r w:rsidR="00C0588E" w:rsidRPr="000A79E4">
        <w:rPr>
          <w:rFonts w:ascii="Times New Roman" w:eastAsia="Times New Roman" w:hAnsi="Times New Roman" w:cs="Times New Roman"/>
          <w:lang w:eastAsia="lt-LT"/>
        </w:rPr>
        <w:t xml:space="preserve">9. </w:t>
      </w:r>
      <w:r w:rsidR="00723251" w:rsidRPr="000A79E4">
        <w:rPr>
          <w:rFonts w:ascii="Times New Roman" w:eastAsia="Times New Roman" w:hAnsi="Times New Roman" w:cs="Times New Roman"/>
          <w:lang w:eastAsia="lt-LT"/>
        </w:rPr>
        <w:t xml:space="preserve">piliečių </w:t>
      </w:r>
      <w:r w:rsidR="00723251" w:rsidRPr="000A79E4">
        <w:rPr>
          <w:rFonts w:ascii="Times New Roman" w:eastAsia="Times New Roman" w:hAnsi="Times New Roman" w:cs="Times New Roman"/>
          <w:b/>
          <w:lang w:eastAsia="lt-LT"/>
        </w:rPr>
        <w:t>kritinio mąstymo plėtojimas</w:t>
      </w:r>
      <w:r w:rsidR="00723251" w:rsidRPr="000A79E4">
        <w:rPr>
          <w:rFonts w:ascii="Times New Roman" w:eastAsia="Times New Roman" w:hAnsi="Times New Roman" w:cs="Times New Roman"/>
          <w:lang w:eastAsia="lt-LT"/>
        </w:rPr>
        <w:t>, propaguojant žiniasklaidos pr</w:t>
      </w:r>
      <w:r w:rsidR="00C0588E" w:rsidRPr="000A79E4">
        <w:rPr>
          <w:rFonts w:ascii="Times New Roman" w:eastAsia="Times New Roman" w:hAnsi="Times New Roman" w:cs="Times New Roman"/>
          <w:lang w:eastAsia="lt-LT"/>
        </w:rPr>
        <w:t>iemonių naudojimo raštingumą;</w:t>
      </w:r>
      <w:r w:rsidR="00C0588E" w:rsidRPr="000A79E4">
        <w:rPr>
          <w:rFonts w:ascii="Times New Roman" w:eastAsia="Times New Roman" w:hAnsi="Times New Roman" w:cs="Times New Roman"/>
          <w:lang w:eastAsia="lt-LT"/>
        </w:rPr>
        <w:br/>
      </w:r>
      <w:r>
        <w:rPr>
          <w:rFonts w:ascii="Times New Roman" w:eastAsia="Times New Roman" w:hAnsi="Times New Roman" w:cs="Times New Roman"/>
          <w:lang w:eastAsia="lt-LT"/>
        </w:rPr>
        <w:t xml:space="preserve">10. </w:t>
      </w:r>
      <w:r w:rsidRPr="000A79E4">
        <w:rPr>
          <w:rFonts w:ascii="Times New Roman" w:eastAsia="Times New Roman" w:hAnsi="Times New Roman" w:cs="Times New Roman"/>
          <w:b/>
          <w:lang w:eastAsia="lt-LT"/>
        </w:rPr>
        <w:t>kultūros subjektų rėmimas</w:t>
      </w:r>
      <w:r w:rsidRPr="000A79E4">
        <w:rPr>
          <w:rFonts w:ascii="Times New Roman" w:eastAsia="Times New Roman" w:hAnsi="Times New Roman" w:cs="Times New Roman"/>
          <w:lang w:eastAsia="lt-LT"/>
        </w:rPr>
        <w:t>, pavyzdžiui, orkestrų, kurių tikslas – suteikti mokymo, profesionalumo ir atlikimo galimybes jauniems, labai talentingiems menininkams. Atrinkti kultūros subjektai suteiks jauniesiems menininkams galimybę reguliariai koncertuoti, o konkretus tikslas – pasiekti jaunąją auditoriją gyvais pasirodymais ir skaitmeninėmis priemonėmis.</w:t>
      </w:r>
    </w:p>
    <w:p w:rsidR="000A79E4" w:rsidRPr="000A79E4" w:rsidRDefault="000A79E4" w:rsidP="000A79E4">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 xml:space="preserve">11. taip pat skiriama </w:t>
      </w:r>
      <w:r w:rsidRPr="000A79E4">
        <w:rPr>
          <w:rFonts w:ascii="Times New Roman" w:eastAsia="Times New Roman" w:hAnsi="Times New Roman" w:cs="Times New Roman"/>
          <w:b/>
          <w:lang w:eastAsia="lt-LT"/>
        </w:rPr>
        <w:t>4 premijos kultūrinei įvairovei</w:t>
      </w:r>
      <w:r w:rsidRPr="000A79E4">
        <w:rPr>
          <w:rFonts w:ascii="Times New Roman" w:eastAsia="Times New Roman" w:hAnsi="Times New Roman" w:cs="Times New Roman"/>
          <w:lang w:eastAsia="lt-LT"/>
        </w:rPr>
        <w:t xml:space="preserve"> skatinti, Europos kūrybiškumui pabrėžti ir naujų talentų matomumui Europoje ir už jos ribų užtikrinti:</w:t>
      </w:r>
    </w:p>
    <w:p w:rsidR="000A79E4" w:rsidRPr="000A79E4" w:rsidRDefault="000A79E4" w:rsidP="000A79E4">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11.1. „Music Moves Europe Talent Awards“: apdovanojant jaunus menininkus iš visos Europos, pasiekusius žiūrovus už savo šalių ribų.</w:t>
      </w:r>
    </w:p>
    <w:p w:rsidR="000A79E4" w:rsidRPr="000A79E4" w:rsidRDefault="000A79E4" w:rsidP="000A79E4">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11.2. Europos paveldo apdovanojimai.</w:t>
      </w:r>
    </w:p>
    <w:p w:rsidR="000A79E4" w:rsidRPr="000A79E4" w:rsidRDefault="000A79E4" w:rsidP="000A79E4">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11.3. Europos Sąjungos literatūros premija: premija suteikia matomumo besiformuojantiems Europos rašytojams, finansiškai remia jų kūrinių vertimą.</w:t>
      </w:r>
    </w:p>
    <w:p w:rsidR="00723251" w:rsidRPr="000A79E4" w:rsidRDefault="000A79E4" w:rsidP="000A79E4">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11.4. ES šiuolaikinės architektūros premija – ši premija skirta išskirtiniams architektūros darbams, pastatytiems visoje Europoje. Jaunųjų talentų architektūros apdovanojimu bus apdovanoti geriausi Europos architektūros, miestų planavimo ir kraštovaizdžio mokyklų absolventų projektai.</w:t>
      </w:r>
    </w:p>
    <w:p w:rsidR="0010255E" w:rsidRPr="000A79E4" w:rsidRDefault="0010255E" w:rsidP="000A79E4">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C05BD0" w:rsidRPr="000A79E4" w:rsidTr="00C05BD0">
        <w:tc>
          <w:tcPr>
            <w:tcW w:w="9628" w:type="dxa"/>
            <w:shd w:val="clear" w:color="auto" w:fill="DEEAF6" w:themeFill="accent1" w:themeFillTint="33"/>
          </w:tcPr>
          <w:p w:rsidR="00C05BD0" w:rsidRPr="000A79E4" w:rsidRDefault="00C05BD0" w:rsidP="000A79E4">
            <w:pPr>
              <w:jc w:val="both"/>
              <w:rPr>
                <w:rFonts w:ascii="Times New Roman" w:hAnsi="Times New Roman" w:cs="Times New Roman"/>
                <w:b/>
              </w:rPr>
            </w:pPr>
            <w:r w:rsidRPr="000A79E4">
              <w:rPr>
                <w:rFonts w:ascii="Times New Roman" w:hAnsi="Times New Roman" w:cs="Times New Roman"/>
                <w:b/>
              </w:rPr>
              <w:t>TINKAMOS FINANSUOTI IŠLAIDOS</w:t>
            </w:r>
          </w:p>
        </w:tc>
      </w:tr>
    </w:tbl>
    <w:p w:rsidR="0010255E" w:rsidRPr="000A79E4" w:rsidRDefault="0010255E" w:rsidP="000A79E4">
      <w:pPr>
        <w:jc w:val="both"/>
        <w:rPr>
          <w:rFonts w:ascii="Times New Roman" w:hAnsi="Times New Roman" w:cs="Times New Roman"/>
        </w:rPr>
      </w:pPr>
    </w:p>
    <w:p w:rsidR="009470A4" w:rsidRPr="009470A4" w:rsidRDefault="009470A4" w:rsidP="009470A4">
      <w:pPr>
        <w:jc w:val="both"/>
        <w:rPr>
          <w:rFonts w:ascii="Times New Roman" w:hAnsi="Times New Roman" w:cs="Times New Roman"/>
        </w:rPr>
      </w:pPr>
      <w:r w:rsidRPr="009470A4">
        <w:rPr>
          <w:rFonts w:ascii="Times New Roman" w:hAnsi="Times New Roman" w:cs="Times New Roman"/>
        </w:rPr>
        <w:t xml:space="preserve">Detalizuojamos konkrečiame kvietime ir labai priklauso nuo temos. Paprastai tai pirkimo išlaidos (paslaugos, įranga), darbo užmokesčio kaštai, kelionės išlaidos, susitikimų, renginių organizavimas. Pavyzdžiui, MEDIA srities kvietime "Europos bendrasis vystymasis" tinkamos išlaidos animaciniai ir kūrybiniai dokumentiniai filmai, skirti kinematografijai, fantastikos filmai ar animacijos ar kūrybinės dokumentikos projektai (pvz., pasakojamosios </w:t>
      </w:r>
      <w:r>
        <w:rPr>
          <w:rFonts w:ascii="Times New Roman" w:hAnsi="Times New Roman" w:cs="Times New Roman"/>
        </w:rPr>
        <w:t>virtualios realybės projektai).</w:t>
      </w:r>
    </w:p>
    <w:p w:rsidR="009470A4" w:rsidRPr="009470A4" w:rsidRDefault="009470A4" w:rsidP="009470A4">
      <w:pPr>
        <w:jc w:val="both"/>
        <w:rPr>
          <w:rFonts w:ascii="Times New Roman" w:hAnsi="Times New Roman" w:cs="Times New Roman"/>
        </w:rPr>
      </w:pPr>
      <w:r w:rsidRPr="009470A4">
        <w:rPr>
          <w:rFonts w:ascii="Times New Roman" w:hAnsi="Times New Roman" w:cs="Times New Roman"/>
        </w:rPr>
        <w:t>Mobilumo projektų atveju remiami individualūs artistai trumpo periodo užsienio kelionei (7-60 dienų), maksimali parama 3000 eur.</w:t>
      </w:r>
    </w:p>
    <w:p w:rsidR="009470A4" w:rsidRPr="009470A4" w:rsidRDefault="009470A4" w:rsidP="009470A4">
      <w:pPr>
        <w:jc w:val="both"/>
        <w:rPr>
          <w:rFonts w:ascii="Times New Roman" w:hAnsi="Times New Roman" w:cs="Times New Roman"/>
        </w:rPr>
      </w:pPr>
      <w:r w:rsidRPr="009470A4">
        <w:rPr>
          <w:rFonts w:ascii="Times New Roman" w:hAnsi="Times New Roman" w:cs="Times New Roman"/>
        </w:rPr>
        <w:t>Metinėje programoje nurodytos maksimalios galimos projektų vertės. Kai kuriose temose projektų vertės skirstomos pagal projektų dydžius. Pavyzdžiui, tarptautinio bendradarbiavimo p</w:t>
      </w:r>
      <w:r>
        <w:rPr>
          <w:rFonts w:ascii="Times New Roman" w:hAnsi="Times New Roman" w:cs="Times New Roman"/>
        </w:rPr>
        <w:t>rojektų atveju dotacijos vertė  a</w:t>
      </w:r>
      <w:r w:rsidRPr="009470A4">
        <w:rPr>
          <w:rFonts w:ascii="Times New Roman" w:hAnsi="Times New Roman" w:cs="Times New Roman"/>
        </w:rPr>
        <w:t xml:space="preserve">pibrėžta priklausomai nuo </w:t>
      </w:r>
      <w:r>
        <w:rPr>
          <w:rFonts w:ascii="Times New Roman" w:hAnsi="Times New Roman" w:cs="Times New Roman"/>
        </w:rPr>
        <w:t xml:space="preserve">projekto dydžio: mažam projektui 200.000 Eur; </w:t>
      </w:r>
      <w:r w:rsidRPr="009470A4">
        <w:rPr>
          <w:rFonts w:ascii="Times New Roman" w:hAnsi="Times New Roman" w:cs="Times New Roman"/>
        </w:rPr>
        <w:t>v</w:t>
      </w:r>
      <w:r>
        <w:rPr>
          <w:rFonts w:ascii="Times New Roman" w:hAnsi="Times New Roman" w:cs="Times New Roman"/>
        </w:rPr>
        <w:t xml:space="preserve">idutiniam projektui 1 mln. Eur; </w:t>
      </w:r>
      <w:r w:rsidRPr="009470A4">
        <w:rPr>
          <w:rFonts w:ascii="Times New Roman" w:hAnsi="Times New Roman" w:cs="Times New Roman"/>
        </w:rPr>
        <w:t xml:space="preserve">dideliam projektui 2 mln. Eur. </w:t>
      </w:r>
    </w:p>
    <w:p w:rsidR="00F55F1C" w:rsidRPr="000A79E4" w:rsidRDefault="009470A4" w:rsidP="009470A4">
      <w:pPr>
        <w:jc w:val="both"/>
        <w:rPr>
          <w:rFonts w:ascii="Times New Roman" w:hAnsi="Times New Roman" w:cs="Times New Roman"/>
        </w:rPr>
      </w:pPr>
      <w:r w:rsidRPr="009470A4">
        <w:rPr>
          <w:rFonts w:ascii="Times New Roman" w:hAnsi="Times New Roman" w:cs="Times New Roman"/>
        </w:rPr>
        <w:t>Bendradarbiavimo platformų atveju vienam projektui skiriama dotacija negali viršyti 2 100 000 EU, tarptautinių tinklų kūrimo atveju - 825.000 Eur.</w:t>
      </w:r>
    </w:p>
    <w:tbl>
      <w:tblPr>
        <w:tblStyle w:val="TableGrid"/>
        <w:tblW w:w="0" w:type="auto"/>
        <w:tblLook w:val="04A0" w:firstRow="1" w:lastRow="0" w:firstColumn="1" w:lastColumn="0" w:noHBand="0" w:noVBand="1"/>
      </w:tblPr>
      <w:tblGrid>
        <w:gridCol w:w="9628"/>
      </w:tblGrid>
      <w:tr w:rsidR="002A6A1F" w:rsidRPr="000A79E4" w:rsidTr="002A6A1F">
        <w:tc>
          <w:tcPr>
            <w:tcW w:w="9628" w:type="dxa"/>
            <w:shd w:val="clear" w:color="auto" w:fill="DEEAF6" w:themeFill="accent1" w:themeFillTint="33"/>
          </w:tcPr>
          <w:p w:rsidR="002A6A1F" w:rsidRPr="000A79E4" w:rsidRDefault="002A6A1F" w:rsidP="000A79E4">
            <w:pPr>
              <w:jc w:val="both"/>
              <w:rPr>
                <w:rFonts w:ascii="Times New Roman" w:hAnsi="Times New Roman" w:cs="Times New Roman"/>
                <w:b/>
              </w:rPr>
            </w:pPr>
            <w:r w:rsidRPr="000A79E4">
              <w:rPr>
                <w:rFonts w:ascii="Times New Roman" w:hAnsi="Times New Roman" w:cs="Times New Roman"/>
                <w:b/>
              </w:rPr>
              <w:t>FINANSAVIMO FORMA</w:t>
            </w:r>
          </w:p>
        </w:tc>
      </w:tr>
    </w:tbl>
    <w:p w:rsidR="002A6A1F" w:rsidRPr="000A79E4" w:rsidRDefault="002A6A1F" w:rsidP="000A79E4">
      <w:pPr>
        <w:jc w:val="both"/>
        <w:rPr>
          <w:rFonts w:ascii="Times New Roman" w:hAnsi="Times New Roman" w:cs="Times New Roman"/>
        </w:rPr>
      </w:pPr>
    </w:p>
    <w:p w:rsidR="002A6A1F" w:rsidRPr="000A79E4" w:rsidRDefault="002A6A1F" w:rsidP="000A79E4">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Dotacija, Viešieji pirkimai , Apdovanojimai</w:t>
      </w:r>
      <w:r w:rsidR="00A72B88" w:rsidRPr="000A79E4">
        <w:rPr>
          <w:rFonts w:ascii="Times New Roman" w:eastAsia="Times New Roman" w:hAnsi="Times New Roman" w:cs="Times New Roman"/>
          <w:lang w:eastAsia="lt-LT"/>
        </w:rPr>
        <w:t>.</w:t>
      </w:r>
    </w:p>
    <w:p w:rsidR="002A6A1F" w:rsidRPr="000A79E4" w:rsidRDefault="002A6A1F" w:rsidP="000A79E4">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A72B88" w:rsidRPr="000A79E4" w:rsidTr="00A72B88">
        <w:tc>
          <w:tcPr>
            <w:tcW w:w="9628" w:type="dxa"/>
            <w:shd w:val="clear" w:color="auto" w:fill="DEEAF6" w:themeFill="accent1" w:themeFillTint="33"/>
          </w:tcPr>
          <w:p w:rsidR="00A72B88" w:rsidRPr="000A79E4" w:rsidRDefault="00A72B88" w:rsidP="000A79E4">
            <w:pPr>
              <w:jc w:val="both"/>
              <w:rPr>
                <w:rFonts w:ascii="Times New Roman" w:hAnsi="Times New Roman" w:cs="Times New Roman"/>
                <w:b/>
              </w:rPr>
            </w:pPr>
            <w:r w:rsidRPr="000A79E4">
              <w:rPr>
                <w:rFonts w:ascii="Times New Roman" w:hAnsi="Times New Roman" w:cs="Times New Roman"/>
                <w:b/>
              </w:rPr>
              <w:t>ADMINISTRUOJANČIOS INSTITUCIJOS</w:t>
            </w:r>
          </w:p>
        </w:tc>
      </w:tr>
    </w:tbl>
    <w:p w:rsidR="00A72B88" w:rsidRPr="000A79E4" w:rsidRDefault="00A72B88" w:rsidP="000A79E4">
      <w:pPr>
        <w:jc w:val="both"/>
        <w:rPr>
          <w:rFonts w:ascii="Times New Roman" w:hAnsi="Times New Roman" w:cs="Times New Roman"/>
        </w:rPr>
      </w:pPr>
    </w:p>
    <w:p w:rsidR="009470A4" w:rsidRPr="009470A4" w:rsidRDefault="009470A4" w:rsidP="009470A4">
      <w:pPr>
        <w:jc w:val="both"/>
        <w:rPr>
          <w:rFonts w:ascii="Times New Roman" w:hAnsi="Times New Roman" w:cs="Times New Roman"/>
        </w:rPr>
      </w:pPr>
      <w:r w:rsidRPr="009470A4">
        <w:rPr>
          <w:rFonts w:ascii="Times New Roman" w:hAnsi="Times New Roman" w:cs="Times New Roman"/>
        </w:rPr>
        <w:t>EK Švietimo, garso ir vaizdo bei kultūros vykdomoji įstaiga (EACEA). Taip pat atskirus kvietimus gali įgyvendinti EK Švietimo, jaunimo, sporto ir kultūros generalinis direktoratas – DG EAC ir Ryšių tinklų, turinio ir technologijų generalinis direktoratas – DG CNECT.</w:t>
      </w:r>
    </w:p>
    <w:p w:rsidR="009470A4" w:rsidRPr="009470A4" w:rsidRDefault="009470A4" w:rsidP="009470A4">
      <w:pPr>
        <w:jc w:val="both"/>
        <w:rPr>
          <w:rFonts w:ascii="Times New Roman" w:hAnsi="Times New Roman" w:cs="Times New Roman"/>
        </w:rPr>
      </w:pPr>
      <w:r w:rsidRPr="009470A4">
        <w:rPr>
          <w:rFonts w:ascii="Times New Roman" w:hAnsi="Times New Roman" w:cs="Times New Roman"/>
        </w:rPr>
        <w:t>Kvietimai skelbiami:</w:t>
      </w:r>
    </w:p>
    <w:p w:rsidR="009470A4" w:rsidRPr="009470A4" w:rsidRDefault="00096C8B" w:rsidP="009470A4">
      <w:pPr>
        <w:jc w:val="both"/>
        <w:rPr>
          <w:rFonts w:ascii="Times New Roman" w:hAnsi="Times New Roman" w:cs="Times New Roman"/>
        </w:rPr>
      </w:pPr>
      <w:hyperlink r:id="rId29" w:history="1">
        <w:r w:rsidRPr="00F0428B">
          <w:rPr>
            <w:rStyle w:val="Hyperlink"/>
            <w:rFonts w:ascii="Times New Roman" w:hAnsi="Times New Roman" w:cs="Times New Roman"/>
          </w:rPr>
          <w:t>https://ec.europa.eu/info/funding-tenders/opportunities/portal/screen/programmes/crea2027</w:t>
        </w:r>
      </w:hyperlink>
      <w:r>
        <w:rPr>
          <w:rFonts w:ascii="Times New Roman" w:hAnsi="Times New Roman" w:cs="Times New Roman"/>
        </w:rPr>
        <w:t xml:space="preserve"> </w:t>
      </w:r>
    </w:p>
    <w:p w:rsidR="009470A4" w:rsidRPr="009470A4" w:rsidRDefault="009470A4" w:rsidP="009470A4">
      <w:pPr>
        <w:jc w:val="both"/>
        <w:rPr>
          <w:rFonts w:ascii="Times New Roman" w:hAnsi="Times New Roman" w:cs="Times New Roman"/>
        </w:rPr>
      </w:pPr>
      <w:r w:rsidRPr="009470A4">
        <w:rPr>
          <w:rFonts w:ascii="Times New Roman" w:hAnsi="Times New Roman" w:cs="Times New Roman"/>
        </w:rPr>
        <w:t>Nuoroda į kvietimus patalpinta ir Lietuvos tinklapyje:</w:t>
      </w:r>
    </w:p>
    <w:p w:rsidR="00A72B88" w:rsidRDefault="00096C8B" w:rsidP="009470A4">
      <w:pPr>
        <w:jc w:val="both"/>
        <w:rPr>
          <w:rFonts w:ascii="Times New Roman" w:hAnsi="Times New Roman" w:cs="Times New Roman"/>
        </w:rPr>
      </w:pPr>
      <w:hyperlink r:id="rId30" w:history="1">
        <w:r w:rsidR="009470A4" w:rsidRPr="0098496F">
          <w:rPr>
            <w:rStyle w:val="Hyperlink"/>
            <w:rFonts w:ascii="Times New Roman" w:hAnsi="Times New Roman" w:cs="Times New Roman"/>
          </w:rPr>
          <w:t>https://www.kurybiskaeuropa.lt/</w:t>
        </w:r>
      </w:hyperlink>
    </w:p>
    <w:p w:rsidR="009470A4" w:rsidRPr="000A79E4" w:rsidRDefault="009470A4" w:rsidP="009470A4">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A72B88" w:rsidRPr="000A79E4" w:rsidTr="00A72B88">
        <w:tc>
          <w:tcPr>
            <w:tcW w:w="9628" w:type="dxa"/>
            <w:shd w:val="clear" w:color="auto" w:fill="DEEAF6" w:themeFill="accent1" w:themeFillTint="33"/>
          </w:tcPr>
          <w:p w:rsidR="00A72B88" w:rsidRPr="000A79E4" w:rsidRDefault="00A72B88" w:rsidP="000A79E4">
            <w:pPr>
              <w:jc w:val="both"/>
              <w:rPr>
                <w:rFonts w:ascii="Times New Roman" w:hAnsi="Times New Roman" w:cs="Times New Roman"/>
                <w:b/>
              </w:rPr>
            </w:pPr>
            <w:r w:rsidRPr="000A79E4">
              <w:rPr>
                <w:rFonts w:ascii="Times New Roman" w:hAnsi="Times New Roman" w:cs="Times New Roman"/>
                <w:b/>
              </w:rPr>
              <w:t>KOORDINUOJA LIETUVOJE</w:t>
            </w:r>
          </w:p>
        </w:tc>
      </w:tr>
    </w:tbl>
    <w:p w:rsidR="00A72B88" w:rsidRPr="000A79E4" w:rsidRDefault="00A72B88" w:rsidP="000A79E4">
      <w:pPr>
        <w:jc w:val="both"/>
        <w:rPr>
          <w:rFonts w:ascii="Times New Roman" w:hAnsi="Times New Roman" w:cs="Times New Roman"/>
        </w:rPr>
      </w:pPr>
    </w:p>
    <w:p w:rsidR="00073FD5" w:rsidRDefault="00073FD5" w:rsidP="00073FD5">
      <w:pPr>
        <w:spacing w:after="0" w:line="240" w:lineRule="auto"/>
        <w:jc w:val="both"/>
        <w:rPr>
          <w:rFonts w:ascii="Times New Roman" w:eastAsia="Times New Roman" w:hAnsi="Times New Roman" w:cs="Times New Roman"/>
          <w:lang w:eastAsia="lt-LT"/>
        </w:rPr>
      </w:pPr>
      <w:r w:rsidRPr="00073FD5">
        <w:rPr>
          <w:rFonts w:ascii="Times New Roman" w:eastAsia="Times New Roman" w:hAnsi="Times New Roman" w:cs="Times New Roman"/>
          <w:lang w:eastAsia="lt-LT"/>
        </w:rPr>
        <w:t>Lietuvos kultūros institutas kartu su Lietuvos kino centru.</w:t>
      </w:r>
    </w:p>
    <w:p w:rsidR="00073FD5" w:rsidRPr="00073FD5" w:rsidRDefault="00073FD5" w:rsidP="00073FD5">
      <w:pPr>
        <w:spacing w:after="0" w:line="240" w:lineRule="auto"/>
        <w:jc w:val="both"/>
        <w:rPr>
          <w:rFonts w:ascii="Times New Roman" w:eastAsia="Times New Roman" w:hAnsi="Times New Roman" w:cs="Times New Roman"/>
          <w:lang w:eastAsia="lt-LT"/>
        </w:rPr>
      </w:pPr>
      <w:r w:rsidRPr="00073FD5">
        <w:rPr>
          <w:rFonts w:ascii="Times New Roman" w:eastAsia="Times New Roman" w:hAnsi="Times New Roman" w:cs="Times New Roman"/>
          <w:lang w:eastAsia="lt-LT"/>
        </w:rPr>
        <w:t xml:space="preserve"> </w:t>
      </w:r>
    </w:p>
    <w:p w:rsidR="00073FD5" w:rsidRDefault="00073FD5" w:rsidP="00073FD5">
      <w:pPr>
        <w:spacing w:after="0" w:line="240" w:lineRule="auto"/>
        <w:jc w:val="both"/>
        <w:rPr>
          <w:rFonts w:ascii="Times New Roman" w:eastAsia="Times New Roman" w:hAnsi="Times New Roman" w:cs="Times New Roman"/>
          <w:lang w:eastAsia="lt-LT"/>
        </w:rPr>
      </w:pPr>
      <w:r w:rsidRPr="00073FD5">
        <w:rPr>
          <w:rFonts w:ascii="Times New Roman" w:eastAsia="Times New Roman" w:hAnsi="Times New Roman" w:cs="Times New Roman"/>
          <w:lang w:eastAsia="lt-LT"/>
        </w:rPr>
        <w:t xml:space="preserve">Programos „Kūrybiška Europa“ centrai dalyvaujančiose šalyse teikia informaciją apie programą, palengvina bendradarbiavimą su kitų šalių organizacijomis ir padeda pareiškėjams parengti savo projektą. Lietuvoje veikia „Kūrybiškos Europos“ biuras. Info adresu: </w:t>
      </w:r>
      <w:hyperlink r:id="rId31" w:history="1">
        <w:r w:rsidRPr="0098496F">
          <w:rPr>
            <w:rStyle w:val="Hyperlink"/>
            <w:rFonts w:ascii="Times New Roman" w:eastAsia="Times New Roman" w:hAnsi="Times New Roman" w:cs="Times New Roman"/>
            <w:lang w:eastAsia="lt-LT"/>
          </w:rPr>
          <w:t>www.kurybiskaeuropa.eu</w:t>
        </w:r>
      </w:hyperlink>
    </w:p>
    <w:p w:rsidR="00A72B88" w:rsidRPr="000A79E4" w:rsidRDefault="00A72B88" w:rsidP="00073FD5">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 xml:space="preserve">Kūrybiškos Europos biuro KULTŪRA skyrius, įsikūręs Lietuvos kultūros institute, yra atsakingas už paprogramės „Kultūra“ viešinimą </w:t>
      </w:r>
      <w:r w:rsidRPr="000A79E4">
        <w:rPr>
          <w:rFonts w:ascii="Times New Roman" w:eastAsia="Times New Roman" w:hAnsi="Times New Roman" w:cs="Times New Roman"/>
          <w:b/>
          <w:bCs/>
          <w:lang w:eastAsia="lt-LT"/>
        </w:rPr>
        <w:t xml:space="preserve">ir nemokamas konsultacijas teikiantiems paraiškas.  </w:t>
      </w:r>
      <w:r w:rsidRPr="000A79E4">
        <w:rPr>
          <w:rFonts w:ascii="Times New Roman" w:eastAsia="Times New Roman" w:hAnsi="Times New Roman" w:cs="Times New Roman"/>
          <w:lang w:eastAsia="lt-LT"/>
        </w:rPr>
        <w:t xml:space="preserve">Programos vadovė Lietuvoje ir paprogramės KULTŪRA koordinatorė Dileta Nenėnė, Tel. +370 672 04 732, </w:t>
      </w:r>
      <w:hyperlink r:id="rId32" w:history="1">
        <w:r w:rsidR="00096C8B" w:rsidRPr="00F0428B">
          <w:rPr>
            <w:rStyle w:val="Hyperlink"/>
            <w:rFonts w:ascii="Times New Roman" w:eastAsia="Times New Roman" w:hAnsi="Times New Roman" w:cs="Times New Roman"/>
            <w:lang w:eastAsia="lt-LT"/>
          </w:rPr>
          <w:t>dileta@kurybiskaeuropa.eu</w:t>
        </w:r>
      </w:hyperlink>
      <w:r w:rsidR="00096C8B">
        <w:rPr>
          <w:rFonts w:ascii="Times New Roman" w:eastAsia="Times New Roman" w:hAnsi="Times New Roman" w:cs="Times New Roman"/>
          <w:lang w:eastAsia="lt-LT"/>
        </w:rPr>
        <w:t xml:space="preserve"> </w:t>
      </w:r>
      <w:r w:rsidRPr="000A79E4">
        <w:rPr>
          <w:rFonts w:ascii="Times New Roman" w:eastAsia="Times New Roman" w:hAnsi="Times New Roman" w:cs="Times New Roman"/>
          <w:lang w:eastAsia="lt-LT"/>
        </w:rPr>
        <w:br/>
      </w:r>
      <w:r w:rsidRPr="000A79E4">
        <w:rPr>
          <w:rFonts w:ascii="Times New Roman" w:eastAsia="Times New Roman" w:hAnsi="Times New Roman" w:cs="Times New Roman"/>
          <w:lang w:eastAsia="lt-LT"/>
        </w:rPr>
        <w:br/>
        <w:t xml:space="preserve">„Kūrybiškos Europos“ biuro MEDIA skyrius, įsikūręs Lietuvos kino centre, konsultuoja Lietuvos audiovizualinės industrijos atstovus ir įmones apie dalyvavimą programoje bei jos remiamose iniciatyvose, skatina tinklaveiką ir bendradarbiavimą su kitų programoje dalyvaujančių šalių industrijomis. </w:t>
      </w:r>
      <w:r w:rsidRPr="000A79E4">
        <w:rPr>
          <w:rFonts w:ascii="Times New Roman" w:eastAsia="Times New Roman" w:hAnsi="Times New Roman" w:cs="Times New Roman"/>
          <w:lang w:eastAsia="lt-LT"/>
        </w:rPr>
        <w:br/>
      </w:r>
      <w:r w:rsidR="000D2BDC" w:rsidRPr="000A79E4">
        <w:rPr>
          <w:rFonts w:ascii="Times New Roman" w:eastAsia="Times New Roman" w:hAnsi="Times New Roman" w:cs="Times New Roman"/>
          <w:lang w:eastAsia="lt-LT"/>
        </w:rPr>
        <w:t xml:space="preserve">MEDIA paprogramės koordinatorė: Austėja Milvydaitė, </w:t>
      </w:r>
      <w:r w:rsidRPr="000A79E4">
        <w:rPr>
          <w:rFonts w:ascii="Times New Roman" w:eastAsia="Times New Roman" w:hAnsi="Times New Roman" w:cs="Times New Roman"/>
          <w:lang w:eastAsia="lt-LT"/>
        </w:rPr>
        <w:t>Tel.: +370 5 213 0643, +370 694 231 25</w:t>
      </w:r>
      <w:r w:rsidRPr="000A79E4">
        <w:rPr>
          <w:rFonts w:ascii="Times New Roman" w:eastAsia="Times New Roman" w:hAnsi="Times New Roman" w:cs="Times New Roman"/>
          <w:lang w:eastAsia="lt-LT"/>
        </w:rPr>
        <w:br/>
      </w:r>
      <w:hyperlink r:id="rId33" w:history="1">
        <w:r w:rsidR="0043149A" w:rsidRPr="000A79E4">
          <w:rPr>
            <w:rStyle w:val="Hyperlink"/>
            <w:rFonts w:ascii="Times New Roman" w:eastAsia="Times New Roman" w:hAnsi="Times New Roman" w:cs="Times New Roman"/>
            <w:lang w:eastAsia="lt-LT"/>
          </w:rPr>
          <w:t>media@kurybiskaeuropa.eu</w:t>
        </w:r>
      </w:hyperlink>
    </w:p>
    <w:p w:rsidR="0043149A" w:rsidRPr="000A79E4" w:rsidRDefault="0043149A" w:rsidP="000A79E4">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43149A" w:rsidRPr="000A79E4" w:rsidTr="0043149A">
        <w:tc>
          <w:tcPr>
            <w:tcW w:w="9628" w:type="dxa"/>
            <w:shd w:val="clear" w:color="auto" w:fill="DEEAF6" w:themeFill="accent1" w:themeFillTint="33"/>
          </w:tcPr>
          <w:p w:rsidR="0043149A" w:rsidRPr="000A79E4" w:rsidRDefault="0043149A" w:rsidP="000A79E4">
            <w:pPr>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FINANSAVIMO DYDIS</w:t>
            </w:r>
          </w:p>
        </w:tc>
      </w:tr>
    </w:tbl>
    <w:p w:rsidR="0043149A" w:rsidRPr="000A79E4" w:rsidRDefault="0043149A" w:rsidP="000A79E4">
      <w:pPr>
        <w:spacing w:after="0" w:line="240" w:lineRule="auto"/>
        <w:jc w:val="both"/>
        <w:rPr>
          <w:rFonts w:ascii="Times New Roman" w:eastAsia="Times New Roman" w:hAnsi="Times New Roman" w:cs="Times New Roman"/>
          <w:lang w:eastAsia="lt-LT"/>
        </w:rPr>
      </w:pPr>
    </w:p>
    <w:p w:rsidR="00073FD5" w:rsidRPr="00073FD5" w:rsidRDefault="00073FD5" w:rsidP="00073FD5">
      <w:pPr>
        <w:spacing w:after="240" w:line="240" w:lineRule="auto"/>
        <w:jc w:val="both"/>
        <w:rPr>
          <w:rFonts w:ascii="Times New Roman" w:eastAsia="Times New Roman" w:hAnsi="Times New Roman" w:cs="Times New Roman"/>
          <w:lang w:eastAsia="lt-LT"/>
        </w:rPr>
      </w:pPr>
      <w:r w:rsidRPr="00073FD5">
        <w:rPr>
          <w:rFonts w:ascii="Times New Roman" w:eastAsia="Times New Roman" w:hAnsi="Times New Roman" w:cs="Times New Roman"/>
          <w:lang w:eastAsia="lt-LT"/>
        </w:rPr>
        <w:t>40-90 proc. priklausomai nuo temos ir projekto dydžio.</w:t>
      </w:r>
    </w:p>
    <w:p w:rsidR="0043149A" w:rsidRPr="000A79E4" w:rsidRDefault="00073FD5" w:rsidP="00073FD5">
      <w:pPr>
        <w:spacing w:after="240" w:line="240" w:lineRule="auto"/>
        <w:jc w:val="both"/>
        <w:rPr>
          <w:rFonts w:ascii="Times New Roman" w:eastAsia="Times New Roman" w:hAnsi="Times New Roman" w:cs="Times New Roman"/>
          <w:lang w:eastAsia="lt-LT"/>
        </w:rPr>
      </w:pPr>
      <w:r w:rsidRPr="00073FD5">
        <w:rPr>
          <w:rFonts w:ascii="Times New Roman" w:eastAsia="Times New Roman" w:hAnsi="Times New Roman" w:cs="Times New Roman"/>
          <w:lang w:eastAsia="lt-LT"/>
        </w:rPr>
        <w:t>Pavyzdžiui, tarptautinio bendradarbiavimo projektų atveju 60-80 proc tinkamų finansuoti projekto išlaidų, priklausomai nuo kultūrinio ir kūrybinio projekto dydžio (80 proc. mažai; 70 proc. vidutinei; 60 proc. didelei organizacijai).</w:t>
      </w:r>
      <w:r w:rsidR="0043149A" w:rsidRPr="000A79E4">
        <w:rPr>
          <w:rFonts w:ascii="Times New Roman" w:eastAsia="Times New Roman" w:hAnsi="Times New Roman" w:cs="Times New Roman"/>
          <w:lang w:eastAsia="lt-LT"/>
        </w:rPr>
        <w:br/>
      </w:r>
      <w:r w:rsidR="0043149A" w:rsidRPr="000A79E4">
        <w:rPr>
          <w:rFonts w:ascii="Times New Roman" w:eastAsia="Times New Roman" w:hAnsi="Times New Roman" w:cs="Times New Roman"/>
          <w:b/>
          <w:bCs/>
          <w:lang w:eastAsia="lt-LT"/>
        </w:rPr>
        <w:t xml:space="preserve">Mažas projektas: </w:t>
      </w:r>
      <w:r w:rsidR="0043149A" w:rsidRPr="000A79E4">
        <w:rPr>
          <w:rFonts w:ascii="Times New Roman" w:eastAsia="Times New Roman" w:hAnsi="Times New Roman" w:cs="Times New Roman"/>
          <w:lang w:eastAsia="lt-LT"/>
        </w:rPr>
        <w:t>min. partnerių skaičius - 3 iš 3 skirtingų valstybių; maksimalus dotacijos dydis 200.000 Eur;</w:t>
      </w:r>
      <w:r w:rsidR="0043149A" w:rsidRPr="000A79E4">
        <w:rPr>
          <w:rFonts w:ascii="Times New Roman" w:eastAsia="Times New Roman" w:hAnsi="Times New Roman" w:cs="Times New Roman"/>
          <w:lang w:eastAsia="lt-LT"/>
        </w:rPr>
        <w:br/>
      </w:r>
      <w:r w:rsidR="0043149A" w:rsidRPr="000A79E4">
        <w:rPr>
          <w:rFonts w:ascii="Times New Roman" w:eastAsia="Times New Roman" w:hAnsi="Times New Roman" w:cs="Times New Roman"/>
          <w:b/>
          <w:bCs/>
          <w:lang w:eastAsia="lt-LT"/>
        </w:rPr>
        <w:t>Vidutinis projektas</w:t>
      </w:r>
      <w:r w:rsidR="0043149A" w:rsidRPr="000A79E4">
        <w:rPr>
          <w:rFonts w:ascii="Times New Roman" w:eastAsia="Times New Roman" w:hAnsi="Times New Roman" w:cs="Times New Roman"/>
          <w:lang w:eastAsia="lt-LT"/>
        </w:rPr>
        <w:t>: min. partnerių skaičius - 5 iš 5 skirtingų valstybių; maksimalus dotacijos dydis 1 mln. Eur;</w:t>
      </w:r>
      <w:r w:rsidR="0043149A" w:rsidRPr="000A79E4">
        <w:rPr>
          <w:rFonts w:ascii="Times New Roman" w:eastAsia="Times New Roman" w:hAnsi="Times New Roman" w:cs="Times New Roman"/>
          <w:lang w:eastAsia="lt-LT"/>
        </w:rPr>
        <w:br/>
      </w:r>
      <w:r w:rsidR="0043149A" w:rsidRPr="000A79E4">
        <w:rPr>
          <w:rFonts w:ascii="Times New Roman" w:eastAsia="Times New Roman" w:hAnsi="Times New Roman" w:cs="Times New Roman"/>
          <w:b/>
          <w:bCs/>
          <w:lang w:eastAsia="lt-LT"/>
        </w:rPr>
        <w:t>Didelis projekta</w:t>
      </w:r>
      <w:r w:rsidR="0043149A" w:rsidRPr="000A79E4">
        <w:rPr>
          <w:rFonts w:ascii="Times New Roman" w:eastAsia="Times New Roman" w:hAnsi="Times New Roman" w:cs="Times New Roman"/>
          <w:lang w:eastAsia="lt-LT"/>
        </w:rPr>
        <w:t xml:space="preserve">s: min. partnerių skaičius - 10; iš 10 skirtingų valstybių, maksimalus dotacijos dydis 2 mln. Eur. </w:t>
      </w:r>
    </w:p>
    <w:p w:rsidR="0043149A" w:rsidRPr="000A79E4" w:rsidRDefault="0043149A" w:rsidP="000A79E4">
      <w:pPr>
        <w:spacing w:after="24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 xml:space="preserve">Bendradarbiavimo platformų, tarptautinių tinklų atveju vienam projektui skiriama dotacija negali viršyti 80% visų tinkamų finansuoti išlaidų bendro finansavimo normos. </w:t>
      </w:r>
    </w:p>
    <w:p w:rsidR="00160FD5" w:rsidRPr="000A79E4" w:rsidRDefault="0043149A" w:rsidP="000A79E4">
      <w:pPr>
        <w:spacing w:after="24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40 proc. dotacija skiriama orkestrams, kurie suteiktų galimybes jauniems menininkams mokytis ir atlikti kūrinius.</w:t>
      </w:r>
    </w:p>
    <w:tbl>
      <w:tblPr>
        <w:tblStyle w:val="TableGrid"/>
        <w:tblW w:w="0" w:type="auto"/>
        <w:tblLook w:val="04A0" w:firstRow="1" w:lastRow="0" w:firstColumn="1" w:lastColumn="0" w:noHBand="0" w:noVBand="1"/>
      </w:tblPr>
      <w:tblGrid>
        <w:gridCol w:w="9628"/>
      </w:tblGrid>
      <w:tr w:rsidR="00160FD5" w:rsidRPr="000A79E4" w:rsidTr="0019703F">
        <w:trPr>
          <w:trHeight w:val="381"/>
        </w:trPr>
        <w:tc>
          <w:tcPr>
            <w:tcW w:w="9628" w:type="dxa"/>
            <w:shd w:val="clear" w:color="auto" w:fill="DEEAF6" w:themeFill="accent1" w:themeFillTint="33"/>
          </w:tcPr>
          <w:p w:rsidR="00160FD5" w:rsidRPr="000A79E4" w:rsidRDefault="00160FD5" w:rsidP="000A79E4">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IŠLAIDŲ PRADŽIOS TERMINAS</w:t>
            </w:r>
          </w:p>
        </w:tc>
      </w:tr>
    </w:tbl>
    <w:p w:rsidR="0019703F" w:rsidRPr="000A79E4" w:rsidRDefault="00073FD5" w:rsidP="00073FD5">
      <w:pPr>
        <w:spacing w:after="240" w:line="240" w:lineRule="auto"/>
        <w:jc w:val="both"/>
        <w:rPr>
          <w:rFonts w:ascii="Times New Roman" w:eastAsia="Times New Roman" w:hAnsi="Times New Roman" w:cs="Times New Roman"/>
          <w:lang w:eastAsia="lt-LT"/>
        </w:rPr>
      </w:pPr>
      <w:r w:rsidRPr="00073FD5">
        <w:rPr>
          <w:rFonts w:ascii="Times New Roman" w:eastAsia="Times New Roman" w:hAnsi="Times New Roman" w:cs="Times New Roman"/>
          <w:lang w:eastAsia="lt-LT"/>
        </w:rPr>
        <w:t>Tik tinkamai pagrįstais atvejais veikla ir išlaidos  tinkamos finansuoti nuo 2021 m. sausio 1 d., net jei veikla buvo vykdoma ir išlaidos patirtos prieš</w:t>
      </w:r>
      <w:r>
        <w:rPr>
          <w:rFonts w:ascii="Times New Roman" w:eastAsia="Times New Roman" w:hAnsi="Times New Roman" w:cs="Times New Roman"/>
          <w:lang w:eastAsia="lt-LT"/>
        </w:rPr>
        <w:t xml:space="preserve"> pateikiant dotacijos paraišką.</w:t>
      </w:r>
      <w:r w:rsidR="00665D77">
        <w:rPr>
          <w:rFonts w:ascii="Times New Roman" w:eastAsia="Times New Roman" w:hAnsi="Times New Roman" w:cs="Times New Roman"/>
          <w:lang w:eastAsia="lt-LT"/>
        </w:rPr>
        <w:t xml:space="preserve"> </w:t>
      </w:r>
    </w:p>
    <w:tbl>
      <w:tblPr>
        <w:tblStyle w:val="TableGrid"/>
        <w:tblW w:w="0" w:type="auto"/>
        <w:tblLook w:val="04A0" w:firstRow="1" w:lastRow="0" w:firstColumn="1" w:lastColumn="0" w:noHBand="0" w:noVBand="1"/>
      </w:tblPr>
      <w:tblGrid>
        <w:gridCol w:w="9628"/>
      </w:tblGrid>
      <w:tr w:rsidR="0019703F" w:rsidRPr="000A79E4" w:rsidTr="0019703F">
        <w:trPr>
          <w:trHeight w:val="354"/>
        </w:trPr>
        <w:tc>
          <w:tcPr>
            <w:tcW w:w="9628" w:type="dxa"/>
            <w:shd w:val="clear" w:color="auto" w:fill="DEEAF6" w:themeFill="accent1" w:themeFillTint="33"/>
          </w:tcPr>
          <w:p w:rsidR="0019703F" w:rsidRPr="000A79E4" w:rsidRDefault="0019703F" w:rsidP="000A79E4">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GALIMI PAREIŠKĖJAI</w:t>
            </w:r>
          </w:p>
        </w:tc>
      </w:tr>
    </w:tbl>
    <w:p w:rsidR="00556895" w:rsidRPr="00556895" w:rsidRDefault="00556895" w:rsidP="00556895">
      <w:pPr>
        <w:spacing w:after="240" w:line="240" w:lineRule="auto"/>
        <w:jc w:val="both"/>
        <w:rPr>
          <w:rFonts w:ascii="Times New Roman" w:eastAsia="Times New Roman" w:hAnsi="Times New Roman" w:cs="Times New Roman"/>
          <w:lang w:eastAsia="lt-LT"/>
        </w:rPr>
      </w:pPr>
      <w:r w:rsidRPr="00556895">
        <w:rPr>
          <w:rFonts w:ascii="Times New Roman" w:eastAsia="Times New Roman" w:hAnsi="Times New Roman" w:cs="Times New Roman"/>
          <w:lang w:eastAsia="lt-LT"/>
        </w:rPr>
        <w:t>Kultūros ir kūrybos sektoriaus juridiniai asmenys iš ES narių, Europos ekonominės erdvės,  ES kandidačių, Europos kaimynystės politikos šalių, taip pat tarptautinės organizacijos.</w:t>
      </w:r>
    </w:p>
    <w:p w:rsidR="00556895" w:rsidRPr="00556895" w:rsidRDefault="00556895" w:rsidP="00556895">
      <w:pPr>
        <w:spacing w:after="240" w:line="240" w:lineRule="auto"/>
        <w:jc w:val="both"/>
        <w:rPr>
          <w:rFonts w:ascii="Times New Roman" w:eastAsia="Times New Roman" w:hAnsi="Times New Roman" w:cs="Times New Roman"/>
          <w:lang w:eastAsia="lt-LT"/>
        </w:rPr>
      </w:pPr>
      <w:r w:rsidRPr="00556895">
        <w:rPr>
          <w:rFonts w:ascii="Times New Roman" w:eastAsia="Times New Roman" w:hAnsi="Times New Roman" w:cs="Times New Roman"/>
          <w:lang w:eastAsia="lt-LT"/>
        </w:rPr>
        <w:t>Fiziniai asmenys, išskyrus savarankiškai dirbančius asmenis (t. y. vienintelius "prekiautojus", kai bendrovė neturi juridinio asmens, atskirto nuo fizinio asmens, statuso) paprastai netinkami.</w:t>
      </w:r>
    </w:p>
    <w:p w:rsidR="00556895" w:rsidRDefault="00556895" w:rsidP="00556895">
      <w:pPr>
        <w:spacing w:after="240" w:line="240" w:lineRule="auto"/>
        <w:jc w:val="both"/>
        <w:rPr>
          <w:rFonts w:ascii="Times New Roman" w:eastAsia="Times New Roman" w:hAnsi="Times New Roman" w:cs="Times New Roman"/>
          <w:lang w:eastAsia="lt-LT"/>
        </w:rPr>
      </w:pPr>
      <w:r w:rsidRPr="00556895">
        <w:rPr>
          <w:rFonts w:ascii="Times New Roman" w:eastAsia="Times New Roman" w:hAnsi="Times New Roman" w:cs="Times New Roman"/>
          <w:lang w:eastAsia="lt-LT"/>
        </w:rPr>
        <w:t>Koordinuojantis subjektas, kai reikalaujama partnerystės, turi veikti ne trumpiau kaip 2 metus nuo paraiškos pateikimo termino.</w:t>
      </w:r>
    </w:p>
    <w:p w:rsidR="0019703F" w:rsidRPr="000A79E4" w:rsidRDefault="0019703F" w:rsidP="00556895">
      <w:pPr>
        <w:spacing w:after="24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Mobilumo projektų, literatūro</w:t>
      </w:r>
      <w:r w:rsidR="00B571F9" w:rsidRPr="000A79E4">
        <w:rPr>
          <w:rFonts w:ascii="Times New Roman" w:eastAsia="Times New Roman" w:hAnsi="Times New Roman" w:cs="Times New Roman"/>
          <w:lang w:eastAsia="lt-LT"/>
        </w:rPr>
        <w:t>s</w:t>
      </w:r>
      <w:r w:rsidRPr="000A79E4">
        <w:rPr>
          <w:rFonts w:ascii="Times New Roman" w:eastAsia="Times New Roman" w:hAnsi="Times New Roman" w:cs="Times New Roman"/>
          <w:lang w:eastAsia="lt-LT"/>
        </w:rPr>
        <w:t xml:space="preserve"> kūrinių vertimo/platinimo atveju remiami ir individualūs asmenys.</w:t>
      </w:r>
      <w:r w:rsidRPr="000A79E4">
        <w:rPr>
          <w:rFonts w:ascii="Times New Roman" w:eastAsia="Times New Roman" w:hAnsi="Times New Roman" w:cs="Times New Roman"/>
          <w:lang w:eastAsia="lt-LT"/>
        </w:rPr>
        <w:br/>
      </w:r>
    </w:p>
    <w:tbl>
      <w:tblPr>
        <w:tblStyle w:val="TableGrid"/>
        <w:tblW w:w="0" w:type="auto"/>
        <w:tblLook w:val="04A0" w:firstRow="1" w:lastRow="0" w:firstColumn="1" w:lastColumn="0" w:noHBand="0" w:noVBand="1"/>
      </w:tblPr>
      <w:tblGrid>
        <w:gridCol w:w="9628"/>
      </w:tblGrid>
      <w:tr w:rsidR="00B571F9" w:rsidRPr="000A79E4" w:rsidTr="00B571F9">
        <w:tc>
          <w:tcPr>
            <w:tcW w:w="9628" w:type="dxa"/>
            <w:shd w:val="clear" w:color="auto" w:fill="DEEAF6" w:themeFill="accent1" w:themeFillTint="33"/>
          </w:tcPr>
          <w:p w:rsidR="00B571F9" w:rsidRPr="000A79E4" w:rsidRDefault="00B571F9" w:rsidP="000A79E4">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LIETUVOS PATIRTIS DIRBANT SU PROGRAMA</w:t>
            </w:r>
          </w:p>
        </w:tc>
      </w:tr>
    </w:tbl>
    <w:p w:rsidR="00073FD5" w:rsidRDefault="00073FD5" w:rsidP="00073FD5">
      <w:pPr>
        <w:spacing w:after="0" w:line="240" w:lineRule="auto"/>
        <w:jc w:val="both"/>
        <w:rPr>
          <w:rFonts w:ascii="Times New Roman" w:eastAsia="Times New Roman" w:hAnsi="Times New Roman" w:cs="Times New Roman"/>
          <w:lang w:eastAsia="lt-LT"/>
        </w:rPr>
      </w:pPr>
      <w:r w:rsidRPr="00073FD5">
        <w:rPr>
          <w:rFonts w:ascii="Times New Roman" w:eastAsia="Times New Roman" w:hAnsi="Times New Roman" w:cs="Times New Roman"/>
          <w:lang w:eastAsia="lt-LT"/>
        </w:rPr>
        <w:t>Programa toliau tęsia  programos „Kūrybiška Europa 2014-2020 m. veiklą, kuriai buvo skirta 1,47 mlrd. Eur, bei remiasi anksčiau veikusių programų „Kultūra” ir MEDIA gerąja patirtimi, pagal kurias jau beveik 30 metų buvo remiami Europos kultūros ir audiovizualinis sektoriai.</w:t>
      </w:r>
    </w:p>
    <w:p w:rsidR="00073FD5" w:rsidRPr="00073FD5" w:rsidRDefault="00073FD5" w:rsidP="00073FD5">
      <w:pPr>
        <w:spacing w:after="0" w:line="240" w:lineRule="auto"/>
        <w:jc w:val="both"/>
        <w:rPr>
          <w:rFonts w:ascii="Times New Roman" w:eastAsia="Times New Roman" w:hAnsi="Times New Roman" w:cs="Times New Roman"/>
          <w:lang w:eastAsia="lt-LT"/>
        </w:rPr>
      </w:pPr>
    </w:p>
    <w:p w:rsidR="00073FD5" w:rsidRPr="00073FD5" w:rsidRDefault="00073FD5" w:rsidP="00073FD5">
      <w:pPr>
        <w:spacing w:after="0" w:line="240" w:lineRule="auto"/>
        <w:jc w:val="both"/>
        <w:rPr>
          <w:rFonts w:ascii="Times New Roman" w:eastAsia="Times New Roman" w:hAnsi="Times New Roman" w:cs="Times New Roman"/>
          <w:lang w:eastAsia="lt-LT"/>
        </w:rPr>
      </w:pPr>
      <w:r w:rsidRPr="00073FD5">
        <w:rPr>
          <w:rFonts w:ascii="Times New Roman" w:eastAsia="Times New Roman" w:hAnsi="Times New Roman" w:cs="Times New Roman"/>
          <w:lang w:eastAsia="lt-LT"/>
        </w:rPr>
        <w:t>2014 –2020 m. programoje buvo numatyta daugiau kaip 13 000 dotacijų. Ji taip pat bendrai finansavo daugiau kaip 16 000 specialistų mokymą, 647 kultūrinio bendradarbiavimo projektus tarp 3 760 organizacijų visoje Europoje, daugiau kaip 5 000 filmų kūrimą ir (arba) platinimą, 1 144 kino teatrų veiklą ir 3 500 knygų vertimas visoje Europoje.</w:t>
      </w:r>
    </w:p>
    <w:p w:rsidR="00073FD5" w:rsidRPr="000A79E4" w:rsidRDefault="00073FD5" w:rsidP="00073FD5">
      <w:pPr>
        <w:spacing w:after="0" w:line="240" w:lineRule="auto"/>
        <w:jc w:val="both"/>
        <w:rPr>
          <w:rFonts w:ascii="Times New Roman" w:eastAsia="Times New Roman" w:hAnsi="Times New Roman" w:cs="Times New Roman"/>
          <w:lang w:eastAsia="lt-LT"/>
        </w:rPr>
      </w:pPr>
    </w:p>
    <w:p w:rsidR="00B9664B" w:rsidRPr="000A79E4" w:rsidRDefault="00B571F9" w:rsidP="000A79E4">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Lietuvos ir kitų šalių dalyvavimo statistika:</w:t>
      </w:r>
    </w:p>
    <w:p w:rsidR="00E27B6C" w:rsidRPr="000A79E4" w:rsidRDefault="00E27B6C" w:rsidP="000A79E4">
      <w:pPr>
        <w:spacing w:after="0" w:line="240" w:lineRule="auto"/>
        <w:jc w:val="both"/>
        <w:rPr>
          <w:rFonts w:ascii="Times New Roman" w:eastAsia="Times New Roman" w:hAnsi="Times New Roman" w:cs="Times New Roman"/>
          <w:lang w:eastAsia="lt-LT"/>
        </w:rPr>
      </w:pPr>
    </w:p>
    <w:p w:rsidR="00E27B6C" w:rsidRPr="000A79E4" w:rsidRDefault="00C31A89" w:rsidP="000A79E4">
      <w:pPr>
        <w:spacing w:after="0" w:line="240" w:lineRule="auto"/>
        <w:jc w:val="both"/>
        <w:rPr>
          <w:rFonts w:ascii="Times New Roman" w:eastAsia="Times New Roman" w:hAnsi="Times New Roman" w:cs="Times New Roman"/>
          <w:lang w:eastAsia="lt-LT"/>
        </w:rPr>
      </w:pPr>
      <w:r>
        <w:rPr>
          <w:noProof/>
          <w:lang w:eastAsia="lt-LT"/>
        </w:rPr>
        <w:drawing>
          <wp:inline distT="0" distB="0" distL="0" distR="0" wp14:anchorId="5FB0F53E" wp14:editId="4CFBD63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27B6C" w:rsidRDefault="00B571F9" w:rsidP="000A79E4">
      <w:pPr>
        <w:spacing w:after="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br/>
        <w:t xml:space="preserve">      </w:t>
      </w:r>
      <w:r w:rsidR="00E27B6C" w:rsidRPr="000A79E4">
        <w:rPr>
          <w:rFonts w:ascii="Times New Roman" w:eastAsia="Times New Roman" w:hAnsi="Times New Roman" w:cs="Times New Roman"/>
          <w:lang w:eastAsia="lt-LT"/>
        </w:rPr>
        <w:t xml:space="preserve">                             </w:t>
      </w:r>
    </w:p>
    <w:p w:rsidR="00073FD5" w:rsidRPr="000A79E4" w:rsidRDefault="00073FD5" w:rsidP="000A79E4">
      <w:pPr>
        <w:spacing w:after="0" w:line="240" w:lineRule="auto"/>
        <w:jc w:val="both"/>
        <w:rPr>
          <w:rFonts w:ascii="Times New Roman" w:eastAsia="Times New Roman" w:hAnsi="Times New Roman" w:cs="Times New Roman"/>
          <w:lang w:eastAsia="lt-LT"/>
        </w:rPr>
      </w:pPr>
    </w:p>
    <w:p w:rsidR="00522945" w:rsidRDefault="002B3842" w:rsidP="000A79E4">
      <w:pPr>
        <w:spacing w:after="0" w:line="240" w:lineRule="auto"/>
        <w:jc w:val="both"/>
        <w:rPr>
          <w:rFonts w:ascii="Times New Roman" w:eastAsia="Times New Roman" w:hAnsi="Times New Roman" w:cs="Times New Roman"/>
          <w:color w:val="000000"/>
          <w:lang w:eastAsia="lt-LT"/>
        </w:rPr>
      </w:pPr>
      <w:r>
        <w:rPr>
          <w:noProof/>
          <w:lang w:eastAsia="lt-LT"/>
        </w:rPr>
        <w:drawing>
          <wp:inline distT="0" distB="0" distL="0" distR="0" wp14:anchorId="27DF3DDB" wp14:editId="7E964D8B">
            <wp:extent cx="4460875" cy="2555875"/>
            <wp:effectExtent l="0" t="0" r="15875" b="1587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B571F9" w:rsidRPr="000A79E4">
        <w:rPr>
          <w:rFonts w:ascii="Times New Roman" w:eastAsia="Times New Roman" w:hAnsi="Times New Roman" w:cs="Times New Roman"/>
          <w:color w:val="000000"/>
          <w:lang w:eastAsia="lt-LT"/>
        </w:rPr>
        <w:br/>
      </w:r>
    </w:p>
    <w:p w:rsidR="00522945" w:rsidRDefault="00522945" w:rsidP="00522945">
      <w:pPr>
        <w:spacing w:after="0" w:line="240" w:lineRule="auto"/>
        <w:jc w:val="both"/>
        <w:rPr>
          <w:rFonts w:ascii="Times New Roman" w:eastAsia="Times New Roman" w:hAnsi="Times New Roman" w:cs="Times New Roman"/>
          <w:color w:val="000000"/>
          <w:lang w:eastAsia="lt-LT"/>
        </w:rPr>
      </w:pPr>
      <w:r w:rsidRPr="00522945">
        <w:rPr>
          <w:rFonts w:ascii="Times New Roman" w:eastAsia="Times New Roman" w:hAnsi="Times New Roman" w:cs="Times New Roman"/>
          <w:color w:val="000000"/>
          <w:lang w:eastAsia="lt-LT"/>
        </w:rPr>
        <w:t xml:space="preserve">Nors programa nauja, tačiau Lietuva jau gaus 1,5 mln. EUR piniginį prizą (Melina Mercouri premija), kadangi Kaunas buvo paskelbtas Europos kultūros sostine 2022 m. </w:t>
      </w:r>
    </w:p>
    <w:p w:rsidR="00522945" w:rsidRPr="00522945" w:rsidRDefault="00522945" w:rsidP="00522945">
      <w:pPr>
        <w:spacing w:after="0" w:line="240" w:lineRule="auto"/>
        <w:jc w:val="both"/>
        <w:rPr>
          <w:rFonts w:ascii="Times New Roman" w:eastAsia="Times New Roman" w:hAnsi="Times New Roman" w:cs="Times New Roman"/>
          <w:color w:val="000000"/>
          <w:lang w:eastAsia="lt-LT"/>
        </w:rPr>
      </w:pPr>
    </w:p>
    <w:p w:rsidR="00522945" w:rsidRPr="00522945" w:rsidRDefault="00522945" w:rsidP="00522945">
      <w:pPr>
        <w:spacing w:after="0" w:line="240" w:lineRule="auto"/>
        <w:jc w:val="both"/>
        <w:rPr>
          <w:rFonts w:ascii="Times New Roman" w:eastAsia="Times New Roman" w:hAnsi="Times New Roman" w:cs="Times New Roman"/>
          <w:b/>
          <w:color w:val="000000"/>
          <w:lang w:eastAsia="lt-LT"/>
        </w:rPr>
      </w:pPr>
      <w:r w:rsidRPr="00522945">
        <w:rPr>
          <w:rFonts w:ascii="Times New Roman" w:eastAsia="Times New Roman" w:hAnsi="Times New Roman" w:cs="Times New Roman"/>
          <w:b/>
          <w:color w:val="000000"/>
          <w:lang w:eastAsia="lt-LT"/>
        </w:rPr>
        <w:t>Stiprybės:</w:t>
      </w:r>
    </w:p>
    <w:p w:rsidR="00522945" w:rsidRPr="00522945" w:rsidRDefault="00E67CB4" w:rsidP="00522945">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w:t>
      </w:r>
      <w:r w:rsidR="00522945" w:rsidRPr="00E67CB4">
        <w:rPr>
          <w:rFonts w:ascii="Times New Roman" w:eastAsia="Times New Roman" w:hAnsi="Times New Roman" w:cs="Times New Roman"/>
          <w:b/>
          <w:color w:val="000000"/>
          <w:lang w:eastAsia="lt-LT"/>
        </w:rPr>
        <w:t>Tikslinės grupės apimtis</w:t>
      </w:r>
      <w:r w:rsidR="00522945" w:rsidRPr="00522945">
        <w:rPr>
          <w:rFonts w:ascii="Times New Roman" w:eastAsia="Times New Roman" w:hAnsi="Times New Roman" w:cs="Times New Roman"/>
          <w:color w:val="000000"/>
          <w:lang w:eastAsia="lt-LT"/>
        </w:rPr>
        <w:t>: Nėra labai platus pareiškėjų ratas – Kultūros</w:t>
      </w:r>
      <w:r>
        <w:rPr>
          <w:rFonts w:ascii="Times New Roman" w:eastAsia="Times New Roman" w:hAnsi="Times New Roman" w:cs="Times New Roman"/>
          <w:color w:val="000000"/>
          <w:lang w:eastAsia="lt-LT"/>
        </w:rPr>
        <w:t>/kūrybos</w:t>
      </w:r>
      <w:r w:rsidR="00522945" w:rsidRPr="00522945">
        <w:rPr>
          <w:rFonts w:ascii="Times New Roman" w:eastAsia="Times New Roman" w:hAnsi="Times New Roman" w:cs="Times New Roman"/>
          <w:color w:val="000000"/>
          <w:lang w:eastAsia="lt-LT"/>
        </w:rPr>
        <w:t xml:space="preserve"> sektoriaus dalies rinka ganėtinai pažįstama, stiprūs tiesioginiai kontaktai.</w:t>
      </w:r>
    </w:p>
    <w:p w:rsidR="00522945" w:rsidRPr="00522945" w:rsidRDefault="00522945" w:rsidP="00522945">
      <w:pPr>
        <w:spacing w:after="0" w:line="240" w:lineRule="auto"/>
        <w:jc w:val="both"/>
        <w:rPr>
          <w:rFonts w:ascii="Times New Roman" w:eastAsia="Times New Roman" w:hAnsi="Times New Roman" w:cs="Times New Roman"/>
          <w:color w:val="000000"/>
          <w:lang w:eastAsia="lt-LT"/>
        </w:rPr>
      </w:pPr>
      <w:r w:rsidRPr="00522945">
        <w:rPr>
          <w:rFonts w:ascii="Times New Roman" w:eastAsia="Times New Roman" w:hAnsi="Times New Roman" w:cs="Times New Roman"/>
          <w:color w:val="000000"/>
          <w:lang w:eastAsia="lt-LT"/>
        </w:rPr>
        <w:t xml:space="preserve">2. </w:t>
      </w:r>
      <w:r w:rsidRPr="00E67CB4">
        <w:rPr>
          <w:rFonts w:ascii="Times New Roman" w:eastAsia="Times New Roman" w:hAnsi="Times New Roman" w:cs="Times New Roman"/>
          <w:b/>
          <w:color w:val="000000"/>
          <w:lang w:eastAsia="lt-LT"/>
        </w:rPr>
        <w:t>Koordinavimas Lietuvoje</w:t>
      </w:r>
      <w:r w:rsidRPr="00522945">
        <w:rPr>
          <w:rFonts w:ascii="Times New Roman" w:eastAsia="Times New Roman" w:hAnsi="Times New Roman" w:cs="Times New Roman"/>
          <w:color w:val="000000"/>
          <w:lang w:eastAsia="lt-LT"/>
        </w:rPr>
        <w:t xml:space="preserve">: EK agentūra EACEA rengia metinių kvietimų rezultatų apibendrinimą, kuriame matyti, kokios šalys laimi konkursus. Tačiau ji nesiūlo nacionalinių konkrečių priemonių šaliai, kurios galėtų padėti skatinant dalyvavimą. Būtent Kūrybiškos Europos biuro funkcija suprasti analizės rezultatus, daryti išvadas, ieškoti atsakymų ir veikti ta linkme, kas ir yra daroma. Paskelbus naujus kvietimus, jie viešinami Lietuvoje – renginių, mokymų pavidalu, taip pat skelbiant informaciją Lietuvos tinklapyje. </w:t>
      </w:r>
      <w:r w:rsidR="00300F6B" w:rsidRPr="000A79E4">
        <w:rPr>
          <w:rFonts w:ascii="Times New Roman" w:eastAsia="Times New Roman" w:hAnsi="Times New Roman" w:cs="Times New Roman"/>
          <w:color w:val="000000"/>
          <w:lang w:eastAsia="lt-LT"/>
        </w:rPr>
        <w:t xml:space="preserve">Taip pat, pateiktos MEDIA sričiai naudingos nuorodos dėl finansavimo gavimo, kurios nukreipia tiesiogiai į EK puslapį. </w:t>
      </w:r>
      <w:r w:rsidRPr="00522945">
        <w:rPr>
          <w:rFonts w:ascii="Times New Roman" w:eastAsia="Times New Roman" w:hAnsi="Times New Roman" w:cs="Times New Roman"/>
          <w:color w:val="000000"/>
          <w:lang w:eastAsia="lt-LT"/>
        </w:rPr>
        <w:t xml:space="preserve">Nevengiama asmeninio kontakto. Šiuo metu naujoje perspektyvoje pasipildė nauja tiksline grupe – žiniasklaida,  todėl planuojama spaudos konferencija naujai tikslinei grupei. </w:t>
      </w:r>
    </w:p>
    <w:p w:rsidR="00161680" w:rsidRPr="00161680" w:rsidRDefault="00522945" w:rsidP="00522945">
      <w:pPr>
        <w:spacing w:after="0" w:line="240" w:lineRule="auto"/>
        <w:jc w:val="both"/>
        <w:rPr>
          <w:rFonts w:ascii="Times New Roman" w:eastAsia="Times New Roman" w:hAnsi="Times New Roman" w:cs="Times New Roman"/>
          <w:b/>
          <w:color w:val="000000"/>
          <w:lang w:eastAsia="lt-LT"/>
        </w:rPr>
      </w:pPr>
      <w:r w:rsidRPr="00522945">
        <w:rPr>
          <w:rFonts w:ascii="Times New Roman" w:eastAsia="Times New Roman" w:hAnsi="Times New Roman" w:cs="Times New Roman"/>
          <w:color w:val="000000"/>
          <w:lang w:eastAsia="lt-LT"/>
        </w:rPr>
        <w:t>3</w:t>
      </w:r>
      <w:r w:rsidR="00E67CB4">
        <w:rPr>
          <w:rFonts w:ascii="Times New Roman" w:eastAsia="Times New Roman" w:hAnsi="Times New Roman" w:cs="Times New Roman"/>
          <w:color w:val="000000"/>
          <w:lang w:eastAsia="lt-LT"/>
        </w:rPr>
        <w:t>.</w:t>
      </w:r>
      <w:r w:rsidRPr="00E67CB4">
        <w:rPr>
          <w:rFonts w:ascii="Times New Roman" w:eastAsia="Times New Roman" w:hAnsi="Times New Roman" w:cs="Times New Roman"/>
          <w:b/>
          <w:color w:val="000000"/>
          <w:lang w:eastAsia="lt-LT"/>
        </w:rPr>
        <w:t>Biuro aktyvumas:</w:t>
      </w:r>
      <w:r w:rsidRPr="00522945">
        <w:rPr>
          <w:rFonts w:ascii="Times New Roman" w:eastAsia="Times New Roman" w:hAnsi="Times New Roman" w:cs="Times New Roman"/>
          <w:color w:val="000000"/>
          <w:lang w:eastAsia="lt-LT"/>
        </w:rPr>
        <w:t xml:space="preserve"> aktyviai dirba Facebook socialiniame tinkle, čia jį seka visos susijusios organizacijos, transliuojami renginiai, kurie labai populiarūs, dalyvauja nuo 100 iki 500 dalyvių. Taip pat info teikiama naujienlaiškiuose.</w:t>
      </w:r>
      <w:r w:rsidR="00E67CB4">
        <w:rPr>
          <w:rFonts w:ascii="Times New Roman" w:eastAsia="Times New Roman" w:hAnsi="Times New Roman" w:cs="Times New Roman"/>
          <w:color w:val="000000"/>
          <w:lang w:eastAsia="lt-LT"/>
        </w:rPr>
        <w:br/>
        <w:t>4.</w:t>
      </w:r>
      <w:r w:rsidR="00B571F9" w:rsidRPr="000A79E4">
        <w:rPr>
          <w:rFonts w:ascii="Times New Roman" w:eastAsia="Times New Roman" w:hAnsi="Times New Roman" w:cs="Times New Roman"/>
          <w:color w:val="000000"/>
          <w:lang w:eastAsia="lt-LT"/>
        </w:rPr>
        <w:t>Nors dažnai KULTŪRA sektoriuje reikalaujama partnerystės (</w:t>
      </w:r>
      <w:r w:rsidR="00B571F9" w:rsidRPr="000A79E4">
        <w:rPr>
          <w:rFonts w:ascii="Times New Roman" w:eastAsia="Times New Roman" w:hAnsi="Times New Roman" w:cs="Times New Roman"/>
          <w:lang w:eastAsia="lt-LT"/>
        </w:rPr>
        <w:t xml:space="preserve">MEDIA daugumoje konkursų nėra </w:t>
      </w:r>
      <w:r w:rsidR="00E67CB4" w:rsidRPr="000A79E4">
        <w:rPr>
          <w:rFonts w:ascii="Times New Roman" w:eastAsia="Times New Roman" w:hAnsi="Times New Roman" w:cs="Times New Roman"/>
          <w:lang w:eastAsia="lt-LT"/>
        </w:rPr>
        <w:t>koordinatoriaus</w:t>
      </w:r>
      <w:r w:rsidR="00B571F9" w:rsidRPr="000A79E4">
        <w:rPr>
          <w:rFonts w:ascii="Times New Roman" w:eastAsia="Times New Roman" w:hAnsi="Times New Roman" w:cs="Times New Roman"/>
          <w:lang w:eastAsia="lt-LT"/>
        </w:rPr>
        <w:t>-partnerio santykio, o paraišką teikia tiesiog viena įmonė</w:t>
      </w:r>
      <w:r w:rsidR="00B571F9" w:rsidRPr="000A79E4">
        <w:rPr>
          <w:rFonts w:ascii="Times New Roman" w:eastAsia="Times New Roman" w:hAnsi="Times New Roman" w:cs="Times New Roman"/>
          <w:color w:val="000000"/>
          <w:lang w:eastAsia="lt-LT"/>
        </w:rPr>
        <w:t xml:space="preserve">), tačiau </w:t>
      </w:r>
      <w:r w:rsidR="00B571F9" w:rsidRPr="000A79E4">
        <w:rPr>
          <w:rFonts w:ascii="Times New Roman" w:eastAsia="Times New Roman" w:hAnsi="Times New Roman" w:cs="Times New Roman"/>
          <w:b/>
          <w:bCs/>
          <w:color w:val="000000"/>
          <w:lang w:eastAsia="lt-LT"/>
        </w:rPr>
        <w:t xml:space="preserve">partnerių tinklas yra išplėtotas </w:t>
      </w:r>
      <w:r w:rsidR="00B571F9" w:rsidRPr="000A79E4">
        <w:rPr>
          <w:rFonts w:ascii="Times New Roman" w:eastAsia="Times New Roman" w:hAnsi="Times New Roman" w:cs="Times New Roman"/>
          <w:color w:val="000000"/>
          <w:lang w:eastAsia="lt-LT"/>
        </w:rPr>
        <w:t>ir jų paieška nėra problema, kuri trukdytų dalyvavimui. Paprastai kultūros organizacijos priklauso tam tikrai tarptautinei asociacijai, jau per tai turi suformavę partnerystės tinklus, kadangi vyrauja sritiniai partnerystės projektai.  Dažnai dėl partnerių paieškos potencialūs pareiškėjai tiesiogiai rašo į biurą. Kino, serialų prodiuseriai potencial</w:t>
      </w:r>
      <w:r w:rsidR="00E67CB4">
        <w:rPr>
          <w:rFonts w:ascii="Times New Roman" w:eastAsia="Times New Roman" w:hAnsi="Times New Roman" w:cs="Times New Roman"/>
          <w:color w:val="000000"/>
          <w:lang w:eastAsia="lt-LT"/>
        </w:rPr>
        <w:t>i</w:t>
      </w:r>
      <w:r w:rsidR="00B571F9" w:rsidRPr="000A79E4">
        <w:rPr>
          <w:rFonts w:ascii="Times New Roman" w:eastAsia="Times New Roman" w:hAnsi="Times New Roman" w:cs="Times New Roman"/>
          <w:color w:val="000000"/>
          <w:lang w:eastAsia="lt-LT"/>
        </w:rPr>
        <w:t>ų partnerių savo projektams ieško per įvairius projektų pristatymo renginius (pitching forums), bendros gamybos forumus, dalyvaudami įvairiose tinklaveikos iniciatyvose, projektų vystymo mokymuose. Kino festivalių organizatoriai, kino teatrai ir dauguma kitų audiovizualinio sektoriaus atstovų, jeigu jiems reikalingi partneriai, juos sutinka taip pat dalyvaudami įvairiuose tarptautiniuose renginiuose, priklausydami įvairioms tarptautinėms organizacijoms, pvz. Europa Cinemas (kino teatrų tinklas), Europa Distribution (kino platintojų tinklas).</w:t>
      </w:r>
      <w:r w:rsidR="00991EAC">
        <w:rPr>
          <w:rFonts w:ascii="Times New Roman" w:eastAsia="Times New Roman" w:hAnsi="Times New Roman" w:cs="Times New Roman"/>
          <w:color w:val="000000"/>
          <w:lang w:eastAsia="lt-LT"/>
        </w:rPr>
        <w:t xml:space="preserve"> </w:t>
      </w:r>
      <w:r w:rsidR="00B571F9" w:rsidRPr="000A79E4">
        <w:rPr>
          <w:rFonts w:ascii="Times New Roman" w:eastAsia="Times New Roman" w:hAnsi="Times New Roman" w:cs="Times New Roman"/>
          <w:color w:val="000000"/>
          <w:lang w:eastAsia="lt-LT"/>
        </w:rPr>
        <w:t xml:space="preserve">Kartu su kitais MEDIA skyriais </w:t>
      </w:r>
      <w:r w:rsidR="00991EAC">
        <w:rPr>
          <w:rFonts w:ascii="Times New Roman" w:eastAsia="Times New Roman" w:hAnsi="Times New Roman" w:cs="Times New Roman"/>
          <w:color w:val="000000"/>
          <w:lang w:eastAsia="lt-LT"/>
        </w:rPr>
        <w:t>Lietuvos skyrius yra</w:t>
      </w:r>
      <w:r w:rsidR="00B571F9" w:rsidRPr="000A79E4">
        <w:rPr>
          <w:rFonts w:ascii="Times New Roman" w:eastAsia="Times New Roman" w:hAnsi="Times New Roman" w:cs="Times New Roman"/>
          <w:color w:val="000000"/>
          <w:lang w:eastAsia="lt-LT"/>
        </w:rPr>
        <w:t xml:space="preserve"> organizavę</w:t>
      </w:r>
      <w:r w:rsidR="00991EAC">
        <w:rPr>
          <w:rFonts w:ascii="Times New Roman" w:eastAsia="Times New Roman" w:hAnsi="Times New Roman" w:cs="Times New Roman"/>
          <w:color w:val="000000"/>
          <w:lang w:eastAsia="lt-LT"/>
        </w:rPr>
        <w:t>s</w:t>
      </w:r>
      <w:r w:rsidR="00B571F9" w:rsidRPr="000A79E4">
        <w:rPr>
          <w:rFonts w:ascii="Times New Roman" w:eastAsia="Times New Roman" w:hAnsi="Times New Roman" w:cs="Times New Roman"/>
          <w:color w:val="000000"/>
          <w:lang w:eastAsia="lt-LT"/>
        </w:rPr>
        <w:t xml:space="preserve"> partnerių paieškos-projektų pristatymo renginius, skirtus pilotiniams Europos Komisijos kvietimams, tad </w:t>
      </w:r>
      <w:r w:rsidR="00991EAC">
        <w:rPr>
          <w:rFonts w:ascii="Times New Roman" w:eastAsia="Times New Roman" w:hAnsi="Times New Roman" w:cs="Times New Roman"/>
          <w:color w:val="000000"/>
          <w:lang w:eastAsia="lt-LT"/>
        </w:rPr>
        <w:t xml:space="preserve">kaip vietiniai biurai stengiasi proaktyviai pagelbėti </w:t>
      </w:r>
      <w:r w:rsidR="00B571F9" w:rsidRPr="000A79E4">
        <w:rPr>
          <w:rFonts w:ascii="Times New Roman" w:eastAsia="Times New Roman" w:hAnsi="Times New Roman" w:cs="Times New Roman"/>
          <w:color w:val="000000"/>
          <w:lang w:eastAsia="lt-LT"/>
        </w:rPr>
        <w:t xml:space="preserve">su partnerių paieška. Būdami mažos industrijos dalimi, Lietuvoje </w:t>
      </w:r>
      <w:r w:rsidR="00991EAC">
        <w:rPr>
          <w:rFonts w:ascii="Times New Roman" w:eastAsia="Times New Roman" w:hAnsi="Times New Roman" w:cs="Times New Roman"/>
          <w:color w:val="000000"/>
          <w:lang w:eastAsia="lt-LT"/>
        </w:rPr>
        <w:t>biuras pakankamai gerai informuotas</w:t>
      </w:r>
      <w:r w:rsidR="00B571F9" w:rsidRPr="000A79E4">
        <w:rPr>
          <w:rFonts w:ascii="Times New Roman" w:eastAsia="Times New Roman" w:hAnsi="Times New Roman" w:cs="Times New Roman"/>
          <w:color w:val="000000"/>
          <w:lang w:eastAsia="lt-LT"/>
        </w:rPr>
        <w:t xml:space="preserve"> apie vystomus projektu</w:t>
      </w:r>
      <w:r w:rsidR="00991EAC">
        <w:rPr>
          <w:rFonts w:ascii="Times New Roman" w:eastAsia="Times New Roman" w:hAnsi="Times New Roman" w:cs="Times New Roman"/>
          <w:color w:val="000000"/>
          <w:lang w:eastAsia="lt-LT"/>
        </w:rPr>
        <w:t>s ir būdami biurų tinklo dalimi gali</w:t>
      </w:r>
      <w:r w:rsidR="00161680" w:rsidRPr="00161680">
        <w:t xml:space="preserve"> </w:t>
      </w:r>
      <w:r w:rsidR="00161680" w:rsidRPr="00161680">
        <w:rPr>
          <w:rFonts w:ascii="Times New Roman" w:eastAsia="Times New Roman" w:hAnsi="Times New Roman" w:cs="Times New Roman"/>
          <w:color w:val="000000"/>
          <w:lang w:eastAsia="lt-LT"/>
        </w:rPr>
        <w:t>padėti juos tiesiogiai sujungti su kitoje šalyje esančiais partneriais</w:t>
      </w:r>
      <w:r w:rsidR="00991EAC">
        <w:rPr>
          <w:rFonts w:ascii="Times New Roman" w:eastAsia="Times New Roman" w:hAnsi="Times New Roman" w:cs="Times New Roman"/>
          <w:color w:val="000000"/>
          <w:lang w:eastAsia="lt-LT"/>
        </w:rPr>
        <w:t>.</w:t>
      </w:r>
      <w:r w:rsidR="00B571F9" w:rsidRPr="000A79E4">
        <w:rPr>
          <w:rFonts w:ascii="Times New Roman" w:eastAsia="Times New Roman" w:hAnsi="Times New Roman" w:cs="Times New Roman"/>
          <w:color w:val="000000"/>
          <w:lang w:eastAsia="lt-LT"/>
        </w:rPr>
        <w:br/>
      </w:r>
      <w:r w:rsidR="00161680" w:rsidRPr="00161680">
        <w:rPr>
          <w:rFonts w:ascii="Times New Roman" w:eastAsia="Times New Roman" w:hAnsi="Times New Roman" w:cs="Times New Roman"/>
          <w:color w:val="000000"/>
          <w:lang w:eastAsia="lt-LT"/>
        </w:rPr>
        <w:t xml:space="preserve">5. </w:t>
      </w:r>
      <w:r w:rsidR="00161680" w:rsidRPr="00556895">
        <w:rPr>
          <w:rFonts w:ascii="Times New Roman" w:eastAsia="Times New Roman" w:hAnsi="Times New Roman" w:cs="Times New Roman"/>
          <w:b/>
          <w:color w:val="000000"/>
          <w:lang w:eastAsia="lt-LT"/>
        </w:rPr>
        <w:t>Kofinansavimo schema</w:t>
      </w:r>
      <w:r w:rsidR="00161680" w:rsidRPr="00161680">
        <w:rPr>
          <w:rFonts w:ascii="Times New Roman" w:eastAsia="Times New Roman" w:hAnsi="Times New Roman" w:cs="Times New Roman"/>
          <w:color w:val="000000"/>
          <w:lang w:eastAsia="lt-LT"/>
        </w:rPr>
        <w:t xml:space="preserve">. ES įnašas sudaro 40-90 proc. priklausomai nuo temos ir projekto dydžio. Lietuvoje KULTŪRA dalyje sukurtas ir sėkmingai veikia modelis, kad likusios dalies projekto vertės (60-10 proc.) indėlį, kurį turi sumokėti pareiškėjas dengia ne pats pareiškėjas, o padeda padengti  Lietuvos Kultūros taryba, kuri padengia 60 proc. nustatyto projekto indėlio ir tik 40 proc. indėlio dalį turi padengti pats pareiškėjas. Tai yra  sėkmingai veikiantis realus skatinimo pavyzdys, skirtas kultūros propagavimui. </w:t>
      </w:r>
      <w:r w:rsidR="00161680" w:rsidRPr="00161680">
        <w:rPr>
          <w:rFonts w:ascii="Times New Roman" w:eastAsia="Times New Roman" w:hAnsi="Times New Roman" w:cs="Times New Roman"/>
          <w:b/>
          <w:color w:val="000000"/>
          <w:lang w:eastAsia="lt-LT"/>
        </w:rPr>
        <w:t>Toks modelis galėtų būti pritaikomas ir kitose programose.</w:t>
      </w:r>
    </w:p>
    <w:p w:rsidR="00300F6B" w:rsidRDefault="00B571F9" w:rsidP="00522945">
      <w:pPr>
        <w:spacing w:after="0" w:line="240" w:lineRule="auto"/>
        <w:jc w:val="both"/>
        <w:rPr>
          <w:rFonts w:ascii="Times New Roman" w:eastAsia="Times New Roman" w:hAnsi="Times New Roman" w:cs="Times New Roman"/>
          <w:color w:val="000000"/>
          <w:lang w:eastAsia="lt-LT"/>
        </w:rPr>
      </w:pPr>
      <w:r w:rsidRPr="000A79E4">
        <w:rPr>
          <w:rFonts w:ascii="Times New Roman" w:eastAsia="Times New Roman" w:hAnsi="Times New Roman" w:cs="Times New Roman"/>
          <w:color w:val="000000"/>
          <w:lang w:eastAsia="lt-LT"/>
        </w:rPr>
        <w:t xml:space="preserve">6. </w:t>
      </w:r>
      <w:r w:rsidRPr="000A79E4">
        <w:rPr>
          <w:rFonts w:ascii="Times New Roman" w:eastAsia="Times New Roman" w:hAnsi="Times New Roman" w:cs="Times New Roman"/>
          <w:b/>
          <w:bCs/>
          <w:color w:val="000000"/>
          <w:lang w:eastAsia="lt-LT"/>
        </w:rPr>
        <w:t>Santykis su EACEA ir kitais Europos biurais:</w:t>
      </w:r>
      <w:r w:rsidRPr="000A79E4">
        <w:rPr>
          <w:rFonts w:ascii="Times New Roman" w:eastAsia="Times New Roman" w:hAnsi="Times New Roman" w:cs="Times New Roman"/>
          <w:color w:val="000000"/>
          <w:lang w:eastAsia="lt-LT"/>
        </w:rPr>
        <w:t xml:space="preserve"> keitimasis geriausiomis praktikomis vyksta palaikant nuolatinį virtualų ryšį tarp biurų visoje Europoje ir programą administruojančios EACEA agentūros bei Europos Komisijos. Turi reguliarius formalius ir neformalius susitikimus, dalinasi savo vykdomomis patirtimis, veiklomis. Šalių biurai tarpusavyje bendrauja, pvz. MEDIA skyriai/biurai  kartu organizuoja įvairius renginius ir veiklas audiovizualinio sektoriaus atstovams, turi kasmėnesinį neformalų MEDIA skyrių susitikimą, kur pasidalina aktualiais klausimais, idėjomis. Dalinasi medžiaga, kurią teikia audiovizualinio sektoriaus profesionalams ir pan. Atsižvelgiant į nuolatinį Lietuvos biuro </w:t>
      </w:r>
      <w:r w:rsidR="007365AB" w:rsidRPr="000A79E4">
        <w:rPr>
          <w:rFonts w:ascii="Times New Roman" w:eastAsia="Times New Roman" w:hAnsi="Times New Roman" w:cs="Times New Roman"/>
          <w:color w:val="000000"/>
          <w:lang w:eastAsia="lt-LT"/>
        </w:rPr>
        <w:t>kontaktą</w:t>
      </w:r>
      <w:r w:rsidRPr="000A79E4">
        <w:rPr>
          <w:rFonts w:ascii="Times New Roman" w:eastAsia="Times New Roman" w:hAnsi="Times New Roman" w:cs="Times New Roman"/>
          <w:color w:val="000000"/>
          <w:lang w:eastAsia="lt-LT"/>
        </w:rPr>
        <w:t xml:space="preserve"> su EACEA ir Europos Komisija  esame informuojami apie jų planus, susijusius su konkursų, kvietimų paskelbim</w:t>
      </w:r>
      <w:r w:rsidR="007365AB">
        <w:rPr>
          <w:rFonts w:ascii="Times New Roman" w:eastAsia="Times New Roman" w:hAnsi="Times New Roman" w:cs="Times New Roman"/>
          <w:color w:val="000000"/>
          <w:lang w:eastAsia="lt-LT"/>
        </w:rPr>
        <w:t>u. Juos paskelbus viešai, turi</w:t>
      </w:r>
      <w:r w:rsidRPr="000A79E4">
        <w:rPr>
          <w:rFonts w:ascii="Times New Roman" w:eastAsia="Times New Roman" w:hAnsi="Times New Roman" w:cs="Times New Roman"/>
          <w:color w:val="000000"/>
          <w:lang w:eastAsia="lt-LT"/>
        </w:rPr>
        <w:t xml:space="preserve"> uždaras informacines sesijas su kvietimų (konkursų) koordinatoriais Europos institucijose, pasibaigus konkursams per susirinkimus</w:t>
      </w:r>
      <w:r w:rsidR="007365AB">
        <w:rPr>
          <w:rFonts w:ascii="Times New Roman" w:eastAsia="Times New Roman" w:hAnsi="Times New Roman" w:cs="Times New Roman"/>
          <w:color w:val="000000"/>
          <w:lang w:eastAsia="lt-LT"/>
        </w:rPr>
        <w:t xml:space="preserve"> taip pat kartu analizuoja duomenis. Kartais gauna</w:t>
      </w:r>
      <w:r w:rsidRPr="000A79E4">
        <w:rPr>
          <w:rFonts w:ascii="Times New Roman" w:eastAsia="Times New Roman" w:hAnsi="Times New Roman" w:cs="Times New Roman"/>
          <w:color w:val="000000"/>
          <w:lang w:eastAsia="lt-LT"/>
        </w:rPr>
        <w:t xml:space="preserve"> informaciją ne taip greitai (ar ne pe</w:t>
      </w:r>
      <w:r w:rsidR="007365AB">
        <w:rPr>
          <w:rFonts w:ascii="Times New Roman" w:eastAsia="Times New Roman" w:hAnsi="Times New Roman" w:cs="Times New Roman"/>
          <w:color w:val="000000"/>
          <w:lang w:eastAsia="lt-LT"/>
        </w:rPr>
        <w:t>rnelyg iš anksto), kaip norėtųsi</w:t>
      </w:r>
      <w:r w:rsidRPr="000A79E4">
        <w:rPr>
          <w:rFonts w:ascii="Times New Roman" w:eastAsia="Times New Roman" w:hAnsi="Times New Roman" w:cs="Times New Roman"/>
          <w:color w:val="000000"/>
          <w:lang w:eastAsia="lt-LT"/>
        </w:rPr>
        <w:t xml:space="preserve">, nes tai tikrai padėtų geriau planuoti viešinimo kampanijas, ar viešas bei individualias konsultacijas, tačiau tai yra darbo su ES institucijomis </w:t>
      </w:r>
      <w:r w:rsidR="007365AB">
        <w:rPr>
          <w:rFonts w:ascii="Times New Roman" w:eastAsia="Times New Roman" w:hAnsi="Times New Roman" w:cs="Times New Roman"/>
          <w:color w:val="000000"/>
          <w:lang w:eastAsia="lt-LT"/>
        </w:rPr>
        <w:t>niuansai</w:t>
      </w:r>
      <w:r w:rsidRPr="000A79E4">
        <w:rPr>
          <w:rFonts w:ascii="Times New Roman" w:eastAsia="Times New Roman" w:hAnsi="Times New Roman" w:cs="Times New Roman"/>
          <w:color w:val="000000"/>
          <w:lang w:eastAsia="lt-LT"/>
        </w:rPr>
        <w:t>.</w:t>
      </w:r>
      <w:r w:rsidRPr="000A79E4">
        <w:rPr>
          <w:rFonts w:ascii="Times New Roman" w:eastAsia="Times New Roman" w:hAnsi="Times New Roman" w:cs="Times New Roman"/>
          <w:color w:val="000000"/>
          <w:lang w:eastAsia="lt-LT"/>
        </w:rPr>
        <w:br/>
        <w:t xml:space="preserve">7. </w:t>
      </w:r>
      <w:r w:rsidRPr="0047339D">
        <w:rPr>
          <w:rFonts w:ascii="Times New Roman" w:eastAsia="Times New Roman" w:hAnsi="Times New Roman" w:cs="Times New Roman"/>
          <w:b/>
          <w:bCs/>
          <w:color w:val="000000"/>
          <w:lang w:eastAsia="lt-LT"/>
        </w:rPr>
        <w:t>Prestižas.</w:t>
      </w:r>
      <w:r w:rsidRPr="000A79E4">
        <w:rPr>
          <w:rFonts w:ascii="Times New Roman" w:eastAsia="Times New Roman" w:hAnsi="Times New Roman" w:cs="Times New Roman"/>
          <w:color w:val="000000"/>
          <w:lang w:eastAsia="lt-LT"/>
        </w:rPr>
        <w:t xml:space="preserve"> Kiek tenka MEDIA biurui pastebėti konsultuojant, jei tik šios industrijos atstovai atitinka keliamus reikalavimus – jie teiks paraišką į MEDIA, nes tai yra ir tam tikras kokybės, prestižo ženklas. Reiktų pasidžiaugti, kad lietuviai gana aktyviai dalyvauja MEDIA paremtose projektų vystymo programose, kurios taip pat padidina galimybes vėliau gauti finansavimą, nes teikiami stipresni projektai, užmezgama daugiau partnerysčių.</w:t>
      </w:r>
      <w:r w:rsidR="0047339D">
        <w:rPr>
          <w:rFonts w:ascii="Times New Roman" w:eastAsia="Times New Roman" w:hAnsi="Times New Roman" w:cs="Times New Roman"/>
          <w:color w:val="000000"/>
          <w:lang w:eastAsia="lt-LT"/>
        </w:rPr>
        <w:t xml:space="preserve"> KULTŪRA programos atstovams dalyvavimas taip pat sietinas dažnu atveju su prestižu.</w:t>
      </w:r>
      <w:r w:rsidRPr="000A79E4">
        <w:rPr>
          <w:rFonts w:ascii="Times New Roman" w:eastAsia="Times New Roman" w:hAnsi="Times New Roman" w:cs="Times New Roman"/>
          <w:color w:val="000000"/>
          <w:lang w:eastAsia="lt-LT"/>
        </w:rPr>
        <w:br/>
        <w:t xml:space="preserve">8. </w:t>
      </w:r>
      <w:r w:rsidRPr="000A79E4">
        <w:rPr>
          <w:rFonts w:ascii="Times New Roman" w:eastAsia="Times New Roman" w:hAnsi="Times New Roman" w:cs="Times New Roman"/>
          <w:b/>
          <w:bCs/>
          <w:color w:val="000000"/>
          <w:lang w:eastAsia="lt-LT"/>
        </w:rPr>
        <w:t>Politinis atstovavimas.</w:t>
      </w:r>
      <w:r w:rsidRPr="000A79E4">
        <w:rPr>
          <w:rFonts w:ascii="Times New Roman" w:eastAsia="Times New Roman" w:hAnsi="Times New Roman" w:cs="Times New Roman"/>
          <w:color w:val="000000"/>
          <w:lang w:eastAsia="lt-LT"/>
        </w:rPr>
        <w:t xml:space="preserve">  Kartu su kitų mažo gamybinio pajėgumo šalių atstovais (low capacity countries) pavyko pasiekti, kad iš naujos programos steigiamųjų dokumentų ir gairių nebūtų išbraukta sąvoka „level playing field“ ir ją užtikrinančios priemonės. Taip pat, iš nesenų veiksmų kino festivaliams Europoje pavyko pasiekti, kad naujoje programoje nedingtų individualus finansavimas (įsitraukė  kultūros ministras), kuris yra labai reikalingas (norėta kino festivalius skatinti burtis į tinklus ir remti juos tik kaip tinklo narius, o tai nėra </w:t>
      </w:r>
      <w:r w:rsidR="00300F6B" w:rsidRPr="000A79E4">
        <w:rPr>
          <w:rFonts w:ascii="Times New Roman" w:eastAsia="Times New Roman" w:hAnsi="Times New Roman" w:cs="Times New Roman"/>
          <w:color w:val="000000"/>
          <w:lang w:eastAsia="lt-LT"/>
        </w:rPr>
        <w:t>natūralu</w:t>
      </w:r>
      <w:r w:rsidRPr="000A79E4">
        <w:rPr>
          <w:rFonts w:ascii="Times New Roman" w:eastAsia="Times New Roman" w:hAnsi="Times New Roman" w:cs="Times New Roman"/>
          <w:color w:val="000000"/>
          <w:lang w:eastAsia="lt-LT"/>
        </w:rPr>
        <w:t xml:space="preserve"> kino festivalių veikimo specifikoje). Taip pat, </w:t>
      </w:r>
      <w:r w:rsidR="00300F6B" w:rsidRPr="000A79E4">
        <w:rPr>
          <w:rFonts w:ascii="Times New Roman" w:eastAsia="Times New Roman" w:hAnsi="Times New Roman" w:cs="Times New Roman"/>
          <w:color w:val="000000"/>
          <w:lang w:eastAsia="lt-LT"/>
        </w:rPr>
        <w:t>naujajame</w:t>
      </w:r>
      <w:r w:rsidRPr="000A79E4">
        <w:rPr>
          <w:rFonts w:ascii="Times New Roman" w:eastAsia="Times New Roman" w:hAnsi="Times New Roman" w:cs="Times New Roman"/>
          <w:color w:val="000000"/>
          <w:lang w:eastAsia="lt-LT"/>
        </w:rPr>
        <w:t xml:space="preserve"> programos etape yra atsižvelgta į ribotesnius mažesnių šalių pajėgumus ir sukurti nauji konkursai „draugiškesni“ mūsų dydžio rinkoms.</w:t>
      </w:r>
      <w:r w:rsidRPr="000A79E4">
        <w:rPr>
          <w:rFonts w:ascii="Times New Roman" w:eastAsia="Times New Roman" w:hAnsi="Times New Roman" w:cs="Times New Roman"/>
          <w:color w:val="000000"/>
          <w:lang w:eastAsia="lt-LT"/>
        </w:rPr>
        <w:br/>
        <w:t xml:space="preserve">9. </w:t>
      </w:r>
      <w:r w:rsidR="00300F6B" w:rsidRPr="00300F6B">
        <w:rPr>
          <w:rFonts w:ascii="Times New Roman" w:eastAsia="Times New Roman" w:hAnsi="Times New Roman" w:cs="Times New Roman"/>
          <w:b/>
          <w:color w:val="000000"/>
          <w:lang w:eastAsia="lt-LT"/>
        </w:rPr>
        <w:t>Mokymų programa</w:t>
      </w:r>
      <w:r w:rsidR="00300F6B">
        <w:rPr>
          <w:rFonts w:ascii="Times New Roman" w:eastAsia="Times New Roman" w:hAnsi="Times New Roman" w:cs="Times New Roman"/>
          <w:color w:val="000000"/>
          <w:lang w:eastAsia="lt-LT"/>
        </w:rPr>
        <w:t xml:space="preserve">. </w:t>
      </w:r>
      <w:r w:rsidRPr="000A79E4">
        <w:rPr>
          <w:rFonts w:ascii="Times New Roman" w:eastAsia="Times New Roman" w:hAnsi="Times New Roman" w:cs="Times New Roman"/>
          <w:color w:val="000000"/>
          <w:lang w:eastAsia="lt-LT"/>
        </w:rPr>
        <w:t xml:space="preserve">Lietuviai gana aktyviai dalyvauja MEDIA paremtose projektų vystymo (dažniausiai – filmų, serialų) programose, kurios taip pat padidina galimybes vėliau gauti finansavimą, nes teikiami stipresni projektai, užmezgama daugiau partnerysčių. MEDIA turi vieną kvietimą, kuris anksčiau vadinosi „Support to Training“, dabar „Talent&amp;Skills”, per kurį teikiamą paramą mokymų organizavimui. Mokymai gali būti įvairių krypčių, bet dauguma yra „project development“, tai reiškia, kad filmų/serialų parengiamųjų (vystymo) darbų etape dalyvauja kūrėjų komandos ir toliau vysto savo kino projektus (pavyzdžiai paremtų mokymų: </w:t>
      </w:r>
      <w:hyperlink r:id="rId36" w:history="1">
        <w:r w:rsidR="00096C8B" w:rsidRPr="00F0428B">
          <w:rPr>
            <w:rStyle w:val="Hyperlink"/>
            <w:rFonts w:ascii="Times New Roman" w:eastAsia="Times New Roman" w:hAnsi="Times New Roman" w:cs="Times New Roman"/>
            <w:lang w:eastAsia="lt-LT"/>
          </w:rPr>
          <w:t>https://www.creative-europe-media.eu/trainings/courses</w:t>
        </w:r>
      </w:hyperlink>
      <w:r w:rsidR="00096C8B">
        <w:rPr>
          <w:rFonts w:ascii="Times New Roman" w:eastAsia="Times New Roman" w:hAnsi="Times New Roman" w:cs="Times New Roman"/>
          <w:color w:val="000000"/>
          <w:lang w:eastAsia="lt-LT"/>
        </w:rPr>
        <w:t xml:space="preserve"> </w:t>
      </w:r>
      <w:r w:rsidR="00300F6B">
        <w:rPr>
          <w:rFonts w:ascii="Times New Roman" w:eastAsia="Times New Roman" w:hAnsi="Times New Roman" w:cs="Times New Roman"/>
          <w:color w:val="000000"/>
          <w:lang w:eastAsia="lt-LT"/>
        </w:rPr>
        <w:t>)</w:t>
      </w:r>
      <w:r w:rsidRPr="000A79E4">
        <w:rPr>
          <w:rFonts w:ascii="Times New Roman" w:eastAsia="Times New Roman" w:hAnsi="Times New Roman" w:cs="Times New Roman"/>
          <w:color w:val="000000"/>
          <w:lang w:eastAsia="lt-LT"/>
        </w:rPr>
        <w:t>. Yra ir prodiuseriams, režisieriams, scenaristams, kino festivaliams ir t.t. Lietuvos kino centras turi edukacinių stipendijų šaukimą, tad atrinkti į mokymus industrijos atstovai gali kreiptis į LKC ir gauti finansavimą kelionei, mokymų mokesčiui.</w:t>
      </w:r>
      <w:r w:rsidRPr="000A79E4">
        <w:rPr>
          <w:rFonts w:ascii="Times New Roman" w:eastAsia="Times New Roman" w:hAnsi="Times New Roman" w:cs="Times New Roman"/>
          <w:color w:val="000000"/>
          <w:lang w:eastAsia="lt-LT"/>
        </w:rPr>
        <w:br/>
      </w:r>
      <w:r w:rsidRPr="000A79E4">
        <w:rPr>
          <w:rFonts w:ascii="Times New Roman" w:eastAsia="Times New Roman" w:hAnsi="Times New Roman" w:cs="Times New Roman"/>
          <w:color w:val="000000"/>
          <w:lang w:eastAsia="lt-LT"/>
        </w:rPr>
        <w:br/>
      </w:r>
      <w:r w:rsidRPr="000A79E4">
        <w:rPr>
          <w:rFonts w:ascii="Times New Roman" w:eastAsia="Times New Roman" w:hAnsi="Times New Roman" w:cs="Times New Roman"/>
          <w:b/>
          <w:bCs/>
          <w:color w:val="000000"/>
          <w:lang w:eastAsia="lt-LT"/>
        </w:rPr>
        <w:t>Sunkumai:</w:t>
      </w:r>
      <w:r w:rsidRPr="000A79E4">
        <w:rPr>
          <w:rFonts w:ascii="Times New Roman" w:eastAsia="Times New Roman" w:hAnsi="Times New Roman" w:cs="Times New Roman"/>
          <w:color w:val="000000"/>
          <w:lang w:eastAsia="lt-LT"/>
        </w:rPr>
        <w:br/>
        <w:t xml:space="preserve">1. </w:t>
      </w:r>
      <w:r w:rsidR="00300F6B" w:rsidRPr="00300F6B">
        <w:rPr>
          <w:rFonts w:ascii="Times New Roman" w:eastAsia="Times New Roman" w:hAnsi="Times New Roman" w:cs="Times New Roman"/>
          <w:b/>
          <w:color w:val="000000"/>
          <w:lang w:eastAsia="lt-LT"/>
        </w:rPr>
        <w:t>Anglų kalbos nemokėjimas</w:t>
      </w:r>
      <w:r w:rsidR="00300F6B" w:rsidRPr="00300F6B">
        <w:rPr>
          <w:rFonts w:ascii="Times New Roman" w:eastAsia="Times New Roman" w:hAnsi="Times New Roman" w:cs="Times New Roman"/>
          <w:color w:val="000000"/>
          <w:lang w:eastAsia="lt-LT"/>
        </w:rPr>
        <w:t xml:space="preserve"> regionuose yra kliūtis dalyvavimui. Kaip siūlymas įtinklinti į bendruomenių narius, kurie moka kalbą, yra aktyvūs. Jau yra tokių pavyzdžių regionuose.</w:t>
      </w:r>
    </w:p>
    <w:p w:rsidR="00300F6B" w:rsidRDefault="00300F6B" w:rsidP="00522945">
      <w:pPr>
        <w:spacing w:after="0" w:line="240" w:lineRule="auto"/>
        <w:jc w:val="both"/>
        <w:rPr>
          <w:rFonts w:ascii="Times New Roman" w:eastAsia="Times New Roman" w:hAnsi="Times New Roman" w:cs="Times New Roman"/>
          <w:color w:val="000000"/>
          <w:lang w:eastAsia="lt-LT"/>
        </w:rPr>
      </w:pPr>
      <w:r w:rsidRPr="00300F6B">
        <w:rPr>
          <w:rFonts w:ascii="Times New Roman" w:eastAsia="Times New Roman" w:hAnsi="Times New Roman" w:cs="Times New Roman"/>
          <w:color w:val="000000"/>
          <w:lang w:eastAsia="lt-LT"/>
        </w:rPr>
        <w:t xml:space="preserve">2. </w:t>
      </w:r>
      <w:r w:rsidRPr="00300F6B">
        <w:rPr>
          <w:rFonts w:ascii="Times New Roman" w:eastAsia="Times New Roman" w:hAnsi="Times New Roman" w:cs="Times New Roman"/>
          <w:b/>
          <w:color w:val="000000"/>
          <w:lang w:eastAsia="lt-LT"/>
        </w:rPr>
        <w:t>Lietuviai nelinkę būti koordinatoriais</w:t>
      </w:r>
      <w:r w:rsidRPr="00300F6B">
        <w:rPr>
          <w:rFonts w:ascii="Times New Roman" w:eastAsia="Times New Roman" w:hAnsi="Times New Roman" w:cs="Times New Roman"/>
          <w:color w:val="000000"/>
          <w:lang w:eastAsia="lt-LT"/>
        </w:rPr>
        <w:t xml:space="preserve"> – t.y pagrindiniais pareiškėjais, kurie teikia paraišką, pasirašo susitarimą ir gauna lėšas tiek už savo, tiek už kitų šalių-partnerių dalį. Tai iš esmės susiję su finansiniu koordinatoriaus pajėgumo vertinimu. Nors Lietuvoje yra įstaigų, kurios pajėgios administruoti kompleksinius projektus, tačiau jos negauna teigiamo finansinio pajėgumo vertinimo, kuris vertinamas ne tik pagal institucijos individualius finansinius duomenis, bet ir pagal tam tikrus nacionalinius rodiklius, tarkime, šalies korupcijos lygį. Tai yra esminė priežastis, kodėl sąmoningai nesirenkama būti koordinatoriais. Buvo paminėtas pavyzdys, kur vienas steigėjas, dalyvaudamas kaip koordinatorius, laidavo asmeniniu butu. Tokiu atveju kiekviena organizacija atsiremia į steigėją. Buvo pateiktas Alytaus pavyzdys, kuomet Tarybos nariai nesuprato, kodėl jie turi laiduoti kad ir mažą sumą – 5000 Eur. projektui. Šiuo konkrečiu atveju tarpininkavo ir Lietuvos biuras, rašė apie dalyvavimo programoje svarbą ir prestižą. Kaip siūlymas spręsti šiai problemai būtų ieškoti tinkamų finansinio pajėgumo priemonių (pvz. neliečiamo kapitalo fondo steigimas). Tam būtų reikalinga suburti darbo grupę iš teisininkų ir valstybės finansų specialistų. Grupę galėtų steigti Kultūros ministerija. Ši priemonė būtų ypatinga pagalba biudžetinėms įstaigoms, kurios nesikreips į bankus dėl jų laidavimo teikiant koordinatoriaus paraišką.</w:t>
      </w:r>
      <w:r w:rsidR="00B571F9" w:rsidRPr="000A79E4">
        <w:rPr>
          <w:rFonts w:ascii="Times New Roman" w:eastAsia="Times New Roman" w:hAnsi="Times New Roman" w:cs="Times New Roman"/>
          <w:color w:val="000000"/>
          <w:lang w:eastAsia="lt-LT"/>
        </w:rPr>
        <w:br/>
        <w:t xml:space="preserve">3. </w:t>
      </w:r>
      <w:r w:rsidR="00B571F9" w:rsidRPr="00300F6B">
        <w:rPr>
          <w:rFonts w:ascii="Times New Roman" w:eastAsia="Times New Roman" w:hAnsi="Times New Roman" w:cs="Times New Roman"/>
          <w:b/>
          <w:color w:val="000000"/>
          <w:lang w:eastAsia="lt-LT"/>
        </w:rPr>
        <w:t>Duomenų apsaugos reikalavimai</w:t>
      </w:r>
      <w:r w:rsidR="00B571F9" w:rsidRPr="000A79E4">
        <w:rPr>
          <w:rFonts w:ascii="Times New Roman" w:eastAsia="Times New Roman" w:hAnsi="Times New Roman" w:cs="Times New Roman"/>
          <w:color w:val="000000"/>
          <w:lang w:eastAsia="lt-LT"/>
        </w:rPr>
        <w:t>: EACEA neteikia duomenų apie pareiškėjus, kurie nesėkmingai teikė paraišką ir negavo finansavimo, todėl Lietuvos biuras negali daryti išvadų, kodėl finansavimas nebuvo gautas. Siūlymas: gal galima šaliai inicijuoti n</w:t>
      </w:r>
      <w:r>
        <w:rPr>
          <w:rFonts w:ascii="Times New Roman" w:eastAsia="Times New Roman" w:hAnsi="Times New Roman" w:cs="Times New Roman"/>
          <w:color w:val="000000"/>
          <w:lang w:eastAsia="lt-LT"/>
        </w:rPr>
        <w:t>uasmenintų duomenų teikimą.</w:t>
      </w:r>
      <w:r>
        <w:rPr>
          <w:rFonts w:ascii="Times New Roman" w:eastAsia="Times New Roman" w:hAnsi="Times New Roman" w:cs="Times New Roman"/>
          <w:color w:val="000000"/>
          <w:lang w:eastAsia="lt-LT"/>
        </w:rPr>
        <w:br/>
      </w:r>
      <w:r w:rsidRPr="00300F6B">
        <w:rPr>
          <w:rFonts w:ascii="Times New Roman" w:eastAsia="Times New Roman" w:hAnsi="Times New Roman" w:cs="Times New Roman"/>
          <w:color w:val="000000"/>
          <w:lang w:eastAsia="lt-LT"/>
        </w:rPr>
        <w:t xml:space="preserve">4. </w:t>
      </w:r>
      <w:r w:rsidRPr="00300F6B">
        <w:rPr>
          <w:rFonts w:ascii="Times New Roman" w:eastAsia="Times New Roman" w:hAnsi="Times New Roman" w:cs="Times New Roman"/>
          <w:b/>
          <w:color w:val="000000"/>
          <w:lang w:eastAsia="lt-LT"/>
        </w:rPr>
        <w:t>Išorinės kliūtys</w:t>
      </w:r>
      <w:r w:rsidRPr="00300F6B">
        <w:rPr>
          <w:rFonts w:ascii="Times New Roman" w:eastAsia="Times New Roman" w:hAnsi="Times New Roman" w:cs="Times New Roman"/>
          <w:color w:val="000000"/>
          <w:lang w:eastAsia="lt-LT"/>
        </w:rPr>
        <w:t>. Pvz. Media srityje per mažo finansavimo (bendras programos biudžetas tikrai neatspindi bendro Europos audiovizualinio sektoriaus poreikio.</w:t>
      </w:r>
    </w:p>
    <w:p w:rsidR="00AE2DE9" w:rsidRDefault="00300F6B" w:rsidP="00522945">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5. </w:t>
      </w:r>
      <w:r w:rsidR="00B571F9" w:rsidRPr="00300F6B">
        <w:rPr>
          <w:rFonts w:ascii="Times New Roman" w:eastAsia="Times New Roman" w:hAnsi="Times New Roman" w:cs="Times New Roman"/>
          <w:b/>
          <w:color w:val="000000"/>
          <w:lang w:eastAsia="lt-LT"/>
        </w:rPr>
        <w:t>Šalies specifika</w:t>
      </w:r>
      <w:r w:rsidR="00B571F9" w:rsidRPr="000A79E4">
        <w:rPr>
          <w:rFonts w:ascii="Times New Roman" w:eastAsia="Times New Roman" w:hAnsi="Times New Roman" w:cs="Times New Roman"/>
          <w:color w:val="000000"/>
          <w:lang w:eastAsia="lt-LT"/>
        </w:rPr>
        <w:t>. Lietuvai sunkiai sekdavosi „Slate funding“ („Projektų rinkinių vystymo) schemoje, kur prodiuserinės kompanijos galėdav</w:t>
      </w:r>
      <w:r>
        <w:rPr>
          <w:rFonts w:ascii="Times New Roman" w:eastAsia="Times New Roman" w:hAnsi="Times New Roman" w:cs="Times New Roman"/>
          <w:color w:val="000000"/>
          <w:lang w:eastAsia="lt-LT"/>
        </w:rPr>
        <w:t>o</w:t>
      </w:r>
      <w:r w:rsidR="00B571F9" w:rsidRPr="000A79E4">
        <w:rPr>
          <w:rFonts w:ascii="Times New Roman" w:eastAsia="Times New Roman" w:hAnsi="Times New Roman" w:cs="Times New Roman"/>
          <w:color w:val="000000"/>
          <w:lang w:eastAsia="lt-LT"/>
        </w:rPr>
        <w:t xml:space="preserve"> pateikti 3-5 savo kuriamus filmus. Lietuviai šioje schemoje praktiškai nedalyvavo, nes kompanijos nepraeidavo keliamų kriterijų, kurių vienas buvo, kad kompanija turi pademonstruoti anksčiau sukurto filmo tarptautinio išplatinimo (3 užsienio teritorijos) įrodymus. Tai sustabdydavo lietuvius, nes daug filmų būdavo parodomi užsienio festivaliuose, tačiau nebūdavo ten įsigyjami platinimui (išleidimui į kino teatrų repertuarus). Lietuviams saugesnis variantas pasirodydavo teikti vieną projektą vystymui, kur reikia ir mažesnių operacinių pajėgumų kaip kompanijai (mūsų kompanijos neturi didelių žmogiškųjų resursų, dažniausiai būna vien</w:t>
      </w:r>
      <w:r>
        <w:rPr>
          <w:rFonts w:ascii="Times New Roman" w:eastAsia="Times New Roman" w:hAnsi="Times New Roman" w:cs="Times New Roman"/>
          <w:color w:val="000000"/>
          <w:lang w:eastAsia="lt-LT"/>
        </w:rPr>
        <w:t xml:space="preserve">as pagrindinis prodiuseris). </w:t>
      </w:r>
    </w:p>
    <w:p w:rsidR="00B571F9" w:rsidRPr="000A79E4" w:rsidRDefault="00556895" w:rsidP="00522945">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Taip pat, nacionalinio biudžeto pinigai, kurių kartais pakanka ir nėra poreikio vystyti projektinių idėjų.</w:t>
      </w:r>
      <w:r w:rsidR="00300F6B">
        <w:rPr>
          <w:rFonts w:ascii="Times New Roman" w:eastAsia="Times New Roman" w:hAnsi="Times New Roman" w:cs="Times New Roman"/>
          <w:color w:val="000000"/>
          <w:lang w:eastAsia="lt-LT"/>
        </w:rPr>
        <w:br/>
      </w:r>
    </w:p>
    <w:p w:rsidR="000A79E4" w:rsidRPr="000A79E4" w:rsidRDefault="000A79E4" w:rsidP="000A79E4">
      <w:pPr>
        <w:spacing w:after="0" w:line="240" w:lineRule="auto"/>
        <w:jc w:val="both"/>
        <w:rPr>
          <w:rFonts w:ascii="Times New Roman" w:eastAsia="Times New Roman" w:hAnsi="Times New Roman" w:cs="Times New Roman"/>
          <w:color w:val="000000"/>
          <w:lang w:eastAsia="lt-LT"/>
        </w:rPr>
      </w:pPr>
    </w:p>
    <w:tbl>
      <w:tblPr>
        <w:tblStyle w:val="TableGrid"/>
        <w:tblW w:w="0" w:type="auto"/>
        <w:tblLook w:val="04A0" w:firstRow="1" w:lastRow="0" w:firstColumn="1" w:lastColumn="0" w:noHBand="0" w:noVBand="1"/>
      </w:tblPr>
      <w:tblGrid>
        <w:gridCol w:w="9628"/>
      </w:tblGrid>
      <w:tr w:rsidR="000A79E4" w:rsidRPr="000A79E4" w:rsidTr="000A79E4">
        <w:tc>
          <w:tcPr>
            <w:tcW w:w="9628" w:type="dxa"/>
            <w:shd w:val="clear" w:color="auto" w:fill="DEEAF6" w:themeFill="accent1" w:themeFillTint="33"/>
          </w:tcPr>
          <w:p w:rsidR="000A79E4" w:rsidRPr="000A79E4" w:rsidRDefault="000A79E4" w:rsidP="000A79E4">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TEISINIS PAGRINDAS</w:t>
            </w:r>
          </w:p>
        </w:tc>
      </w:tr>
    </w:tbl>
    <w:p w:rsidR="000A79E4" w:rsidRPr="000A79E4" w:rsidRDefault="000A79E4" w:rsidP="000A79E4">
      <w:pPr>
        <w:jc w:val="both"/>
        <w:rPr>
          <w:rFonts w:ascii="Times New Roman" w:eastAsia="Times New Roman" w:hAnsi="Times New Roman" w:cs="Times New Roman"/>
          <w:lang w:eastAsia="lt-LT"/>
        </w:rPr>
      </w:pPr>
    </w:p>
    <w:p w:rsidR="000A79E4" w:rsidRPr="000A79E4" w:rsidRDefault="000A79E4" w:rsidP="000A79E4">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Reglamentas 2021/818 (2021 gegužės 20), kuriuo nustatoma 2021–2027 m. programa „Kūrybiška Europa :</w:t>
      </w:r>
      <w:r w:rsidRPr="000A79E4">
        <w:rPr>
          <w:rFonts w:ascii="Times New Roman" w:eastAsia="Times New Roman" w:hAnsi="Times New Roman" w:cs="Times New Roman"/>
          <w:lang w:eastAsia="lt-LT"/>
        </w:rPr>
        <w:br/>
      </w:r>
      <w:hyperlink r:id="rId37" w:history="1">
        <w:r w:rsidR="00096C8B" w:rsidRPr="00F0428B">
          <w:rPr>
            <w:rStyle w:val="Hyperlink"/>
            <w:rFonts w:ascii="Times New Roman" w:eastAsia="Times New Roman" w:hAnsi="Times New Roman" w:cs="Times New Roman"/>
            <w:lang w:eastAsia="lt-LT"/>
          </w:rPr>
          <w:t>https://eur-lex.europa.eu/legal-content/EN/TXT/?uri=CELEX%3A32021R0818</w:t>
        </w:r>
      </w:hyperlink>
      <w:r w:rsidR="00096C8B">
        <w:rPr>
          <w:rFonts w:ascii="Times New Roman" w:eastAsia="Times New Roman" w:hAnsi="Times New Roman" w:cs="Times New Roman"/>
          <w:lang w:eastAsia="lt-LT"/>
        </w:rPr>
        <w:t xml:space="preserve"> </w:t>
      </w:r>
    </w:p>
    <w:p w:rsidR="007876CA" w:rsidRDefault="007876CA" w:rsidP="000A79E4">
      <w:pPr>
        <w:spacing w:after="24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B11202" w:rsidRPr="000A79E4" w:rsidTr="00111D4E">
        <w:tc>
          <w:tcPr>
            <w:tcW w:w="9628" w:type="dxa"/>
            <w:shd w:val="clear" w:color="auto" w:fill="BDD6EE" w:themeFill="accent1" w:themeFillTint="66"/>
          </w:tcPr>
          <w:p w:rsidR="00F762F0" w:rsidRPr="00611E61" w:rsidRDefault="00F762F0" w:rsidP="00611E61">
            <w:pPr>
              <w:pStyle w:val="Heading1"/>
              <w:outlineLvl w:val="0"/>
              <w:rPr>
                <w:rFonts w:ascii="Times New Roman" w:hAnsi="Times New Roman" w:cs="Times New Roman"/>
                <w:b/>
                <w:color w:val="auto"/>
                <w:sz w:val="24"/>
                <w:szCs w:val="24"/>
              </w:rPr>
            </w:pPr>
            <w:bookmarkStart w:id="5" w:name="_Toc91599192"/>
            <w:r w:rsidRPr="00611E61">
              <w:rPr>
                <w:rFonts w:ascii="Times New Roman" w:hAnsi="Times New Roman" w:cs="Times New Roman"/>
                <w:b/>
                <w:color w:val="auto"/>
                <w:sz w:val="24"/>
                <w:szCs w:val="24"/>
              </w:rPr>
              <w:t>APLINKOS IR KLIMATO KAITOS PROGRAMA LIFE</w:t>
            </w:r>
            <w:bookmarkEnd w:id="5"/>
          </w:p>
          <w:p w:rsidR="00F762F0" w:rsidRDefault="00F762F0" w:rsidP="00F762F0">
            <w:pPr>
              <w:jc w:val="both"/>
              <w:rPr>
                <w:rFonts w:ascii="Times New Roman" w:hAnsi="Times New Roman" w:cs="Times New Roman"/>
                <w:b/>
              </w:rPr>
            </w:pPr>
            <w:r>
              <w:rPr>
                <w:rFonts w:ascii="Times New Roman" w:hAnsi="Times New Roman" w:cs="Times New Roman"/>
                <w:b/>
              </w:rPr>
              <w:t>LIFE PROGRAMME (</w:t>
            </w:r>
            <w:r w:rsidRPr="00F762F0">
              <w:rPr>
                <w:rFonts w:ascii="Times New Roman" w:hAnsi="Times New Roman" w:cs="Times New Roman"/>
                <w:b/>
              </w:rPr>
              <w:t>LIFE</w:t>
            </w:r>
            <w:r>
              <w:rPr>
                <w:rFonts w:ascii="Times New Roman" w:hAnsi="Times New Roman" w:cs="Times New Roman"/>
                <w:b/>
              </w:rPr>
              <w:t xml:space="preserve">) </w:t>
            </w:r>
          </w:p>
          <w:p w:rsidR="00F762F0" w:rsidRDefault="00F762F0" w:rsidP="00F762F0">
            <w:pPr>
              <w:jc w:val="both"/>
              <w:rPr>
                <w:rFonts w:ascii="Times New Roman" w:hAnsi="Times New Roman" w:cs="Times New Roman"/>
                <w:b/>
              </w:rPr>
            </w:pPr>
          </w:p>
          <w:p w:rsidR="00B11202" w:rsidRPr="000A79E4" w:rsidRDefault="00B11202" w:rsidP="00F762F0">
            <w:pPr>
              <w:jc w:val="both"/>
              <w:rPr>
                <w:rFonts w:ascii="Times New Roman" w:hAnsi="Times New Roman" w:cs="Times New Roman"/>
                <w:b/>
              </w:rPr>
            </w:pPr>
            <w:r w:rsidRPr="000A79E4">
              <w:rPr>
                <w:rFonts w:ascii="Times New Roman" w:eastAsia="Times New Roman" w:hAnsi="Times New Roman" w:cs="Times New Roman"/>
                <w:color w:val="000000"/>
                <w:lang w:eastAsia="lt-LT"/>
              </w:rPr>
              <w:t>2021-2027</w:t>
            </w:r>
          </w:p>
        </w:tc>
      </w:tr>
    </w:tbl>
    <w:p w:rsidR="00B11202" w:rsidRPr="000A79E4" w:rsidRDefault="00B11202" w:rsidP="00B11202">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B11202" w:rsidRPr="000A79E4" w:rsidTr="00111D4E">
        <w:tc>
          <w:tcPr>
            <w:tcW w:w="9628" w:type="dxa"/>
            <w:shd w:val="clear" w:color="auto" w:fill="DEEAF6" w:themeFill="accent1" w:themeFillTint="33"/>
          </w:tcPr>
          <w:p w:rsidR="00B11202" w:rsidRPr="000A79E4" w:rsidRDefault="00B11202" w:rsidP="00111D4E">
            <w:pPr>
              <w:jc w:val="both"/>
              <w:rPr>
                <w:rFonts w:ascii="Times New Roman" w:hAnsi="Times New Roman" w:cs="Times New Roman"/>
              </w:rPr>
            </w:pPr>
            <w:r w:rsidRPr="000A79E4">
              <w:rPr>
                <w:rFonts w:ascii="Times New Roman" w:eastAsia="Times New Roman" w:hAnsi="Times New Roman" w:cs="Times New Roman"/>
                <w:b/>
                <w:bCs/>
                <w:color w:val="000000"/>
                <w:lang w:eastAsia="lt-LT"/>
              </w:rPr>
              <w:t>TIKSLAS/APRAŠYMAS</w:t>
            </w:r>
          </w:p>
        </w:tc>
      </w:tr>
    </w:tbl>
    <w:p w:rsidR="00F762F0" w:rsidRPr="00F762F0" w:rsidRDefault="00B11202" w:rsidP="00F762F0">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 xml:space="preserve"> </w:t>
      </w:r>
    </w:p>
    <w:p w:rsidR="00F762F0" w:rsidRPr="00F762F0" w:rsidRDefault="00F762F0" w:rsidP="00F762F0">
      <w:pPr>
        <w:jc w:val="both"/>
        <w:rPr>
          <w:rFonts w:ascii="Times New Roman" w:eastAsia="Times New Roman" w:hAnsi="Times New Roman" w:cs="Times New Roman"/>
          <w:lang w:eastAsia="lt-LT"/>
        </w:rPr>
      </w:pPr>
      <w:r w:rsidRPr="00F762F0">
        <w:rPr>
          <w:rFonts w:ascii="Times New Roman" w:eastAsia="Times New Roman" w:hAnsi="Times New Roman" w:cs="Times New Roman"/>
          <w:lang w:eastAsia="lt-LT"/>
        </w:rPr>
        <w:t>Bendrasis programos LIFE tikslas – padėti pereiti prie tvarios, žiedinės, energiją efektyviai vartojančios, atsinaujinančiąja energija grindžiamos, neutralaus poveikio klimatui ir klimato kaitos poveikiui atsparios ekonomikos.</w:t>
      </w:r>
    </w:p>
    <w:p w:rsidR="00F762F0" w:rsidRPr="00F762F0" w:rsidRDefault="00F762F0" w:rsidP="00F762F0">
      <w:pPr>
        <w:jc w:val="both"/>
        <w:rPr>
          <w:rFonts w:ascii="Times New Roman" w:eastAsia="Times New Roman" w:hAnsi="Times New Roman" w:cs="Times New Roman"/>
          <w:lang w:eastAsia="lt-LT"/>
        </w:rPr>
      </w:pPr>
      <w:r w:rsidRPr="00F762F0">
        <w:rPr>
          <w:rFonts w:ascii="Times New Roman" w:eastAsia="Times New Roman" w:hAnsi="Times New Roman" w:cs="Times New Roman"/>
          <w:lang w:eastAsia="lt-LT"/>
        </w:rPr>
        <w:t>Programa LIFE siekiama šių konkrečių tikslų:</w:t>
      </w:r>
    </w:p>
    <w:p w:rsidR="00F762F0" w:rsidRPr="00F762F0" w:rsidRDefault="00F762F0" w:rsidP="00F762F0">
      <w:pPr>
        <w:jc w:val="both"/>
        <w:rPr>
          <w:rFonts w:ascii="Times New Roman" w:eastAsia="Times New Roman" w:hAnsi="Times New Roman" w:cs="Times New Roman"/>
          <w:lang w:eastAsia="lt-LT"/>
        </w:rPr>
      </w:pPr>
      <w:r w:rsidRPr="00F762F0">
        <w:rPr>
          <w:rFonts w:ascii="Times New Roman" w:eastAsia="Times New Roman" w:hAnsi="Times New Roman" w:cs="Times New Roman"/>
          <w:lang w:eastAsia="lt-LT"/>
        </w:rPr>
        <w:t>1. plėtoti naujoviškus būdus, požiūrius, kad būtų pasiekti tikslai, susiję su aplinka, įskaitant gamtą ir biologinę įvairovę, ir su klimato politikos veiksmais, įskaitant perėjimą prie atsinaujinančiosios energijos ir didesnio energijos vartojimo efektyvumo, be kita ko, remiamas tinklas „Natura 2000“;</w:t>
      </w:r>
    </w:p>
    <w:p w:rsidR="00F762F0" w:rsidRPr="00F762F0" w:rsidRDefault="00F762F0" w:rsidP="00F762F0">
      <w:pPr>
        <w:jc w:val="both"/>
        <w:rPr>
          <w:rFonts w:ascii="Times New Roman" w:eastAsia="Times New Roman" w:hAnsi="Times New Roman" w:cs="Times New Roman"/>
          <w:lang w:eastAsia="lt-LT"/>
        </w:rPr>
      </w:pPr>
      <w:r w:rsidRPr="00F762F0">
        <w:rPr>
          <w:rFonts w:ascii="Times New Roman" w:eastAsia="Times New Roman" w:hAnsi="Times New Roman" w:cs="Times New Roman"/>
          <w:lang w:eastAsia="lt-LT"/>
        </w:rPr>
        <w:t>2. padėti plėtoti, įgyvendinti atitinkamus Sąjungos teisės aktus, susijusius su aplinka, vykdyti jų ste</w:t>
      </w:r>
      <w:r>
        <w:rPr>
          <w:rFonts w:ascii="Times New Roman" w:eastAsia="Times New Roman" w:hAnsi="Times New Roman" w:cs="Times New Roman"/>
          <w:lang w:eastAsia="lt-LT"/>
        </w:rPr>
        <w:t>bėseną ir užtikrinti jų vykdymą.</w:t>
      </w:r>
    </w:p>
    <w:p w:rsidR="00B11202" w:rsidRPr="000A79E4" w:rsidRDefault="00B11202" w:rsidP="00B11202">
      <w:pPr>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B11202" w:rsidRPr="000A79E4" w:rsidTr="00111D4E">
        <w:tc>
          <w:tcPr>
            <w:tcW w:w="9628" w:type="dxa"/>
            <w:shd w:val="clear" w:color="auto" w:fill="DEEAF6" w:themeFill="accent1" w:themeFillTint="33"/>
          </w:tcPr>
          <w:p w:rsidR="00B11202" w:rsidRPr="000A79E4" w:rsidRDefault="00B11202" w:rsidP="00111D4E">
            <w:pPr>
              <w:jc w:val="both"/>
              <w:rPr>
                <w:rFonts w:ascii="Times New Roman" w:hAnsi="Times New Roman" w:cs="Times New Roman"/>
                <w:b/>
              </w:rPr>
            </w:pPr>
            <w:r w:rsidRPr="000A79E4">
              <w:rPr>
                <w:rFonts w:ascii="Times New Roman" w:hAnsi="Times New Roman" w:cs="Times New Roman"/>
                <w:b/>
              </w:rPr>
              <w:t>BIUDŽETAS</w:t>
            </w:r>
          </w:p>
        </w:tc>
      </w:tr>
    </w:tbl>
    <w:p w:rsidR="00B11202" w:rsidRDefault="00A1720E" w:rsidP="00B11202">
      <w:pPr>
        <w:jc w:val="both"/>
        <w:rPr>
          <w:rFonts w:ascii="Times New Roman" w:hAnsi="Times New Roman" w:cs="Times New Roman"/>
        </w:rPr>
      </w:pPr>
      <w:r w:rsidRPr="00A1720E">
        <w:rPr>
          <w:rFonts w:ascii="Times New Roman" w:hAnsi="Times New Roman" w:cs="Times New Roman"/>
        </w:rPr>
        <w:t>5,4 mlrd. Eur</w:t>
      </w:r>
      <w:r>
        <w:rPr>
          <w:rFonts w:ascii="Times New Roman" w:hAnsi="Times New Roman" w:cs="Times New Roman"/>
        </w:rPr>
        <w:t>.</w:t>
      </w:r>
    </w:p>
    <w:tbl>
      <w:tblPr>
        <w:tblStyle w:val="TableGrid"/>
        <w:tblW w:w="0" w:type="auto"/>
        <w:tblLook w:val="04A0" w:firstRow="1" w:lastRow="0" w:firstColumn="1" w:lastColumn="0" w:noHBand="0" w:noVBand="1"/>
      </w:tblPr>
      <w:tblGrid>
        <w:gridCol w:w="1375"/>
        <w:gridCol w:w="1375"/>
        <w:gridCol w:w="1375"/>
        <w:gridCol w:w="1375"/>
        <w:gridCol w:w="1376"/>
        <w:gridCol w:w="1376"/>
        <w:gridCol w:w="1376"/>
      </w:tblGrid>
      <w:tr w:rsidR="00A1720E" w:rsidTr="00A1720E">
        <w:tc>
          <w:tcPr>
            <w:tcW w:w="1375" w:type="dxa"/>
          </w:tcPr>
          <w:p w:rsidR="00A1720E" w:rsidRDefault="00A1720E" w:rsidP="00B11202">
            <w:pPr>
              <w:jc w:val="both"/>
              <w:rPr>
                <w:rFonts w:ascii="Times New Roman" w:hAnsi="Times New Roman" w:cs="Times New Roman"/>
              </w:rPr>
            </w:pPr>
            <w:r w:rsidRPr="00A1720E">
              <w:rPr>
                <w:rFonts w:ascii="Times New Roman" w:eastAsia="Times New Roman" w:hAnsi="Times New Roman" w:cs="Times New Roman"/>
                <w:lang w:eastAsia="lt-LT"/>
              </w:rPr>
              <w:t>2021 m.</w:t>
            </w:r>
          </w:p>
        </w:tc>
        <w:tc>
          <w:tcPr>
            <w:tcW w:w="1375" w:type="dxa"/>
          </w:tcPr>
          <w:p w:rsidR="00A1720E" w:rsidRDefault="00A1720E" w:rsidP="00B11202">
            <w:pPr>
              <w:jc w:val="both"/>
              <w:rPr>
                <w:rFonts w:ascii="Times New Roman" w:hAnsi="Times New Roman" w:cs="Times New Roman"/>
              </w:rPr>
            </w:pPr>
            <w:r w:rsidRPr="00A1720E">
              <w:rPr>
                <w:rFonts w:ascii="Times New Roman" w:eastAsia="Times New Roman" w:hAnsi="Times New Roman" w:cs="Times New Roman"/>
                <w:lang w:eastAsia="lt-LT"/>
              </w:rPr>
              <w:t>2022 m</w:t>
            </w:r>
          </w:p>
        </w:tc>
        <w:tc>
          <w:tcPr>
            <w:tcW w:w="1375" w:type="dxa"/>
          </w:tcPr>
          <w:p w:rsidR="00A1720E" w:rsidRDefault="00A1720E" w:rsidP="00B11202">
            <w:pPr>
              <w:jc w:val="both"/>
              <w:rPr>
                <w:rFonts w:ascii="Times New Roman" w:hAnsi="Times New Roman" w:cs="Times New Roman"/>
              </w:rPr>
            </w:pPr>
            <w:r w:rsidRPr="00A1720E">
              <w:rPr>
                <w:rFonts w:ascii="Times New Roman" w:eastAsia="Times New Roman" w:hAnsi="Times New Roman" w:cs="Times New Roman"/>
                <w:lang w:eastAsia="lt-LT"/>
              </w:rPr>
              <w:t>2023 m.</w:t>
            </w:r>
          </w:p>
        </w:tc>
        <w:tc>
          <w:tcPr>
            <w:tcW w:w="1375" w:type="dxa"/>
          </w:tcPr>
          <w:p w:rsidR="00A1720E" w:rsidRDefault="00A1720E" w:rsidP="00B11202">
            <w:pPr>
              <w:jc w:val="both"/>
              <w:rPr>
                <w:rFonts w:ascii="Times New Roman" w:hAnsi="Times New Roman" w:cs="Times New Roman"/>
              </w:rPr>
            </w:pPr>
            <w:r w:rsidRPr="00A1720E">
              <w:rPr>
                <w:rFonts w:ascii="Times New Roman" w:eastAsia="Times New Roman" w:hAnsi="Times New Roman" w:cs="Times New Roman"/>
                <w:lang w:eastAsia="lt-LT"/>
              </w:rPr>
              <w:t>2024 m</w:t>
            </w:r>
            <w:r>
              <w:rPr>
                <w:rFonts w:ascii="Times New Roman" w:eastAsia="Times New Roman" w:hAnsi="Times New Roman" w:cs="Times New Roman"/>
                <w:lang w:eastAsia="lt-LT"/>
              </w:rPr>
              <w:t>.</w:t>
            </w:r>
          </w:p>
        </w:tc>
        <w:tc>
          <w:tcPr>
            <w:tcW w:w="1376" w:type="dxa"/>
          </w:tcPr>
          <w:p w:rsidR="00A1720E" w:rsidRDefault="00A1720E" w:rsidP="00B11202">
            <w:pPr>
              <w:jc w:val="both"/>
              <w:rPr>
                <w:rFonts w:ascii="Times New Roman" w:hAnsi="Times New Roman" w:cs="Times New Roman"/>
              </w:rPr>
            </w:pPr>
            <w:r w:rsidRPr="00A1720E">
              <w:rPr>
                <w:rFonts w:ascii="Times New Roman" w:eastAsia="Times New Roman" w:hAnsi="Times New Roman" w:cs="Times New Roman"/>
                <w:lang w:eastAsia="lt-LT"/>
              </w:rPr>
              <w:t>2025 m.</w:t>
            </w:r>
          </w:p>
        </w:tc>
        <w:tc>
          <w:tcPr>
            <w:tcW w:w="1376" w:type="dxa"/>
          </w:tcPr>
          <w:p w:rsidR="00A1720E" w:rsidRDefault="00A1720E" w:rsidP="00B11202">
            <w:pPr>
              <w:jc w:val="both"/>
              <w:rPr>
                <w:rFonts w:ascii="Times New Roman" w:hAnsi="Times New Roman" w:cs="Times New Roman"/>
              </w:rPr>
            </w:pPr>
            <w:r w:rsidRPr="00A1720E">
              <w:rPr>
                <w:rFonts w:ascii="Times New Roman" w:eastAsia="Times New Roman" w:hAnsi="Times New Roman" w:cs="Times New Roman"/>
                <w:lang w:eastAsia="lt-LT"/>
              </w:rPr>
              <w:t>2026 m.</w:t>
            </w:r>
          </w:p>
        </w:tc>
        <w:tc>
          <w:tcPr>
            <w:tcW w:w="1376" w:type="dxa"/>
          </w:tcPr>
          <w:p w:rsidR="00A1720E" w:rsidRDefault="00A1720E" w:rsidP="00B11202">
            <w:pPr>
              <w:jc w:val="both"/>
              <w:rPr>
                <w:rFonts w:ascii="Times New Roman" w:hAnsi="Times New Roman" w:cs="Times New Roman"/>
              </w:rPr>
            </w:pPr>
            <w:r w:rsidRPr="00A1720E">
              <w:rPr>
                <w:rFonts w:ascii="Times New Roman" w:eastAsia="Times New Roman" w:hAnsi="Times New Roman" w:cs="Times New Roman"/>
                <w:lang w:eastAsia="lt-LT"/>
              </w:rPr>
              <w:t>2027 m</w:t>
            </w:r>
            <w:r>
              <w:rPr>
                <w:rFonts w:ascii="Times New Roman" w:eastAsia="Times New Roman" w:hAnsi="Times New Roman" w:cs="Times New Roman"/>
                <w:lang w:eastAsia="lt-LT"/>
              </w:rPr>
              <w:t>.</w:t>
            </w:r>
          </w:p>
        </w:tc>
      </w:tr>
      <w:tr w:rsidR="00A1720E" w:rsidTr="00A1720E">
        <w:tc>
          <w:tcPr>
            <w:tcW w:w="1375" w:type="dxa"/>
          </w:tcPr>
          <w:p w:rsidR="00A1720E" w:rsidRDefault="00A1720E" w:rsidP="00B11202">
            <w:pPr>
              <w:jc w:val="both"/>
              <w:rPr>
                <w:rFonts w:ascii="Times New Roman" w:hAnsi="Times New Roman" w:cs="Times New Roman"/>
              </w:rPr>
            </w:pPr>
            <w:r w:rsidRPr="00A1720E">
              <w:rPr>
                <w:rFonts w:ascii="Times New Roman" w:eastAsia="Times New Roman" w:hAnsi="Times New Roman" w:cs="Times New Roman"/>
                <w:lang w:eastAsia="lt-LT"/>
              </w:rPr>
              <w:t>739 mln. Eur</w:t>
            </w:r>
          </w:p>
        </w:tc>
        <w:tc>
          <w:tcPr>
            <w:tcW w:w="1375" w:type="dxa"/>
          </w:tcPr>
          <w:p w:rsidR="00A1720E" w:rsidRDefault="00A1720E" w:rsidP="00B11202">
            <w:pPr>
              <w:jc w:val="both"/>
              <w:rPr>
                <w:rFonts w:ascii="Times New Roman" w:hAnsi="Times New Roman" w:cs="Times New Roman"/>
              </w:rPr>
            </w:pPr>
            <w:r w:rsidRPr="00A1720E">
              <w:rPr>
                <w:rFonts w:ascii="Times New Roman" w:eastAsia="Times New Roman" w:hAnsi="Times New Roman" w:cs="Times New Roman"/>
                <w:lang w:eastAsia="lt-LT"/>
              </w:rPr>
              <w:t>708 mln. Eur</w:t>
            </w:r>
          </w:p>
        </w:tc>
        <w:tc>
          <w:tcPr>
            <w:tcW w:w="1375" w:type="dxa"/>
          </w:tcPr>
          <w:p w:rsidR="00A1720E" w:rsidRDefault="00A1720E" w:rsidP="00B11202">
            <w:pPr>
              <w:jc w:val="both"/>
              <w:rPr>
                <w:rFonts w:ascii="Times New Roman" w:hAnsi="Times New Roman" w:cs="Times New Roman"/>
              </w:rPr>
            </w:pPr>
            <w:r w:rsidRPr="00A1720E">
              <w:rPr>
                <w:rFonts w:ascii="Times New Roman" w:eastAsia="Times New Roman" w:hAnsi="Times New Roman" w:cs="Times New Roman"/>
                <w:lang w:eastAsia="lt-LT"/>
              </w:rPr>
              <w:t>728 mln. Eur</w:t>
            </w:r>
          </w:p>
        </w:tc>
        <w:tc>
          <w:tcPr>
            <w:tcW w:w="1375" w:type="dxa"/>
          </w:tcPr>
          <w:p w:rsidR="00A1720E" w:rsidRDefault="00A1720E" w:rsidP="00B11202">
            <w:pPr>
              <w:jc w:val="both"/>
              <w:rPr>
                <w:rFonts w:ascii="Times New Roman" w:hAnsi="Times New Roman" w:cs="Times New Roman"/>
              </w:rPr>
            </w:pPr>
            <w:r w:rsidRPr="00A1720E">
              <w:rPr>
                <w:rFonts w:ascii="Times New Roman" w:eastAsia="Times New Roman" w:hAnsi="Times New Roman" w:cs="Times New Roman"/>
                <w:lang w:eastAsia="lt-LT"/>
              </w:rPr>
              <w:t>755 mln. Eur</w:t>
            </w:r>
          </w:p>
        </w:tc>
        <w:tc>
          <w:tcPr>
            <w:tcW w:w="1376" w:type="dxa"/>
          </w:tcPr>
          <w:p w:rsidR="00A1720E" w:rsidRDefault="00A1720E" w:rsidP="00B11202">
            <w:pPr>
              <w:jc w:val="both"/>
              <w:rPr>
                <w:rFonts w:ascii="Times New Roman" w:hAnsi="Times New Roman" w:cs="Times New Roman"/>
              </w:rPr>
            </w:pPr>
            <w:r w:rsidRPr="00A1720E">
              <w:rPr>
                <w:rFonts w:ascii="Times New Roman" w:eastAsia="Times New Roman" w:hAnsi="Times New Roman" w:cs="Times New Roman"/>
                <w:lang w:eastAsia="lt-LT"/>
              </w:rPr>
              <w:t>788 mln. Eur</w:t>
            </w:r>
          </w:p>
        </w:tc>
        <w:tc>
          <w:tcPr>
            <w:tcW w:w="1376" w:type="dxa"/>
          </w:tcPr>
          <w:p w:rsidR="00A1720E" w:rsidRDefault="00A1720E" w:rsidP="00B11202">
            <w:pPr>
              <w:jc w:val="both"/>
              <w:rPr>
                <w:rFonts w:ascii="Times New Roman" w:hAnsi="Times New Roman" w:cs="Times New Roman"/>
              </w:rPr>
            </w:pPr>
            <w:r w:rsidRPr="00A1720E">
              <w:rPr>
                <w:rFonts w:ascii="Times New Roman" w:eastAsia="Times New Roman" w:hAnsi="Times New Roman" w:cs="Times New Roman"/>
                <w:lang w:eastAsia="lt-LT"/>
              </w:rPr>
              <w:t>830 mln. Eur</w:t>
            </w:r>
          </w:p>
        </w:tc>
        <w:tc>
          <w:tcPr>
            <w:tcW w:w="1376" w:type="dxa"/>
          </w:tcPr>
          <w:p w:rsidR="00A1720E" w:rsidRDefault="00A1720E" w:rsidP="00B11202">
            <w:pPr>
              <w:jc w:val="both"/>
              <w:rPr>
                <w:rFonts w:ascii="Times New Roman" w:hAnsi="Times New Roman" w:cs="Times New Roman"/>
              </w:rPr>
            </w:pPr>
            <w:r>
              <w:rPr>
                <w:rFonts w:ascii="Times New Roman" w:eastAsia="Times New Roman" w:hAnsi="Times New Roman" w:cs="Times New Roman"/>
                <w:lang w:eastAsia="lt-LT"/>
              </w:rPr>
              <w:t>876</w:t>
            </w:r>
            <w:r w:rsidRPr="00A1720E">
              <w:rPr>
                <w:rFonts w:ascii="Times New Roman" w:eastAsia="Times New Roman" w:hAnsi="Times New Roman" w:cs="Times New Roman"/>
                <w:lang w:eastAsia="lt-LT"/>
              </w:rPr>
              <w:t>m</w:t>
            </w:r>
            <w:r>
              <w:rPr>
                <w:rFonts w:ascii="Times New Roman" w:eastAsia="Times New Roman" w:hAnsi="Times New Roman" w:cs="Times New Roman"/>
                <w:lang w:eastAsia="lt-LT"/>
              </w:rPr>
              <w:t>ln</w:t>
            </w:r>
            <w:r w:rsidRPr="00A1720E">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Eur.</w:t>
            </w:r>
          </w:p>
        </w:tc>
      </w:tr>
    </w:tbl>
    <w:p w:rsidR="00A1720E" w:rsidRPr="000A79E4" w:rsidRDefault="00A1720E" w:rsidP="00A1720E">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p>
    <w:tbl>
      <w:tblPr>
        <w:tblStyle w:val="TableGrid"/>
        <w:tblW w:w="0" w:type="auto"/>
        <w:tblLook w:val="04A0" w:firstRow="1" w:lastRow="0" w:firstColumn="1" w:lastColumn="0" w:noHBand="0" w:noVBand="1"/>
      </w:tblPr>
      <w:tblGrid>
        <w:gridCol w:w="9628"/>
      </w:tblGrid>
      <w:tr w:rsidR="00B11202" w:rsidRPr="000A79E4" w:rsidTr="00111D4E">
        <w:tc>
          <w:tcPr>
            <w:tcW w:w="9628" w:type="dxa"/>
            <w:shd w:val="clear" w:color="auto" w:fill="DEEAF6" w:themeFill="accent1" w:themeFillTint="33"/>
          </w:tcPr>
          <w:p w:rsidR="00B11202" w:rsidRPr="000A79E4" w:rsidRDefault="00B11202" w:rsidP="00111D4E">
            <w:pPr>
              <w:jc w:val="both"/>
              <w:rPr>
                <w:rFonts w:ascii="Times New Roman" w:hAnsi="Times New Roman" w:cs="Times New Roman"/>
                <w:b/>
              </w:rPr>
            </w:pPr>
            <w:r w:rsidRPr="000A79E4">
              <w:rPr>
                <w:rFonts w:ascii="Times New Roman" w:hAnsi="Times New Roman" w:cs="Times New Roman"/>
                <w:b/>
              </w:rPr>
              <w:t>VYKDOMI PROJEKTAI/REMIAMOS SRITYS</w:t>
            </w:r>
          </w:p>
        </w:tc>
      </w:tr>
    </w:tbl>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Programą sudaro 4 paprogramės:</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 Gamta ir biologinė įvairovė (2,14 mlrd. EUR);</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 Žiedinė ekonomika ir gyvenimo kokybė (1,35 mlrd. EUR);</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 Klimato kaitos švelninimas ir prisitaikymas (950 mln. EUR);</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 xml:space="preserve">- Perėjimas prie švarios </w:t>
      </w:r>
      <w:r w:rsidR="00F549A8" w:rsidRPr="00107AF2">
        <w:rPr>
          <w:rFonts w:ascii="Times New Roman" w:hAnsi="Times New Roman" w:cs="Times New Roman"/>
        </w:rPr>
        <w:t>energijos</w:t>
      </w:r>
      <w:r w:rsidRPr="00107AF2">
        <w:rPr>
          <w:rFonts w:ascii="Times New Roman" w:hAnsi="Times New Roman" w:cs="Times New Roman"/>
        </w:rPr>
        <w:t xml:space="preserve"> (1 mlrd.  EUR).</w:t>
      </w:r>
    </w:p>
    <w:p w:rsidR="00107AF2" w:rsidRPr="00107AF2" w:rsidRDefault="00107AF2" w:rsidP="00107AF2">
      <w:pPr>
        <w:jc w:val="both"/>
        <w:rPr>
          <w:rFonts w:ascii="Times New Roman" w:hAnsi="Times New Roman" w:cs="Times New Roman"/>
        </w:rPr>
      </w:pP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LIFE programa prisidės prie šių prioritetų:</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1. ES politikos tikslų, susijusių su laukinių gyvūnų buveinių ir rūšių nykimo sustabdymu, įgyvendinimo skatinimas;</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2. Perėjimo prie žiedinės ekonomikos rėmimas ir ES gamtos išteklių, įskaitant orą, dirvožemį ir vandenį, kokybę saugojimas ir gerinimas;</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 xml:space="preserve">3.  2030 m. energetikos ir klimato politikos sistemos įgyvendinimo rėmimas, taip pat ES klimato neutralumo tikslo iki 2050 m. </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4. Gebėjimų stiprinimas, investicijų skatinimas ir politikos įgyvendinimo rėmimas telkiant dėmesį  į energijos vartojimo efektyvumą ir mažus atsinaujinančius energijos šaltinius.</w:t>
      </w:r>
    </w:p>
    <w:p w:rsidR="00107AF2" w:rsidRPr="00107AF2" w:rsidRDefault="00107AF2" w:rsidP="00107AF2">
      <w:pPr>
        <w:jc w:val="both"/>
        <w:rPr>
          <w:rFonts w:ascii="Times New Roman" w:hAnsi="Times New Roman" w:cs="Times New Roman"/>
        </w:rPr>
      </w:pP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 xml:space="preserve"> Dotacijomis galės būti finansuojami :</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 xml:space="preserve"> (a) strateginiai gamtos projektai: projektai, kuriuos vykdant remiamas Sąjungos gamtos ir biologinės įvairovės tikslų siekimas, valstybėse narėse įgyvendinant nuoseklias veiksmų programas; </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(b) strateginiai integruotieji projektai: projektai, kuriuos vykdant regioniniu, kelių regionų, nacionaliniu arba tarptautiniu mastu įgyvendinamos valstybių narių institucijų parengtos aplinkos arba klimato strategijos ar veiksmų planai;</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(c) techninės pagalbos projektai: projektai, kuriais remiamas gebėjimų dalyvauti  projektuose plėtojimas, strateginių gamtos projektų, integruotuojų projektų rengimas, pasirengimas naudotis kitomis Sąjungos finansinėmis priemonėmis arba kitomis priemonėmis;</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(d) standartiniai veiksmų projektai: parodomieji, bandomieji ir informuotumo didinimo projektai bei veiklos dotacijos ne pelno subjektams;</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 xml:space="preserve">(e) kiti veiksmai, reikalingi siekiant įgyvendinti nustatytus bendruosius tikslus: </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1) koordinavimo ir paramos veiksmai, skirti pereiti prie atsinaujinančios energijos ir padidinti energijos vartojimo efektyvumą. Jomis siekiama panaikinti rinkos kliūtis, trukdančias socialiniam ir ekonominiam perėjimui prie atsinaujinančios energijos, įskaitant pajėgumų stiprinimą, informacijos ir žinių sklaidą bei informuotumo didinimą.</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2) Mažos subsidijos priemonė biologinei įvairovei: bus skelbiami kvietimai teikti paraiškas dėl mažų dotacijų (maks. 100 000 EUR bendrojo ES finansavimo) skyrimo atokiausiuose regionuose ir užjūrio šalyse bei teritorijose biologinės įvairovės išsaugojimui.</w:t>
      </w: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3) Projektai, sukurti bendradarbiaujant su Europos inova</w:t>
      </w:r>
      <w:r w:rsidR="00FA4236">
        <w:rPr>
          <w:rFonts w:ascii="Times New Roman" w:hAnsi="Times New Roman" w:cs="Times New Roman"/>
        </w:rPr>
        <w:t>cijų ir technologijų instituto ž</w:t>
      </w:r>
      <w:r w:rsidRPr="00107AF2">
        <w:rPr>
          <w:rFonts w:ascii="Times New Roman" w:hAnsi="Times New Roman" w:cs="Times New Roman"/>
        </w:rPr>
        <w:t>inių ir inovacijų bendruomenėmis</w:t>
      </w:r>
    </w:p>
    <w:p w:rsidR="00107AF2" w:rsidRPr="00107AF2" w:rsidRDefault="00107AF2" w:rsidP="00107AF2">
      <w:pPr>
        <w:jc w:val="both"/>
        <w:rPr>
          <w:rFonts w:ascii="Times New Roman" w:hAnsi="Times New Roman" w:cs="Times New Roman"/>
        </w:rPr>
      </w:pPr>
    </w:p>
    <w:p w:rsidR="00107AF2" w:rsidRPr="00107AF2" w:rsidRDefault="00107AF2" w:rsidP="00107AF2">
      <w:pPr>
        <w:jc w:val="both"/>
        <w:rPr>
          <w:rFonts w:ascii="Times New Roman" w:hAnsi="Times New Roman" w:cs="Times New Roman"/>
        </w:rPr>
      </w:pPr>
      <w:r w:rsidRPr="00107AF2">
        <w:rPr>
          <w:rFonts w:ascii="Times New Roman" w:hAnsi="Times New Roman" w:cs="Times New Roman"/>
        </w:rPr>
        <w:t>Pagal paprogramę „Gamta ir biologinė įvairovė“ įgyvendinamuose projektuose, susijusiuose su tinklo „Natura 2000“ teritorijų valdymu, atkūrimu ir stebėsena, atsižvelgiama į prioritetus, nustatytus gamtos ir biologinės įvairovės išsaugojimo srities nacionaliniuose bei regioniniuose planuose, strategijose ir politikoje, o taip pat, pr</w:t>
      </w:r>
      <w:r w:rsidR="006C2E16">
        <w:rPr>
          <w:rFonts w:ascii="Times New Roman" w:hAnsi="Times New Roman" w:cs="Times New Roman"/>
        </w:rPr>
        <w:t>ioritetinių veiksmų programose.</w:t>
      </w:r>
    </w:p>
    <w:p w:rsidR="00B11202" w:rsidRPr="000A79E4" w:rsidRDefault="00107AF2" w:rsidP="00107AF2">
      <w:pPr>
        <w:jc w:val="both"/>
        <w:rPr>
          <w:rFonts w:ascii="Times New Roman" w:hAnsi="Times New Roman" w:cs="Times New Roman"/>
        </w:rPr>
      </w:pPr>
      <w:r w:rsidRPr="00107AF2">
        <w:rPr>
          <w:rFonts w:ascii="Times New Roman" w:hAnsi="Times New Roman" w:cs="Times New Roman"/>
        </w:rPr>
        <w:t>Pagal techninės pagalbos projektus gebėjimų stiprinimo srityje, susijusius su valstybių narių institucijų veikla siekiant užtikrinti veiksmingesnį dalyvavimą programoje LIFE, remiama valstybių narių, kurių veiksmingo dalyvavimo lygis yra žemas, veikla, kad būtų gerinamos nacionalinių kontaktinių asmenų paslaugos visoje Sąjungoje ir gerinama bendra teikiamų pasiūlymų kokybė.</w:t>
      </w:r>
    </w:p>
    <w:p w:rsidR="00B11202" w:rsidRPr="000A79E4" w:rsidRDefault="00B11202" w:rsidP="00B11202">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B11202" w:rsidRPr="000A79E4" w:rsidTr="00111D4E">
        <w:tc>
          <w:tcPr>
            <w:tcW w:w="9628" w:type="dxa"/>
            <w:shd w:val="clear" w:color="auto" w:fill="DEEAF6" w:themeFill="accent1" w:themeFillTint="33"/>
          </w:tcPr>
          <w:p w:rsidR="00B11202" w:rsidRPr="000A79E4" w:rsidRDefault="00B11202" w:rsidP="00111D4E">
            <w:pPr>
              <w:jc w:val="both"/>
              <w:rPr>
                <w:rFonts w:ascii="Times New Roman" w:hAnsi="Times New Roman" w:cs="Times New Roman"/>
                <w:b/>
              </w:rPr>
            </w:pPr>
            <w:r w:rsidRPr="000A79E4">
              <w:rPr>
                <w:rFonts w:ascii="Times New Roman" w:hAnsi="Times New Roman" w:cs="Times New Roman"/>
                <w:b/>
              </w:rPr>
              <w:t>FINANSUOJAMŲ VEIKSMŲ DETALIZACIJA</w:t>
            </w:r>
          </w:p>
        </w:tc>
      </w:tr>
    </w:tbl>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Konkretūs veiksmai detalizuoti Life 2021-2024 m. darbo programoje:</w:t>
      </w:r>
    </w:p>
    <w:p w:rsidR="00D97BC6" w:rsidRPr="00D97BC6" w:rsidRDefault="00D97BC6" w:rsidP="00D97BC6">
      <w:pPr>
        <w:jc w:val="both"/>
        <w:rPr>
          <w:rFonts w:ascii="Times New Roman" w:eastAsia="Times New Roman" w:hAnsi="Times New Roman" w:cs="Times New Roman"/>
          <w:b/>
          <w:lang w:eastAsia="lt-LT"/>
        </w:rPr>
      </w:pPr>
      <w:r w:rsidRPr="00D97BC6">
        <w:rPr>
          <w:rFonts w:ascii="Times New Roman" w:eastAsia="Times New Roman" w:hAnsi="Times New Roman" w:cs="Times New Roman"/>
          <w:lang w:eastAsia="lt-LT"/>
        </w:rPr>
        <w:t xml:space="preserve"> </w:t>
      </w:r>
      <w:r w:rsidRPr="00D97BC6">
        <w:rPr>
          <w:rFonts w:ascii="Times New Roman" w:eastAsia="Times New Roman" w:hAnsi="Times New Roman" w:cs="Times New Roman"/>
          <w:b/>
          <w:lang w:eastAsia="lt-LT"/>
        </w:rPr>
        <w:t>Gamta ir biologinė įvairovė:</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(1) priemonės, skirtos skatinti ir remti teritor</w:t>
      </w:r>
      <w:r w:rsidR="009B7485">
        <w:rPr>
          <w:rFonts w:ascii="Times New Roman" w:eastAsia="Times New Roman" w:hAnsi="Times New Roman" w:cs="Times New Roman"/>
          <w:lang w:eastAsia="lt-LT"/>
        </w:rPr>
        <w:t>ijų išsaugojimą ir atkūrimą  („erdvė gamtai“</w:t>
      </w:r>
      <w:r w:rsidRPr="00D97BC6">
        <w:rPr>
          <w:rFonts w:ascii="Times New Roman" w:eastAsia="Times New Roman" w:hAnsi="Times New Roman" w:cs="Times New Roman"/>
          <w:lang w:eastAsia="lt-LT"/>
        </w:rPr>
        <w:t>);</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2) papildomos specialios priemonės, skirtos rūšims („mūsų rūšių apsauga“);</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3) valdymas, kuriuo siekiama palengvinti elgesio pokyčius arba praktikas, dirvožemio, žemės ir</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vandentvarkos valdyme, įskaitant jūrų rajonus, taip pat įtraukiant gamtos apsaugos išteklius, be kita ko, remiant Europos biologinės įvairovės įgyvendinimą. Taip pat gebėjimų stiprinimas visais lygmenimis ir žinių apie gamtą ir biologinę įvairovę, gerinimas, stebėsena.</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b/>
          <w:lang w:eastAsia="lt-LT"/>
        </w:rPr>
        <w:t>Žiedinė ekonomika ir gyvenimo kokybė</w:t>
      </w:r>
      <w:r w:rsidRPr="00D97BC6">
        <w:rPr>
          <w:rFonts w:ascii="Times New Roman" w:eastAsia="Times New Roman" w:hAnsi="Times New Roman" w:cs="Times New Roman"/>
          <w:lang w:eastAsia="lt-LT"/>
        </w:rPr>
        <w:t>:</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 xml:space="preserve">1.mažinti išteklių vartojimą ir sudaryti palankesnes sąlygas </w:t>
      </w:r>
      <w:r w:rsidR="009B7485">
        <w:rPr>
          <w:rFonts w:ascii="Times New Roman" w:eastAsia="Times New Roman" w:hAnsi="Times New Roman" w:cs="Times New Roman"/>
          <w:lang w:eastAsia="lt-LT"/>
        </w:rPr>
        <w:t>pereiti prie tvarios, žiedinės</w:t>
      </w:r>
      <w:r w:rsidRPr="00D97BC6">
        <w:rPr>
          <w:rFonts w:ascii="Times New Roman" w:eastAsia="Times New Roman" w:hAnsi="Times New Roman" w:cs="Times New Roman"/>
          <w:lang w:eastAsia="lt-LT"/>
        </w:rPr>
        <w:t>, energiją taupančios ir klimatui atsparios aplinkos;</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2.žiedinės sistemos kūrimas, atsižvelgiant į naująjį žiedinės ekonomikos veiksmų planą ir atsižvelgiant į jo dėmesį tvariems produktams, daug medžiagų ir energijos naudojantiems sektoriams ir žiedinės ekonomikos modeliams, kad būtų išsaugota vertė. Ypatingas dėmesys bus skiriamas ES atokiausių regionų ir salų projektams.</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3.mažinti atliekų susidarymą ir pavojingų atliekų kiekį.</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4. gerinti atliekų tvarkymą, susijusį su atliekų surinkimu ir saugojimu.</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5. teršalų išmetimo į orą ir jūras mažinimas ir švaraus oro ir jūrų užtikrinimas.</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6.geros Sąjungos vandens telkinių būklės užtikrinimas ir išlaikymas.</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7.mažinti pavojingų cheminių medžiagų gamybą, naudojimą ir išmetimą, taip pat mažinti žmonių ir aplinkos sąlytį su šiomis cheminėmis medžiagomis;</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8.skatinti saugių ir tvarių medžiagų, produktų kūrimą, komercializavimą;</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9. mažėjantis kenksmingo triukšmo lygis;</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10. ES dirvožemio kokybės apsauga, dirvožemio degradacijos prevencija ir dirvožemio atsparumo klimato grėsmei didinimas, kova su dykumėjimu taikant tvarią dirvožemio ir žemės tvarkymo praktiką, dirvožemio taršos šalinimas ir vandens kokybės gerinimas mažinant nitratų nuotėkį ir išmetamų teršalų mažinimas anglies dioksido kaupimu.</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b/>
          <w:lang w:eastAsia="lt-LT"/>
        </w:rPr>
        <w:t>Klimato kaitos švelninimas ir prisitaikymas</w:t>
      </w:r>
      <w:r w:rsidRPr="00D97BC6">
        <w:rPr>
          <w:rFonts w:ascii="Times New Roman" w:eastAsia="Times New Roman" w:hAnsi="Times New Roman" w:cs="Times New Roman"/>
          <w:lang w:eastAsia="lt-LT"/>
        </w:rPr>
        <w:t>:</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1.Ši</w:t>
      </w:r>
      <w:r>
        <w:rPr>
          <w:rFonts w:ascii="Times New Roman" w:eastAsia="Times New Roman" w:hAnsi="Times New Roman" w:cs="Times New Roman"/>
          <w:lang w:eastAsia="lt-LT"/>
        </w:rPr>
        <w:t>ltnamio efektą sukeliančių dujų</w:t>
      </w:r>
      <w:r w:rsidRPr="00D97BC6">
        <w:rPr>
          <w:rFonts w:ascii="Times New Roman" w:eastAsia="Times New Roman" w:hAnsi="Times New Roman" w:cs="Times New Roman"/>
          <w:lang w:eastAsia="lt-LT"/>
        </w:rPr>
        <w:t xml:space="preserve"> kiekio mažinimas;</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2. Prekybos apyvartiniais taršos leidimais sistemos veikimo gerinimas;</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3.Parama tvariai žemės, miško, dirvožemio, jūrų ir vandenynų valdymo praktikai, kuria mažinamas išmetamų teršalų kiekis arba išmetamas CO2 kiekis iš atmosferos;</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4.Kurti ir skatinti sprendimus, kaip pašalinti CO2 iš atmosferos;</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5. Remti su prisitaikymu susijusią politikos plėtrą ir tobulinti prisitaikymo strategijas bei planus visais lygmenimis ir visuose sektoriuose;</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6.Remti perspektyvių gamta pagrįstų sprendimų žemės, pakrančių ir jūrų teritorijų valdymo srityje diegimą, be kita ko, atliekant vertinimus, gaires, stiprinant gebėjimus ir taikant tinkamus finansinius metodus bei produktus;</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7.Miestų ir regionų prisitaikymo prie klimato kaitos metodai ir sprendimai;</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8.Metodai ir sprendimai siekiant užtikrinti stabilų ir saugų aukštos kokybės gėlo vandens tiekimą, užkirsti kelią sausroms, sumažinti vandens naudojimą, apsaugoti ir atkurti pelkes ir užkirsti kelią potvyniams;</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9.Klimato kaitos poveikiui atsparūs sprendimai ir infrastruktūros bei pastatų atsparumo didinimas;</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10.Remti pasirengimą ekstremalioms oro sąlygoms, visų pirma vietos lygmeniu ir atokiausiuose regionuose;</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11.Skatinti finansines priemones ir novatoriškus sprendimus, skirtus kovoti su klimato keliama rizika, ir viešojo ir privačiojo sektorių bendradarbiavimą siekiant sumažinti su klimatu susijusių nedraustų ekonominių nuostolių dalį, be kita ko, gerinant su klimatu susijusių ekonominių nuostolių duomenų rinkimą ir prieigą prie jų.</w:t>
      </w:r>
    </w:p>
    <w:p w:rsidR="00D97BC6" w:rsidRPr="00CE75D3" w:rsidRDefault="00D97BC6" w:rsidP="00D97BC6">
      <w:pPr>
        <w:jc w:val="both"/>
        <w:rPr>
          <w:rFonts w:ascii="Times New Roman" w:eastAsia="Times New Roman" w:hAnsi="Times New Roman" w:cs="Times New Roman"/>
          <w:b/>
          <w:lang w:eastAsia="lt-LT"/>
        </w:rPr>
      </w:pPr>
      <w:r w:rsidRPr="00CE75D3">
        <w:rPr>
          <w:rFonts w:ascii="Times New Roman" w:eastAsia="Times New Roman" w:hAnsi="Times New Roman" w:cs="Times New Roman"/>
          <w:b/>
          <w:lang w:eastAsia="lt-LT"/>
        </w:rPr>
        <w:t xml:space="preserve">Perėjimas prie švarios </w:t>
      </w:r>
      <w:r w:rsidR="001421DE" w:rsidRPr="00CE75D3">
        <w:rPr>
          <w:rFonts w:ascii="Times New Roman" w:eastAsia="Times New Roman" w:hAnsi="Times New Roman" w:cs="Times New Roman"/>
          <w:b/>
          <w:lang w:eastAsia="lt-LT"/>
        </w:rPr>
        <w:t>energijos</w:t>
      </w:r>
      <w:r w:rsidRPr="00CE75D3">
        <w:rPr>
          <w:rFonts w:ascii="Times New Roman" w:eastAsia="Times New Roman" w:hAnsi="Times New Roman" w:cs="Times New Roman"/>
          <w:b/>
          <w:lang w:eastAsia="lt-LT"/>
        </w:rPr>
        <w:t>:</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1.Nacionalinės, regioninės ir vietos politikos sistemos, kuria remiamas perėjimas prie švarios energijos, kūrimas;</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2. Spartesnis technologijų diegimas, skaitmeninimas, naujos paslaugos ir verslo modeliai ir susijusių profesinių įgūdžių stiprinimas perėjimo prie švarios energijos rinkoje;</w:t>
      </w:r>
    </w:p>
    <w:p w:rsidR="00D97BC6"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3.Privačių lėšų pritraukimas tvariai energetikai;</w:t>
      </w:r>
    </w:p>
    <w:p w:rsidR="00B11202" w:rsidRPr="00D97BC6" w:rsidRDefault="00D97BC6" w:rsidP="00D97BC6">
      <w:pPr>
        <w:jc w:val="both"/>
        <w:rPr>
          <w:rFonts w:ascii="Times New Roman" w:eastAsia="Times New Roman" w:hAnsi="Times New Roman" w:cs="Times New Roman"/>
          <w:lang w:eastAsia="lt-LT"/>
        </w:rPr>
      </w:pPr>
      <w:r w:rsidRPr="00D97BC6">
        <w:rPr>
          <w:rFonts w:ascii="Times New Roman" w:eastAsia="Times New Roman" w:hAnsi="Times New Roman" w:cs="Times New Roman"/>
          <w:lang w:eastAsia="lt-LT"/>
        </w:rPr>
        <w:t>4. Įtraukti ir įgalinti piliečius pereiti prie švarios energijos: padėti jiems aktyviai dalyvauti pereinant prie švarios energijos, įskaitant tikslinę paramą kolektyviniams veiksmams, bendruomenės ir piliečių iniciatyvoms, naujų energetikos paslaugų ir socialinių ino</w:t>
      </w:r>
      <w:r>
        <w:rPr>
          <w:rFonts w:ascii="Times New Roman" w:eastAsia="Times New Roman" w:hAnsi="Times New Roman" w:cs="Times New Roman"/>
          <w:lang w:eastAsia="lt-LT"/>
        </w:rPr>
        <w:t>vacijų vystymui.</w:t>
      </w:r>
    </w:p>
    <w:tbl>
      <w:tblPr>
        <w:tblStyle w:val="TableGrid"/>
        <w:tblW w:w="0" w:type="auto"/>
        <w:tblLook w:val="04A0" w:firstRow="1" w:lastRow="0" w:firstColumn="1" w:lastColumn="0" w:noHBand="0" w:noVBand="1"/>
      </w:tblPr>
      <w:tblGrid>
        <w:gridCol w:w="9628"/>
      </w:tblGrid>
      <w:tr w:rsidR="00B11202" w:rsidRPr="000A79E4" w:rsidTr="00111D4E">
        <w:tc>
          <w:tcPr>
            <w:tcW w:w="9628" w:type="dxa"/>
            <w:shd w:val="clear" w:color="auto" w:fill="DEEAF6" w:themeFill="accent1" w:themeFillTint="33"/>
          </w:tcPr>
          <w:p w:rsidR="00B11202" w:rsidRPr="000A79E4" w:rsidRDefault="00B11202" w:rsidP="00111D4E">
            <w:pPr>
              <w:jc w:val="both"/>
              <w:rPr>
                <w:rFonts w:ascii="Times New Roman" w:hAnsi="Times New Roman" w:cs="Times New Roman"/>
                <w:b/>
              </w:rPr>
            </w:pPr>
            <w:r w:rsidRPr="000A79E4">
              <w:rPr>
                <w:rFonts w:ascii="Times New Roman" w:hAnsi="Times New Roman" w:cs="Times New Roman"/>
                <w:b/>
              </w:rPr>
              <w:t>TINKAMOS FINANSUOTI IŠLAIDOS</w:t>
            </w:r>
          </w:p>
        </w:tc>
      </w:tr>
    </w:tbl>
    <w:p w:rsidR="00F22B74" w:rsidRPr="00F22B74" w:rsidRDefault="00F22B74" w:rsidP="00F22B74">
      <w:pPr>
        <w:jc w:val="both"/>
        <w:rPr>
          <w:rFonts w:ascii="Times New Roman" w:hAnsi="Times New Roman" w:cs="Times New Roman"/>
        </w:rPr>
      </w:pPr>
      <w:r w:rsidRPr="00F22B74">
        <w:rPr>
          <w:rFonts w:ascii="Times New Roman" w:hAnsi="Times New Roman" w:cs="Times New Roman"/>
        </w:rPr>
        <w:t>Apibrėžiamos konkrečiame kvietime.</w:t>
      </w:r>
    </w:p>
    <w:p w:rsidR="00F22B74" w:rsidRPr="00F22B74" w:rsidRDefault="00F22B74" w:rsidP="00F22B74">
      <w:pPr>
        <w:jc w:val="both"/>
        <w:rPr>
          <w:rFonts w:ascii="Times New Roman" w:hAnsi="Times New Roman" w:cs="Times New Roman"/>
        </w:rPr>
      </w:pPr>
      <w:r w:rsidRPr="00F22B74">
        <w:rPr>
          <w:rFonts w:ascii="Times New Roman" w:hAnsi="Times New Roman" w:cs="Times New Roman"/>
        </w:rPr>
        <w:t>Paprastai tai darbo užmokesčio išlaidos, pirkimo išlaidos (įranga, prekės, paslaugos, ranga), kelionės išlaidos, viešinimas, techniniai projektai, netiesioginės išlaidos (7 proc. tiesioginių), marketingo planai, skirti reklamuoti pvz. naują įrangą.</w:t>
      </w:r>
    </w:p>
    <w:p w:rsidR="00F22B74" w:rsidRPr="00F22B74" w:rsidRDefault="00F22B74" w:rsidP="00F22B74">
      <w:pPr>
        <w:jc w:val="both"/>
        <w:rPr>
          <w:rFonts w:ascii="Times New Roman" w:hAnsi="Times New Roman" w:cs="Times New Roman"/>
        </w:rPr>
      </w:pPr>
      <w:r w:rsidRPr="00F22B74">
        <w:rPr>
          <w:rFonts w:ascii="Times New Roman" w:hAnsi="Times New Roman" w:cs="Times New Roman"/>
        </w:rPr>
        <w:t>Gali būti nefinansuojami moksliniai tyrimai</w:t>
      </w:r>
      <w:r>
        <w:rPr>
          <w:rFonts w:ascii="Times New Roman" w:hAnsi="Times New Roman" w:cs="Times New Roman"/>
        </w:rPr>
        <w:t xml:space="preserve"> (tam skirta Horizon programa)</w:t>
      </w:r>
      <w:r w:rsidRPr="00F22B74">
        <w:rPr>
          <w:rFonts w:ascii="Times New Roman" w:hAnsi="Times New Roman" w:cs="Times New Roman"/>
        </w:rPr>
        <w:t xml:space="preserve">, iki paraiškos teikimo įsigyti įrenginiai. </w:t>
      </w:r>
    </w:p>
    <w:p w:rsidR="00B11202" w:rsidRPr="000A79E4" w:rsidRDefault="00F22B74" w:rsidP="00F22B74">
      <w:pPr>
        <w:jc w:val="both"/>
        <w:rPr>
          <w:rFonts w:ascii="Times New Roman" w:hAnsi="Times New Roman" w:cs="Times New Roman"/>
        </w:rPr>
      </w:pPr>
      <w:r w:rsidRPr="00F22B74">
        <w:rPr>
          <w:rFonts w:ascii="Times New Roman" w:hAnsi="Times New Roman" w:cs="Times New Roman"/>
        </w:rPr>
        <w:t>Kai kuriais atvejais gali būt</w:t>
      </w:r>
      <w:r>
        <w:rPr>
          <w:rFonts w:ascii="Times New Roman" w:hAnsi="Times New Roman" w:cs="Times New Roman"/>
        </w:rPr>
        <w:t>i</w:t>
      </w:r>
      <w:r w:rsidRPr="00F22B74">
        <w:rPr>
          <w:rFonts w:ascii="Times New Roman" w:hAnsi="Times New Roman" w:cs="Times New Roman"/>
        </w:rPr>
        <w:t xml:space="preserve"> tinkamos žemės pirkimo išlaidos, jei įvykdomos tam tikros sąlygos (prisidedama prie  tinklo „Natura 2000“vientisumo padidinimo, išsaugojimo ir atkūrimo, be kita ko, gerinant tinklo jungtis – kuriant koridorius, jungiamąsias grandis arba kitus žaliosios infrastruktūros elementus; žemės įsigijimas yra vienintelis arba ekonomiškai efektyviausias būdas pasiekt</w:t>
      </w:r>
      <w:r>
        <w:rPr>
          <w:rFonts w:ascii="Times New Roman" w:hAnsi="Times New Roman" w:cs="Times New Roman"/>
        </w:rPr>
        <w:t>i norimą išsaugojimo rezultatą</w:t>
      </w:r>
      <w:r w:rsidR="005A06B9">
        <w:rPr>
          <w:rFonts w:ascii="Times New Roman" w:hAnsi="Times New Roman" w:cs="Times New Roman"/>
        </w:rPr>
        <w:t>)</w:t>
      </w:r>
      <w:r>
        <w:rPr>
          <w:rFonts w:ascii="Times New Roman" w:hAnsi="Times New Roman" w:cs="Times New Roman"/>
        </w:rPr>
        <w:t>.</w:t>
      </w:r>
      <w:r w:rsidR="00B11202" w:rsidRPr="009470A4">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628"/>
      </w:tblGrid>
      <w:tr w:rsidR="00B11202" w:rsidRPr="000A79E4" w:rsidTr="00111D4E">
        <w:tc>
          <w:tcPr>
            <w:tcW w:w="9628" w:type="dxa"/>
            <w:shd w:val="clear" w:color="auto" w:fill="DEEAF6" w:themeFill="accent1" w:themeFillTint="33"/>
          </w:tcPr>
          <w:p w:rsidR="00B11202" w:rsidRPr="000A79E4" w:rsidRDefault="00B11202" w:rsidP="00111D4E">
            <w:pPr>
              <w:jc w:val="both"/>
              <w:rPr>
                <w:rFonts w:ascii="Times New Roman" w:hAnsi="Times New Roman" w:cs="Times New Roman"/>
                <w:b/>
              </w:rPr>
            </w:pPr>
            <w:r w:rsidRPr="000A79E4">
              <w:rPr>
                <w:rFonts w:ascii="Times New Roman" w:hAnsi="Times New Roman" w:cs="Times New Roman"/>
                <w:b/>
              </w:rPr>
              <w:t>FINANSAVIMO FORMA</w:t>
            </w:r>
          </w:p>
        </w:tc>
      </w:tr>
    </w:tbl>
    <w:p w:rsidR="00F22B74" w:rsidRPr="00F22B74" w:rsidRDefault="00F22B74" w:rsidP="00F22B74">
      <w:pPr>
        <w:jc w:val="both"/>
        <w:rPr>
          <w:rFonts w:ascii="Times New Roman" w:hAnsi="Times New Roman" w:cs="Times New Roman"/>
        </w:rPr>
      </w:pPr>
      <w:r w:rsidRPr="00F22B74">
        <w:rPr>
          <w:rFonts w:ascii="Times New Roman" w:hAnsi="Times New Roman" w:cs="Times New Roman"/>
        </w:rPr>
        <w:t xml:space="preserve">Dotacija; </w:t>
      </w:r>
    </w:p>
    <w:p w:rsidR="00F22B74" w:rsidRPr="00F22B74" w:rsidRDefault="00F22B74" w:rsidP="00F22B74">
      <w:pPr>
        <w:jc w:val="both"/>
        <w:rPr>
          <w:rFonts w:ascii="Times New Roman" w:hAnsi="Times New Roman" w:cs="Times New Roman"/>
        </w:rPr>
      </w:pPr>
      <w:r w:rsidRPr="00F22B74">
        <w:rPr>
          <w:rFonts w:ascii="Times New Roman" w:hAnsi="Times New Roman" w:cs="Times New Roman"/>
        </w:rPr>
        <w:t xml:space="preserve">Apdovanojimai (finansinis įnašas, įteikiamas kaip apdovanojimas po konkurso, pvz. „Žaliosios sostinės apdovanojimai“, „Europos verslo apdovanojimas“, „Natura 2000“ apdovanojimas); </w:t>
      </w:r>
    </w:p>
    <w:p w:rsidR="00B11202" w:rsidRPr="000A79E4" w:rsidRDefault="00F22B74" w:rsidP="00F22B74">
      <w:pPr>
        <w:jc w:val="both"/>
        <w:rPr>
          <w:rFonts w:ascii="Times New Roman" w:hAnsi="Times New Roman" w:cs="Times New Roman"/>
        </w:rPr>
      </w:pPr>
      <w:r w:rsidRPr="00F22B74">
        <w:rPr>
          <w:rFonts w:ascii="Times New Roman" w:hAnsi="Times New Roman" w:cs="Times New Roman"/>
        </w:rPr>
        <w:t>Viešieji pirkimai (pvz. informuotumo didinimo kampanijos, ryšiai su žiniasklaida, leidiniai, informacinė medžiaga, vertimai, konsultacijos su suinteresuotosiomis šalimis; mokslinė, teisinė, techninė parama politikų vystymui, ver</w:t>
      </w:r>
      <w:r>
        <w:rPr>
          <w:rFonts w:ascii="Times New Roman" w:hAnsi="Times New Roman" w:cs="Times New Roman"/>
        </w:rPr>
        <w:t>tinimui, gebėjimų stiprinimui.)</w:t>
      </w:r>
    </w:p>
    <w:tbl>
      <w:tblPr>
        <w:tblStyle w:val="TableGrid"/>
        <w:tblW w:w="0" w:type="auto"/>
        <w:tblLook w:val="04A0" w:firstRow="1" w:lastRow="0" w:firstColumn="1" w:lastColumn="0" w:noHBand="0" w:noVBand="1"/>
      </w:tblPr>
      <w:tblGrid>
        <w:gridCol w:w="9628"/>
      </w:tblGrid>
      <w:tr w:rsidR="00B11202" w:rsidRPr="000A79E4" w:rsidTr="00111D4E">
        <w:tc>
          <w:tcPr>
            <w:tcW w:w="9628" w:type="dxa"/>
            <w:shd w:val="clear" w:color="auto" w:fill="DEEAF6" w:themeFill="accent1" w:themeFillTint="33"/>
          </w:tcPr>
          <w:p w:rsidR="00B11202" w:rsidRPr="000A79E4" w:rsidRDefault="00B11202" w:rsidP="00111D4E">
            <w:pPr>
              <w:jc w:val="both"/>
              <w:rPr>
                <w:rFonts w:ascii="Times New Roman" w:hAnsi="Times New Roman" w:cs="Times New Roman"/>
                <w:b/>
              </w:rPr>
            </w:pPr>
            <w:r w:rsidRPr="000A79E4">
              <w:rPr>
                <w:rFonts w:ascii="Times New Roman" w:hAnsi="Times New Roman" w:cs="Times New Roman"/>
                <w:b/>
              </w:rPr>
              <w:t>ADMINISTRUOJANČIOS INSTITUCIJOS</w:t>
            </w:r>
          </w:p>
        </w:tc>
      </w:tr>
    </w:tbl>
    <w:p w:rsidR="00F22B74" w:rsidRDefault="00F22B74" w:rsidP="00F22B74">
      <w:pPr>
        <w:jc w:val="both"/>
        <w:rPr>
          <w:rFonts w:ascii="Times New Roman" w:hAnsi="Times New Roman" w:cs="Times New Roman"/>
        </w:rPr>
      </w:pPr>
      <w:r w:rsidRPr="00F22B74">
        <w:rPr>
          <w:rFonts w:ascii="Times New Roman" w:hAnsi="Times New Roman" w:cs="Times New Roman"/>
        </w:rPr>
        <w:t>Europos klimato, infrastruktūros ir aplinkos vykdančioji agentūra (CINE</w:t>
      </w:r>
      <w:r>
        <w:rPr>
          <w:rFonts w:ascii="Times New Roman" w:hAnsi="Times New Roman" w:cs="Times New Roman"/>
        </w:rPr>
        <w:t>A). Oficiali kvietimų svetainė:</w:t>
      </w:r>
    </w:p>
    <w:p w:rsidR="00B11202" w:rsidRPr="000A79E4" w:rsidRDefault="00096C8B" w:rsidP="00F22B74">
      <w:pPr>
        <w:jc w:val="both"/>
        <w:rPr>
          <w:rFonts w:ascii="Times New Roman" w:hAnsi="Times New Roman" w:cs="Times New Roman"/>
        </w:rPr>
      </w:pPr>
      <w:hyperlink r:id="rId38" w:history="1">
        <w:r w:rsidRPr="00F0428B">
          <w:rPr>
            <w:rStyle w:val="Hyperlink"/>
            <w:rFonts w:ascii="Times New Roman" w:hAnsi="Times New Roman" w:cs="Times New Roman"/>
          </w:rPr>
          <w:t>https://cinea.ec.europa.eu/life/life-calls-proposals_en</w:t>
        </w:r>
      </w:hyperlink>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628"/>
      </w:tblGrid>
      <w:tr w:rsidR="00B11202" w:rsidRPr="000A79E4" w:rsidTr="00111D4E">
        <w:tc>
          <w:tcPr>
            <w:tcW w:w="9628" w:type="dxa"/>
            <w:shd w:val="clear" w:color="auto" w:fill="DEEAF6" w:themeFill="accent1" w:themeFillTint="33"/>
          </w:tcPr>
          <w:p w:rsidR="00B11202" w:rsidRPr="000A79E4" w:rsidRDefault="00B11202" w:rsidP="00111D4E">
            <w:pPr>
              <w:jc w:val="both"/>
              <w:rPr>
                <w:rFonts w:ascii="Times New Roman" w:hAnsi="Times New Roman" w:cs="Times New Roman"/>
                <w:b/>
              </w:rPr>
            </w:pPr>
            <w:r w:rsidRPr="000A79E4">
              <w:rPr>
                <w:rFonts w:ascii="Times New Roman" w:hAnsi="Times New Roman" w:cs="Times New Roman"/>
                <w:b/>
              </w:rPr>
              <w:t>KOORDINUOJA LIETUVOJE</w:t>
            </w:r>
          </w:p>
        </w:tc>
      </w:tr>
    </w:tbl>
    <w:p w:rsidR="00F22B74" w:rsidRPr="00F22B74" w:rsidRDefault="00F22B74" w:rsidP="00F22B74">
      <w:pPr>
        <w:spacing w:after="0" w:line="240" w:lineRule="auto"/>
        <w:jc w:val="both"/>
        <w:rPr>
          <w:rFonts w:ascii="Times New Roman" w:eastAsia="Times New Roman" w:hAnsi="Times New Roman" w:cs="Times New Roman"/>
          <w:lang w:eastAsia="lt-LT"/>
        </w:rPr>
      </w:pPr>
      <w:r w:rsidRPr="00F22B74">
        <w:rPr>
          <w:rFonts w:ascii="Times New Roman" w:eastAsia="Times New Roman" w:hAnsi="Times New Roman" w:cs="Times New Roman"/>
          <w:lang w:eastAsia="lt-LT"/>
        </w:rPr>
        <w:t>Aplinkos projektų valdymo agentūra (APVA), LR Aplinkos ministerija</w:t>
      </w:r>
      <w:r w:rsidR="005A06B9">
        <w:rPr>
          <w:rFonts w:ascii="Times New Roman" w:eastAsia="Times New Roman" w:hAnsi="Times New Roman" w:cs="Times New Roman"/>
          <w:lang w:eastAsia="lt-LT"/>
        </w:rPr>
        <w:t>.</w:t>
      </w:r>
    </w:p>
    <w:p w:rsidR="00F22B74" w:rsidRPr="00F22B74" w:rsidRDefault="00F22B74" w:rsidP="00F22B74">
      <w:pPr>
        <w:spacing w:after="0" w:line="240" w:lineRule="auto"/>
        <w:jc w:val="both"/>
        <w:rPr>
          <w:rFonts w:ascii="Times New Roman" w:eastAsia="Times New Roman" w:hAnsi="Times New Roman" w:cs="Times New Roman"/>
          <w:lang w:eastAsia="lt-LT"/>
        </w:rPr>
      </w:pPr>
    </w:p>
    <w:p w:rsidR="00B11202" w:rsidRDefault="00F22B74" w:rsidP="00B11202">
      <w:pPr>
        <w:spacing w:after="0" w:line="240" w:lineRule="auto"/>
        <w:jc w:val="both"/>
        <w:rPr>
          <w:rFonts w:ascii="Times New Roman" w:eastAsia="Times New Roman" w:hAnsi="Times New Roman" w:cs="Times New Roman"/>
          <w:lang w:eastAsia="lt-LT"/>
        </w:rPr>
      </w:pPr>
      <w:r w:rsidRPr="00F22B74">
        <w:rPr>
          <w:rFonts w:ascii="Times New Roman" w:eastAsia="Times New Roman" w:hAnsi="Times New Roman" w:cs="Times New Roman"/>
          <w:lang w:eastAsia="lt-LT"/>
        </w:rPr>
        <w:t>Komisijai padeda programos LIFE komitetas.  LT atstovauja</w:t>
      </w:r>
      <w:r>
        <w:rPr>
          <w:rFonts w:ascii="Times New Roman" w:eastAsia="Times New Roman" w:hAnsi="Times New Roman" w:cs="Times New Roman"/>
          <w:lang w:eastAsia="lt-LT"/>
        </w:rPr>
        <w:t xml:space="preserve"> </w:t>
      </w:r>
      <w:r w:rsidRPr="00F22B74">
        <w:rPr>
          <w:rFonts w:ascii="Times New Roman" w:eastAsia="Times New Roman" w:hAnsi="Times New Roman" w:cs="Times New Roman"/>
          <w:lang w:eastAsia="lt-LT"/>
        </w:rPr>
        <w:t>Sigita Alčauskienė, Life nacionalinis kontaktinis asmuo, Aplinkos ministerija</w:t>
      </w:r>
      <w:r>
        <w:rPr>
          <w:rFonts w:ascii="Times New Roman" w:eastAsia="Times New Roman" w:hAnsi="Times New Roman" w:cs="Times New Roman"/>
          <w:lang w:eastAsia="lt-LT"/>
        </w:rPr>
        <w:t xml:space="preserve">. </w:t>
      </w:r>
    </w:p>
    <w:p w:rsidR="00F22B74" w:rsidRPr="000A79E4" w:rsidRDefault="00F22B74" w:rsidP="00B11202">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B11202" w:rsidRPr="000A79E4" w:rsidTr="00111D4E">
        <w:tc>
          <w:tcPr>
            <w:tcW w:w="9628" w:type="dxa"/>
            <w:shd w:val="clear" w:color="auto" w:fill="DEEAF6" w:themeFill="accent1" w:themeFillTint="33"/>
          </w:tcPr>
          <w:p w:rsidR="00B11202" w:rsidRPr="000A79E4" w:rsidRDefault="00B11202" w:rsidP="00111D4E">
            <w:pPr>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FINANSAVIMO DYDIS</w:t>
            </w:r>
          </w:p>
        </w:tc>
      </w:tr>
    </w:tbl>
    <w:p w:rsidR="00F22B74" w:rsidRPr="00F22B74" w:rsidRDefault="00F22B74" w:rsidP="00F22B74">
      <w:pPr>
        <w:spacing w:after="240" w:line="240" w:lineRule="auto"/>
        <w:jc w:val="both"/>
        <w:rPr>
          <w:rFonts w:ascii="Times New Roman" w:eastAsia="Times New Roman" w:hAnsi="Times New Roman" w:cs="Times New Roman"/>
          <w:lang w:eastAsia="lt-LT"/>
        </w:rPr>
      </w:pPr>
      <w:r w:rsidRPr="00F22B74">
        <w:rPr>
          <w:rFonts w:ascii="Times New Roman" w:eastAsia="Times New Roman" w:hAnsi="Times New Roman" w:cs="Times New Roman"/>
          <w:lang w:eastAsia="lt-LT"/>
        </w:rPr>
        <w:t>Paprastai numatomas iki 60% LIFE programos finansavimo intensyvumas (kai kuriems projektams iki  75%).</w:t>
      </w:r>
    </w:p>
    <w:p w:rsidR="00B11202" w:rsidRPr="000A79E4" w:rsidRDefault="00F22B74" w:rsidP="00F22B74">
      <w:pPr>
        <w:spacing w:after="240" w:line="240" w:lineRule="auto"/>
        <w:jc w:val="both"/>
        <w:rPr>
          <w:rFonts w:ascii="Times New Roman" w:eastAsia="Times New Roman" w:hAnsi="Times New Roman" w:cs="Times New Roman"/>
          <w:lang w:eastAsia="lt-LT"/>
        </w:rPr>
      </w:pPr>
      <w:r w:rsidRPr="00F22B74">
        <w:rPr>
          <w:rFonts w:ascii="Times New Roman" w:eastAsia="Times New Roman" w:hAnsi="Times New Roman" w:cs="Times New Roman"/>
          <w:lang w:eastAsia="lt-LT"/>
        </w:rPr>
        <w:t>Didžiausia bendrojo finansavimo norma „Kiti veiksmai“ atveju yra 95 % tinkamų finansuoti išlaidų, išskyrus mažas dotacijas biologinei įvairovei, kai ES bendras finansavimas sudaro 100 % reik</w:t>
      </w:r>
      <w:r>
        <w:rPr>
          <w:rFonts w:ascii="Times New Roman" w:eastAsia="Times New Roman" w:hAnsi="Times New Roman" w:cs="Times New Roman"/>
          <w:lang w:eastAsia="lt-LT"/>
        </w:rPr>
        <w:t xml:space="preserve">alavimus atitinkančių išlaidų. </w:t>
      </w:r>
    </w:p>
    <w:tbl>
      <w:tblPr>
        <w:tblStyle w:val="TableGrid"/>
        <w:tblW w:w="0" w:type="auto"/>
        <w:tblLook w:val="04A0" w:firstRow="1" w:lastRow="0" w:firstColumn="1" w:lastColumn="0" w:noHBand="0" w:noVBand="1"/>
      </w:tblPr>
      <w:tblGrid>
        <w:gridCol w:w="9628"/>
      </w:tblGrid>
      <w:tr w:rsidR="00B11202" w:rsidRPr="000A79E4" w:rsidTr="00111D4E">
        <w:trPr>
          <w:trHeight w:val="381"/>
        </w:trPr>
        <w:tc>
          <w:tcPr>
            <w:tcW w:w="9628" w:type="dxa"/>
            <w:shd w:val="clear" w:color="auto" w:fill="DEEAF6" w:themeFill="accent1" w:themeFillTint="33"/>
          </w:tcPr>
          <w:p w:rsidR="00B11202" w:rsidRPr="000A79E4" w:rsidRDefault="00B11202" w:rsidP="00111D4E">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IŠLAIDŲ PRADŽIOS TERMINAS</w:t>
            </w:r>
          </w:p>
        </w:tc>
      </w:tr>
    </w:tbl>
    <w:p w:rsidR="00B11202" w:rsidRPr="000A79E4" w:rsidRDefault="00F22B74" w:rsidP="00B11202">
      <w:pPr>
        <w:spacing w:after="240" w:line="240" w:lineRule="auto"/>
        <w:jc w:val="both"/>
        <w:rPr>
          <w:rFonts w:ascii="Times New Roman" w:eastAsia="Times New Roman" w:hAnsi="Times New Roman" w:cs="Times New Roman"/>
          <w:lang w:eastAsia="lt-LT"/>
        </w:rPr>
      </w:pPr>
      <w:r w:rsidRPr="00F22B74">
        <w:rPr>
          <w:rFonts w:ascii="Times New Roman" w:eastAsia="Times New Roman" w:hAnsi="Times New Roman" w:cs="Times New Roman"/>
          <w:lang w:eastAsia="lt-LT"/>
        </w:rPr>
        <w:t>Reglamente atskirai neišskirta, tačiau remiantis Finansiniu reglamentu, tik tinkamai pagrįstais atvejais veikla ir išlaidos  tinkamos finansuoti nuo 2021 m. sausio 1 d., net jei veikla buvo vykdoma ir išlaidos patirtos prieš pateikiant dotacijos paraišką.</w:t>
      </w:r>
    </w:p>
    <w:tbl>
      <w:tblPr>
        <w:tblStyle w:val="TableGrid"/>
        <w:tblW w:w="0" w:type="auto"/>
        <w:tblLook w:val="04A0" w:firstRow="1" w:lastRow="0" w:firstColumn="1" w:lastColumn="0" w:noHBand="0" w:noVBand="1"/>
      </w:tblPr>
      <w:tblGrid>
        <w:gridCol w:w="9628"/>
      </w:tblGrid>
      <w:tr w:rsidR="00B11202" w:rsidRPr="000A79E4" w:rsidTr="00111D4E">
        <w:trPr>
          <w:trHeight w:val="354"/>
        </w:trPr>
        <w:tc>
          <w:tcPr>
            <w:tcW w:w="9628" w:type="dxa"/>
            <w:shd w:val="clear" w:color="auto" w:fill="DEEAF6" w:themeFill="accent1" w:themeFillTint="33"/>
          </w:tcPr>
          <w:p w:rsidR="00B11202" w:rsidRPr="000A79E4" w:rsidRDefault="00B11202" w:rsidP="00111D4E">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GALIMI PAREIŠKĖJAI</w:t>
            </w:r>
          </w:p>
        </w:tc>
      </w:tr>
    </w:tbl>
    <w:p w:rsidR="00EE2C3E" w:rsidRPr="00EE2C3E" w:rsidRDefault="00EE2C3E" w:rsidP="00EE2C3E">
      <w:pPr>
        <w:spacing w:after="240" w:line="240" w:lineRule="auto"/>
        <w:jc w:val="both"/>
        <w:rPr>
          <w:rFonts w:ascii="Times New Roman" w:eastAsia="Times New Roman" w:hAnsi="Times New Roman" w:cs="Times New Roman"/>
          <w:lang w:eastAsia="lt-LT"/>
        </w:rPr>
      </w:pPr>
      <w:r w:rsidRPr="00EE2C3E">
        <w:rPr>
          <w:rFonts w:ascii="Times New Roman" w:eastAsia="Times New Roman" w:hAnsi="Times New Roman" w:cs="Times New Roman"/>
          <w:lang w:eastAsia="lt-LT"/>
        </w:rPr>
        <w:t>Teisės subjektai, įsisteigę ES narėse, kandidatėse ar LIFE asocijuotoje trečioje valstybėje.</w:t>
      </w:r>
    </w:p>
    <w:p w:rsidR="00EE2C3E" w:rsidRPr="00EE2C3E" w:rsidRDefault="00EE2C3E" w:rsidP="00EE2C3E">
      <w:pPr>
        <w:spacing w:after="240" w:line="240" w:lineRule="auto"/>
        <w:jc w:val="both"/>
        <w:rPr>
          <w:rFonts w:ascii="Times New Roman" w:eastAsia="Times New Roman" w:hAnsi="Times New Roman" w:cs="Times New Roman"/>
          <w:lang w:eastAsia="lt-LT"/>
        </w:rPr>
      </w:pPr>
      <w:r w:rsidRPr="00EE2C3E">
        <w:rPr>
          <w:rFonts w:ascii="Times New Roman" w:eastAsia="Times New Roman" w:hAnsi="Times New Roman" w:cs="Times New Roman"/>
          <w:lang w:eastAsia="lt-LT"/>
        </w:rPr>
        <w:t>Taip pat tinkamas bet kuris teisės subjektas, įsteigtas pagal Sąjungos teisę, arba bet kuri tarptautinė organizacija.</w:t>
      </w:r>
    </w:p>
    <w:p w:rsidR="00EE2C3E" w:rsidRPr="00EE2C3E" w:rsidRDefault="00EE2C3E" w:rsidP="00EE2C3E">
      <w:pPr>
        <w:spacing w:after="240" w:line="240" w:lineRule="auto"/>
        <w:jc w:val="both"/>
        <w:rPr>
          <w:rFonts w:ascii="Times New Roman" w:eastAsia="Times New Roman" w:hAnsi="Times New Roman" w:cs="Times New Roman"/>
          <w:lang w:eastAsia="lt-LT"/>
        </w:rPr>
      </w:pPr>
      <w:r w:rsidRPr="00EE2C3E">
        <w:rPr>
          <w:rFonts w:ascii="Times New Roman" w:eastAsia="Times New Roman" w:hAnsi="Times New Roman" w:cs="Times New Roman"/>
          <w:lang w:eastAsia="lt-LT"/>
        </w:rPr>
        <w:t>Fiziniai asmenys neatitinka reikalavimų.</w:t>
      </w:r>
    </w:p>
    <w:p w:rsidR="00B11202" w:rsidRPr="000A79E4" w:rsidRDefault="00EE2C3E" w:rsidP="00EE2C3E">
      <w:pPr>
        <w:spacing w:after="240" w:line="240" w:lineRule="auto"/>
        <w:jc w:val="both"/>
        <w:rPr>
          <w:rFonts w:ascii="Times New Roman" w:eastAsia="Times New Roman" w:hAnsi="Times New Roman" w:cs="Times New Roman"/>
          <w:lang w:eastAsia="lt-LT"/>
        </w:rPr>
      </w:pPr>
      <w:r w:rsidRPr="00EE2C3E">
        <w:rPr>
          <w:rFonts w:ascii="Times New Roman" w:eastAsia="Times New Roman" w:hAnsi="Times New Roman" w:cs="Times New Roman"/>
          <w:lang w:eastAsia="lt-LT"/>
        </w:rPr>
        <w:t xml:space="preserve">Ne visų kvietimų atveju tarptautinė partnerystė yra privaloma: yra kvietimų, kuriuose šalis gali dalyvauti be partnerių, kaip ir kvietimų, kur partnerystė būtina: pvz. bent 3 pareiškėjai iš 3 skirtingų šalių. Šie reikalavimai priklauso nuo kvietimo. Pateikiami statistiniai duomenys, </w:t>
      </w:r>
      <w:r>
        <w:rPr>
          <w:rFonts w:ascii="Times New Roman" w:eastAsia="Times New Roman" w:hAnsi="Times New Roman" w:cs="Times New Roman"/>
          <w:lang w:eastAsia="lt-LT"/>
        </w:rPr>
        <w:t xml:space="preserve">kad vidurkis yra 6 partneriai. </w:t>
      </w:r>
      <w:r w:rsidR="00B11202" w:rsidRPr="000A79E4">
        <w:rPr>
          <w:rFonts w:ascii="Times New Roman" w:eastAsia="Times New Roman" w:hAnsi="Times New Roman" w:cs="Times New Roman"/>
          <w:lang w:eastAsia="lt-LT"/>
        </w:rPr>
        <w:br/>
      </w:r>
    </w:p>
    <w:tbl>
      <w:tblPr>
        <w:tblStyle w:val="TableGrid"/>
        <w:tblW w:w="0" w:type="auto"/>
        <w:tblLook w:val="04A0" w:firstRow="1" w:lastRow="0" w:firstColumn="1" w:lastColumn="0" w:noHBand="0" w:noVBand="1"/>
      </w:tblPr>
      <w:tblGrid>
        <w:gridCol w:w="9628"/>
      </w:tblGrid>
      <w:tr w:rsidR="00B11202" w:rsidRPr="000A79E4" w:rsidTr="00111D4E">
        <w:tc>
          <w:tcPr>
            <w:tcW w:w="9628" w:type="dxa"/>
            <w:shd w:val="clear" w:color="auto" w:fill="DEEAF6" w:themeFill="accent1" w:themeFillTint="33"/>
          </w:tcPr>
          <w:p w:rsidR="00B11202" w:rsidRPr="000A79E4" w:rsidRDefault="00B11202" w:rsidP="00111D4E">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LIETUVOS PATIRTIS DIRBANT SU PROGRAMA</w:t>
            </w:r>
          </w:p>
        </w:tc>
      </w:tr>
    </w:tbl>
    <w:p w:rsidR="00801886" w:rsidRPr="000D40CE" w:rsidRDefault="00801886" w:rsidP="00801886">
      <w:pPr>
        <w:spacing w:after="0" w:line="240" w:lineRule="auto"/>
        <w:jc w:val="both"/>
        <w:rPr>
          <w:rFonts w:ascii="Times New Roman" w:eastAsia="Times New Roman" w:hAnsi="Times New Roman" w:cs="Times New Roman"/>
          <w:b/>
          <w:lang w:eastAsia="lt-LT"/>
        </w:rPr>
      </w:pPr>
      <w:r w:rsidRPr="000D40CE">
        <w:rPr>
          <w:rFonts w:ascii="Times New Roman" w:eastAsia="Times New Roman" w:hAnsi="Times New Roman" w:cs="Times New Roman"/>
          <w:b/>
          <w:lang w:eastAsia="lt-LT"/>
        </w:rPr>
        <w:t xml:space="preserve">Stiprybės: </w:t>
      </w:r>
    </w:p>
    <w:p w:rsidR="00801886" w:rsidRPr="000D40CE" w:rsidRDefault="00801886" w:rsidP="000D40CE">
      <w:pPr>
        <w:spacing w:after="0" w:line="240" w:lineRule="auto"/>
        <w:jc w:val="both"/>
        <w:rPr>
          <w:rFonts w:ascii="Times New Roman" w:eastAsia="Times New Roman" w:hAnsi="Times New Roman" w:cs="Times New Roman"/>
          <w:lang w:eastAsia="lt-LT"/>
        </w:rPr>
      </w:pPr>
      <w:r w:rsidRPr="000D40CE">
        <w:rPr>
          <w:rFonts w:ascii="Times New Roman" w:eastAsia="Times New Roman" w:hAnsi="Times New Roman" w:cs="Times New Roman"/>
          <w:b/>
          <w:lang w:eastAsia="lt-LT"/>
        </w:rPr>
        <w:t>Aktyvus viešinimas.</w:t>
      </w:r>
      <w:r w:rsidRPr="000D40CE">
        <w:rPr>
          <w:rFonts w:ascii="Times New Roman" w:eastAsia="Times New Roman" w:hAnsi="Times New Roman" w:cs="Times New Roman"/>
          <w:lang w:eastAsia="lt-LT"/>
        </w:rPr>
        <w:t xml:space="preserve"> Life programa Lietuvoje yra aktyviai viešinama: Aplinkos ministerijos, lifeprojektai.lt tinklapyje viešinama aktuali informacija pareiškėjams, talpinamos mokymų, kaip parengti paraišką naujai programai, skaidrės, viešinami informaciniai renginiai, rengiami informaciniai renginiai kartą per metus, kuriuose pateikiama informacija apie planuojamus kvietimus, pokyčius. </w:t>
      </w:r>
    </w:p>
    <w:p w:rsidR="00801886" w:rsidRPr="00801886" w:rsidRDefault="00801886" w:rsidP="00801886">
      <w:pPr>
        <w:spacing w:after="0" w:line="240" w:lineRule="auto"/>
        <w:jc w:val="both"/>
        <w:rPr>
          <w:rFonts w:ascii="Times New Roman" w:eastAsia="Times New Roman" w:hAnsi="Times New Roman" w:cs="Times New Roman"/>
          <w:lang w:eastAsia="lt-LT"/>
        </w:rPr>
      </w:pPr>
      <w:r w:rsidRPr="000D40CE">
        <w:rPr>
          <w:rFonts w:ascii="Times New Roman" w:eastAsia="Times New Roman" w:hAnsi="Times New Roman" w:cs="Times New Roman"/>
          <w:b/>
          <w:lang w:eastAsia="lt-LT"/>
        </w:rPr>
        <w:t>Gebėjimų stiprinimo veiklos</w:t>
      </w:r>
      <w:r w:rsidRPr="00801886">
        <w:rPr>
          <w:rFonts w:ascii="Times New Roman" w:eastAsia="Times New Roman" w:hAnsi="Times New Roman" w:cs="Times New Roman"/>
          <w:lang w:eastAsia="lt-LT"/>
        </w:rPr>
        <w:t>. 2014-2020 m. periodu buvo vykdomas Life gebėjimų stiprinimo projektas, kurį vykdė APVA - projekto dėka buvo teikiamos konsultacijos dėl paraiškų rengimo, projekto išvystymo.  Buvo parengtas paraiškos rengimo gidas.</w:t>
      </w:r>
    </w:p>
    <w:p w:rsidR="00801886" w:rsidRPr="00801886" w:rsidRDefault="00801886" w:rsidP="00801886">
      <w:pPr>
        <w:spacing w:after="0" w:line="240" w:lineRule="auto"/>
        <w:jc w:val="both"/>
        <w:rPr>
          <w:rFonts w:ascii="Times New Roman" w:eastAsia="Times New Roman" w:hAnsi="Times New Roman" w:cs="Times New Roman"/>
          <w:lang w:eastAsia="lt-LT"/>
        </w:rPr>
      </w:pPr>
      <w:r w:rsidRPr="000D40CE">
        <w:rPr>
          <w:rFonts w:ascii="Times New Roman" w:eastAsia="Times New Roman" w:hAnsi="Times New Roman" w:cs="Times New Roman"/>
          <w:b/>
          <w:lang w:eastAsia="lt-LT"/>
        </w:rPr>
        <w:t>Nacionalinis prisidėjimas prie dalies įnašo padengimo (bendrafinansavimas):</w:t>
      </w:r>
      <w:r w:rsidRPr="00801886">
        <w:rPr>
          <w:rFonts w:ascii="Times New Roman" w:eastAsia="Times New Roman" w:hAnsi="Times New Roman" w:cs="Times New Roman"/>
          <w:lang w:eastAsia="lt-LT"/>
        </w:rPr>
        <w:t xml:space="preserve"> Life srities projektai stambūs: gali būti ir nuo 1 mln. iki</w:t>
      </w:r>
      <w:r w:rsidR="000D40CE">
        <w:rPr>
          <w:rFonts w:ascii="Times New Roman" w:eastAsia="Times New Roman" w:hAnsi="Times New Roman" w:cs="Times New Roman"/>
          <w:lang w:eastAsia="lt-LT"/>
        </w:rPr>
        <w:t xml:space="preserve"> 13 mln. Eur vertės. </w:t>
      </w:r>
      <w:r w:rsidRPr="00801886">
        <w:rPr>
          <w:rFonts w:ascii="Times New Roman" w:eastAsia="Times New Roman" w:hAnsi="Times New Roman" w:cs="Times New Roman"/>
          <w:lang w:eastAsia="lt-LT"/>
        </w:rPr>
        <w:t>Bendrojo finansavimo pareiškėjais gali būti  Lietuvoje registruoti viešieji ir privatieji juridiniai asmenys. Paprastai bendrojo finansavimo lėšos  skiriamos iki 30 proc. visų tinkamų išlaidų (iki 40 proc. valstybės biudžetinėms įstaigoms).</w:t>
      </w:r>
    </w:p>
    <w:p w:rsidR="00801886" w:rsidRPr="00801886" w:rsidRDefault="00801886" w:rsidP="00801886">
      <w:pPr>
        <w:spacing w:after="0" w:line="240" w:lineRule="auto"/>
        <w:jc w:val="both"/>
        <w:rPr>
          <w:rFonts w:ascii="Times New Roman" w:eastAsia="Times New Roman" w:hAnsi="Times New Roman" w:cs="Times New Roman"/>
          <w:lang w:eastAsia="lt-LT"/>
        </w:rPr>
      </w:pPr>
      <w:r w:rsidRPr="000D40CE">
        <w:rPr>
          <w:rFonts w:ascii="Times New Roman" w:eastAsia="Times New Roman" w:hAnsi="Times New Roman" w:cs="Times New Roman"/>
          <w:b/>
          <w:lang w:eastAsia="lt-LT"/>
        </w:rPr>
        <w:t>Aiškus pareiškėjų ratas:</w:t>
      </w:r>
      <w:r w:rsidRPr="00801886">
        <w:rPr>
          <w:rFonts w:ascii="Times New Roman" w:eastAsia="Times New Roman" w:hAnsi="Times New Roman" w:cs="Times New Roman"/>
          <w:lang w:eastAsia="lt-LT"/>
        </w:rPr>
        <w:t xml:space="preserve"> dažniausiai projektus teikia NVO (Baltijos aplinkos forumas, Lietuvos gamtos fondas, Ornitologų draugija, Lietuvos gamtos paveldo fondas). </w:t>
      </w:r>
    </w:p>
    <w:p w:rsidR="000D40CE" w:rsidRDefault="000D40CE" w:rsidP="00801886">
      <w:pPr>
        <w:spacing w:after="0" w:line="240" w:lineRule="auto"/>
        <w:jc w:val="both"/>
        <w:rPr>
          <w:rFonts w:ascii="Times New Roman" w:eastAsia="Times New Roman" w:hAnsi="Times New Roman" w:cs="Times New Roman"/>
          <w:lang w:eastAsia="lt-LT"/>
        </w:rPr>
      </w:pPr>
    </w:p>
    <w:p w:rsidR="00801886" w:rsidRPr="000D40CE" w:rsidRDefault="00801886" w:rsidP="00801886">
      <w:pPr>
        <w:spacing w:after="0" w:line="240" w:lineRule="auto"/>
        <w:jc w:val="both"/>
        <w:rPr>
          <w:rFonts w:ascii="Times New Roman" w:eastAsia="Times New Roman" w:hAnsi="Times New Roman" w:cs="Times New Roman"/>
          <w:b/>
          <w:lang w:eastAsia="lt-LT"/>
        </w:rPr>
      </w:pPr>
      <w:r w:rsidRPr="000D40CE">
        <w:rPr>
          <w:rFonts w:ascii="Times New Roman" w:eastAsia="Times New Roman" w:hAnsi="Times New Roman" w:cs="Times New Roman"/>
          <w:b/>
          <w:lang w:eastAsia="lt-LT"/>
        </w:rPr>
        <w:t xml:space="preserve">Silpnybės: </w:t>
      </w:r>
    </w:p>
    <w:p w:rsidR="00801886" w:rsidRPr="00801886" w:rsidRDefault="00801886" w:rsidP="00801886">
      <w:pPr>
        <w:spacing w:after="0" w:line="240" w:lineRule="auto"/>
        <w:jc w:val="both"/>
        <w:rPr>
          <w:rFonts w:ascii="Times New Roman" w:eastAsia="Times New Roman" w:hAnsi="Times New Roman" w:cs="Times New Roman"/>
          <w:lang w:eastAsia="lt-LT"/>
        </w:rPr>
      </w:pPr>
      <w:r w:rsidRPr="000D40CE">
        <w:rPr>
          <w:rFonts w:ascii="Times New Roman" w:eastAsia="Times New Roman" w:hAnsi="Times New Roman" w:cs="Times New Roman"/>
          <w:b/>
          <w:lang w:eastAsia="lt-LT"/>
        </w:rPr>
        <w:t>Ribotas savivaldybių dalyvavimas</w:t>
      </w:r>
      <w:r w:rsidRPr="00801886">
        <w:rPr>
          <w:rFonts w:ascii="Times New Roman" w:eastAsia="Times New Roman" w:hAnsi="Times New Roman" w:cs="Times New Roman"/>
          <w:lang w:eastAsia="lt-LT"/>
        </w:rPr>
        <w:t xml:space="preserve">: projektai nėra skirti vien tik specifinio regiono reikmėms (pvz. parko sutvarkymui), svarbus strateginis pobūdis, projektas turi būti įdomus ES mastu, kadangi konkuruojama tarp visų šalių. </w:t>
      </w:r>
      <w:r w:rsidR="000D40CE">
        <w:rPr>
          <w:rFonts w:ascii="Times New Roman" w:eastAsia="Times New Roman" w:hAnsi="Times New Roman" w:cs="Times New Roman"/>
          <w:lang w:eastAsia="lt-LT"/>
        </w:rPr>
        <w:t>Tokio projekto parengimui reikia gilesnių ekspertinių žinių.</w:t>
      </w:r>
    </w:p>
    <w:p w:rsidR="00801886" w:rsidRPr="00801886" w:rsidRDefault="00801886" w:rsidP="00801886">
      <w:pPr>
        <w:spacing w:after="0" w:line="240" w:lineRule="auto"/>
        <w:jc w:val="both"/>
        <w:rPr>
          <w:rFonts w:ascii="Times New Roman" w:eastAsia="Times New Roman" w:hAnsi="Times New Roman" w:cs="Times New Roman"/>
          <w:lang w:eastAsia="lt-LT"/>
        </w:rPr>
      </w:pPr>
      <w:r w:rsidRPr="000D40CE">
        <w:rPr>
          <w:rFonts w:ascii="Times New Roman" w:eastAsia="Times New Roman" w:hAnsi="Times New Roman" w:cs="Times New Roman"/>
          <w:b/>
          <w:lang w:eastAsia="lt-LT"/>
        </w:rPr>
        <w:t>Santykis su CINEA</w:t>
      </w:r>
      <w:r w:rsidRPr="00801886">
        <w:rPr>
          <w:rFonts w:ascii="Times New Roman" w:eastAsia="Times New Roman" w:hAnsi="Times New Roman" w:cs="Times New Roman"/>
          <w:lang w:eastAsia="lt-LT"/>
        </w:rPr>
        <w:t xml:space="preserve">. Atsižvelgiant į tai, kad tai centralizuoto EK valdymo programa, egzistuoja duomenų ir proaktyvaus bendradarbiavimo trūkumas, nacionaliniams kontaktiniams asmenims nepateikiama paraiškų atmetimo priežastys, nepristatomos </w:t>
      </w:r>
      <w:r w:rsidR="000D40CE" w:rsidRPr="00801886">
        <w:rPr>
          <w:rFonts w:ascii="Times New Roman" w:eastAsia="Times New Roman" w:hAnsi="Times New Roman" w:cs="Times New Roman"/>
          <w:lang w:eastAsia="lt-LT"/>
        </w:rPr>
        <w:t>silpnybės</w:t>
      </w:r>
      <w:r w:rsidRPr="00801886">
        <w:rPr>
          <w:rFonts w:ascii="Times New Roman" w:eastAsia="Times New Roman" w:hAnsi="Times New Roman" w:cs="Times New Roman"/>
          <w:lang w:eastAsia="lt-LT"/>
        </w:rPr>
        <w:t>/</w:t>
      </w:r>
      <w:r w:rsidR="000D40CE" w:rsidRPr="00801886">
        <w:rPr>
          <w:rFonts w:ascii="Times New Roman" w:eastAsia="Times New Roman" w:hAnsi="Times New Roman" w:cs="Times New Roman"/>
          <w:lang w:eastAsia="lt-LT"/>
        </w:rPr>
        <w:t>stiprybės</w:t>
      </w:r>
      <w:r w:rsidRPr="00801886">
        <w:rPr>
          <w:rFonts w:ascii="Times New Roman" w:eastAsia="Times New Roman" w:hAnsi="Times New Roman" w:cs="Times New Roman"/>
          <w:lang w:eastAsia="lt-LT"/>
        </w:rPr>
        <w:t xml:space="preserve"> ar kito pobūdžio išvados, daug kur argumentuojama duomenų apsauga.</w:t>
      </w:r>
      <w:r w:rsidR="000D40CE">
        <w:rPr>
          <w:rFonts w:ascii="Times New Roman" w:eastAsia="Times New Roman" w:hAnsi="Times New Roman" w:cs="Times New Roman"/>
          <w:lang w:eastAsia="lt-LT"/>
        </w:rPr>
        <w:t xml:space="preserve"> </w:t>
      </w:r>
      <w:r w:rsidRPr="000D40CE">
        <w:rPr>
          <w:rFonts w:ascii="Times New Roman" w:eastAsia="Times New Roman" w:hAnsi="Times New Roman" w:cs="Times New Roman"/>
          <w:u w:val="single"/>
          <w:lang w:eastAsia="lt-LT"/>
        </w:rPr>
        <w:t>Siūlymas: gal galima šaliai inicijuoti nuasmenintų duomenų teikimą</w:t>
      </w:r>
      <w:r w:rsidRPr="00801886">
        <w:rPr>
          <w:rFonts w:ascii="Times New Roman" w:eastAsia="Times New Roman" w:hAnsi="Times New Roman" w:cs="Times New Roman"/>
          <w:lang w:eastAsia="lt-LT"/>
        </w:rPr>
        <w:t>.</w:t>
      </w:r>
    </w:p>
    <w:p w:rsidR="00801886" w:rsidRPr="00801886" w:rsidRDefault="00801886" w:rsidP="00801886">
      <w:pPr>
        <w:spacing w:after="0" w:line="240" w:lineRule="auto"/>
        <w:jc w:val="both"/>
        <w:rPr>
          <w:rFonts w:ascii="Times New Roman" w:eastAsia="Times New Roman" w:hAnsi="Times New Roman" w:cs="Times New Roman"/>
          <w:lang w:eastAsia="lt-LT"/>
        </w:rPr>
      </w:pPr>
      <w:r w:rsidRPr="000D40CE">
        <w:rPr>
          <w:rFonts w:ascii="Times New Roman" w:eastAsia="Times New Roman" w:hAnsi="Times New Roman" w:cs="Times New Roman"/>
          <w:b/>
          <w:lang w:eastAsia="lt-LT"/>
        </w:rPr>
        <w:t>Didelė konkurencija</w:t>
      </w:r>
      <w:r w:rsidRPr="00801886">
        <w:rPr>
          <w:rFonts w:ascii="Times New Roman" w:eastAsia="Times New Roman" w:hAnsi="Times New Roman" w:cs="Times New Roman"/>
          <w:lang w:eastAsia="lt-LT"/>
        </w:rPr>
        <w:t xml:space="preserve">. AM minėjo, kad jei finansavimą gauna apie 100 projektų, tai paraiškų būna 1000. Stipresnės šalys – ispanai, italai (220 ir 205 projektų atitinkamai) -  daug ekspertų samdosi, specializuojasi atitinkamoje srityje, prie projektų dirba grupės ekspertų, tuo </w:t>
      </w:r>
      <w:r w:rsidR="000D40CE" w:rsidRPr="00801886">
        <w:rPr>
          <w:rFonts w:ascii="Times New Roman" w:eastAsia="Times New Roman" w:hAnsi="Times New Roman" w:cs="Times New Roman"/>
          <w:lang w:eastAsia="lt-LT"/>
        </w:rPr>
        <w:t>tarpu</w:t>
      </w:r>
      <w:r w:rsidRPr="00801886">
        <w:rPr>
          <w:rFonts w:ascii="Times New Roman" w:eastAsia="Times New Roman" w:hAnsi="Times New Roman" w:cs="Times New Roman"/>
          <w:lang w:eastAsia="lt-LT"/>
        </w:rPr>
        <w:t xml:space="preserve"> mūsų pajėgumai kiti. </w:t>
      </w:r>
    </w:p>
    <w:p w:rsidR="00801886" w:rsidRPr="00801886" w:rsidRDefault="00801886" w:rsidP="00801886">
      <w:pPr>
        <w:spacing w:after="0" w:line="240" w:lineRule="auto"/>
        <w:jc w:val="both"/>
        <w:rPr>
          <w:rFonts w:ascii="Times New Roman" w:eastAsia="Times New Roman" w:hAnsi="Times New Roman" w:cs="Times New Roman"/>
          <w:lang w:eastAsia="lt-LT"/>
        </w:rPr>
      </w:pPr>
      <w:r w:rsidRPr="000D40CE">
        <w:rPr>
          <w:rFonts w:ascii="Times New Roman" w:eastAsia="Times New Roman" w:hAnsi="Times New Roman" w:cs="Times New Roman"/>
          <w:b/>
          <w:lang w:eastAsia="lt-LT"/>
        </w:rPr>
        <w:t>Subjektyvaus pobūdžio vertinimo kriterijai</w:t>
      </w:r>
      <w:r w:rsidRPr="00801886">
        <w:rPr>
          <w:rFonts w:ascii="Times New Roman" w:eastAsia="Times New Roman" w:hAnsi="Times New Roman" w:cs="Times New Roman"/>
          <w:lang w:eastAsia="lt-LT"/>
        </w:rPr>
        <w:t xml:space="preserve">: sudėtinga atitikti kriterijus, būna, kad po 3 metus iš eilės teikia tuos pačius projektus, koreguoja pagal pastabas, kitais metais gauna dar kitokias pastabas, todėl iš to trūksta metodinio aiškumo, kas yra geras projektas, o kas ne.  </w:t>
      </w:r>
    </w:p>
    <w:p w:rsidR="00801886" w:rsidRDefault="00801886" w:rsidP="00801886">
      <w:pPr>
        <w:spacing w:after="0" w:line="240" w:lineRule="auto"/>
        <w:jc w:val="both"/>
        <w:rPr>
          <w:rFonts w:ascii="Times New Roman" w:eastAsia="Times New Roman" w:hAnsi="Times New Roman" w:cs="Times New Roman"/>
          <w:lang w:eastAsia="lt-LT"/>
        </w:rPr>
      </w:pPr>
      <w:r w:rsidRPr="000577E4">
        <w:rPr>
          <w:rFonts w:ascii="Times New Roman" w:eastAsia="Times New Roman" w:hAnsi="Times New Roman" w:cs="Times New Roman"/>
          <w:b/>
          <w:lang w:eastAsia="lt-LT"/>
        </w:rPr>
        <w:t>Gebėjimų palaikymo tęstinumas</w:t>
      </w:r>
      <w:r w:rsidRPr="00801886">
        <w:rPr>
          <w:rFonts w:ascii="Times New Roman" w:eastAsia="Times New Roman" w:hAnsi="Times New Roman" w:cs="Times New Roman"/>
          <w:lang w:eastAsia="lt-LT"/>
        </w:rPr>
        <w:t>. EK 2021-2027 m. periodu nefinansuos gebėjimų stiprinimo veiklų, todėl išlieka tikimybė, kad šios veiklos nesitęs įprasta apimtimi ir vertinant tai, kad Lietuva ir taip nėra aktyvi Life programos projektų teikime (teikiama 1-2 projektai per metus ir tik 2017 m buvo teikti 3 projektai), didesnio proveržio tikėtis sunku.</w:t>
      </w:r>
    </w:p>
    <w:p w:rsidR="004E22E1" w:rsidRDefault="004E22E1" w:rsidP="00801886">
      <w:pPr>
        <w:spacing w:after="0" w:line="240" w:lineRule="auto"/>
        <w:jc w:val="both"/>
        <w:rPr>
          <w:rFonts w:ascii="Times New Roman" w:eastAsia="Times New Roman" w:hAnsi="Times New Roman" w:cs="Times New Roman"/>
          <w:lang w:eastAsia="lt-LT"/>
        </w:rPr>
      </w:pPr>
    </w:p>
    <w:p w:rsidR="004E22E1" w:rsidRDefault="004E22E1" w:rsidP="004E22E1">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Siūlymai:</w:t>
      </w:r>
    </w:p>
    <w:p w:rsidR="004E22E1" w:rsidRPr="004E22E1" w:rsidRDefault="004E22E1" w:rsidP="004E22E1">
      <w:pPr>
        <w:pStyle w:val="ListParagraph"/>
        <w:numPr>
          <w:ilvl w:val="0"/>
          <w:numId w:val="38"/>
        </w:numPr>
        <w:spacing w:after="0" w:line="240" w:lineRule="auto"/>
        <w:jc w:val="both"/>
        <w:rPr>
          <w:rFonts w:ascii="Times New Roman" w:eastAsia="Times New Roman" w:hAnsi="Times New Roman" w:cs="Times New Roman"/>
          <w:lang w:eastAsia="lt-LT"/>
        </w:rPr>
      </w:pPr>
      <w:r w:rsidRPr="004E22E1">
        <w:rPr>
          <w:rFonts w:ascii="Times New Roman" w:hAnsi="Times New Roman" w:cs="Times New Roman"/>
        </w:rPr>
        <w:t>Identifikuoti, kokių konkrečiai pajėgumų trūksta ir kokie konkretūs veiksmai juos galėtų eliminuoti:</w:t>
      </w:r>
    </w:p>
    <w:p w:rsidR="004E22E1" w:rsidRDefault="004E22E1" w:rsidP="004E22E1">
      <w:pPr>
        <w:pStyle w:val="ListParagraph"/>
        <w:spacing w:after="0" w:line="240" w:lineRule="auto"/>
        <w:jc w:val="both"/>
        <w:rPr>
          <w:rFonts w:ascii="Times New Roman" w:hAnsi="Times New Roman" w:cs="Times New Roman"/>
        </w:rPr>
      </w:pPr>
      <w:r>
        <w:rPr>
          <w:rFonts w:ascii="Times New Roman" w:hAnsi="Times New Roman" w:cs="Times New Roman"/>
        </w:rPr>
        <w:t>j</w:t>
      </w:r>
      <w:r w:rsidRPr="004E22E1">
        <w:rPr>
          <w:rFonts w:ascii="Times New Roman" w:hAnsi="Times New Roman" w:cs="Times New Roman"/>
        </w:rPr>
        <w:t xml:space="preserve">ei trūksta ekspertinių žinių, gali būti svarstytinas pirmos paraiškos parengimas </w:t>
      </w:r>
      <w:r>
        <w:rPr>
          <w:rFonts w:ascii="Times New Roman" w:hAnsi="Times New Roman" w:cs="Times New Roman"/>
        </w:rPr>
        <w:t>– praktinė pagalba/finansavimas. Jei trūksta žmogiškųjų išteklių, gali būti svarstytinas prioritetų identifikavimas ir „šalies specializacija“ (vadovaujantis metinėse programose skelbiamais planais) ir pajėgumų koncentravimas tose keliose institucijose, kurios teiktų prioritetines paraiškas.</w:t>
      </w:r>
    </w:p>
    <w:p w:rsidR="004E22E1" w:rsidRPr="004E22E1" w:rsidRDefault="004E22E1" w:rsidP="004E22E1">
      <w:pPr>
        <w:pStyle w:val="ListParagraph"/>
        <w:numPr>
          <w:ilvl w:val="0"/>
          <w:numId w:val="38"/>
        </w:numPr>
        <w:spacing w:after="0" w:line="240" w:lineRule="auto"/>
        <w:jc w:val="both"/>
        <w:rPr>
          <w:rFonts w:ascii="Times New Roman" w:eastAsia="Times New Roman" w:hAnsi="Times New Roman" w:cs="Times New Roman"/>
          <w:lang w:eastAsia="lt-LT"/>
        </w:rPr>
      </w:pPr>
      <w:r w:rsidRPr="004E22E1">
        <w:rPr>
          <w:rFonts w:ascii="Times New Roman" w:eastAsia="Times New Roman" w:hAnsi="Times New Roman" w:cs="Times New Roman"/>
          <w:color w:val="000000"/>
          <w:lang w:eastAsia="lt-LT"/>
        </w:rPr>
        <w:t>Siūlymas šaliai inicijuoti nuasmenintų duomenų teikimą. Siūlymą galėtų teikti ministerijos, kurių temines programas kuruoja  CINEA.</w:t>
      </w:r>
    </w:p>
    <w:p w:rsidR="000577E4" w:rsidRDefault="000577E4" w:rsidP="00801886">
      <w:pPr>
        <w:spacing w:after="0" w:line="240" w:lineRule="auto"/>
        <w:jc w:val="both"/>
        <w:rPr>
          <w:rFonts w:ascii="Times New Roman" w:eastAsia="Times New Roman" w:hAnsi="Times New Roman" w:cs="Times New Roman"/>
          <w:lang w:eastAsia="lt-LT"/>
        </w:rPr>
      </w:pPr>
    </w:p>
    <w:p w:rsidR="00801886" w:rsidRPr="000577E4" w:rsidRDefault="000577E4" w:rsidP="00801886">
      <w:pPr>
        <w:spacing w:after="0" w:line="240" w:lineRule="auto"/>
        <w:jc w:val="both"/>
        <w:rPr>
          <w:rFonts w:ascii="Times New Roman" w:eastAsia="Times New Roman" w:hAnsi="Times New Roman" w:cs="Times New Roman"/>
          <w:b/>
          <w:lang w:eastAsia="lt-LT"/>
        </w:rPr>
      </w:pPr>
      <w:r w:rsidRPr="000577E4">
        <w:rPr>
          <w:rFonts w:ascii="Times New Roman" w:eastAsia="Times New Roman" w:hAnsi="Times New Roman" w:cs="Times New Roman"/>
          <w:b/>
          <w:lang w:eastAsia="lt-LT"/>
        </w:rPr>
        <w:t>Lietuvos dalyvavimo statistika:</w:t>
      </w:r>
    </w:p>
    <w:p w:rsidR="00801886" w:rsidRPr="00801886" w:rsidRDefault="00801886" w:rsidP="00801886">
      <w:pPr>
        <w:spacing w:after="0" w:line="240" w:lineRule="auto"/>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 xml:space="preserve">Duomenys 2 svetainėse Life duomenų bazėje (LIFE programme 2014-2020 data hub </w:t>
      </w:r>
      <w:hyperlink r:id="rId39" w:history="1">
        <w:r w:rsidR="00096C8B" w:rsidRPr="00F0428B">
          <w:rPr>
            <w:rStyle w:val="Hyperlink"/>
            <w:rFonts w:ascii="Times New Roman" w:eastAsia="Times New Roman" w:hAnsi="Times New Roman" w:cs="Times New Roman"/>
            <w:lang w:eastAsia="lt-LT"/>
          </w:rPr>
          <w:t>https://life.easme-web.eu/</w:t>
        </w:r>
      </w:hyperlink>
      <w:r w:rsidR="00096C8B">
        <w:rPr>
          <w:rFonts w:ascii="Times New Roman" w:eastAsia="Times New Roman" w:hAnsi="Times New Roman" w:cs="Times New Roman"/>
          <w:lang w:eastAsia="lt-LT"/>
        </w:rPr>
        <w:t xml:space="preserve"> </w:t>
      </w:r>
      <w:r w:rsidRPr="00801886">
        <w:rPr>
          <w:rFonts w:ascii="Times New Roman" w:eastAsia="Times New Roman" w:hAnsi="Times New Roman" w:cs="Times New Roman"/>
          <w:lang w:eastAsia="lt-LT"/>
        </w:rPr>
        <w:t xml:space="preserve"> ) ir Lietuvos LIFE projektų svetainėje </w:t>
      </w:r>
      <w:hyperlink r:id="rId40" w:history="1">
        <w:r w:rsidR="00096C8B" w:rsidRPr="00F0428B">
          <w:rPr>
            <w:rStyle w:val="Hyperlink"/>
            <w:rFonts w:ascii="Times New Roman" w:eastAsia="Times New Roman" w:hAnsi="Times New Roman" w:cs="Times New Roman"/>
            <w:lang w:eastAsia="lt-LT"/>
          </w:rPr>
          <w:t>https://db.lifeprojektai.lt/#projects</w:t>
        </w:r>
      </w:hyperlink>
      <w:r w:rsidR="00096C8B">
        <w:rPr>
          <w:rFonts w:ascii="Times New Roman" w:eastAsia="Times New Roman" w:hAnsi="Times New Roman" w:cs="Times New Roman"/>
          <w:lang w:eastAsia="lt-LT"/>
        </w:rPr>
        <w:t xml:space="preserve"> </w:t>
      </w:r>
      <w:r w:rsidRPr="00801886">
        <w:rPr>
          <w:rFonts w:ascii="Times New Roman" w:eastAsia="Times New Roman" w:hAnsi="Times New Roman" w:cs="Times New Roman"/>
          <w:lang w:eastAsia="lt-LT"/>
        </w:rPr>
        <w:t xml:space="preserve"> iš esmės nesutampa:</w:t>
      </w:r>
    </w:p>
    <w:p w:rsidR="00801886" w:rsidRPr="00801886" w:rsidRDefault="00801886" w:rsidP="00801886">
      <w:pPr>
        <w:spacing w:after="0" w:line="240" w:lineRule="auto"/>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Life duomenų bazėje (LIFE programme 2014-2020 data hub</w:t>
      </w:r>
    </w:p>
    <w:p w:rsidR="00801886" w:rsidRDefault="00801886" w:rsidP="00801886">
      <w:pPr>
        <w:spacing w:after="0" w:line="240" w:lineRule="auto"/>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https://life.easme-web.eu/ ) pateikti statistiniai duomenys rodo sekančią informaciją apie laimėjimus  2014-2020 periodu:</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0577E4" w:rsidTr="000577E4">
        <w:tc>
          <w:tcPr>
            <w:tcW w:w="1604" w:type="dxa"/>
            <w:shd w:val="clear" w:color="auto" w:fill="DEEAF6" w:themeFill="accent1" w:themeFillTint="33"/>
          </w:tcPr>
          <w:p w:rsidR="000577E4" w:rsidRDefault="000577E4" w:rsidP="00801886">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Lietuva</w:t>
            </w:r>
          </w:p>
        </w:tc>
        <w:tc>
          <w:tcPr>
            <w:tcW w:w="1604" w:type="dxa"/>
            <w:shd w:val="clear" w:color="auto" w:fill="DEEAF6" w:themeFill="accent1" w:themeFillTint="33"/>
          </w:tcPr>
          <w:p w:rsidR="000577E4" w:rsidRDefault="000577E4" w:rsidP="00801886">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Latvija</w:t>
            </w:r>
          </w:p>
        </w:tc>
        <w:tc>
          <w:tcPr>
            <w:tcW w:w="1605" w:type="dxa"/>
            <w:shd w:val="clear" w:color="auto" w:fill="DEEAF6" w:themeFill="accent1" w:themeFillTint="33"/>
          </w:tcPr>
          <w:p w:rsidR="000577E4" w:rsidRDefault="000577E4" w:rsidP="00801886">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Estija</w:t>
            </w:r>
          </w:p>
        </w:tc>
        <w:tc>
          <w:tcPr>
            <w:tcW w:w="1605" w:type="dxa"/>
            <w:shd w:val="clear" w:color="auto" w:fill="DEEAF6" w:themeFill="accent1" w:themeFillTint="33"/>
          </w:tcPr>
          <w:p w:rsidR="000577E4" w:rsidRDefault="000577E4" w:rsidP="00801886">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Suomija</w:t>
            </w:r>
          </w:p>
        </w:tc>
        <w:tc>
          <w:tcPr>
            <w:tcW w:w="1605" w:type="dxa"/>
            <w:shd w:val="clear" w:color="auto" w:fill="DEEAF6" w:themeFill="accent1" w:themeFillTint="33"/>
          </w:tcPr>
          <w:p w:rsidR="000577E4" w:rsidRDefault="000577E4" w:rsidP="00801886">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Danija</w:t>
            </w:r>
          </w:p>
        </w:tc>
        <w:tc>
          <w:tcPr>
            <w:tcW w:w="1605" w:type="dxa"/>
            <w:shd w:val="clear" w:color="auto" w:fill="DEEAF6" w:themeFill="accent1" w:themeFillTint="33"/>
          </w:tcPr>
          <w:p w:rsidR="000577E4" w:rsidRDefault="000577E4" w:rsidP="00801886">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Airija</w:t>
            </w:r>
          </w:p>
        </w:tc>
      </w:tr>
      <w:tr w:rsidR="000577E4" w:rsidTr="000577E4">
        <w:tc>
          <w:tcPr>
            <w:tcW w:w="1604" w:type="dxa"/>
          </w:tcPr>
          <w:p w:rsidR="000577E4" w:rsidRDefault="000577E4" w:rsidP="00801886">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28 projektai</w:t>
            </w:r>
          </w:p>
        </w:tc>
        <w:tc>
          <w:tcPr>
            <w:tcW w:w="1604" w:type="dxa"/>
          </w:tcPr>
          <w:p w:rsidR="000577E4" w:rsidRDefault="000577E4" w:rsidP="00801886">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45 projektai</w:t>
            </w:r>
          </w:p>
        </w:tc>
        <w:tc>
          <w:tcPr>
            <w:tcW w:w="1605" w:type="dxa"/>
          </w:tcPr>
          <w:p w:rsidR="000577E4" w:rsidRDefault="000577E4" w:rsidP="00801886">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31 projektas</w:t>
            </w:r>
          </w:p>
        </w:tc>
        <w:tc>
          <w:tcPr>
            <w:tcW w:w="1605" w:type="dxa"/>
          </w:tcPr>
          <w:p w:rsidR="000577E4" w:rsidRDefault="000577E4" w:rsidP="00801886">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70 projektų</w:t>
            </w:r>
          </w:p>
        </w:tc>
        <w:tc>
          <w:tcPr>
            <w:tcW w:w="1605" w:type="dxa"/>
          </w:tcPr>
          <w:p w:rsidR="000577E4" w:rsidRDefault="000577E4" w:rsidP="00801886">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55 projektai</w:t>
            </w:r>
          </w:p>
        </w:tc>
        <w:tc>
          <w:tcPr>
            <w:tcW w:w="1605" w:type="dxa"/>
          </w:tcPr>
          <w:p w:rsidR="000577E4" w:rsidRDefault="000577E4" w:rsidP="00801886">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16 projektų</w:t>
            </w:r>
          </w:p>
        </w:tc>
      </w:tr>
    </w:tbl>
    <w:p w:rsidR="000577E4" w:rsidRPr="00801886" w:rsidRDefault="000577E4" w:rsidP="00801886">
      <w:pPr>
        <w:spacing w:after="0" w:line="240" w:lineRule="auto"/>
        <w:jc w:val="both"/>
        <w:rPr>
          <w:rFonts w:ascii="Times New Roman" w:eastAsia="Times New Roman" w:hAnsi="Times New Roman" w:cs="Times New Roman"/>
          <w:lang w:eastAsia="lt-LT"/>
        </w:rPr>
      </w:pPr>
    </w:p>
    <w:p w:rsidR="00801886" w:rsidRPr="00801886" w:rsidRDefault="00801886" w:rsidP="00801886">
      <w:pPr>
        <w:spacing w:after="0" w:line="240" w:lineRule="auto"/>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Lietuvos LIFE projektų svetainėje https://db.lifeprojektai.lt/#projects pateikiami kiti dalyvavimo duomenys:</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0577E4" w:rsidTr="00111D4E">
        <w:tc>
          <w:tcPr>
            <w:tcW w:w="1604" w:type="dxa"/>
            <w:shd w:val="clear" w:color="auto" w:fill="DEEAF6" w:themeFill="accent1" w:themeFillTint="33"/>
          </w:tcPr>
          <w:p w:rsidR="000577E4" w:rsidRDefault="000577E4" w:rsidP="00111D4E">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Lietuva</w:t>
            </w:r>
          </w:p>
        </w:tc>
        <w:tc>
          <w:tcPr>
            <w:tcW w:w="1604" w:type="dxa"/>
            <w:shd w:val="clear" w:color="auto" w:fill="DEEAF6" w:themeFill="accent1" w:themeFillTint="33"/>
          </w:tcPr>
          <w:p w:rsidR="000577E4" w:rsidRDefault="000577E4" w:rsidP="00111D4E">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Latvija</w:t>
            </w:r>
          </w:p>
        </w:tc>
        <w:tc>
          <w:tcPr>
            <w:tcW w:w="1605" w:type="dxa"/>
            <w:shd w:val="clear" w:color="auto" w:fill="DEEAF6" w:themeFill="accent1" w:themeFillTint="33"/>
          </w:tcPr>
          <w:p w:rsidR="000577E4" w:rsidRDefault="000577E4" w:rsidP="00111D4E">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Estija</w:t>
            </w:r>
          </w:p>
        </w:tc>
        <w:tc>
          <w:tcPr>
            <w:tcW w:w="1605" w:type="dxa"/>
            <w:shd w:val="clear" w:color="auto" w:fill="DEEAF6" w:themeFill="accent1" w:themeFillTint="33"/>
          </w:tcPr>
          <w:p w:rsidR="000577E4" w:rsidRDefault="000577E4" w:rsidP="00111D4E">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Suomija</w:t>
            </w:r>
          </w:p>
        </w:tc>
        <w:tc>
          <w:tcPr>
            <w:tcW w:w="1605" w:type="dxa"/>
            <w:shd w:val="clear" w:color="auto" w:fill="DEEAF6" w:themeFill="accent1" w:themeFillTint="33"/>
          </w:tcPr>
          <w:p w:rsidR="000577E4" w:rsidRDefault="000577E4" w:rsidP="00111D4E">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Danija</w:t>
            </w:r>
          </w:p>
        </w:tc>
        <w:tc>
          <w:tcPr>
            <w:tcW w:w="1605" w:type="dxa"/>
            <w:shd w:val="clear" w:color="auto" w:fill="DEEAF6" w:themeFill="accent1" w:themeFillTint="33"/>
          </w:tcPr>
          <w:p w:rsidR="000577E4" w:rsidRDefault="000577E4" w:rsidP="00111D4E">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Airija</w:t>
            </w:r>
          </w:p>
        </w:tc>
      </w:tr>
      <w:tr w:rsidR="000577E4" w:rsidTr="00111D4E">
        <w:tc>
          <w:tcPr>
            <w:tcW w:w="1604" w:type="dxa"/>
          </w:tcPr>
          <w:p w:rsidR="000577E4" w:rsidRDefault="000577E4" w:rsidP="00111D4E">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8 projektai</w:t>
            </w:r>
          </w:p>
        </w:tc>
        <w:tc>
          <w:tcPr>
            <w:tcW w:w="1604" w:type="dxa"/>
          </w:tcPr>
          <w:p w:rsidR="000577E4" w:rsidRDefault="000577E4" w:rsidP="00111D4E">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12 projektų</w:t>
            </w:r>
          </w:p>
        </w:tc>
        <w:tc>
          <w:tcPr>
            <w:tcW w:w="1605" w:type="dxa"/>
          </w:tcPr>
          <w:p w:rsidR="000577E4" w:rsidRDefault="000577E4" w:rsidP="00111D4E">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9 projektai</w:t>
            </w:r>
          </w:p>
        </w:tc>
        <w:tc>
          <w:tcPr>
            <w:tcW w:w="1605" w:type="dxa"/>
          </w:tcPr>
          <w:p w:rsidR="000577E4" w:rsidRDefault="000577E4" w:rsidP="00111D4E">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16</w:t>
            </w:r>
            <w:r w:rsidRPr="00801886">
              <w:rPr>
                <w:rFonts w:ascii="Times New Roman" w:eastAsia="Times New Roman" w:hAnsi="Times New Roman" w:cs="Times New Roman"/>
                <w:lang w:eastAsia="lt-LT"/>
              </w:rPr>
              <w:t xml:space="preserve"> projektų</w:t>
            </w:r>
          </w:p>
        </w:tc>
        <w:tc>
          <w:tcPr>
            <w:tcW w:w="1605" w:type="dxa"/>
          </w:tcPr>
          <w:p w:rsidR="000577E4" w:rsidRDefault="000577E4" w:rsidP="00111D4E">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14 projektų</w:t>
            </w:r>
          </w:p>
        </w:tc>
        <w:tc>
          <w:tcPr>
            <w:tcW w:w="1605" w:type="dxa"/>
          </w:tcPr>
          <w:p w:rsidR="000577E4" w:rsidRDefault="000577E4" w:rsidP="00111D4E">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11 </w:t>
            </w:r>
            <w:r w:rsidRPr="00801886">
              <w:rPr>
                <w:rFonts w:ascii="Times New Roman" w:eastAsia="Times New Roman" w:hAnsi="Times New Roman" w:cs="Times New Roman"/>
                <w:lang w:eastAsia="lt-LT"/>
              </w:rPr>
              <w:t>projektų</w:t>
            </w:r>
          </w:p>
        </w:tc>
      </w:tr>
    </w:tbl>
    <w:p w:rsidR="00801886" w:rsidRPr="00801886" w:rsidRDefault="00801886" w:rsidP="00801886">
      <w:pPr>
        <w:spacing w:after="0" w:line="240" w:lineRule="auto"/>
        <w:jc w:val="both"/>
        <w:rPr>
          <w:rFonts w:ascii="Times New Roman" w:eastAsia="Times New Roman" w:hAnsi="Times New Roman" w:cs="Times New Roman"/>
          <w:lang w:eastAsia="lt-LT"/>
        </w:rPr>
      </w:pPr>
    </w:p>
    <w:p w:rsidR="00801886" w:rsidRPr="00801886" w:rsidRDefault="00801886" w:rsidP="00801886">
      <w:pPr>
        <w:spacing w:after="0" w:line="240" w:lineRule="auto"/>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Susisiekus su AM nutarta vadovautis Lietuvos Life svetainės duomenimis, kadangi duomenys čia tikslūs, Life Hub žemėlapyje buvo pastebėti kai kurių projektų dubliavimai, neaišku, kokiu kitokiu pjūviu yra skaičiuojamas projektų skaičius šaliai.</w:t>
      </w:r>
    </w:p>
    <w:p w:rsidR="00801886" w:rsidRPr="00801886" w:rsidRDefault="00801886" w:rsidP="00801886">
      <w:pPr>
        <w:spacing w:after="0" w:line="240" w:lineRule="auto"/>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Kitų šalių projektų vertės nėra žinomos. Lietuvos stambiausias projektas yra 17 mln. ir 4 mln. Eur. Visuose likusiuose Lietuvos dalis projekte yra apie 1,6-1 mln. Eur. (nes projektai įgyvendinami su partneriai).</w:t>
      </w:r>
    </w:p>
    <w:p w:rsidR="00801886" w:rsidRDefault="00801886" w:rsidP="00801886">
      <w:pPr>
        <w:spacing w:after="0" w:line="240" w:lineRule="auto"/>
        <w:jc w:val="both"/>
        <w:rPr>
          <w:rFonts w:ascii="Times New Roman" w:eastAsia="Times New Roman" w:hAnsi="Times New Roman" w:cs="Times New Roman"/>
          <w:lang w:eastAsia="lt-LT"/>
        </w:rPr>
      </w:pPr>
    </w:p>
    <w:p w:rsidR="000D40CE" w:rsidRPr="00801886" w:rsidRDefault="000D40CE" w:rsidP="00801886">
      <w:pPr>
        <w:spacing w:after="0" w:line="240" w:lineRule="auto"/>
        <w:jc w:val="both"/>
        <w:rPr>
          <w:rFonts w:ascii="Times New Roman" w:eastAsia="Times New Roman" w:hAnsi="Times New Roman" w:cs="Times New Roman"/>
          <w:lang w:eastAsia="lt-LT"/>
        </w:rPr>
      </w:pPr>
      <w:r>
        <w:rPr>
          <w:noProof/>
          <w:lang w:eastAsia="lt-LT"/>
        </w:rPr>
        <w:drawing>
          <wp:inline distT="0" distB="0" distL="0" distR="0" wp14:anchorId="04C99C52" wp14:editId="25CED749">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01886" w:rsidRPr="00801886" w:rsidRDefault="000577E4" w:rsidP="0080188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Pažymėtina, kad Lietuvos, kaip</w:t>
      </w:r>
      <w:r w:rsidR="00801886" w:rsidRPr="00801886">
        <w:rPr>
          <w:rFonts w:ascii="Times New Roman" w:eastAsia="Times New Roman" w:hAnsi="Times New Roman" w:cs="Times New Roman"/>
          <w:lang w:eastAsia="lt-LT"/>
        </w:rPr>
        <w:t xml:space="preserve"> koordinatoriaus pozicijos buvo kuklios, tarkime 2015 m. - 1-ame, 2016 m. kvietimų projektuose buvo koordinatorė tik 1 projekte, 2017 m. - 3-juose. Tokios tendencijos ir pas artimiausias kaimynes Latviją ir Estiją. Tačiau šie koordinavimo duomenys imami iš </w:t>
      </w:r>
      <w:r w:rsidR="00096C8B">
        <w:rPr>
          <w:rFonts w:ascii="Times New Roman" w:eastAsia="Times New Roman" w:hAnsi="Times New Roman" w:cs="Times New Roman"/>
          <w:lang w:eastAsia="lt-LT"/>
        </w:rPr>
        <w:t>„</w:t>
      </w:r>
      <w:r w:rsidR="00801886" w:rsidRPr="00801886">
        <w:rPr>
          <w:rFonts w:ascii="Times New Roman" w:eastAsia="Times New Roman" w:hAnsi="Times New Roman" w:cs="Times New Roman"/>
          <w:lang w:eastAsia="lt-LT"/>
        </w:rPr>
        <w:t>LIFE programme 2014-2020 data hub</w:t>
      </w:r>
      <w:r w:rsidR="00096C8B">
        <w:rPr>
          <w:rFonts w:ascii="Times New Roman" w:eastAsia="Times New Roman" w:hAnsi="Times New Roman" w:cs="Times New Roman"/>
          <w:lang w:eastAsia="lt-LT"/>
        </w:rPr>
        <w:t>“</w:t>
      </w:r>
      <w:r w:rsidR="00801886" w:rsidRPr="00801886">
        <w:rPr>
          <w:rFonts w:ascii="Times New Roman" w:eastAsia="Times New Roman" w:hAnsi="Times New Roman" w:cs="Times New Roman"/>
          <w:lang w:eastAsia="lt-LT"/>
        </w:rPr>
        <w:t xml:space="preserve">  ir gali būti netikslūs. Kadangi bendrai paėmus projektų kiekiai nedideli, tai koordinatoriaus vaidmens statistika nėra svarbi.</w:t>
      </w:r>
    </w:p>
    <w:p w:rsidR="00B11202" w:rsidRPr="000A79E4" w:rsidRDefault="00B11202" w:rsidP="00B11202">
      <w:pPr>
        <w:spacing w:after="0" w:line="240" w:lineRule="auto"/>
        <w:jc w:val="both"/>
        <w:rPr>
          <w:rFonts w:ascii="Times New Roman" w:eastAsia="Times New Roman" w:hAnsi="Times New Roman" w:cs="Times New Roman"/>
          <w:color w:val="000000"/>
          <w:lang w:eastAsia="lt-LT"/>
        </w:rPr>
      </w:pPr>
    </w:p>
    <w:tbl>
      <w:tblPr>
        <w:tblStyle w:val="TableGrid"/>
        <w:tblW w:w="0" w:type="auto"/>
        <w:tblLook w:val="04A0" w:firstRow="1" w:lastRow="0" w:firstColumn="1" w:lastColumn="0" w:noHBand="0" w:noVBand="1"/>
      </w:tblPr>
      <w:tblGrid>
        <w:gridCol w:w="9628"/>
      </w:tblGrid>
      <w:tr w:rsidR="00B11202" w:rsidRPr="000A79E4" w:rsidTr="00111D4E">
        <w:tc>
          <w:tcPr>
            <w:tcW w:w="9628" w:type="dxa"/>
            <w:shd w:val="clear" w:color="auto" w:fill="DEEAF6" w:themeFill="accent1" w:themeFillTint="33"/>
          </w:tcPr>
          <w:p w:rsidR="00B11202" w:rsidRPr="000A79E4" w:rsidRDefault="00B11202" w:rsidP="00111D4E">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TEISINIS PAGRINDAS</w:t>
            </w:r>
          </w:p>
        </w:tc>
      </w:tr>
    </w:tbl>
    <w:p w:rsidR="00032F45" w:rsidRDefault="00032F45" w:rsidP="00B11202">
      <w:pPr>
        <w:jc w:val="both"/>
        <w:rPr>
          <w:rFonts w:ascii="Times New Roman" w:eastAsia="Times New Roman" w:hAnsi="Times New Roman" w:cs="Times New Roman"/>
          <w:lang w:eastAsia="lt-LT"/>
        </w:rPr>
      </w:pPr>
    </w:p>
    <w:p w:rsidR="00B11202" w:rsidRPr="000A79E4" w:rsidRDefault="00032F45" w:rsidP="00B11202">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Reglamentas</w:t>
      </w:r>
      <w:r w:rsidRPr="00032F45">
        <w:rPr>
          <w:rFonts w:ascii="Times New Roman" w:eastAsia="Times New Roman" w:hAnsi="Times New Roman" w:cs="Times New Roman"/>
          <w:lang w:eastAsia="lt-LT"/>
        </w:rPr>
        <w:t xml:space="preserve"> (ES) Nr. 2021/783, kuriuo nustatoma Aplinkos ir klimato politikos programa (LIFE)</w:t>
      </w:r>
      <w:r>
        <w:rPr>
          <w:rFonts w:ascii="Times New Roman" w:eastAsia="Times New Roman" w:hAnsi="Times New Roman" w:cs="Times New Roman"/>
          <w:lang w:eastAsia="lt-LT"/>
        </w:rPr>
        <w:t xml:space="preserve">: </w:t>
      </w:r>
      <w:hyperlink r:id="rId42" w:history="1">
        <w:r w:rsidR="00096C8B" w:rsidRPr="00F0428B">
          <w:rPr>
            <w:rStyle w:val="Hyperlink"/>
            <w:rFonts w:ascii="Times New Roman" w:eastAsia="Times New Roman" w:hAnsi="Times New Roman" w:cs="Times New Roman"/>
            <w:lang w:eastAsia="lt-LT"/>
          </w:rPr>
          <w:t>https://eur-lex.europa.eu/legal-content/LT/TXT/?uri=CELEX:32021R0783</w:t>
        </w:r>
      </w:hyperlink>
      <w:r w:rsidR="00096C8B">
        <w:rPr>
          <w:rFonts w:ascii="Times New Roman" w:eastAsia="Times New Roman" w:hAnsi="Times New Roman" w:cs="Times New Roman"/>
          <w:lang w:eastAsia="lt-LT"/>
        </w:rPr>
        <w:t xml:space="preserve"> </w:t>
      </w:r>
    </w:p>
    <w:p w:rsidR="0043149A" w:rsidRPr="000A79E4" w:rsidRDefault="0043149A" w:rsidP="000A79E4">
      <w:pPr>
        <w:spacing w:after="240" w:line="240" w:lineRule="auto"/>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br/>
      </w:r>
    </w:p>
    <w:tbl>
      <w:tblPr>
        <w:tblStyle w:val="TableGrid"/>
        <w:tblW w:w="0" w:type="auto"/>
        <w:tblLook w:val="04A0" w:firstRow="1" w:lastRow="0" w:firstColumn="1" w:lastColumn="0" w:noHBand="0" w:noVBand="1"/>
      </w:tblPr>
      <w:tblGrid>
        <w:gridCol w:w="9628"/>
      </w:tblGrid>
      <w:tr w:rsidR="005E1CBD" w:rsidRPr="000A79E4" w:rsidTr="00111D4E">
        <w:tc>
          <w:tcPr>
            <w:tcW w:w="9628" w:type="dxa"/>
            <w:shd w:val="clear" w:color="auto" w:fill="BDD6EE" w:themeFill="accent1" w:themeFillTint="66"/>
          </w:tcPr>
          <w:p w:rsidR="005E1CBD" w:rsidRPr="00611E61" w:rsidRDefault="005E1CBD" w:rsidP="00611E61">
            <w:pPr>
              <w:pStyle w:val="Heading1"/>
              <w:outlineLvl w:val="0"/>
              <w:rPr>
                <w:rFonts w:ascii="Times New Roman" w:hAnsi="Times New Roman" w:cs="Times New Roman"/>
                <w:b/>
                <w:color w:val="auto"/>
                <w:sz w:val="24"/>
                <w:szCs w:val="24"/>
              </w:rPr>
            </w:pPr>
            <w:bookmarkStart w:id="6" w:name="_Toc91599193"/>
            <w:r w:rsidRPr="00611E61">
              <w:rPr>
                <w:rFonts w:ascii="Times New Roman" w:hAnsi="Times New Roman" w:cs="Times New Roman"/>
                <w:b/>
                <w:color w:val="auto"/>
                <w:sz w:val="24"/>
                <w:szCs w:val="24"/>
              </w:rPr>
              <w:t>EUROPOS INFRASTRUKTŪROS TINKLŲ PRIEMONĖ (EITP)</w:t>
            </w:r>
            <w:bookmarkEnd w:id="6"/>
          </w:p>
          <w:p w:rsidR="005E1CBD" w:rsidRDefault="005E1CBD" w:rsidP="00111D4E">
            <w:pPr>
              <w:jc w:val="both"/>
              <w:rPr>
                <w:rFonts w:ascii="Times New Roman" w:hAnsi="Times New Roman" w:cs="Times New Roman"/>
                <w:b/>
              </w:rPr>
            </w:pPr>
            <w:r w:rsidRPr="005E1CBD">
              <w:rPr>
                <w:rFonts w:ascii="Times New Roman" w:hAnsi="Times New Roman" w:cs="Times New Roman"/>
                <w:b/>
              </w:rPr>
              <w:t>CONNECTING EUROPE FACILITY (CEF)</w:t>
            </w:r>
          </w:p>
          <w:p w:rsidR="005E1CBD" w:rsidRDefault="005E1CBD" w:rsidP="00111D4E">
            <w:pPr>
              <w:jc w:val="both"/>
              <w:rPr>
                <w:rFonts w:ascii="Times New Roman" w:eastAsia="Times New Roman" w:hAnsi="Times New Roman" w:cs="Times New Roman"/>
                <w:color w:val="000000"/>
                <w:lang w:eastAsia="lt-LT"/>
              </w:rPr>
            </w:pPr>
          </w:p>
          <w:p w:rsidR="005E1CBD" w:rsidRPr="000A79E4" w:rsidRDefault="005E1CBD" w:rsidP="00111D4E">
            <w:pPr>
              <w:jc w:val="both"/>
              <w:rPr>
                <w:rFonts w:ascii="Times New Roman" w:hAnsi="Times New Roman" w:cs="Times New Roman"/>
                <w:b/>
              </w:rPr>
            </w:pPr>
            <w:r w:rsidRPr="000A79E4">
              <w:rPr>
                <w:rFonts w:ascii="Times New Roman" w:eastAsia="Times New Roman" w:hAnsi="Times New Roman" w:cs="Times New Roman"/>
                <w:color w:val="000000"/>
                <w:lang w:eastAsia="lt-LT"/>
              </w:rPr>
              <w:t>2021-2027</w:t>
            </w:r>
          </w:p>
        </w:tc>
      </w:tr>
    </w:tbl>
    <w:p w:rsidR="005E1CBD" w:rsidRPr="000A79E4" w:rsidRDefault="005E1CBD" w:rsidP="005E1CBD">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5E1CBD" w:rsidRPr="000A79E4" w:rsidTr="00111D4E">
        <w:tc>
          <w:tcPr>
            <w:tcW w:w="9628" w:type="dxa"/>
            <w:shd w:val="clear" w:color="auto" w:fill="DEEAF6" w:themeFill="accent1" w:themeFillTint="33"/>
          </w:tcPr>
          <w:p w:rsidR="005E1CBD" w:rsidRPr="000A79E4" w:rsidRDefault="005E1CBD" w:rsidP="00111D4E">
            <w:pPr>
              <w:jc w:val="both"/>
              <w:rPr>
                <w:rFonts w:ascii="Times New Roman" w:hAnsi="Times New Roman" w:cs="Times New Roman"/>
              </w:rPr>
            </w:pPr>
            <w:r w:rsidRPr="000A79E4">
              <w:rPr>
                <w:rFonts w:ascii="Times New Roman" w:eastAsia="Times New Roman" w:hAnsi="Times New Roman" w:cs="Times New Roman"/>
                <w:b/>
                <w:bCs/>
                <w:color w:val="000000"/>
                <w:lang w:eastAsia="lt-LT"/>
              </w:rPr>
              <w:t>TIKSLAS/APRAŠYMAS</w:t>
            </w:r>
          </w:p>
        </w:tc>
      </w:tr>
    </w:tbl>
    <w:p w:rsidR="00990F4A" w:rsidRPr="00990F4A" w:rsidRDefault="00990F4A" w:rsidP="00990F4A">
      <w:pPr>
        <w:jc w:val="both"/>
        <w:rPr>
          <w:rFonts w:ascii="Times New Roman" w:eastAsia="Times New Roman" w:hAnsi="Times New Roman" w:cs="Times New Roman"/>
          <w:lang w:eastAsia="lt-LT"/>
        </w:rPr>
      </w:pPr>
      <w:r w:rsidRPr="00990F4A">
        <w:rPr>
          <w:rFonts w:ascii="Times New Roman" w:eastAsia="Times New Roman" w:hAnsi="Times New Roman" w:cs="Times New Roman"/>
          <w:lang w:eastAsia="lt-LT"/>
        </w:rPr>
        <w:t>Bendrieji EITP tikslai – kurti, plėtoti, modernizuoti ir baigti kurti transeuropinius tin</w:t>
      </w:r>
      <w:r>
        <w:rPr>
          <w:rFonts w:ascii="Times New Roman" w:eastAsia="Times New Roman" w:hAnsi="Times New Roman" w:cs="Times New Roman"/>
          <w:lang w:eastAsia="lt-LT"/>
        </w:rPr>
        <w:t xml:space="preserve">klus transporto, energetikos ir </w:t>
      </w:r>
      <w:r w:rsidRPr="00990F4A">
        <w:rPr>
          <w:rFonts w:ascii="Times New Roman" w:eastAsia="Times New Roman" w:hAnsi="Times New Roman" w:cs="Times New Roman"/>
          <w:lang w:eastAsia="lt-LT"/>
        </w:rPr>
        <w:t>skaitmeniniame sektoriuose ir sudaryti palankesnes sąlygas tarpvalstybiniam bendra</w:t>
      </w:r>
      <w:r>
        <w:rPr>
          <w:rFonts w:ascii="Times New Roman" w:eastAsia="Times New Roman" w:hAnsi="Times New Roman" w:cs="Times New Roman"/>
          <w:lang w:eastAsia="lt-LT"/>
        </w:rPr>
        <w:t xml:space="preserve">darbiavimui atsinaujinančiosios </w:t>
      </w:r>
      <w:r w:rsidRPr="00990F4A">
        <w:rPr>
          <w:rFonts w:ascii="Times New Roman" w:eastAsia="Times New Roman" w:hAnsi="Times New Roman" w:cs="Times New Roman"/>
          <w:lang w:eastAsia="lt-LT"/>
        </w:rPr>
        <w:t>energijos srityje, atsižvelgiant į ilgalaikius priklausomybės nuo iškastinio kuro mažinimo įsipa</w:t>
      </w:r>
      <w:r>
        <w:rPr>
          <w:rFonts w:ascii="Times New Roman" w:eastAsia="Times New Roman" w:hAnsi="Times New Roman" w:cs="Times New Roman"/>
          <w:lang w:eastAsia="lt-LT"/>
        </w:rPr>
        <w:t xml:space="preserve">reigojimus ir tikslus stiprinti </w:t>
      </w:r>
      <w:r w:rsidRPr="00990F4A">
        <w:rPr>
          <w:rFonts w:ascii="Times New Roman" w:eastAsia="Times New Roman" w:hAnsi="Times New Roman" w:cs="Times New Roman"/>
          <w:lang w:eastAsia="lt-LT"/>
        </w:rPr>
        <w:t>Europos konkurencingumą.</w:t>
      </w:r>
    </w:p>
    <w:p w:rsidR="005E1CBD" w:rsidRPr="000A79E4" w:rsidRDefault="005E1CBD" w:rsidP="005E1CBD">
      <w:pPr>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5E1CBD" w:rsidRPr="000A79E4" w:rsidTr="00111D4E">
        <w:tc>
          <w:tcPr>
            <w:tcW w:w="9628" w:type="dxa"/>
            <w:shd w:val="clear" w:color="auto" w:fill="DEEAF6" w:themeFill="accent1" w:themeFillTint="33"/>
          </w:tcPr>
          <w:p w:rsidR="005E1CBD" w:rsidRPr="000A79E4" w:rsidRDefault="005E1CBD" w:rsidP="00111D4E">
            <w:pPr>
              <w:jc w:val="both"/>
              <w:rPr>
                <w:rFonts w:ascii="Times New Roman" w:hAnsi="Times New Roman" w:cs="Times New Roman"/>
                <w:b/>
              </w:rPr>
            </w:pPr>
            <w:r w:rsidRPr="000A79E4">
              <w:rPr>
                <w:rFonts w:ascii="Times New Roman" w:hAnsi="Times New Roman" w:cs="Times New Roman"/>
                <w:b/>
              </w:rPr>
              <w:t>BIUDŽETAS</w:t>
            </w:r>
          </w:p>
        </w:tc>
      </w:tr>
    </w:tbl>
    <w:p w:rsidR="005E1CBD" w:rsidRDefault="00990F4A" w:rsidP="005E1CBD">
      <w:pPr>
        <w:jc w:val="both"/>
        <w:rPr>
          <w:rFonts w:ascii="Times New Roman" w:hAnsi="Times New Roman" w:cs="Times New Roman"/>
        </w:rPr>
      </w:pPr>
      <w:r>
        <w:rPr>
          <w:rFonts w:ascii="Times New Roman" w:hAnsi="Times New Roman" w:cs="Times New Roman"/>
        </w:rPr>
        <w:t>33,7</w:t>
      </w:r>
      <w:r w:rsidR="005E1CBD" w:rsidRPr="00A1720E">
        <w:rPr>
          <w:rFonts w:ascii="Times New Roman" w:hAnsi="Times New Roman" w:cs="Times New Roman"/>
        </w:rPr>
        <w:t xml:space="preserve"> mlrd. Eur</w:t>
      </w:r>
      <w:r w:rsidR="005E1CBD">
        <w:rPr>
          <w:rFonts w:ascii="Times New Roman" w:hAnsi="Times New Roman" w:cs="Times New Roman"/>
        </w:rPr>
        <w:t>.</w:t>
      </w:r>
    </w:p>
    <w:tbl>
      <w:tblPr>
        <w:tblStyle w:val="TableGrid"/>
        <w:tblW w:w="0" w:type="auto"/>
        <w:tblLook w:val="04A0" w:firstRow="1" w:lastRow="0" w:firstColumn="1" w:lastColumn="0" w:noHBand="0" w:noVBand="1"/>
      </w:tblPr>
      <w:tblGrid>
        <w:gridCol w:w="1375"/>
        <w:gridCol w:w="1375"/>
        <w:gridCol w:w="1375"/>
        <w:gridCol w:w="1375"/>
        <w:gridCol w:w="1376"/>
        <w:gridCol w:w="1376"/>
        <w:gridCol w:w="1376"/>
      </w:tblGrid>
      <w:tr w:rsidR="005E1CBD" w:rsidTr="007876CA">
        <w:tc>
          <w:tcPr>
            <w:tcW w:w="1375" w:type="dxa"/>
            <w:shd w:val="clear" w:color="auto" w:fill="DEEAF6" w:themeFill="accent1" w:themeFillTint="33"/>
          </w:tcPr>
          <w:p w:rsidR="005E1CBD" w:rsidRDefault="005E1CBD" w:rsidP="00111D4E">
            <w:pPr>
              <w:jc w:val="both"/>
              <w:rPr>
                <w:rFonts w:ascii="Times New Roman" w:hAnsi="Times New Roman" w:cs="Times New Roman"/>
              </w:rPr>
            </w:pPr>
            <w:r w:rsidRPr="00A1720E">
              <w:rPr>
                <w:rFonts w:ascii="Times New Roman" w:eastAsia="Times New Roman" w:hAnsi="Times New Roman" w:cs="Times New Roman"/>
                <w:lang w:eastAsia="lt-LT"/>
              </w:rPr>
              <w:t>2021 m.</w:t>
            </w:r>
          </w:p>
        </w:tc>
        <w:tc>
          <w:tcPr>
            <w:tcW w:w="1375" w:type="dxa"/>
            <w:shd w:val="clear" w:color="auto" w:fill="DEEAF6" w:themeFill="accent1" w:themeFillTint="33"/>
          </w:tcPr>
          <w:p w:rsidR="005E1CBD" w:rsidRDefault="005E1CBD" w:rsidP="00111D4E">
            <w:pPr>
              <w:jc w:val="both"/>
              <w:rPr>
                <w:rFonts w:ascii="Times New Roman" w:hAnsi="Times New Roman" w:cs="Times New Roman"/>
              </w:rPr>
            </w:pPr>
            <w:r w:rsidRPr="00A1720E">
              <w:rPr>
                <w:rFonts w:ascii="Times New Roman" w:eastAsia="Times New Roman" w:hAnsi="Times New Roman" w:cs="Times New Roman"/>
                <w:lang w:eastAsia="lt-LT"/>
              </w:rPr>
              <w:t>2022 m</w:t>
            </w:r>
          </w:p>
        </w:tc>
        <w:tc>
          <w:tcPr>
            <w:tcW w:w="1375" w:type="dxa"/>
            <w:shd w:val="clear" w:color="auto" w:fill="DEEAF6" w:themeFill="accent1" w:themeFillTint="33"/>
          </w:tcPr>
          <w:p w:rsidR="005E1CBD" w:rsidRDefault="005E1CBD" w:rsidP="00111D4E">
            <w:pPr>
              <w:jc w:val="both"/>
              <w:rPr>
                <w:rFonts w:ascii="Times New Roman" w:hAnsi="Times New Roman" w:cs="Times New Roman"/>
              </w:rPr>
            </w:pPr>
            <w:r w:rsidRPr="00A1720E">
              <w:rPr>
                <w:rFonts w:ascii="Times New Roman" w:eastAsia="Times New Roman" w:hAnsi="Times New Roman" w:cs="Times New Roman"/>
                <w:lang w:eastAsia="lt-LT"/>
              </w:rPr>
              <w:t>2023 m.</w:t>
            </w:r>
          </w:p>
        </w:tc>
        <w:tc>
          <w:tcPr>
            <w:tcW w:w="1375" w:type="dxa"/>
            <w:shd w:val="clear" w:color="auto" w:fill="DEEAF6" w:themeFill="accent1" w:themeFillTint="33"/>
          </w:tcPr>
          <w:p w:rsidR="005E1CBD" w:rsidRDefault="005E1CBD" w:rsidP="00111D4E">
            <w:pPr>
              <w:jc w:val="both"/>
              <w:rPr>
                <w:rFonts w:ascii="Times New Roman" w:hAnsi="Times New Roman" w:cs="Times New Roman"/>
              </w:rPr>
            </w:pPr>
            <w:r w:rsidRPr="00A1720E">
              <w:rPr>
                <w:rFonts w:ascii="Times New Roman" w:eastAsia="Times New Roman" w:hAnsi="Times New Roman" w:cs="Times New Roman"/>
                <w:lang w:eastAsia="lt-LT"/>
              </w:rPr>
              <w:t>2024 m</w:t>
            </w:r>
            <w:r>
              <w:rPr>
                <w:rFonts w:ascii="Times New Roman" w:eastAsia="Times New Roman" w:hAnsi="Times New Roman" w:cs="Times New Roman"/>
                <w:lang w:eastAsia="lt-LT"/>
              </w:rPr>
              <w:t>.</w:t>
            </w:r>
          </w:p>
        </w:tc>
        <w:tc>
          <w:tcPr>
            <w:tcW w:w="1376" w:type="dxa"/>
            <w:shd w:val="clear" w:color="auto" w:fill="DEEAF6" w:themeFill="accent1" w:themeFillTint="33"/>
          </w:tcPr>
          <w:p w:rsidR="005E1CBD" w:rsidRDefault="005E1CBD" w:rsidP="00111D4E">
            <w:pPr>
              <w:jc w:val="both"/>
              <w:rPr>
                <w:rFonts w:ascii="Times New Roman" w:hAnsi="Times New Roman" w:cs="Times New Roman"/>
              </w:rPr>
            </w:pPr>
            <w:r w:rsidRPr="00A1720E">
              <w:rPr>
                <w:rFonts w:ascii="Times New Roman" w:eastAsia="Times New Roman" w:hAnsi="Times New Roman" w:cs="Times New Roman"/>
                <w:lang w:eastAsia="lt-LT"/>
              </w:rPr>
              <w:t>2025 m.</w:t>
            </w:r>
          </w:p>
        </w:tc>
        <w:tc>
          <w:tcPr>
            <w:tcW w:w="1376" w:type="dxa"/>
            <w:shd w:val="clear" w:color="auto" w:fill="DEEAF6" w:themeFill="accent1" w:themeFillTint="33"/>
          </w:tcPr>
          <w:p w:rsidR="005E1CBD" w:rsidRDefault="005E1CBD" w:rsidP="00111D4E">
            <w:pPr>
              <w:jc w:val="both"/>
              <w:rPr>
                <w:rFonts w:ascii="Times New Roman" w:hAnsi="Times New Roman" w:cs="Times New Roman"/>
              </w:rPr>
            </w:pPr>
            <w:r w:rsidRPr="00A1720E">
              <w:rPr>
                <w:rFonts w:ascii="Times New Roman" w:eastAsia="Times New Roman" w:hAnsi="Times New Roman" w:cs="Times New Roman"/>
                <w:lang w:eastAsia="lt-LT"/>
              </w:rPr>
              <w:t>2026 m.</w:t>
            </w:r>
          </w:p>
        </w:tc>
        <w:tc>
          <w:tcPr>
            <w:tcW w:w="1376" w:type="dxa"/>
            <w:shd w:val="clear" w:color="auto" w:fill="DEEAF6" w:themeFill="accent1" w:themeFillTint="33"/>
          </w:tcPr>
          <w:p w:rsidR="005E1CBD" w:rsidRDefault="005E1CBD" w:rsidP="00111D4E">
            <w:pPr>
              <w:jc w:val="both"/>
              <w:rPr>
                <w:rFonts w:ascii="Times New Roman" w:hAnsi="Times New Roman" w:cs="Times New Roman"/>
              </w:rPr>
            </w:pPr>
            <w:r w:rsidRPr="00A1720E">
              <w:rPr>
                <w:rFonts w:ascii="Times New Roman" w:eastAsia="Times New Roman" w:hAnsi="Times New Roman" w:cs="Times New Roman"/>
                <w:lang w:eastAsia="lt-LT"/>
              </w:rPr>
              <w:t>2027 m</w:t>
            </w:r>
            <w:r>
              <w:rPr>
                <w:rFonts w:ascii="Times New Roman" w:eastAsia="Times New Roman" w:hAnsi="Times New Roman" w:cs="Times New Roman"/>
                <w:lang w:eastAsia="lt-LT"/>
              </w:rPr>
              <w:t>.</w:t>
            </w:r>
          </w:p>
        </w:tc>
      </w:tr>
      <w:tr w:rsidR="005E1CBD" w:rsidTr="00111D4E">
        <w:tc>
          <w:tcPr>
            <w:tcW w:w="1375" w:type="dxa"/>
          </w:tcPr>
          <w:p w:rsidR="005E1CBD" w:rsidRDefault="00990F4A" w:rsidP="00111D4E">
            <w:pPr>
              <w:jc w:val="both"/>
              <w:rPr>
                <w:rFonts w:ascii="Times New Roman" w:hAnsi="Times New Roman" w:cs="Times New Roman"/>
              </w:rPr>
            </w:pPr>
            <w:r w:rsidRPr="00990F4A">
              <w:rPr>
                <w:rFonts w:ascii="Times New Roman" w:eastAsia="Times New Roman" w:hAnsi="Times New Roman" w:cs="Times New Roman"/>
                <w:lang w:eastAsia="lt-LT"/>
              </w:rPr>
              <w:t>4,5 mlrd. Eur</w:t>
            </w:r>
          </w:p>
        </w:tc>
        <w:tc>
          <w:tcPr>
            <w:tcW w:w="1375" w:type="dxa"/>
          </w:tcPr>
          <w:p w:rsidR="005E1CBD" w:rsidRDefault="00990F4A" w:rsidP="00111D4E">
            <w:pPr>
              <w:jc w:val="both"/>
              <w:rPr>
                <w:rFonts w:ascii="Times New Roman" w:hAnsi="Times New Roman" w:cs="Times New Roman"/>
              </w:rPr>
            </w:pPr>
            <w:r>
              <w:rPr>
                <w:rFonts w:ascii="Times New Roman" w:eastAsia="Times New Roman" w:hAnsi="Times New Roman" w:cs="Times New Roman"/>
                <w:lang w:eastAsia="lt-LT"/>
              </w:rPr>
              <w:t>4,6</w:t>
            </w:r>
            <w:r w:rsidRPr="00990F4A">
              <w:rPr>
                <w:rFonts w:ascii="Times New Roman" w:eastAsia="Times New Roman" w:hAnsi="Times New Roman" w:cs="Times New Roman"/>
                <w:lang w:eastAsia="lt-LT"/>
              </w:rPr>
              <w:t xml:space="preserve"> mlrd. Eur</w:t>
            </w:r>
          </w:p>
        </w:tc>
        <w:tc>
          <w:tcPr>
            <w:tcW w:w="1375" w:type="dxa"/>
          </w:tcPr>
          <w:p w:rsidR="005E1CBD" w:rsidRDefault="00990F4A" w:rsidP="00111D4E">
            <w:pPr>
              <w:jc w:val="both"/>
              <w:rPr>
                <w:rFonts w:ascii="Times New Roman" w:hAnsi="Times New Roman" w:cs="Times New Roman"/>
              </w:rPr>
            </w:pPr>
            <w:r>
              <w:rPr>
                <w:rFonts w:ascii="Times New Roman" w:eastAsia="Times New Roman" w:hAnsi="Times New Roman" w:cs="Times New Roman"/>
                <w:lang w:eastAsia="lt-LT"/>
              </w:rPr>
              <w:t>4,</w:t>
            </w:r>
            <w:r w:rsidRPr="00990F4A">
              <w:rPr>
                <w:rFonts w:ascii="Times New Roman" w:eastAsia="Times New Roman" w:hAnsi="Times New Roman" w:cs="Times New Roman"/>
                <w:lang w:eastAsia="lt-LT"/>
              </w:rPr>
              <w:t>7 mlrd.Eur</w:t>
            </w:r>
          </w:p>
        </w:tc>
        <w:tc>
          <w:tcPr>
            <w:tcW w:w="1375" w:type="dxa"/>
          </w:tcPr>
          <w:p w:rsidR="005E1CBD" w:rsidRDefault="00990F4A" w:rsidP="00990F4A">
            <w:pPr>
              <w:jc w:val="both"/>
              <w:rPr>
                <w:rFonts w:ascii="Times New Roman" w:hAnsi="Times New Roman" w:cs="Times New Roman"/>
              </w:rPr>
            </w:pPr>
            <w:r>
              <w:rPr>
                <w:rFonts w:ascii="Times New Roman" w:eastAsia="Times New Roman" w:hAnsi="Times New Roman" w:cs="Times New Roman"/>
                <w:lang w:eastAsia="lt-LT"/>
              </w:rPr>
              <w:t>4,8</w:t>
            </w:r>
            <w:r w:rsidRPr="00990F4A">
              <w:rPr>
                <w:rFonts w:ascii="Times New Roman" w:eastAsia="Times New Roman" w:hAnsi="Times New Roman" w:cs="Times New Roman"/>
                <w:lang w:eastAsia="lt-LT"/>
              </w:rPr>
              <w:t xml:space="preserve">mlrd. </w:t>
            </w:r>
            <w:r>
              <w:rPr>
                <w:rFonts w:ascii="Times New Roman" w:eastAsia="Times New Roman" w:hAnsi="Times New Roman" w:cs="Times New Roman"/>
                <w:lang w:eastAsia="lt-LT"/>
              </w:rPr>
              <w:t xml:space="preserve"> </w:t>
            </w:r>
            <w:r w:rsidRPr="00990F4A">
              <w:rPr>
                <w:rFonts w:ascii="Times New Roman" w:eastAsia="Times New Roman" w:hAnsi="Times New Roman" w:cs="Times New Roman"/>
                <w:lang w:eastAsia="lt-LT"/>
              </w:rPr>
              <w:t>Eur</w:t>
            </w:r>
          </w:p>
        </w:tc>
        <w:tc>
          <w:tcPr>
            <w:tcW w:w="1376" w:type="dxa"/>
          </w:tcPr>
          <w:p w:rsidR="005E1CBD" w:rsidRDefault="00990F4A" w:rsidP="00111D4E">
            <w:pPr>
              <w:jc w:val="both"/>
              <w:rPr>
                <w:rFonts w:ascii="Times New Roman" w:hAnsi="Times New Roman" w:cs="Times New Roman"/>
              </w:rPr>
            </w:pPr>
            <w:r w:rsidRPr="00990F4A">
              <w:rPr>
                <w:rFonts w:ascii="Times New Roman" w:eastAsia="Times New Roman" w:hAnsi="Times New Roman" w:cs="Times New Roman"/>
                <w:lang w:eastAsia="lt-LT"/>
              </w:rPr>
              <w:t>4,9 mlrd. Eur</w:t>
            </w:r>
          </w:p>
        </w:tc>
        <w:tc>
          <w:tcPr>
            <w:tcW w:w="1376" w:type="dxa"/>
          </w:tcPr>
          <w:p w:rsidR="005E1CBD" w:rsidRDefault="00990F4A" w:rsidP="00111D4E">
            <w:pPr>
              <w:jc w:val="both"/>
              <w:rPr>
                <w:rFonts w:ascii="Times New Roman" w:hAnsi="Times New Roman" w:cs="Times New Roman"/>
              </w:rPr>
            </w:pPr>
            <w:r w:rsidRPr="00990F4A">
              <w:rPr>
                <w:rFonts w:ascii="Times New Roman" w:eastAsia="Times New Roman" w:hAnsi="Times New Roman" w:cs="Times New Roman"/>
                <w:lang w:eastAsia="lt-LT"/>
              </w:rPr>
              <w:t>5 mlrd. Eur</w:t>
            </w:r>
          </w:p>
        </w:tc>
        <w:tc>
          <w:tcPr>
            <w:tcW w:w="1376" w:type="dxa"/>
          </w:tcPr>
          <w:p w:rsidR="005E1CBD" w:rsidRDefault="00990F4A" w:rsidP="00111D4E">
            <w:pPr>
              <w:jc w:val="both"/>
              <w:rPr>
                <w:rFonts w:ascii="Times New Roman" w:hAnsi="Times New Roman" w:cs="Times New Roman"/>
              </w:rPr>
            </w:pPr>
            <w:r w:rsidRPr="00990F4A">
              <w:rPr>
                <w:rFonts w:ascii="Times New Roman" w:eastAsia="Times New Roman" w:hAnsi="Times New Roman" w:cs="Times New Roman"/>
                <w:lang w:eastAsia="lt-LT"/>
              </w:rPr>
              <w:t>5,2 mlrd. Eur</w:t>
            </w:r>
          </w:p>
        </w:tc>
      </w:tr>
    </w:tbl>
    <w:p w:rsidR="006C2E16" w:rsidRDefault="005E1CBD" w:rsidP="00990F4A">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p>
    <w:p w:rsidR="00990F4A" w:rsidRPr="00990F4A" w:rsidRDefault="00990F4A" w:rsidP="00990F4A">
      <w:pPr>
        <w:jc w:val="both"/>
        <w:rPr>
          <w:rFonts w:ascii="Times New Roman" w:eastAsia="Times New Roman" w:hAnsi="Times New Roman" w:cs="Times New Roman"/>
          <w:lang w:eastAsia="lt-LT"/>
        </w:rPr>
      </w:pPr>
      <w:r w:rsidRPr="00990F4A">
        <w:rPr>
          <w:rFonts w:ascii="Times New Roman" w:eastAsia="Times New Roman" w:hAnsi="Times New Roman" w:cs="Times New Roman"/>
          <w:lang w:eastAsia="lt-LT"/>
        </w:rPr>
        <w:t>Teminis paskirstymas sekantis:</w:t>
      </w:r>
    </w:p>
    <w:p w:rsidR="00990F4A" w:rsidRPr="00990F4A" w:rsidRDefault="00990F4A" w:rsidP="00990F4A">
      <w:pPr>
        <w:jc w:val="both"/>
        <w:rPr>
          <w:rFonts w:ascii="Times New Roman" w:eastAsia="Times New Roman" w:hAnsi="Times New Roman" w:cs="Times New Roman"/>
          <w:lang w:eastAsia="lt-LT"/>
        </w:rPr>
      </w:pPr>
      <w:r w:rsidRPr="00990F4A">
        <w:rPr>
          <w:rFonts w:ascii="Times New Roman" w:eastAsia="Times New Roman" w:hAnsi="Times New Roman" w:cs="Times New Roman"/>
          <w:lang w:eastAsia="lt-LT"/>
        </w:rPr>
        <w:t>1. transportui - 25,8 mlrd. Eur;</w:t>
      </w:r>
    </w:p>
    <w:p w:rsidR="00990F4A" w:rsidRPr="00990F4A" w:rsidRDefault="00990F4A" w:rsidP="00990F4A">
      <w:pPr>
        <w:jc w:val="both"/>
        <w:rPr>
          <w:rFonts w:ascii="Times New Roman" w:eastAsia="Times New Roman" w:hAnsi="Times New Roman" w:cs="Times New Roman"/>
          <w:lang w:eastAsia="lt-LT"/>
        </w:rPr>
      </w:pPr>
      <w:r w:rsidRPr="00990F4A">
        <w:rPr>
          <w:rFonts w:ascii="Times New Roman" w:eastAsia="Times New Roman" w:hAnsi="Times New Roman" w:cs="Times New Roman"/>
          <w:lang w:eastAsia="lt-LT"/>
        </w:rPr>
        <w:t>2. energetikai - 5,8 mlrd. Eur;</w:t>
      </w:r>
    </w:p>
    <w:p w:rsidR="005E1CBD" w:rsidRPr="000A79E4" w:rsidRDefault="00990F4A" w:rsidP="005E1CBD">
      <w:pPr>
        <w:jc w:val="both"/>
        <w:rPr>
          <w:rFonts w:ascii="Times New Roman" w:eastAsia="Times New Roman" w:hAnsi="Times New Roman" w:cs="Times New Roman"/>
          <w:lang w:eastAsia="lt-LT"/>
        </w:rPr>
      </w:pPr>
      <w:r w:rsidRPr="00990F4A">
        <w:rPr>
          <w:rFonts w:ascii="Times New Roman" w:eastAsia="Times New Roman" w:hAnsi="Times New Roman" w:cs="Times New Roman"/>
          <w:lang w:eastAsia="lt-LT"/>
        </w:rPr>
        <w:t>3. skaitme</w:t>
      </w:r>
      <w:r>
        <w:rPr>
          <w:rFonts w:ascii="Times New Roman" w:eastAsia="Times New Roman" w:hAnsi="Times New Roman" w:cs="Times New Roman"/>
          <w:lang w:eastAsia="lt-LT"/>
        </w:rPr>
        <w:t>niniam sektoriui - 2 mlrd. Eur.</w:t>
      </w:r>
    </w:p>
    <w:tbl>
      <w:tblPr>
        <w:tblStyle w:val="TableGrid"/>
        <w:tblW w:w="0" w:type="auto"/>
        <w:tblLook w:val="04A0" w:firstRow="1" w:lastRow="0" w:firstColumn="1" w:lastColumn="0" w:noHBand="0" w:noVBand="1"/>
      </w:tblPr>
      <w:tblGrid>
        <w:gridCol w:w="9628"/>
      </w:tblGrid>
      <w:tr w:rsidR="005E1CBD" w:rsidRPr="000A79E4" w:rsidTr="00111D4E">
        <w:tc>
          <w:tcPr>
            <w:tcW w:w="9628" w:type="dxa"/>
            <w:shd w:val="clear" w:color="auto" w:fill="DEEAF6" w:themeFill="accent1" w:themeFillTint="33"/>
          </w:tcPr>
          <w:p w:rsidR="005E1CBD" w:rsidRPr="000A79E4" w:rsidRDefault="005E1CBD" w:rsidP="00111D4E">
            <w:pPr>
              <w:jc w:val="both"/>
              <w:rPr>
                <w:rFonts w:ascii="Times New Roman" w:hAnsi="Times New Roman" w:cs="Times New Roman"/>
                <w:b/>
              </w:rPr>
            </w:pPr>
            <w:r w:rsidRPr="000A79E4">
              <w:rPr>
                <w:rFonts w:ascii="Times New Roman" w:hAnsi="Times New Roman" w:cs="Times New Roman"/>
                <w:b/>
              </w:rPr>
              <w:t>VYKDOMI PROJEKTAI/REMIAMOS SRITYS</w:t>
            </w:r>
          </w:p>
        </w:tc>
      </w:tr>
    </w:tbl>
    <w:p w:rsidR="006B4F14" w:rsidRPr="006B4F14" w:rsidRDefault="006B4F14" w:rsidP="006B4F14">
      <w:pPr>
        <w:jc w:val="both"/>
        <w:rPr>
          <w:rFonts w:ascii="Times New Roman" w:hAnsi="Times New Roman" w:cs="Times New Roman"/>
          <w:b/>
        </w:rPr>
      </w:pPr>
      <w:r w:rsidRPr="006B4F14">
        <w:rPr>
          <w:rFonts w:ascii="Times New Roman" w:hAnsi="Times New Roman" w:cs="Times New Roman"/>
          <w:b/>
        </w:rPr>
        <w:t>Transporto sektoriuje:</w:t>
      </w:r>
    </w:p>
    <w:p w:rsidR="006B4F14" w:rsidRPr="006B4F14" w:rsidRDefault="006B4F14" w:rsidP="006B4F14">
      <w:pPr>
        <w:jc w:val="both"/>
        <w:rPr>
          <w:rFonts w:ascii="Times New Roman" w:hAnsi="Times New Roman" w:cs="Times New Roman"/>
        </w:rPr>
      </w:pPr>
      <w:r w:rsidRPr="006B4F14">
        <w:rPr>
          <w:rFonts w:ascii="Times New Roman" w:hAnsi="Times New Roman" w:cs="Times New Roman"/>
        </w:rPr>
        <w:t>1. padėti plėtoti bendro intereso projektus, susijusius su veiksmingais, sujungta</w:t>
      </w:r>
      <w:r>
        <w:rPr>
          <w:rFonts w:ascii="Times New Roman" w:hAnsi="Times New Roman" w:cs="Times New Roman"/>
        </w:rPr>
        <w:t xml:space="preserve">is ir daugiarūšiais tinklais ir </w:t>
      </w:r>
      <w:r w:rsidRPr="006B4F14">
        <w:rPr>
          <w:rFonts w:ascii="Times New Roman" w:hAnsi="Times New Roman" w:cs="Times New Roman"/>
        </w:rPr>
        <w:t>infrastruktūra pažangiam judumui užtikrinti;</w:t>
      </w:r>
    </w:p>
    <w:p w:rsidR="006B4F14" w:rsidRPr="006B4F14" w:rsidRDefault="006B4F14" w:rsidP="006B4F14">
      <w:pPr>
        <w:jc w:val="both"/>
        <w:rPr>
          <w:rFonts w:ascii="Times New Roman" w:hAnsi="Times New Roman" w:cs="Times New Roman"/>
        </w:rPr>
      </w:pPr>
      <w:r>
        <w:rPr>
          <w:rFonts w:ascii="Times New Roman" w:hAnsi="Times New Roman" w:cs="Times New Roman"/>
        </w:rPr>
        <w:t>2.</w:t>
      </w:r>
      <w:r w:rsidRPr="006B4F14">
        <w:rPr>
          <w:rFonts w:ascii="Times New Roman" w:hAnsi="Times New Roman" w:cs="Times New Roman"/>
        </w:rPr>
        <w:t xml:space="preserve"> pritaikyti TEN-T (transeuropiniai transporto tinklai) dalis dvejopam transporto infrastruktūros naudojimui siekiant pagerinti tiek civilinį, tiek karinį mobilumą.</w:t>
      </w:r>
    </w:p>
    <w:p w:rsidR="006B4F14" w:rsidRPr="006B4F14" w:rsidRDefault="006B4F14" w:rsidP="006B4F14">
      <w:pPr>
        <w:jc w:val="both"/>
        <w:rPr>
          <w:rFonts w:ascii="Times New Roman" w:hAnsi="Times New Roman" w:cs="Times New Roman"/>
          <w:b/>
        </w:rPr>
      </w:pPr>
      <w:r w:rsidRPr="006B4F14">
        <w:rPr>
          <w:rFonts w:ascii="Times New Roman" w:hAnsi="Times New Roman" w:cs="Times New Roman"/>
          <w:b/>
        </w:rPr>
        <w:t>Energetikos sektoriuje:</w:t>
      </w:r>
    </w:p>
    <w:p w:rsidR="006B4F14" w:rsidRPr="006B4F14" w:rsidRDefault="006B4F14" w:rsidP="006B4F14">
      <w:pPr>
        <w:jc w:val="both"/>
        <w:rPr>
          <w:rFonts w:ascii="Times New Roman" w:hAnsi="Times New Roman" w:cs="Times New Roman"/>
        </w:rPr>
      </w:pPr>
      <w:r w:rsidRPr="006B4F14">
        <w:rPr>
          <w:rFonts w:ascii="Times New Roman" w:hAnsi="Times New Roman" w:cs="Times New Roman"/>
        </w:rPr>
        <w:t>1. padėti plėtoti bendro intereso projektus, susijusius su tolesne energijos vidaus rinkos integracija, tinklų sąveikumu tarp valstybių ir sektorių, palankesnių sąlygų sudarymu mažinant ekonomikos priklausomybę nuo iškastinio kuro, energijos vartojimo efektyvumo skatinimu ir tiekimo saugumo užtikrinimu;</w:t>
      </w:r>
    </w:p>
    <w:p w:rsidR="006B4F14" w:rsidRPr="006B4F14" w:rsidRDefault="006B4F14" w:rsidP="006B4F14">
      <w:pPr>
        <w:jc w:val="both"/>
        <w:rPr>
          <w:rFonts w:ascii="Times New Roman" w:hAnsi="Times New Roman" w:cs="Times New Roman"/>
        </w:rPr>
      </w:pPr>
      <w:r>
        <w:rPr>
          <w:rFonts w:ascii="Times New Roman" w:hAnsi="Times New Roman" w:cs="Times New Roman"/>
        </w:rPr>
        <w:t>2.</w:t>
      </w:r>
      <w:r w:rsidRPr="006B4F14">
        <w:rPr>
          <w:rFonts w:ascii="Times New Roman" w:hAnsi="Times New Roman" w:cs="Times New Roman"/>
        </w:rPr>
        <w:t xml:space="preserve"> sudaryti palankesnes sąlygas tarpvalstybiniam bendradarbiavimui energetikos, įskaitant atsinaujinančiąją energiją, srityje;</w:t>
      </w:r>
    </w:p>
    <w:p w:rsidR="006B4F14" w:rsidRPr="006B4F14" w:rsidRDefault="006B4F14" w:rsidP="006B4F14">
      <w:pPr>
        <w:jc w:val="both"/>
        <w:rPr>
          <w:rFonts w:ascii="Times New Roman" w:hAnsi="Times New Roman" w:cs="Times New Roman"/>
        </w:rPr>
      </w:pPr>
      <w:r w:rsidRPr="006B4F14">
        <w:rPr>
          <w:rFonts w:ascii="Times New Roman" w:hAnsi="Times New Roman" w:cs="Times New Roman"/>
          <w:b/>
        </w:rPr>
        <w:t>Skaitmeniniame sektoriuje</w:t>
      </w:r>
      <w:r w:rsidRPr="006B4F14">
        <w:rPr>
          <w:rFonts w:ascii="Times New Roman" w:hAnsi="Times New Roman" w:cs="Times New Roman"/>
        </w:rPr>
        <w:t xml:space="preserve">: </w:t>
      </w:r>
    </w:p>
    <w:p w:rsidR="006B4F14" w:rsidRPr="006B4F14" w:rsidRDefault="006B4F14" w:rsidP="006B4F14">
      <w:pPr>
        <w:jc w:val="both"/>
        <w:rPr>
          <w:rFonts w:ascii="Times New Roman" w:hAnsi="Times New Roman" w:cs="Times New Roman"/>
        </w:rPr>
      </w:pPr>
      <w:r w:rsidRPr="006B4F14">
        <w:rPr>
          <w:rFonts w:ascii="Times New Roman" w:hAnsi="Times New Roman" w:cs="Times New Roman"/>
        </w:rPr>
        <w:t>padėti rengti bendro intereso projektus, susijusius su saugių ir patikimų, itin didelio pralaidumo tinklų, įskaitant 5G sistemas, diegimu ir prieiga prie jų ir didesniu skaitmeninių magistralinių tinklų</w:t>
      </w:r>
    </w:p>
    <w:p w:rsidR="005E1CBD" w:rsidRPr="006B4F14" w:rsidRDefault="006B4F14" w:rsidP="005E1CBD">
      <w:pPr>
        <w:jc w:val="both"/>
        <w:rPr>
          <w:rFonts w:ascii="Times New Roman" w:hAnsi="Times New Roman" w:cs="Times New Roman"/>
          <w:lang w:val="en-US"/>
        </w:rPr>
      </w:pPr>
      <w:r w:rsidRPr="006B4F14">
        <w:rPr>
          <w:rFonts w:ascii="Times New Roman" w:hAnsi="Times New Roman" w:cs="Times New Roman"/>
        </w:rPr>
        <w:t>atsparumu ir pajėgumu Sąjungos teritorijose, juos sujungiant su kaimyninėmis teritorijomis, taip pat transporto ir ene</w:t>
      </w:r>
      <w:r>
        <w:rPr>
          <w:rFonts w:ascii="Times New Roman" w:hAnsi="Times New Roman" w:cs="Times New Roman"/>
        </w:rPr>
        <w:t xml:space="preserve">rgetikos tinklų skaitmeninimu. </w:t>
      </w:r>
    </w:p>
    <w:tbl>
      <w:tblPr>
        <w:tblStyle w:val="TableGrid"/>
        <w:tblW w:w="0" w:type="auto"/>
        <w:tblLook w:val="04A0" w:firstRow="1" w:lastRow="0" w:firstColumn="1" w:lastColumn="0" w:noHBand="0" w:noVBand="1"/>
      </w:tblPr>
      <w:tblGrid>
        <w:gridCol w:w="9628"/>
      </w:tblGrid>
      <w:tr w:rsidR="005E1CBD" w:rsidRPr="000A79E4" w:rsidTr="00111D4E">
        <w:tc>
          <w:tcPr>
            <w:tcW w:w="9628" w:type="dxa"/>
            <w:shd w:val="clear" w:color="auto" w:fill="DEEAF6" w:themeFill="accent1" w:themeFillTint="33"/>
          </w:tcPr>
          <w:p w:rsidR="005E1CBD" w:rsidRPr="000A79E4" w:rsidRDefault="005E1CBD" w:rsidP="00111D4E">
            <w:pPr>
              <w:jc w:val="both"/>
              <w:rPr>
                <w:rFonts w:ascii="Times New Roman" w:hAnsi="Times New Roman" w:cs="Times New Roman"/>
                <w:b/>
              </w:rPr>
            </w:pPr>
            <w:r w:rsidRPr="000A79E4">
              <w:rPr>
                <w:rFonts w:ascii="Times New Roman" w:hAnsi="Times New Roman" w:cs="Times New Roman"/>
                <w:b/>
              </w:rPr>
              <w:t>FINANSUOJAMŲ VEIKSMŲ DETALIZACIJA</w:t>
            </w:r>
          </w:p>
        </w:tc>
      </w:tr>
    </w:tbl>
    <w:p w:rsidR="005E1CBD" w:rsidRPr="000A79E4" w:rsidRDefault="005E1CBD" w:rsidP="005E1CBD">
      <w:pPr>
        <w:jc w:val="both"/>
        <w:rPr>
          <w:rFonts w:ascii="Times New Roman" w:hAnsi="Times New Roman" w:cs="Times New Roman"/>
        </w:rPr>
      </w:pPr>
    </w:p>
    <w:p w:rsidR="009F6A73" w:rsidRPr="009F6A73" w:rsidRDefault="009F6A73" w:rsidP="009F6A73">
      <w:pPr>
        <w:jc w:val="both"/>
        <w:rPr>
          <w:rFonts w:ascii="Times New Roman" w:eastAsia="Times New Roman" w:hAnsi="Times New Roman" w:cs="Times New Roman"/>
          <w:b/>
          <w:lang w:eastAsia="lt-LT"/>
        </w:rPr>
      </w:pPr>
      <w:r w:rsidRPr="009F6A73">
        <w:rPr>
          <w:rFonts w:ascii="Times New Roman" w:eastAsia="Times New Roman" w:hAnsi="Times New Roman" w:cs="Times New Roman"/>
          <w:b/>
          <w:lang w:eastAsia="lt-LT"/>
        </w:rPr>
        <w:t>Transporto sektoriuje:</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1. veiksmai, susiję su veiksmingais, sujungtais, sąveikiais ir daugiarūšiais tinklais geležinkelių, kelių, vidaus vandenų kelių ir jūrų infrastruktūros plėtojimui:</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1.1 veiksmai, kuriais įgyvendinamas pagrindinis tinklas;</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1.2 veiksmai, susiję su visuotinio tinklo tarpvalstybinėmis jungtimis;</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1.3 veiksmai trūkstamų regioninių tarpvalstybinių geležinkelių jungčių TEN-T tinkle, kurios buvo apleistos ar išmontuotos, atkūrimui;</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1.4 veiksmai, kuriais įgyvendinamos visuotinio tinklo atkarpos atokiausiuose regionuose;</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 xml:space="preserve">1.5 veiksmai, kuriais remiami bendro intereso projektai siekiant sujungti transeuropinį </w:t>
      </w:r>
      <w:r>
        <w:rPr>
          <w:rFonts w:ascii="Times New Roman" w:eastAsia="Times New Roman" w:hAnsi="Times New Roman" w:cs="Times New Roman"/>
          <w:lang w:eastAsia="lt-LT"/>
        </w:rPr>
        <w:t xml:space="preserve">tinklą su kaimyninių šalių </w:t>
      </w:r>
      <w:r w:rsidRPr="009F6A73">
        <w:rPr>
          <w:rFonts w:ascii="Times New Roman" w:eastAsia="Times New Roman" w:hAnsi="Times New Roman" w:cs="Times New Roman"/>
          <w:lang w:eastAsia="lt-LT"/>
        </w:rPr>
        <w:t>infrastruktūros tinklais.</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2</w:t>
      </w:r>
      <w:r>
        <w:rPr>
          <w:rFonts w:ascii="Times New Roman" w:eastAsia="Times New Roman" w:hAnsi="Times New Roman" w:cs="Times New Roman"/>
          <w:lang w:eastAsia="lt-LT"/>
        </w:rPr>
        <w:t>. veiksmai, susiję su pažangiu</w:t>
      </w:r>
      <w:r w:rsidRPr="009F6A73">
        <w:rPr>
          <w:rFonts w:ascii="Times New Roman" w:eastAsia="Times New Roman" w:hAnsi="Times New Roman" w:cs="Times New Roman"/>
          <w:lang w:eastAsia="lt-LT"/>
        </w:rPr>
        <w:t>, saugiu judumu:</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2.1 veiksmai, kuriais remiami jūrų greitkeliai daugiausia dėmesio skiriant tarpvalstybinei trumpųjų nuotolių laivybai;</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2.2 veiksmai, kuriais remiamos telematikos priemonių sistemos</w:t>
      </w:r>
      <w:r>
        <w:rPr>
          <w:rFonts w:ascii="Times New Roman" w:eastAsia="Times New Roman" w:hAnsi="Times New Roman" w:cs="Times New Roman"/>
          <w:lang w:eastAsia="lt-LT"/>
        </w:rPr>
        <w:t>,</w:t>
      </w:r>
      <w:r w:rsidRPr="009F6A73">
        <w:rPr>
          <w:rFonts w:ascii="Times New Roman" w:eastAsia="Times New Roman" w:hAnsi="Times New Roman" w:cs="Times New Roman"/>
          <w:lang w:eastAsia="lt-LT"/>
        </w:rPr>
        <w:t xml:space="preserve"> skirtos</w:t>
      </w:r>
      <w:r>
        <w:rPr>
          <w:rFonts w:ascii="Times New Roman" w:eastAsia="Times New Roman" w:hAnsi="Times New Roman" w:cs="Times New Roman"/>
          <w:lang w:eastAsia="lt-LT"/>
        </w:rPr>
        <w:t xml:space="preserve"> atitinkamoms transporto rūšims</w:t>
      </w:r>
      <w:r w:rsidRPr="009F6A73">
        <w:rPr>
          <w:rFonts w:ascii="Times New Roman" w:eastAsia="Times New Roman" w:hAnsi="Times New Roman" w:cs="Times New Roman"/>
          <w:lang w:eastAsia="lt-LT"/>
        </w:rPr>
        <w:t>:</w:t>
      </w:r>
    </w:p>
    <w:p w:rsidR="009F6A73" w:rsidRPr="009F6A73" w:rsidRDefault="009F6A73" w:rsidP="009F6A73">
      <w:pPr>
        <w:pStyle w:val="ListParagraph"/>
        <w:numPr>
          <w:ilvl w:val="0"/>
          <w:numId w:val="4"/>
        </w:num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geležinkelių transporto sektoriuje – ERTMS;</w:t>
      </w:r>
    </w:p>
    <w:p w:rsidR="009F6A73" w:rsidRDefault="009F6A73" w:rsidP="009F6A73">
      <w:pPr>
        <w:pStyle w:val="ListParagraph"/>
        <w:numPr>
          <w:ilvl w:val="0"/>
          <w:numId w:val="4"/>
        </w:num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vidaus vandenų transporto sektoriuje – up</w:t>
      </w:r>
      <w:r>
        <w:rPr>
          <w:rFonts w:ascii="Times New Roman" w:eastAsia="Times New Roman" w:hAnsi="Times New Roman" w:cs="Times New Roman"/>
          <w:lang w:eastAsia="lt-LT"/>
        </w:rPr>
        <w:t>ių informacijos paslaugos (RIS);</w:t>
      </w:r>
    </w:p>
    <w:p w:rsidR="009F6A73" w:rsidRDefault="009F6A73" w:rsidP="009F6A73">
      <w:pPr>
        <w:pStyle w:val="ListParagraph"/>
        <w:numPr>
          <w:ilvl w:val="0"/>
          <w:numId w:val="4"/>
        </w:num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kelių transporto sektoriuje – intelektinės transporto sistemos (ITS);</w:t>
      </w:r>
    </w:p>
    <w:p w:rsidR="009F6A73" w:rsidRDefault="009F6A73" w:rsidP="009F6A73">
      <w:pPr>
        <w:pStyle w:val="ListParagraph"/>
        <w:numPr>
          <w:ilvl w:val="0"/>
          <w:numId w:val="4"/>
        </w:num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jūrų transporto sektoriuje – laivų eismo stebėsenos ir informacijos sistemos (VTMIS) ir e. jūrų laivybos</w:t>
      </w:r>
      <w:r>
        <w:rPr>
          <w:rFonts w:ascii="Times New Roman" w:eastAsia="Times New Roman" w:hAnsi="Times New Roman" w:cs="Times New Roman"/>
          <w:lang w:eastAsia="lt-LT"/>
        </w:rPr>
        <w:t xml:space="preserve"> </w:t>
      </w:r>
      <w:r w:rsidRPr="009F6A73">
        <w:rPr>
          <w:rFonts w:ascii="Times New Roman" w:eastAsia="Times New Roman" w:hAnsi="Times New Roman" w:cs="Times New Roman"/>
          <w:lang w:eastAsia="lt-LT"/>
        </w:rPr>
        <w:t>paslaugos, įskaitant vieno langelio paslaugas, pavyzdžiui, jūrų sektoriaus vieno langelio sistemą, uostų</w:t>
      </w:r>
      <w:r>
        <w:rPr>
          <w:rFonts w:ascii="Times New Roman" w:eastAsia="Times New Roman" w:hAnsi="Times New Roman" w:cs="Times New Roman"/>
          <w:lang w:eastAsia="lt-LT"/>
        </w:rPr>
        <w:t xml:space="preserve"> </w:t>
      </w:r>
      <w:r w:rsidRPr="009F6A73">
        <w:rPr>
          <w:rFonts w:ascii="Times New Roman" w:eastAsia="Times New Roman" w:hAnsi="Times New Roman" w:cs="Times New Roman"/>
          <w:lang w:eastAsia="lt-LT"/>
        </w:rPr>
        <w:t>bendruomenių sistemas ir susijusias muitinių informacines sistemas;</w:t>
      </w:r>
    </w:p>
    <w:p w:rsidR="009F6A73" w:rsidRPr="009F6A73" w:rsidRDefault="009F6A73" w:rsidP="009F6A73">
      <w:pPr>
        <w:pStyle w:val="ListParagraph"/>
        <w:numPr>
          <w:ilvl w:val="0"/>
          <w:numId w:val="4"/>
        </w:num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oro transporto sektoriuje – oro eismo valdymo sistemos, visų pirma sukurtos pagal Bendro Europos dangaus oro eismo valdymo mokslinių tyrimų (SESAR) sistemą.</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2.3 veiksmai, kuriais remiamos tvarios krovinių vežimo paslaugos ir veiksmai, kuriais mažinamas krovininio geležinkelių transporto keliamas triukšmas;</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2.4 veiksmai, kuriais remiamos naujos technologijos ir inovacijos, įskaitant a</w:t>
      </w:r>
      <w:r>
        <w:rPr>
          <w:rFonts w:ascii="Times New Roman" w:eastAsia="Times New Roman" w:hAnsi="Times New Roman" w:cs="Times New Roman"/>
          <w:lang w:eastAsia="lt-LT"/>
        </w:rPr>
        <w:t xml:space="preserve">utomatizavimą, geresnės kokybės </w:t>
      </w:r>
      <w:r w:rsidRPr="009F6A73">
        <w:rPr>
          <w:rFonts w:ascii="Times New Roman" w:eastAsia="Times New Roman" w:hAnsi="Times New Roman" w:cs="Times New Roman"/>
          <w:lang w:eastAsia="lt-LT"/>
        </w:rPr>
        <w:t>transporto paslaugas, įvairių transporto rūšių integravimą ir alternatyviųjų degalų infrastruktūrą visoms transporto rūšims;</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2.5 veiksmai, kuriai</w:t>
      </w:r>
      <w:r>
        <w:rPr>
          <w:rFonts w:ascii="Times New Roman" w:eastAsia="Times New Roman" w:hAnsi="Times New Roman" w:cs="Times New Roman"/>
          <w:lang w:eastAsia="lt-LT"/>
        </w:rPr>
        <w:t xml:space="preserve">s siekiama pašalinti sąveikos </w:t>
      </w:r>
      <w:r w:rsidRPr="009F6A73">
        <w:rPr>
          <w:rFonts w:ascii="Times New Roman" w:eastAsia="Times New Roman" w:hAnsi="Times New Roman" w:cs="Times New Roman"/>
          <w:lang w:eastAsia="lt-LT"/>
        </w:rPr>
        <w:t>kliūtis, ypač kliūtis užtikrinant koridorių ir (arba) tinklų poveikį, įskaitant veik</w:t>
      </w:r>
      <w:r>
        <w:rPr>
          <w:rFonts w:ascii="Times New Roman" w:eastAsia="Times New Roman" w:hAnsi="Times New Roman" w:cs="Times New Roman"/>
          <w:lang w:eastAsia="lt-LT"/>
        </w:rPr>
        <w:t xml:space="preserve">smus siekiant skatinti krovinių </w:t>
      </w:r>
      <w:r w:rsidRPr="009F6A73">
        <w:rPr>
          <w:rFonts w:ascii="Times New Roman" w:eastAsia="Times New Roman" w:hAnsi="Times New Roman" w:cs="Times New Roman"/>
          <w:lang w:eastAsia="lt-LT"/>
        </w:rPr>
        <w:t>vežimo geležinkelių transportu plėtrą ir automatinius vėžės pločio keitimo įrenginius;</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2.6 veiksmai, kuriais siekiama pašalinti sąveikos kliūtis, visų pirma miestų transporto mazguose;</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2.7 veiksmai, kuriais įgyvendinama saugi ir patikima infrastruktūra ir judumas, įskaitant kelių eismo saugumą;</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2.8 veiksmai, kuriais didinamas transporto infrastruktūros atsparumas, ypač jos atsparumas klimato kaitai bei gaivalinėms nelaimėms ir grėsmėms kibernetiniam saugumui;</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2.9 veiksmai, kuriais gerinamas transporto infrastruktūros prieinamumas visų transporto rūšių atveju ir visiems naudotojams, ypač riboto judumo naudotojams;</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2.10 veiksmai, kuriais gerinamas transporto infrastruktūros prieinamumas ir galimumas naudoti saugumo ir civilinės saugos tikslais, ir veiksmai, kuriais transporto infrastruktūra pritaikoma Sąjungos išorės sienų patikrinimų tikslais, siekiant palengvinti eismo srautus;</w:t>
      </w:r>
    </w:p>
    <w:p w:rsidR="009F6A73" w:rsidRPr="009F6A73" w:rsidRDefault="009F6A73" w:rsidP="009F6A73">
      <w:p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3. Veiksmai arba konkreti su veiksmu susijusi veikla, kuriais remiamos naujos arba esamos TEN-T dalys, tinkamos kariniam transportui, siekiant pritaikyti TEN-T dvejopo naudojimo</w:t>
      </w:r>
      <w:r w:rsidR="006C2E16">
        <w:rPr>
          <w:rFonts w:ascii="Times New Roman" w:eastAsia="Times New Roman" w:hAnsi="Times New Roman" w:cs="Times New Roman"/>
          <w:lang w:eastAsia="lt-LT"/>
        </w:rPr>
        <w:t xml:space="preserve"> infrastruktūros reikalavimams.</w:t>
      </w:r>
    </w:p>
    <w:p w:rsidR="009F6A73" w:rsidRPr="009F6A73" w:rsidRDefault="009F6A73" w:rsidP="009F6A73">
      <w:pPr>
        <w:jc w:val="both"/>
        <w:rPr>
          <w:rFonts w:ascii="Times New Roman" w:eastAsia="Times New Roman" w:hAnsi="Times New Roman" w:cs="Times New Roman"/>
          <w:b/>
          <w:lang w:eastAsia="lt-LT"/>
        </w:rPr>
      </w:pPr>
      <w:r w:rsidRPr="009F6A73">
        <w:rPr>
          <w:rFonts w:ascii="Times New Roman" w:eastAsia="Times New Roman" w:hAnsi="Times New Roman" w:cs="Times New Roman"/>
          <w:b/>
          <w:lang w:eastAsia="lt-LT"/>
        </w:rPr>
        <w:t>Energetikos sektoriuje:</w:t>
      </w:r>
    </w:p>
    <w:p w:rsidR="009F6A73" w:rsidRPr="009F6A73" w:rsidRDefault="009F6A73" w:rsidP="009F6A73">
      <w:pPr>
        <w:pStyle w:val="ListParagraph"/>
        <w:numPr>
          <w:ilvl w:val="0"/>
          <w:numId w:val="5"/>
        </w:num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veiksmai, susiję su bendro intereso projektais;</w:t>
      </w:r>
    </w:p>
    <w:p w:rsidR="009F6A73" w:rsidRPr="009F6A73" w:rsidRDefault="009F6A73" w:rsidP="009F6A73">
      <w:pPr>
        <w:pStyle w:val="ListParagraph"/>
        <w:numPr>
          <w:ilvl w:val="0"/>
          <w:numId w:val="5"/>
        </w:num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veiksmai, kuriais remiami tarpvalstybiniai atsinaujinančiosios energijos srities projektai, įskaitant inovacinius sprendimus ir atsinaujinančiosios energijos kaupimą, ir jų sukūrimas.</w:t>
      </w:r>
    </w:p>
    <w:p w:rsidR="009F6A73" w:rsidRPr="009F6A73" w:rsidRDefault="009F6A73" w:rsidP="009F6A73">
      <w:pPr>
        <w:jc w:val="both"/>
        <w:rPr>
          <w:rFonts w:ascii="Times New Roman" w:eastAsia="Times New Roman" w:hAnsi="Times New Roman" w:cs="Times New Roman"/>
          <w:b/>
          <w:lang w:eastAsia="lt-LT"/>
        </w:rPr>
      </w:pPr>
      <w:r w:rsidRPr="009F6A73">
        <w:rPr>
          <w:rFonts w:ascii="Times New Roman" w:eastAsia="Times New Roman" w:hAnsi="Times New Roman" w:cs="Times New Roman"/>
          <w:b/>
          <w:lang w:eastAsia="lt-LT"/>
        </w:rPr>
        <w:t>Skaitmeniniame sektoriuje:</w:t>
      </w:r>
    </w:p>
    <w:p w:rsidR="009F6A73" w:rsidRPr="009F6A73" w:rsidRDefault="009F6A73" w:rsidP="009F6A73">
      <w:pPr>
        <w:pStyle w:val="ListParagraph"/>
        <w:numPr>
          <w:ilvl w:val="0"/>
          <w:numId w:val="6"/>
        </w:num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veiksmai, kuriais remiamas itin didelio pralaidumo tinklų, įskaitant 5G sistemas, kuriais gali būti užtikrintas gigabitinis junglumas teritorijose, kuriose yra socialinę ir ekonominę pažangą skatinančių subjektų, diegimas ir prieiga prie jų;</w:t>
      </w:r>
    </w:p>
    <w:p w:rsidR="009F6A73" w:rsidRDefault="009F6A73" w:rsidP="009F6A73">
      <w:pPr>
        <w:pStyle w:val="ListParagraph"/>
        <w:numPr>
          <w:ilvl w:val="0"/>
          <w:numId w:val="6"/>
        </w:num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veiksmai, kuriais remiamas nemokamo itin aukštos kokybės vietos belaidžio ryšio teikimas vietos bendruomenėse nediskriminacinėmis sąlygomis;</w:t>
      </w:r>
    </w:p>
    <w:p w:rsidR="009F6A73" w:rsidRDefault="009F6A73" w:rsidP="009F6A73">
      <w:pPr>
        <w:pStyle w:val="ListParagraph"/>
        <w:numPr>
          <w:ilvl w:val="0"/>
          <w:numId w:val="6"/>
        </w:num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veiksmai, kuriais užtikrinama nepertraukiama visų pagrindinių transporto kelių, įskaitant TEN-T, aprėptis 5G sistemomis;</w:t>
      </w:r>
    </w:p>
    <w:p w:rsidR="009F6A73" w:rsidRDefault="009F6A73" w:rsidP="009F6A73">
      <w:pPr>
        <w:pStyle w:val="ListParagraph"/>
        <w:numPr>
          <w:ilvl w:val="0"/>
          <w:numId w:val="6"/>
        </w:num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veiksmai, kuriais remiamas naujų magistralinių tinklų diegimas arba reikšmingas esamų magistralinių tinklų</w:t>
      </w:r>
      <w:r>
        <w:rPr>
          <w:rFonts w:ascii="Times New Roman" w:eastAsia="Times New Roman" w:hAnsi="Times New Roman" w:cs="Times New Roman"/>
          <w:lang w:eastAsia="lt-LT"/>
        </w:rPr>
        <w:t xml:space="preserve"> </w:t>
      </w:r>
      <w:r w:rsidRPr="009F6A73">
        <w:rPr>
          <w:rFonts w:ascii="Times New Roman" w:eastAsia="Times New Roman" w:hAnsi="Times New Roman" w:cs="Times New Roman"/>
          <w:lang w:eastAsia="lt-LT"/>
        </w:rPr>
        <w:t>modernizavimas, taip pat naudojant jūrinius kabelius, valstybėse narėse ir tarp jų ir tarp Sąjungos ir trečiųjų valstybių;</w:t>
      </w:r>
    </w:p>
    <w:p w:rsidR="009F6A73" w:rsidRPr="009F6A73" w:rsidRDefault="009F6A73" w:rsidP="009F6A73">
      <w:pPr>
        <w:pStyle w:val="ListParagraph"/>
        <w:numPr>
          <w:ilvl w:val="0"/>
          <w:numId w:val="6"/>
        </w:numPr>
        <w:jc w:val="both"/>
        <w:rPr>
          <w:rFonts w:ascii="Times New Roman" w:eastAsia="Times New Roman" w:hAnsi="Times New Roman" w:cs="Times New Roman"/>
          <w:lang w:eastAsia="lt-LT"/>
        </w:rPr>
      </w:pPr>
      <w:r w:rsidRPr="009F6A73">
        <w:rPr>
          <w:rFonts w:ascii="Times New Roman" w:eastAsia="Times New Roman" w:hAnsi="Times New Roman" w:cs="Times New Roman"/>
          <w:lang w:eastAsia="lt-LT"/>
        </w:rPr>
        <w:t>veiksmai, kuriais įgyvendinami skaitmeninio ryšio infrastruktūros reikalavimai, susiję su tarpvalstybiniais transporto arba energetikos srities projektais, arba veiksmai, kuriais remiamos skaitmeninės veiklos platformos, tiesiogiai susijusios su transporto arba energetikos infrastruktūromis, arba abu.</w:t>
      </w:r>
    </w:p>
    <w:tbl>
      <w:tblPr>
        <w:tblStyle w:val="TableGrid"/>
        <w:tblW w:w="0" w:type="auto"/>
        <w:tblLook w:val="04A0" w:firstRow="1" w:lastRow="0" w:firstColumn="1" w:lastColumn="0" w:noHBand="0" w:noVBand="1"/>
      </w:tblPr>
      <w:tblGrid>
        <w:gridCol w:w="9628"/>
      </w:tblGrid>
      <w:tr w:rsidR="005E1CBD" w:rsidRPr="000A79E4" w:rsidTr="00111D4E">
        <w:tc>
          <w:tcPr>
            <w:tcW w:w="9628" w:type="dxa"/>
            <w:shd w:val="clear" w:color="auto" w:fill="DEEAF6" w:themeFill="accent1" w:themeFillTint="33"/>
          </w:tcPr>
          <w:p w:rsidR="005E1CBD" w:rsidRPr="000A79E4" w:rsidRDefault="005E1CBD" w:rsidP="00111D4E">
            <w:pPr>
              <w:jc w:val="both"/>
              <w:rPr>
                <w:rFonts w:ascii="Times New Roman" w:hAnsi="Times New Roman" w:cs="Times New Roman"/>
                <w:b/>
              </w:rPr>
            </w:pPr>
            <w:r w:rsidRPr="000A79E4">
              <w:rPr>
                <w:rFonts w:ascii="Times New Roman" w:hAnsi="Times New Roman" w:cs="Times New Roman"/>
                <w:b/>
              </w:rPr>
              <w:t>TINKAMOS FINANSUOTI IŠLAIDOS</w:t>
            </w:r>
          </w:p>
        </w:tc>
      </w:tr>
    </w:tbl>
    <w:p w:rsidR="002D42C9" w:rsidRPr="002D42C9" w:rsidRDefault="002D42C9" w:rsidP="002D42C9">
      <w:pPr>
        <w:jc w:val="both"/>
        <w:rPr>
          <w:rFonts w:ascii="Times New Roman" w:hAnsi="Times New Roman" w:cs="Times New Roman"/>
        </w:rPr>
      </w:pPr>
      <w:r w:rsidRPr="002D42C9">
        <w:rPr>
          <w:rFonts w:ascii="Times New Roman" w:hAnsi="Times New Roman" w:cs="Times New Roman"/>
        </w:rPr>
        <w:t>Nurodomos konkrečiame kvietime.</w:t>
      </w:r>
    </w:p>
    <w:p w:rsidR="002D42C9" w:rsidRPr="002D42C9" w:rsidRDefault="002D42C9" w:rsidP="002D42C9">
      <w:pPr>
        <w:jc w:val="both"/>
        <w:rPr>
          <w:rFonts w:ascii="Times New Roman" w:hAnsi="Times New Roman" w:cs="Times New Roman"/>
        </w:rPr>
      </w:pPr>
      <w:r w:rsidRPr="002D42C9">
        <w:rPr>
          <w:rFonts w:ascii="Times New Roman" w:hAnsi="Times New Roman" w:cs="Times New Roman"/>
        </w:rPr>
        <w:t>Tinkamos finansuoti yra visos su įranga, įrenginiais ir infrastruktūra susijusios išlaidos, kurias paramos gavėjas laiko kapitalo išlaidomis. Taip pat tinkamos studijų parengimo išlaidos, rangos darbai, IT paslaugos.</w:t>
      </w:r>
    </w:p>
    <w:p w:rsidR="002D42C9" w:rsidRPr="002D42C9" w:rsidRDefault="002D42C9" w:rsidP="002D42C9">
      <w:pPr>
        <w:jc w:val="both"/>
        <w:rPr>
          <w:rFonts w:ascii="Times New Roman" w:hAnsi="Times New Roman" w:cs="Times New Roman"/>
        </w:rPr>
      </w:pPr>
      <w:r w:rsidRPr="002D42C9">
        <w:rPr>
          <w:rFonts w:ascii="Times New Roman" w:hAnsi="Times New Roman" w:cs="Times New Roman"/>
        </w:rPr>
        <w:t>Su žemės pirkimu susijusios išlaidos nėra tinkamos finansuoti išlaidos.</w:t>
      </w:r>
    </w:p>
    <w:p w:rsidR="002D42C9" w:rsidRPr="002D42C9" w:rsidRDefault="002D42C9" w:rsidP="002D42C9">
      <w:pPr>
        <w:jc w:val="both"/>
        <w:rPr>
          <w:rFonts w:ascii="Times New Roman" w:hAnsi="Times New Roman" w:cs="Times New Roman"/>
        </w:rPr>
      </w:pPr>
      <w:r w:rsidRPr="002D42C9">
        <w:rPr>
          <w:rFonts w:ascii="Times New Roman" w:hAnsi="Times New Roman" w:cs="Times New Roman"/>
        </w:rPr>
        <w:t>Į tinkamas finansuoti išlaidas pridėtinės vertės mokestis neįtraukiamas.</w:t>
      </w:r>
    </w:p>
    <w:p w:rsidR="005E1CBD" w:rsidRPr="000A79E4" w:rsidRDefault="002D42C9" w:rsidP="005E1CBD">
      <w:pPr>
        <w:jc w:val="both"/>
        <w:rPr>
          <w:rFonts w:ascii="Times New Roman" w:hAnsi="Times New Roman" w:cs="Times New Roman"/>
        </w:rPr>
      </w:pPr>
      <w:r w:rsidRPr="002D42C9">
        <w:rPr>
          <w:rFonts w:ascii="Times New Roman" w:hAnsi="Times New Roman" w:cs="Times New Roman"/>
        </w:rPr>
        <w:t>Tinkamos finansuoti yra tik valstybėse narėse patirtos išlaidos, išskyrus atvejus, kai bendro intereso projektas arba tarpvalstybiniai atsinaujinančiosios energijos srities projektai apima vienos ar daugiau trečiųjų valstybių teritorijas arba tarptautinius vandenis, ir jeigu veiksmas yra būtinas atitink</w:t>
      </w:r>
      <w:r>
        <w:rPr>
          <w:rFonts w:ascii="Times New Roman" w:hAnsi="Times New Roman" w:cs="Times New Roman"/>
        </w:rPr>
        <w:t>amo projekto tikslams pasiekti.</w:t>
      </w:r>
    </w:p>
    <w:tbl>
      <w:tblPr>
        <w:tblStyle w:val="TableGrid"/>
        <w:tblW w:w="0" w:type="auto"/>
        <w:tblLook w:val="04A0" w:firstRow="1" w:lastRow="0" w:firstColumn="1" w:lastColumn="0" w:noHBand="0" w:noVBand="1"/>
      </w:tblPr>
      <w:tblGrid>
        <w:gridCol w:w="9628"/>
      </w:tblGrid>
      <w:tr w:rsidR="005E1CBD" w:rsidRPr="000A79E4" w:rsidTr="00111D4E">
        <w:tc>
          <w:tcPr>
            <w:tcW w:w="9628" w:type="dxa"/>
            <w:shd w:val="clear" w:color="auto" w:fill="DEEAF6" w:themeFill="accent1" w:themeFillTint="33"/>
          </w:tcPr>
          <w:p w:rsidR="005E1CBD" w:rsidRPr="000A79E4" w:rsidRDefault="005E1CBD" w:rsidP="00111D4E">
            <w:pPr>
              <w:jc w:val="both"/>
              <w:rPr>
                <w:rFonts w:ascii="Times New Roman" w:hAnsi="Times New Roman" w:cs="Times New Roman"/>
                <w:b/>
              </w:rPr>
            </w:pPr>
            <w:r w:rsidRPr="000A79E4">
              <w:rPr>
                <w:rFonts w:ascii="Times New Roman" w:hAnsi="Times New Roman" w:cs="Times New Roman"/>
                <w:b/>
              </w:rPr>
              <w:t>FINANSAVIMO FORMA</w:t>
            </w:r>
          </w:p>
        </w:tc>
      </w:tr>
    </w:tbl>
    <w:p w:rsidR="005E1CBD" w:rsidRPr="000A79E4" w:rsidRDefault="001421DE" w:rsidP="005E1CBD">
      <w:pPr>
        <w:jc w:val="both"/>
        <w:rPr>
          <w:rFonts w:ascii="Times New Roman" w:hAnsi="Times New Roman" w:cs="Times New Roman"/>
        </w:rPr>
      </w:pPr>
      <w:r>
        <w:rPr>
          <w:rFonts w:ascii="Times New Roman" w:hAnsi="Times New Roman" w:cs="Times New Roman"/>
        </w:rPr>
        <w:t xml:space="preserve">Dotacija; </w:t>
      </w:r>
      <w:r w:rsidR="002D42C9">
        <w:rPr>
          <w:rFonts w:ascii="Times New Roman" w:hAnsi="Times New Roman" w:cs="Times New Roman"/>
        </w:rPr>
        <w:t>Viešieji pirkimai.</w:t>
      </w:r>
    </w:p>
    <w:tbl>
      <w:tblPr>
        <w:tblStyle w:val="TableGrid"/>
        <w:tblW w:w="0" w:type="auto"/>
        <w:tblLook w:val="04A0" w:firstRow="1" w:lastRow="0" w:firstColumn="1" w:lastColumn="0" w:noHBand="0" w:noVBand="1"/>
      </w:tblPr>
      <w:tblGrid>
        <w:gridCol w:w="9628"/>
      </w:tblGrid>
      <w:tr w:rsidR="005E1CBD" w:rsidRPr="000A79E4" w:rsidTr="00111D4E">
        <w:tc>
          <w:tcPr>
            <w:tcW w:w="9628" w:type="dxa"/>
            <w:shd w:val="clear" w:color="auto" w:fill="DEEAF6" w:themeFill="accent1" w:themeFillTint="33"/>
          </w:tcPr>
          <w:p w:rsidR="005E1CBD" w:rsidRPr="000A79E4" w:rsidRDefault="005E1CBD" w:rsidP="00111D4E">
            <w:pPr>
              <w:jc w:val="both"/>
              <w:rPr>
                <w:rFonts w:ascii="Times New Roman" w:hAnsi="Times New Roman" w:cs="Times New Roman"/>
                <w:b/>
              </w:rPr>
            </w:pPr>
            <w:r w:rsidRPr="000A79E4">
              <w:rPr>
                <w:rFonts w:ascii="Times New Roman" w:hAnsi="Times New Roman" w:cs="Times New Roman"/>
                <w:b/>
              </w:rPr>
              <w:t>ADMINISTRUOJANČIOS INSTITUCIJOS</w:t>
            </w:r>
          </w:p>
        </w:tc>
      </w:tr>
    </w:tbl>
    <w:p w:rsidR="00C76038" w:rsidRPr="00C76038" w:rsidRDefault="00C76038" w:rsidP="00C76038">
      <w:pPr>
        <w:jc w:val="both"/>
        <w:rPr>
          <w:rFonts w:ascii="Times New Roman" w:hAnsi="Times New Roman" w:cs="Times New Roman"/>
        </w:rPr>
      </w:pPr>
      <w:r w:rsidRPr="00C76038">
        <w:rPr>
          <w:rFonts w:ascii="Times New Roman" w:hAnsi="Times New Roman" w:cs="Times New Roman"/>
        </w:rPr>
        <w:t xml:space="preserve">Tiesiogiai valdoma EK. Programa įgyvendinama per vykdančiąsias agentūras: Europos klimato, infrastruktūros ir aplinkos vykdančioji agentūra (CINEA), kuri administruoja </w:t>
      </w:r>
      <w:r>
        <w:rPr>
          <w:rFonts w:ascii="Times New Roman" w:hAnsi="Times New Roman" w:cs="Times New Roman"/>
        </w:rPr>
        <w:t xml:space="preserve">transporto ir energetikos dalį. </w:t>
      </w:r>
      <w:r w:rsidRPr="00C76038">
        <w:rPr>
          <w:rFonts w:ascii="Times New Roman" w:hAnsi="Times New Roman" w:cs="Times New Roman"/>
        </w:rPr>
        <w:t xml:space="preserve">Digital Executive Agency (HaDEA) administruoja skaitmeninio sektoriaus dalį. </w:t>
      </w:r>
    </w:p>
    <w:p w:rsidR="00C76038" w:rsidRDefault="00C76038" w:rsidP="00C76038">
      <w:pPr>
        <w:jc w:val="both"/>
        <w:rPr>
          <w:rFonts w:ascii="Times New Roman" w:hAnsi="Times New Roman" w:cs="Times New Roman"/>
        </w:rPr>
      </w:pPr>
      <w:r>
        <w:rPr>
          <w:rFonts w:ascii="Times New Roman" w:hAnsi="Times New Roman" w:cs="Times New Roman"/>
        </w:rPr>
        <w:t xml:space="preserve">Kvietimai skelbiami: </w:t>
      </w:r>
    </w:p>
    <w:p w:rsidR="00C76038" w:rsidRPr="00C76038" w:rsidRDefault="00096C8B" w:rsidP="00C76038">
      <w:pPr>
        <w:jc w:val="both"/>
        <w:rPr>
          <w:rFonts w:ascii="Times New Roman" w:hAnsi="Times New Roman" w:cs="Times New Roman"/>
        </w:rPr>
      </w:pPr>
      <w:hyperlink r:id="rId43" w:history="1">
        <w:r w:rsidRPr="00F0428B">
          <w:rPr>
            <w:rStyle w:val="Hyperlink"/>
            <w:rFonts w:ascii="Times New Roman" w:hAnsi="Times New Roman" w:cs="Times New Roman"/>
          </w:rPr>
          <w:t>https://ec.europa.eu/info/funding-tenders/opportunities/portal/screen/programmes/cef</w:t>
        </w:r>
      </w:hyperlink>
      <w:r>
        <w:rPr>
          <w:rFonts w:ascii="Times New Roman" w:hAnsi="Times New Roman" w:cs="Times New Roman"/>
        </w:rPr>
        <w:t xml:space="preserve"> </w:t>
      </w:r>
    </w:p>
    <w:p w:rsidR="005E1CBD" w:rsidRDefault="00096C8B" w:rsidP="005E1CBD">
      <w:pPr>
        <w:jc w:val="both"/>
        <w:rPr>
          <w:rFonts w:ascii="Times New Roman" w:hAnsi="Times New Roman" w:cs="Times New Roman"/>
        </w:rPr>
      </w:pPr>
      <w:hyperlink r:id="rId44" w:history="1">
        <w:r w:rsidR="006C2E16" w:rsidRPr="00CD5714">
          <w:rPr>
            <w:rStyle w:val="Hyperlink"/>
            <w:rFonts w:ascii="Times New Roman" w:hAnsi="Times New Roman" w:cs="Times New Roman"/>
          </w:rPr>
          <w:t>https://cinea.ec.europa.eu/calls-proposals_en</w:t>
        </w:r>
      </w:hyperlink>
    </w:p>
    <w:p w:rsidR="006C2E16" w:rsidRPr="000A79E4" w:rsidRDefault="006C2E16" w:rsidP="005E1CBD">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5E1CBD" w:rsidRPr="000A79E4" w:rsidTr="00111D4E">
        <w:tc>
          <w:tcPr>
            <w:tcW w:w="9628" w:type="dxa"/>
            <w:shd w:val="clear" w:color="auto" w:fill="DEEAF6" w:themeFill="accent1" w:themeFillTint="33"/>
          </w:tcPr>
          <w:p w:rsidR="005E1CBD" w:rsidRPr="000A79E4" w:rsidRDefault="005E1CBD" w:rsidP="00111D4E">
            <w:pPr>
              <w:jc w:val="both"/>
              <w:rPr>
                <w:rFonts w:ascii="Times New Roman" w:hAnsi="Times New Roman" w:cs="Times New Roman"/>
                <w:b/>
              </w:rPr>
            </w:pPr>
            <w:r w:rsidRPr="000A79E4">
              <w:rPr>
                <w:rFonts w:ascii="Times New Roman" w:hAnsi="Times New Roman" w:cs="Times New Roman"/>
                <w:b/>
              </w:rPr>
              <w:t>KOORDINUOJA LIETUVOJE</w:t>
            </w:r>
          </w:p>
        </w:tc>
      </w:tr>
    </w:tbl>
    <w:p w:rsidR="005E1CBD" w:rsidRDefault="005E1CBD" w:rsidP="005E1CBD">
      <w:pPr>
        <w:spacing w:after="0" w:line="240" w:lineRule="auto"/>
        <w:jc w:val="both"/>
        <w:rPr>
          <w:rFonts w:ascii="Times New Roman" w:hAnsi="Times New Roman" w:cs="Times New Roman"/>
        </w:rPr>
      </w:pPr>
    </w:p>
    <w:p w:rsidR="003045C1" w:rsidRPr="003045C1" w:rsidRDefault="003045C1" w:rsidP="003045C1">
      <w:pPr>
        <w:spacing w:after="0" w:line="240" w:lineRule="auto"/>
        <w:jc w:val="both"/>
        <w:rPr>
          <w:rFonts w:ascii="Times New Roman" w:eastAsia="Times New Roman" w:hAnsi="Times New Roman" w:cs="Times New Roman"/>
          <w:lang w:eastAsia="lt-LT"/>
        </w:rPr>
      </w:pPr>
      <w:r w:rsidRPr="003045C1">
        <w:rPr>
          <w:rFonts w:ascii="Times New Roman" w:eastAsia="Times New Roman" w:hAnsi="Times New Roman" w:cs="Times New Roman"/>
          <w:lang w:eastAsia="lt-LT"/>
        </w:rPr>
        <w:t>LR Susisiekimo ministerija, LR Energetikos ministerija, Centrinė projektų valdymo agentūra (CPVA).</w:t>
      </w:r>
    </w:p>
    <w:p w:rsidR="003045C1" w:rsidRPr="003045C1" w:rsidRDefault="003045C1" w:rsidP="003045C1">
      <w:pPr>
        <w:spacing w:after="0" w:line="240" w:lineRule="auto"/>
        <w:jc w:val="both"/>
        <w:rPr>
          <w:rFonts w:ascii="Times New Roman" w:eastAsia="Times New Roman" w:hAnsi="Times New Roman" w:cs="Times New Roman"/>
          <w:lang w:eastAsia="lt-LT"/>
        </w:rPr>
      </w:pPr>
      <w:r w:rsidRPr="003045C1">
        <w:rPr>
          <w:rFonts w:ascii="Times New Roman" w:eastAsia="Times New Roman" w:hAnsi="Times New Roman" w:cs="Times New Roman"/>
          <w:lang w:eastAsia="lt-LT"/>
        </w:rPr>
        <w:t>Dotacijos sutartis pasirašoma tiesiogiai tarp CINEA ir projekt</w:t>
      </w:r>
      <w:r>
        <w:rPr>
          <w:rFonts w:ascii="Times New Roman" w:eastAsia="Times New Roman" w:hAnsi="Times New Roman" w:cs="Times New Roman"/>
          <w:lang w:eastAsia="lt-LT"/>
        </w:rPr>
        <w:t>o</w:t>
      </w:r>
      <w:r w:rsidRPr="003045C1">
        <w:rPr>
          <w:rFonts w:ascii="Times New Roman" w:eastAsia="Times New Roman" w:hAnsi="Times New Roman" w:cs="Times New Roman"/>
          <w:lang w:eastAsia="lt-LT"/>
        </w:rPr>
        <w:t xml:space="preserve"> vykdytojo.</w:t>
      </w:r>
    </w:p>
    <w:p w:rsidR="003045C1" w:rsidRDefault="003045C1" w:rsidP="003045C1">
      <w:pPr>
        <w:spacing w:after="0" w:line="240" w:lineRule="auto"/>
        <w:jc w:val="both"/>
        <w:rPr>
          <w:rFonts w:ascii="Times New Roman" w:eastAsia="Times New Roman" w:hAnsi="Times New Roman" w:cs="Times New Roman"/>
          <w:lang w:eastAsia="lt-LT"/>
        </w:rPr>
      </w:pPr>
    </w:p>
    <w:p w:rsidR="003045C1" w:rsidRDefault="003045C1" w:rsidP="003045C1">
      <w:pPr>
        <w:spacing w:after="0" w:line="240" w:lineRule="auto"/>
        <w:jc w:val="both"/>
        <w:rPr>
          <w:rFonts w:ascii="Times New Roman" w:eastAsia="Times New Roman" w:hAnsi="Times New Roman" w:cs="Times New Roman"/>
          <w:lang w:eastAsia="lt-LT"/>
        </w:rPr>
      </w:pPr>
      <w:r w:rsidRPr="003045C1">
        <w:rPr>
          <w:rFonts w:ascii="Times New Roman" w:eastAsia="Times New Roman" w:hAnsi="Times New Roman" w:cs="Times New Roman"/>
          <w:lang w:eastAsia="lt-LT"/>
        </w:rPr>
        <w:t>Komisijai padeda EITP koordinavimo komitetas. Lietuvai jame atstovauja SM ES investicijų koordinavimo sk</w:t>
      </w:r>
      <w:r>
        <w:rPr>
          <w:rFonts w:ascii="Times New Roman" w:eastAsia="Times New Roman" w:hAnsi="Times New Roman" w:cs="Times New Roman"/>
          <w:lang w:eastAsia="lt-LT"/>
        </w:rPr>
        <w:t xml:space="preserve">. patarėjas Simonas Babianskas. </w:t>
      </w:r>
      <w:r w:rsidRPr="003045C1">
        <w:rPr>
          <w:rFonts w:ascii="Times New Roman" w:eastAsia="Times New Roman" w:hAnsi="Times New Roman" w:cs="Times New Roman"/>
          <w:lang w:eastAsia="lt-LT"/>
        </w:rPr>
        <w:t>Energetikos ministerijai atstovauja Energetinio saugumo grupės vyresnysis patarėjas Gediminas Karalius.</w:t>
      </w:r>
    </w:p>
    <w:p w:rsidR="003045C1" w:rsidRPr="003045C1" w:rsidRDefault="003045C1" w:rsidP="003045C1">
      <w:pPr>
        <w:spacing w:after="0" w:line="240" w:lineRule="auto"/>
        <w:jc w:val="both"/>
        <w:rPr>
          <w:rFonts w:ascii="Times New Roman" w:eastAsia="Times New Roman" w:hAnsi="Times New Roman" w:cs="Times New Roman"/>
          <w:lang w:eastAsia="lt-LT"/>
        </w:rPr>
      </w:pPr>
    </w:p>
    <w:p w:rsidR="003045C1" w:rsidRPr="003045C1" w:rsidRDefault="003045C1" w:rsidP="003045C1">
      <w:pPr>
        <w:spacing w:after="0" w:line="240" w:lineRule="auto"/>
        <w:jc w:val="both"/>
        <w:rPr>
          <w:rFonts w:ascii="Times New Roman" w:eastAsia="Times New Roman" w:hAnsi="Times New Roman" w:cs="Times New Roman"/>
          <w:lang w:eastAsia="lt-LT"/>
        </w:rPr>
      </w:pPr>
      <w:r w:rsidRPr="003045C1">
        <w:rPr>
          <w:rFonts w:ascii="Times New Roman" w:eastAsia="Times New Roman" w:hAnsi="Times New Roman" w:cs="Times New Roman"/>
          <w:lang w:eastAsia="lt-LT"/>
        </w:rPr>
        <w:t>Kaip kontaktiniai asmenys Lietuvai transporto klausimais CINEA tinklapyje nurodyti SUMIN atstova</w:t>
      </w:r>
      <w:r>
        <w:rPr>
          <w:rFonts w:ascii="Times New Roman" w:eastAsia="Times New Roman" w:hAnsi="Times New Roman" w:cs="Times New Roman"/>
          <w:lang w:eastAsia="lt-LT"/>
        </w:rPr>
        <w:t>i</w:t>
      </w:r>
      <w:r w:rsidRPr="003045C1">
        <w:rPr>
          <w:rFonts w:ascii="Times New Roman" w:eastAsia="Times New Roman" w:hAnsi="Times New Roman" w:cs="Times New Roman"/>
          <w:lang w:eastAsia="lt-LT"/>
        </w:rPr>
        <w:t xml:space="preserve"> Saulius Kerza </w:t>
      </w:r>
      <w:hyperlink r:id="rId45" w:history="1">
        <w:r w:rsidR="00096C8B" w:rsidRPr="00F0428B">
          <w:rPr>
            <w:rStyle w:val="Hyperlink"/>
            <w:rFonts w:ascii="Times New Roman" w:eastAsia="Times New Roman" w:hAnsi="Times New Roman" w:cs="Times New Roman"/>
            <w:lang w:eastAsia="lt-LT"/>
          </w:rPr>
          <w:t>saulius.kerza@sumin.lt</w:t>
        </w:r>
      </w:hyperlink>
      <w:r w:rsidR="00096C8B">
        <w:rPr>
          <w:rFonts w:ascii="Times New Roman" w:eastAsia="Times New Roman" w:hAnsi="Times New Roman" w:cs="Times New Roman"/>
          <w:lang w:eastAsia="lt-LT"/>
        </w:rPr>
        <w:t xml:space="preserve"> </w:t>
      </w:r>
      <w:r w:rsidRPr="003045C1">
        <w:rPr>
          <w:rFonts w:ascii="Times New Roman" w:eastAsia="Times New Roman" w:hAnsi="Times New Roman" w:cs="Times New Roman"/>
          <w:lang w:eastAsia="lt-LT"/>
        </w:rPr>
        <w:t xml:space="preserve"> ir Danutė Čepienė </w:t>
      </w:r>
      <w:hyperlink r:id="rId46" w:history="1">
        <w:r w:rsidR="00096C8B" w:rsidRPr="00F0428B">
          <w:rPr>
            <w:rStyle w:val="Hyperlink"/>
            <w:rFonts w:ascii="Times New Roman" w:eastAsia="Times New Roman" w:hAnsi="Times New Roman" w:cs="Times New Roman"/>
            <w:lang w:eastAsia="lt-LT"/>
          </w:rPr>
          <w:t>danute.cepiene@sumin.lt</w:t>
        </w:r>
      </w:hyperlink>
      <w:r w:rsidR="00096C8B">
        <w:rPr>
          <w:rFonts w:ascii="Times New Roman" w:eastAsia="Times New Roman" w:hAnsi="Times New Roman" w:cs="Times New Roman"/>
          <w:lang w:eastAsia="lt-LT"/>
        </w:rPr>
        <w:t xml:space="preserve"> </w:t>
      </w:r>
    </w:p>
    <w:p w:rsidR="005E1CBD" w:rsidRPr="000A79E4" w:rsidRDefault="005E1CBD" w:rsidP="005E1CBD">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5E1CBD" w:rsidRPr="000A79E4" w:rsidTr="00111D4E">
        <w:tc>
          <w:tcPr>
            <w:tcW w:w="9628" w:type="dxa"/>
            <w:shd w:val="clear" w:color="auto" w:fill="DEEAF6" w:themeFill="accent1" w:themeFillTint="33"/>
          </w:tcPr>
          <w:p w:rsidR="005E1CBD" w:rsidRPr="000A79E4" w:rsidRDefault="005E1CBD" w:rsidP="00111D4E">
            <w:pPr>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FINANSAVIMO DYDIS</w:t>
            </w:r>
          </w:p>
        </w:tc>
      </w:tr>
    </w:tbl>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Paprastai 30-85 proc. priklausomai nuo srities</w:t>
      </w:r>
      <w:r>
        <w:rPr>
          <w:rFonts w:ascii="Times New Roman" w:eastAsia="Times New Roman" w:hAnsi="Times New Roman" w:cs="Times New Roman"/>
          <w:lang w:eastAsia="lt-LT"/>
        </w:rPr>
        <w:t>.</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1. Tyrimams skiriama Sąjungos finansinė parama neviršija 50 % visų tinkamų finansuoti išlaidų.</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2. Vykdant transporto sektoriaus veiklas Sąjungos finansinės paramos suma neviršija 30 % visų tinkamų finansuoti išlaidų, tačiau bendro finansavimo normos gali būti padidintos iki ne daugiau kaip 50 %, jei parama skiriama veiksmams:</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 xml:space="preserve">i) kurie yra susiję su tarpvalstybinėmis jungtimis </w:t>
      </w:r>
      <w:r>
        <w:rPr>
          <w:rFonts w:ascii="Times New Roman" w:eastAsia="Times New Roman" w:hAnsi="Times New Roman" w:cs="Times New Roman"/>
          <w:lang w:eastAsia="lt-LT"/>
        </w:rPr>
        <w:t>atsižvelgiant į tam tikras reglamentines sąlygas</w:t>
      </w:r>
      <w:r w:rsidRPr="00225FDD">
        <w:rPr>
          <w:rFonts w:ascii="Times New Roman" w:eastAsia="Times New Roman" w:hAnsi="Times New Roman" w:cs="Times New Roman"/>
          <w:lang w:eastAsia="lt-LT"/>
        </w:rPr>
        <w:t xml:space="preserve"> sąlygomis;</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ii) kuriais remiamos kitos telematikos priemonių sistemos;</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iii) kuriais remiami vidaus vandenų keliai arba geležinkelio sąveikumas;</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iv) kuriais remiamos naujos technologijos ir inovacijos;</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v) kuriais remiami infrastruktūros patobulinimai saugos tikslais ir</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vi) kuriais transporto infrastruktūra pritaikoma Sąjungos išorės sienų patikrinimų tikslais laikantis atitinkamos Sąjungos teisės.</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 xml:space="preserve">3. Vykdant transporto srities dvejopos infrastruktūros (civilinės ir karinės) veiklas Sąjungos finansinės paramos suma neviršija 50 % visų tinkamų finansuoti išlaidų; tačiau bendro finansavimo normos gali būti padidintos iki ne daugiau kaip 85 %. </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4. Vykdant darbus energetikos sektoriuje</w:t>
      </w:r>
      <w:r>
        <w:rPr>
          <w:rFonts w:ascii="Times New Roman" w:eastAsia="Times New Roman" w:hAnsi="Times New Roman" w:cs="Times New Roman"/>
          <w:lang w:eastAsia="lt-LT"/>
        </w:rPr>
        <w:t>:</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 xml:space="preserve">Sąjungos finansinės paramos suma neviršija 50 % visų tinkamų finansuoti išlaidų. Bendro finansavimo normos gali būti padidintos iki ne daugiau kaip 75 % visų tinkamų finansuoti išlaidų veiksmams, kuriais padedama plėtoti bendro intereso projektus. </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5. Vykdant darbus skaitmeniniame sektoriuje Sąjungos finansinės paramos suma neviršija 30 % visų tinkamų finansuoti išlaidų.</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Bendro finansavimo normas galima padidinti:</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a) iki 50 % – veiksmams, kuriems būdingas svarbus tarpvalstybinis aspektas, kaip nepertraukiama aprėptis 5G sistemomis pagrindiniuose transporto keliuose arba magistralinių tinklų diegimas tarp valstybių narių ir tarp Sąjungos ir trečiųjų valstybių ir</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b) iki 75 % – veiksmams, kuriais įgyvendinamas socialinę ir ekonominę pažangą skatinančių subjektų gigabitinis junglumas.</w:t>
      </w:r>
    </w:p>
    <w:p w:rsidR="00225FDD" w:rsidRPr="00225FDD" w:rsidRDefault="00225FDD" w:rsidP="00225FD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c) vietos belaidžio ryšio teikimo vietos bendruomenėse veiksmai, kai jie įgyvendinami pasitelkiant nedidelės vertės dotacijas, gali būti finansuojami teikiant Sąjungos finansinę paramą, siekiančią iki 100 % tinkamų finansuoti išlaidų.</w:t>
      </w:r>
    </w:p>
    <w:p w:rsidR="005E1CBD" w:rsidRPr="000A79E4" w:rsidRDefault="00225FDD" w:rsidP="005E1CBD">
      <w:pPr>
        <w:spacing w:after="240" w:line="240" w:lineRule="auto"/>
        <w:jc w:val="both"/>
        <w:rPr>
          <w:rFonts w:ascii="Times New Roman" w:eastAsia="Times New Roman" w:hAnsi="Times New Roman" w:cs="Times New Roman"/>
          <w:lang w:eastAsia="lt-LT"/>
        </w:rPr>
      </w:pPr>
      <w:r w:rsidRPr="00225FDD">
        <w:rPr>
          <w:rFonts w:ascii="Times New Roman" w:eastAsia="Times New Roman" w:hAnsi="Times New Roman" w:cs="Times New Roman"/>
          <w:lang w:eastAsia="lt-LT"/>
        </w:rPr>
        <w:t>6. Kiekviename sektoriuje – transporto, energetikos ir skaitmeniniame – darbams, atliekamiems atokiausiuose regionuose, taikoma speciali didžiausia</w:t>
      </w:r>
      <w:r>
        <w:rPr>
          <w:rFonts w:ascii="Times New Roman" w:eastAsia="Times New Roman" w:hAnsi="Times New Roman" w:cs="Times New Roman"/>
          <w:lang w:eastAsia="lt-LT"/>
        </w:rPr>
        <w:t xml:space="preserve"> 70 % bendro finansavimo norma.</w:t>
      </w:r>
      <w:r w:rsidR="005E1CBD">
        <w:rPr>
          <w:rFonts w:ascii="Times New Roman" w:eastAsia="Times New Roman" w:hAnsi="Times New Roman" w:cs="Times New Roman"/>
          <w:lang w:eastAsia="lt-LT"/>
        </w:rPr>
        <w:t xml:space="preserve"> </w:t>
      </w:r>
    </w:p>
    <w:tbl>
      <w:tblPr>
        <w:tblStyle w:val="TableGrid"/>
        <w:tblW w:w="0" w:type="auto"/>
        <w:tblLook w:val="04A0" w:firstRow="1" w:lastRow="0" w:firstColumn="1" w:lastColumn="0" w:noHBand="0" w:noVBand="1"/>
      </w:tblPr>
      <w:tblGrid>
        <w:gridCol w:w="9628"/>
      </w:tblGrid>
      <w:tr w:rsidR="005E1CBD" w:rsidRPr="000A79E4" w:rsidTr="00111D4E">
        <w:trPr>
          <w:trHeight w:val="381"/>
        </w:trPr>
        <w:tc>
          <w:tcPr>
            <w:tcW w:w="9628" w:type="dxa"/>
            <w:shd w:val="clear" w:color="auto" w:fill="DEEAF6" w:themeFill="accent1" w:themeFillTint="33"/>
          </w:tcPr>
          <w:p w:rsidR="005E1CBD" w:rsidRPr="000A79E4" w:rsidRDefault="005E1CBD" w:rsidP="00111D4E">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IŠLAIDŲ PRADŽIOS TERMINAS</w:t>
            </w:r>
          </w:p>
        </w:tc>
      </w:tr>
    </w:tbl>
    <w:p w:rsidR="00212711" w:rsidRPr="00212711" w:rsidRDefault="00212711" w:rsidP="00212711">
      <w:pPr>
        <w:rPr>
          <w:rFonts w:ascii="Times New Roman" w:eastAsia="Times New Roman" w:hAnsi="Times New Roman" w:cs="Times New Roman"/>
          <w:lang w:eastAsia="lt-LT"/>
        </w:rPr>
      </w:pPr>
      <w:r w:rsidRPr="00212711">
        <w:rPr>
          <w:rFonts w:ascii="Times New Roman" w:eastAsia="Times New Roman" w:hAnsi="Times New Roman" w:cs="Times New Roman"/>
          <w:lang w:eastAsia="lt-LT"/>
        </w:rPr>
        <w:t>Veiksmai ir išlaidos  tinkami finansuoti nuo 2021 m. sausio 1 d., net jei tie veiksmai buvo vykdomi ir tos išlaidos patirtos prieš pateikiant dotacijos paraišką ir pareiškėjas gali įrodyti, kad veiksmą buvo būtina pradėti įgyvendinti prieš pasirašant susitarimą dėl dotacijos.</w:t>
      </w:r>
    </w:p>
    <w:tbl>
      <w:tblPr>
        <w:tblStyle w:val="TableGrid"/>
        <w:tblW w:w="0" w:type="auto"/>
        <w:tblLook w:val="04A0" w:firstRow="1" w:lastRow="0" w:firstColumn="1" w:lastColumn="0" w:noHBand="0" w:noVBand="1"/>
      </w:tblPr>
      <w:tblGrid>
        <w:gridCol w:w="9628"/>
      </w:tblGrid>
      <w:tr w:rsidR="005E1CBD" w:rsidRPr="000A79E4" w:rsidTr="00111D4E">
        <w:trPr>
          <w:trHeight w:val="354"/>
        </w:trPr>
        <w:tc>
          <w:tcPr>
            <w:tcW w:w="9628" w:type="dxa"/>
            <w:shd w:val="clear" w:color="auto" w:fill="DEEAF6" w:themeFill="accent1" w:themeFillTint="33"/>
          </w:tcPr>
          <w:p w:rsidR="005E1CBD" w:rsidRPr="000A79E4" w:rsidRDefault="005E1CBD" w:rsidP="00111D4E">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GALIMI PAREIŠKĖJAI</w:t>
            </w:r>
          </w:p>
        </w:tc>
      </w:tr>
    </w:tbl>
    <w:p w:rsidR="005E1CBD" w:rsidRPr="000A79E4" w:rsidRDefault="00111D4E" w:rsidP="005E1CBD">
      <w:pPr>
        <w:spacing w:after="240" w:line="240" w:lineRule="auto"/>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 xml:space="preserve">Teisės subjektai, </w:t>
      </w:r>
      <w:r>
        <w:rPr>
          <w:rFonts w:ascii="Times New Roman" w:eastAsia="Times New Roman" w:hAnsi="Times New Roman" w:cs="Times New Roman"/>
          <w:lang w:eastAsia="lt-LT"/>
        </w:rPr>
        <w:t xml:space="preserve">kurie </w:t>
      </w:r>
      <w:r w:rsidRPr="00111D4E">
        <w:rPr>
          <w:rFonts w:ascii="Times New Roman" w:eastAsia="Times New Roman" w:hAnsi="Times New Roman" w:cs="Times New Roman"/>
          <w:lang w:eastAsia="lt-LT"/>
        </w:rPr>
        <w:t xml:space="preserve">įsisteigę: valstybėje narėje; asocijuotoje EITP trečioje </w:t>
      </w:r>
      <w:r>
        <w:rPr>
          <w:rFonts w:ascii="Times New Roman" w:eastAsia="Times New Roman" w:hAnsi="Times New Roman" w:cs="Times New Roman"/>
          <w:lang w:eastAsia="lt-LT"/>
        </w:rPr>
        <w:t>valstybėje arba užjūrio šalyje.</w:t>
      </w:r>
    </w:p>
    <w:tbl>
      <w:tblPr>
        <w:tblStyle w:val="TableGrid"/>
        <w:tblW w:w="0" w:type="auto"/>
        <w:tblLook w:val="04A0" w:firstRow="1" w:lastRow="0" w:firstColumn="1" w:lastColumn="0" w:noHBand="0" w:noVBand="1"/>
      </w:tblPr>
      <w:tblGrid>
        <w:gridCol w:w="9628"/>
      </w:tblGrid>
      <w:tr w:rsidR="005E1CBD" w:rsidRPr="000A79E4" w:rsidTr="00111D4E">
        <w:tc>
          <w:tcPr>
            <w:tcW w:w="9628" w:type="dxa"/>
            <w:shd w:val="clear" w:color="auto" w:fill="DEEAF6" w:themeFill="accent1" w:themeFillTint="33"/>
          </w:tcPr>
          <w:p w:rsidR="005E1CBD" w:rsidRPr="000A79E4" w:rsidRDefault="005E1CBD" w:rsidP="00111D4E">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LIETUVOS PATIRTIS DIRBANT SU PROGRAMA</w:t>
            </w:r>
          </w:p>
        </w:tc>
      </w:tr>
    </w:tbl>
    <w:p w:rsidR="005E1CBD" w:rsidRDefault="005E1CBD" w:rsidP="005E1CBD">
      <w:pPr>
        <w:spacing w:after="0" w:line="240" w:lineRule="auto"/>
        <w:jc w:val="both"/>
        <w:rPr>
          <w:rFonts w:ascii="Times New Roman" w:eastAsia="Times New Roman" w:hAnsi="Times New Roman" w:cs="Times New Roman"/>
          <w:b/>
          <w:lang w:eastAsia="lt-LT"/>
        </w:rPr>
      </w:pPr>
    </w:p>
    <w:p w:rsidR="00111D4E" w:rsidRDefault="00111D4E" w:rsidP="00111D4E">
      <w:pPr>
        <w:spacing w:after="0" w:line="240" w:lineRule="auto"/>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 xml:space="preserve">2014-2020 m. finansavimo programa apėmė 30 mlrd. Eur investicijas, iš kurių 28 mlrd. Eur buvo skiriami dotacijų pagrindu.  </w:t>
      </w:r>
    </w:p>
    <w:p w:rsidR="00111D4E" w:rsidRPr="00111D4E" w:rsidRDefault="00111D4E" w:rsidP="00111D4E">
      <w:pPr>
        <w:spacing w:after="0" w:line="240" w:lineRule="auto"/>
        <w:jc w:val="both"/>
        <w:rPr>
          <w:rFonts w:ascii="Times New Roman" w:eastAsia="Times New Roman" w:hAnsi="Times New Roman" w:cs="Times New Roman"/>
          <w:lang w:eastAsia="lt-LT"/>
        </w:rPr>
      </w:pPr>
    </w:p>
    <w:p w:rsidR="00111D4E" w:rsidRDefault="00111D4E" w:rsidP="00111D4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Remiantis SM, EM ir CPVA pateikta informacija </w:t>
      </w:r>
      <w:r w:rsidR="00231BBA">
        <w:rPr>
          <w:rFonts w:ascii="Times New Roman" w:eastAsia="Times New Roman" w:hAnsi="Times New Roman" w:cs="Times New Roman"/>
          <w:lang w:eastAsia="lt-LT"/>
        </w:rPr>
        <w:t>Lietuvos vadinamoji "voko</w:t>
      </w:r>
      <w:r w:rsidRPr="00111D4E">
        <w:rPr>
          <w:rFonts w:ascii="Times New Roman" w:eastAsia="Times New Roman" w:hAnsi="Times New Roman" w:cs="Times New Roman"/>
          <w:lang w:eastAsia="lt-LT"/>
        </w:rPr>
        <w:t>" dalis 2014-2020 m. periodu transporto sektoriui sudarė 365 mln. Eur. (bendrai su įnašu ir nacionaliniu bendrafinansavimu), o konkursų metu buvo pasirašyta sutarčių už ~ 140 mln. Eur (šią sumą sudaro 64 mln.Eur, laimėti konkursuose, o taip pat Sanglaudos konkursini</w:t>
      </w:r>
      <w:r w:rsidR="001C3AB7">
        <w:rPr>
          <w:rFonts w:ascii="Times New Roman" w:eastAsia="Times New Roman" w:hAnsi="Times New Roman" w:cs="Times New Roman"/>
          <w:lang w:eastAsia="lt-LT"/>
        </w:rPr>
        <w:t xml:space="preserve">ai pinigai (nepanaudoti voko) </w:t>
      </w:r>
      <w:r w:rsidRPr="00111D4E">
        <w:rPr>
          <w:rFonts w:ascii="Times New Roman" w:eastAsia="Times New Roman" w:hAnsi="Times New Roman" w:cs="Times New Roman"/>
          <w:lang w:eastAsia="lt-LT"/>
        </w:rPr>
        <w:t xml:space="preserve">~ 76 mln). Telekomunikacijų srityje Lietuva konkursuose laimėjo projektų už ~ 8,2 mln. Eur. Energetikos srityje vadinamosios ""voko"" sistemos nėra, 2014-2020 m. periodu Lietuva įgyvendino 13 projektų už 825 mln. Eur. </w:t>
      </w:r>
      <w:r w:rsidR="00155203" w:rsidRPr="00111D4E">
        <w:rPr>
          <w:rFonts w:ascii="Times New Roman" w:eastAsia="Times New Roman" w:hAnsi="Times New Roman" w:cs="Times New Roman"/>
          <w:lang w:eastAsia="lt-LT"/>
        </w:rPr>
        <w:t>(bendrai su įnašu ir nacionaliniu bendrafinansavimu)</w:t>
      </w:r>
      <w:r w:rsidR="00155203">
        <w:rPr>
          <w:rFonts w:ascii="Times New Roman" w:eastAsia="Times New Roman" w:hAnsi="Times New Roman" w:cs="Times New Roman"/>
          <w:lang w:eastAsia="lt-LT"/>
        </w:rPr>
        <w:t xml:space="preserve">. </w:t>
      </w:r>
      <w:r w:rsidRPr="00111D4E">
        <w:rPr>
          <w:rFonts w:ascii="Times New Roman" w:eastAsia="Times New Roman" w:hAnsi="Times New Roman" w:cs="Times New Roman"/>
          <w:lang w:eastAsia="lt-LT"/>
        </w:rPr>
        <w:t>Šie projektai buvo finansuoti pagal Bendro intereso projektų sąrašus (nuo valstybės narės teikiami siūlomi projektai, kurie būtų įtraukti į šį sąrašą, o EK priima galutinį sprendimą dėl šio sąrašo patvirtinimo).</w:t>
      </w:r>
      <w:r>
        <w:rPr>
          <w:rFonts w:ascii="Times New Roman" w:eastAsia="Times New Roman" w:hAnsi="Times New Roman" w:cs="Times New Roman"/>
          <w:lang w:eastAsia="lt-LT"/>
        </w:rPr>
        <w:t xml:space="preserve"> Projektų pasiskirstymas pavaizduotas paveikslėlyje:</w:t>
      </w:r>
    </w:p>
    <w:p w:rsidR="00111D4E" w:rsidRPr="00111D4E" w:rsidRDefault="00091F86" w:rsidP="00111D4E">
      <w:pPr>
        <w:spacing w:after="0" w:line="240" w:lineRule="auto"/>
        <w:jc w:val="both"/>
        <w:rPr>
          <w:rFonts w:ascii="Times New Roman" w:eastAsia="Times New Roman" w:hAnsi="Times New Roman" w:cs="Times New Roman"/>
          <w:lang w:eastAsia="lt-LT"/>
        </w:rPr>
      </w:pPr>
      <w:r>
        <w:rPr>
          <w:noProof/>
          <w:lang w:eastAsia="lt-LT"/>
        </w:rPr>
        <w:drawing>
          <wp:inline distT="0" distB="0" distL="0" distR="0" wp14:anchorId="1AA9DC76" wp14:editId="73E66737">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11D4E" w:rsidRDefault="00111D4E" w:rsidP="00111D4E">
      <w:pPr>
        <w:spacing w:after="0" w:line="240" w:lineRule="auto"/>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 xml:space="preserve"> </w:t>
      </w:r>
    </w:p>
    <w:p w:rsidR="00111D4E" w:rsidRDefault="00111D4E" w:rsidP="00111D4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Vadinamoji „voko“ sistema buvo tik transporto sektoriuje, tačiau „voko“ lėšos savaime neužtikrino šaliai numatytųjų lėšų, kadangi projektai vistiek konkuravo tarpusavyje su kitomis šalimis ir finansavimą galėjo gauti tik geriausiai vertinimo kriterijus atitinkantys projektai. </w:t>
      </w:r>
      <w:r w:rsidR="00231BBA">
        <w:rPr>
          <w:rFonts w:ascii="Times New Roman" w:eastAsia="Times New Roman" w:hAnsi="Times New Roman" w:cs="Times New Roman"/>
          <w:lang w:eastAsia="lt-LT"/>
        </w:rPr>
        <w:t>Toks lėšų pasiskirstymas pavaizduotas sekančiai:</w:t>
      </w:r>
    </w:p>
    <w:p w:rsidR="00111D4E" w:rsidRDefault="00111D4E" w:rsidP="00111D4E">
      <w:pPr>
        <w:spacing w:after="0" w:line="240" w:lineRule="auto"/>
        <w:jc w:val="both"/>
        <w:rPr>
          <w:rFonts w:ascii="Times New Roman" w:eastAsia="Times New Roman" w:hAnsi="Times New Roman" w:cs="Times New Roman"/>
          <w:lang w:eastAsia="lt-LT"/>
        </w:rPr>
      </w:pPr>
      <w:r w:rsidRPr="00111D4E">
        <w:rPr>
          <w:noProof/>
          <w:lang w:eastAsia="lt-LT"/>
        </w:rPr>
        <w:t xml:space="preserve"> </w:t>
      </w:r>
      <w:r>
        <w:rPr>
          <w:noProof/>
          <w:lang w:eastAsia="lt-LT"/>
        </w:rPr>
        <w:drawing>
          <wp:inline distT="0" distB="0" distL="0" distR="0" wp14:anchorId="66AFAB04" wp14:editId="56A31D1D">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11D4E" w:rsidRDefault="00111D4E" w:rsidP="00111D4E">
      <w:pPr>
        <w:spacing w:after="0" w:line="240" w:lineRule="auto"/>
        <w:jc w:val="both"/>
        <w:rPr>
          <w:rFonts w:ascii="Times New Roman" w:eastAsia="Times New Roman" w:hAnsi="Times New Roman" w:cs="Times New Roman"/>
          <w:lang w:eastAsia="lt-LT"/>
        </w:rPr>
      </w:pPr>
    </w:p>
    <w:p w:rsidR="00111D4E" w:rsidRDefault="00111D4E" w:rsidP="00111D4E">
      <w:pPr>
        <w:spacing w:after="0" w:line="240" w:lineRule="auto"/>
        <w:jc w:val="both"/>
        <w:rPr>
          <w:rFonts w:ascii="Times New Roman" w:eastAsia="Times New Roman" w:hAnsi="Times New Roman" w:cs="Times New Roman"/>
          <w:lang w:eastAsia="lt-LT"/>
        </w:rPr>
      </w:pPr>
    </w:p>
    <w:p w:rsidR="00111D4E" w:rsidRDefault="00111D4E" w:rsidP="00111D4E">
      <w:pPr>
        <w:spacing w:after="0" w:line="240" w:lineRule="auto"/>
        <w:jc w:val="both"/>
        <w:rPr>
          <w:rFonts w:ascii="Times New Roman" w:eastAsia="Times New Roman" w:hAnsi="Times New Roman" w:cs="Times New Roman"/>
          <w:lang w:eastAsia="lt-LT"/>
        </w:rPr>
      </w:pPr>
    </w:p>
    <w:p w:rsidR="00111D4E" w:rsidRPr="00111D4E" w:rsidRDefault="00111D4E" w:rsidP="00111D4E">
      <w:pPr>
        <w:spacing w:after="0" w:line="240" w:lineRule="auto"/>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2021-2</w:t>
      </w:r>
      <w:r w:rsidR="00B40C17">
        <w:rPr>
          <w:rFonts w:ascii="Times New Roman" w:eastAsia="Times New Roman" w:hAnsi="Times New Roman" w:cs="Times New Roman"/>
          <w:lang w:eastAsia="lt-LT"/>
        </w:rPr>
        <w:t>027 m. periodui Lietuvai "voko</w:t>
      </w:r>
      <w:r w:rsidRPr="00111D4E">
        <w:rPr>
          <w:rFonts w:ascii="Times New Roman" w:eastAsia="Times New Roman" w:hAnsi="Times New Roman" w:cs="Times New Roman"/>
          <w:lang w:eastAsia="lt-LT"/>
        </w:rPr>
        <w:t>" dalis sudaro 437 mln. Eur. (susisiekimo dalis), kai Latvijai - 320 mln. Eur, o Estijai 253 mln. Eur.</w:t>
      </w:r>
    </w:p>
    <w:p w:rsidR="00111D4E" w:rsidRPr="00111D4E" w:rsidRDefault="00111D4E" w:rsidP="00111D4E">
      <w:pPr>
        <w:spacing w:after="0" w:line="240" w:lineRule="auto"/>
        <w:jc w:val="both"/>
        <w:rPr>
          <w:rFonts w:ascii="Times New Roman" w:eastAsia="Times New Roman" w:hAnsi="Times New Roman" w:cs="Times New Roman"/>
          <w:lang w:eastAsia="lt-LT"/>
        </w:rPr>
      </w:pPr>
    </w:p>
    <w:p w:rsidR="00111D4E" w:rsidRPr="00111D4E" w:rsidRDefault="00111D4E" w:rsidP="00111D4E">
      <w:pPr>
        <w:spacing w:after="0" w:line="240" w:lineRule="auto"/>
        <w:jc w:val="both"/>
        <w:rPr>
          <w:rFonts w:ascii="Times New Roman" w:eastAsia="Times New Roman" w:hAnsi="Times New Roman" w:cs="Times New Roman"/>
          <w:lang w:eastAsia="lt-LT"/>
        </w:rPr>
      </w:pPr>
    </w:p>
    <w:p w:rsidR="00111D4E" w:rsidRPr="00111D4E" w:rsidRDefault="00111D4E" w:rsidP="00111D4E">
      <w:pPr>
        <w:spacing w:after="0" w:line="240" w:lineRule="auto"/>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Remiantis 2019 m. birželio mėn. EK pristatyta pasiektų rezultatų analize, kurioje aptariamos investicijos 5-ių metų laikotarpiu (paskirstant 92 proc viso biudžeto, kas sudaro 26,4 mlrd. Eur) pateikti investicijų per šalis nares dydžiai.</w:t>
      </w:r>
      <w:r w:rsidR="00B40C17">
        <w:rPr>
          <w:rFonts w:ascii="Times New Roman" w:eastAsia="Times New Roman" w:hAnsi="Times New Roman" w:cs="Times New Roman"/>
          <w:lang w:eastAsia="lt-LT"/>
        </w:rPr>
        <w:t xml:space="preserve"> EK statistika atvaizduota sekančiai:</w:t>
      </w:r>
    </w:p>
    <w:p w:rsidR="00B40C17" w:rsidRDefault="00B40C17" w:rsidP="00111D4E">
      <w:pPr>
        <w:spacing w:after="0" w:line="240" w:lineRule="auto"/>
        <w:jc w:val="both"/>
        <w:rPr>
          <w:rFonts w:ascii="Times New Roman" w:eastAsia="Times New Roman" w:hAnsi="Times New Roman" w:cs="Times New Roman"/>
          <w:lang w:eastAsia="lt-LT"/>
        </w:rPr>
      </w:pPr>
    </w:p>
    <w:p w:rsidR="00B40C17" w:rsidRDefault="00B40C17" w:rsidP="00111D4E">
      <w:pPr>
        <w:spacing w:after="0" w:line="240" w:lineRule="auto"/>
        <w:jc w:val="both"/>
        <w:rPr>
          <w:rFonts w:ascii="Times New Roman" w:eastAsia="Times New Roman" w:hAnsi="Times New Roman" w:cs="Times New Roman"/>
          <w:lang w:eastAsia="lt-LT"/>
        </w:rPr>
      </w:pPr>
      <w:r>
        <w:rPr>
          <w:noProof/>
          <w:lang w:eastAsia="lt-LT"/>
        </w:rPr>
        <w:drawing>
          <wp:inline distT="0" distB="0" distL="0" distR="0" wp14:anchorId="61EC41B0" wp14:editId="4C75280F">
            <wp:extent cx="4549069" cy="2483203"/>
            <wp:effectExtent l="0" t="0" r="4445"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40C17" w:rsidRPr="00111D4E" w:rsidRDefault="00B40C17" w:rsidP="00111D4E">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1416"/>
        <w:gridCol w:w="1402"/>
        <w:gridCol w:w="1371"/>
        <w:gridCol w:w="1432"/>
        <w:gridCol w:w="1393"/>
        <w:gridCol w:w="1374"/>
        <w:gridCol w:w="1240"/>
      </w:tblGrid>
      <w:tr w:rsidR="00B40C17" w:rsidTr="00B40C17">
        <w:tc>
          <w:tcPr>
            <w:tcW w:w="1416"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Lietuva</w:t>
            </w:r>
          </w:p>
        </w:tc>
        <w:tc>
          <w:tcPr>
            <w:tcW w:w="1402"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Latvija</w:t>
            </w:r>
          </w:p>
        </w:tc>
        <w:tc>
          <w:tcPr>
            <w:tcW w:w="1371"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Estija</w:t>
            </w:r>
          </w:p>
        </w:tc>
        <w:tc>
          <w:tcPr>
            <w:tcW w:w="1432"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Suomija</w:t>
            </w:r>
          </w:p>
        </w:tc>
        <w:tc>
          <w:tcPr>
            <w:tcW w:w="1393"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Danija</w:t>
            </w:r>
          </w:p>
        </w:tc>
        <w:tc>
          <w:tcPr>
            <w:tcW w:w="1374"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Airija</w:t>
            </w:r>
          </w:p>
        </w:tc>
        <w:tc>
          <w:tcPr>
            <w:tcW w:w="1240" w:type="dxa"/>
            <w:shd w:val="clear" w:color="auto" w:fill="DEEAF6" w:themeFill="accent1" w:themeFillTint="33"/>
          </w:tcPr>
          <w:p w:rsidR="00B40C17" w:rsidRPr="00801886" w:rsidRDefault="00B40C17" w:rsidP="007434CF">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Lenkija</w:t>
            </w:r>
          </w:p>
        </w:tc>
      </w:tr>
      <w:tr w:rsidR="00B40C17" w:rsidTr="00B40C17">
        <w:tc>
          <w:tcPr>
            <w:tcW w:w="1416"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632,6 mln. Eur</w:t>
            </w:r>
          </w:p>
        </w:tc>
        <w:tc>
          <w:tcPr>
            <w:tcW w:w="1402"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510 mln. Eur</w:t>
            </w:r>
          </w:p>
        </w:tc>
        <w:tc>
          <w:tcPr>
            <w:tcW w:w="1371"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533 mln. Eur</w:t>
            </w:r>
          </w:p>
        </w:tc>
        <w:tc>
          <w:tcPr>
            <w:tcW w:w="1432"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284 mln. Eur</w:t>
            </w:r>
          </w:p>
        </w:tc>
        <w:tc>
          <w:tcPr>
            <w:tcW w:w="1393"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866 mln. Eur</w:t>
            </w:r>
          </w:p>
        </w:tc>
        <w:tc>
          <w:tcPr>
            <w:tcW w:w="1374"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130 mln. Eur</w:t>
            </w:r>
          </w:p>
        </w:tc>
        <w:tc>
          <w:tcPr>
            <w:tcW w:w="1240" w:type="dxa"/>
          </w:tcPr>
          <w:p w:rsidR="00B40C17" w:rsidRPr="001C3AB7" w:rsidRDefault="00B40C17" w:rsidP="007434CF">
            <w:pPr>
              <w:jc w:val="both"/>
              <w:rPr>
                <w:rFonts w:ascii="Times New Roman" w:eastAsia="Times New Roman" w:hAnsi="Times New Roman" w:cs="Times New Roman"/>
                <w:b/>
                <w:lang w:eastAsia="lt-LT"/>
              </w:rPr>
            </w:pPr>
            <w:r w:rsidRPr="001C3AB7">
              <w:rPr>
                <w:rFonts w:ascii="Times New Roman" w:eastAsia="Times New Roman" w:hAnsi="Times New Roman" w:cs="Times New Roman"/>
                <w:b/>
                <w:lang w:eastAsia="lt-LT"/>
              </w:rPr>
              <w:t>4,8</w:t>
            </w:r>
            <w:r w:rsidR="001C3AB7">
              <w:rPr>
                <w:rFonts w:ascii="Times New Roman" w:eastAsia="Times New Roman" w:hAnsi="Times New Roman" w:cs="Times New Roman"/>
                <w:b/>
                <w:lang w:eastAsia="lt-LT"/>
              </w:rPr>
              <w:t xml:space="preserve"> </w:t>
            </w:r>
            <w:r w:rsidRPr="001C3AB7">
              <w:rPr>
                <w:rFonts w:ascii="Times New Roman" w:eastAsia="Times New Roman" w:hAnsi="Times New Roman" w:cs="Times New Roman"/>
                <w:b/>
                <w:lang w:eastAsia="lt-LT"/>
              </w:rPr>
              <w:t>mlrd. Eur</w:t>
            </w:r>
          </w:p>
        </w:tc>
      </w:tr>
    </w:tbl>
    <w:p w:rsidR="00B40C17" w:rsidRDefault="00B40C17" w:rsidP="00111D4E">
      <w:pPr>
        <w:spacing w:after="0" w:line="240" w:lineRule="auto"/>
        <w:jc w:val="both"/>
        <w:rPr>
          <w:rFonts w:ascii="Times New Roman" w:eastAsia="Times New Roman" w:hAnsi="Times New Roman" w:cs="Times New Roman"/>
          <w:lang w:eastAsia="lt-LT"/>
        </w:rPr>
      </w:pPr>
    </w:p>
    <w:p w:rsidR="00B40C17" w:rsidRDefault="00B40C17" w:rsidP="00111D4E">
      <w:pPr>
        <w:spacing w:after="0" w:line="240" w:lineRule="auto"/>
        <w:jc w:val="both"/>
        <w:rPr>
          <w:rFonts w:ascii="Times New Roman" w:eastAsia="Times New Roman" w:hAnsi="Times New Roman" w:cs="Times New Roman"/>
          <w:lang w:eastAsia="lt-LT"/>
        </w:rPr>
      </w:pPr>
    </w:p>
    <w:p w:rsidR="00B40C17" w:rsidRDefault="00B40C17" w:rsidP="00111D4E">
      <w:pPr>
        <w:spacing w:after="0" w:line="240" w:lineRule="auto"/>
        <w:jc w:val="both"/>
        <w:rPr>
          <w:rFonts w:ascii="Times New Roman" w:eastAsia="Times New Roman" w:hAnsi="Times New Roman" w:cs="Times New Roman"/>
          <w:lang w:eastAsia="lt-LT"/>
        </w:rPr>
      </w:pPr>
      <w:r>
        <w:rPr>
          <w:noProof/>
          <w:lang w:eastAsia="lt-LT"/>
        </w:rPr>
        <w:drawing>
          <wp:inline distT="0" distB="0" distL="0" distR="0" wp14:anchorId="4736BD40" wp14:editId="20FAC518">
            <wp:extent cx="4269668" cy="2347383"/>
            <wp:effectExtent l="0" t="0" r="17145"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40C17" w:rsidRDefault="00B40C17" w:rsidP="00111D4E">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1416"/>
        <w:gridCol w:w="1402"/>
        <w:gridCol w:w="1371"/>
        <w:gridCol w:w="1432"/>
        <w:gridCol w:w="1393"/>
        <w:gridCol w:w="1374"/>
        <w:gridCol w:w="1240"/>
      </w:tblGrid>
      <w:tr w:rsidR="00B40C17" w:rsidRPr="00801886" w:rsidTr="007434CF">
        <w:tc>
          <w:tcPr>
            <w:tcW w:w="1416"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Lietuva</w:t>
            </w:r>
          </w:p>
        </w:tc>
        <w:tc>
          <w:tcPr>
            <w:tcW w:w="1402"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Latvija</w:t>
            </w:r>
          </w:p>
        </w:tc>
        <w:tc>
          <w:tcPr>
            <w:tcW w:w="1371"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Estija</w:t>
            </w:r>
          </w:p>
        </w:tc>
        <w:tc>
          <w:tcPr>
            <w:tcW w:w="1432"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Suomija</w:t>
            </w:r>
          </w:p>
        </w:tc>
        <w:tc>
          <w:tcPr>
            <w:tcW w:w="1393"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Danija</w:t>
            </w:r>
          </w:p>
        </w:tc>
        <w:tc>
          <w:tcPr>
            <w:tcW w:w="1374"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Airija</w:t>
            </w:r>
          </w:p>
        </w:tc>
        <w:tc>
          <w:tcPr>
            <w:tcW w:w="1240" w:type="dxa"/>
            <w:shd w:val="clear" w:color="auto" w:fill="DEEAF6" w:themeFill="accent1" w:themeFillTint="33"/>
          </w:tcPr>
          <w:p w:rsidR="00B40C17" w:rsidRPr="00801886" w:rsidRDefault="00B40C17" w:rsidP="007434CF">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Lenkija</w:t>
            </w:r>
          </w:p>
        </w:tc>
      </w:tr>
      <w:tr w:rsidR="00B40C17" w:rsidRPr="00111D4E" w:rsidTr="007434CF">
        <w:tc>
          <w:tcPr>
            <w:tcW w:w="1416"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389 mln. Eur</w:t>
            </w:r>
          </w:p>
        </w:tc>
        <w:tc>
          <w:tcPr>
            <w:tcW w:w="1402"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271 mln. Eur</w:t>
            </w:r>
          </w:p>
        </w:tc>
        <w:tc>
          <w:tcPr>
            <w:tcW w:w="1371"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220 mln. Eur</w:t>
            </w:r>
          </w:p>
        </w:tc>
        <w:tc>
          <w:tcPr>
            <w:tcW w:w="1432"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179 mln. Eur</w:t>
            </w:r>
          </w:p>
        </w:tc>
        <w:tc>
          <w:tcPr>
            <w:tcW w:w="1393"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824 mln. Eur</w:t>
            </w:r>
          </w:p>
        </w:tc>
        <w:tc>
          <w:tcPr>
            <w:tcW w:w="1374"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103 mln. Eur</w:t>
            </w:r>
          </w:p>
        </w:tc>
        <w:tc>
          <w:tcPr>
            <w:tcW w:w="1240" w:type="dxa"/>
          </w:tcPr>
          <w:p w:rsidR="00B40C17" w:rsidRPr="001C3AB7" w:rsidRDefault="00B40C17" w:rsidP="007434CF">
            <w:pPr>
              <w:jc w:val="both"/>
              <w:rPr>
                <w:rFonts w:ascii="Times New Roman" w:eastAsia="Times New Roman" w:hAnsi="Times New Roman" w:cs="Times New Roman"/>
                <w:b/>
                <w:lang w:eastAsia="lt-LT"/>
              </w:rPr>
            </w:pPr>
            <w:r w:rsidRPr="001C3AB7">
              <w:rPr>
                <w:rFonts w:ascii="Times New Roman" w:eastAsia="Times New Roman" w:hAnsi="Times New Roman" w:cs="Times New Roman"/>
                <w:b/>
                <w:lang w:eastAsia="lt-LT"/>
              </w:rPr>
              <w:t>4,2 mlrd. Eur</w:t>
            </w:r>
            <w:r w:rsidR="001C3AB7" w:rsidRPr="001C3AB7">
              <w:rPr>
                <w:rFonts w:ascii="Times New Roman" w:eastAsia="Times New Roman" w:hAnsi="Times New Roman" w:cs="Times New Roman"/>
                <w:b/>
                <w:lang w:eastAsia="lt-LT"/>
              </w:rPr>
              <w:t>.</w:t>
            </w:r>
          </w:p>
        </w:tc>
      </w:tr>
    </w:tbl>
    <w:p w:rsidR="00B40C17" w:rsidRDefault="00B40C17" w:rsidP="00111D4E">
      <w:pPr>
        <w:spacing w:after="0" w:line="240" w:lineRule="auto"/>
        <w:jc w:val="both"/>
        <w:rPr>
          <w:rFonts w:ascii="Times New Roman" w:eastAsia="Times New Roman" w:hAnsi="Times New Roman" w:cs="Times New Roman"/>
          <w:lang w:eastAsia="lt-LT"/>
        </w:rPr>
      </w:pPr>
    </w:p>
    <w:p w:rsidR="00B40C17" w:rsidRDefault="00B40C17" w:rsidP="00111D4E">
      <w:pPr>
        <w:spacing w:after="0" w:line="240" w:lineRule="auto"/>
        <w:jc w:val="both"/>
        <w:rPr>
          <w:rFonts w:ascii="Times New Roman" w:eastAsia="Times New Roman" w:hAnsi="Times New Roman" w:cs="Times New Roman"/>
          <w:lang w:eastAsia="lt-LT"/>
        </w:rPr>
      </w:pPr>
    </w:p>
    <w:p w:rsidR="00B40C17" w:rsidRDefault="00B40C17" w:rsidP="00111D4E">
      <w:pPr>
        <w:spacing w:after="0" w:line="240" w:lineRule="auto"/>
        <w:jc w:val="both"/>
        <w:rPr>
          <w:rFonts w:ascii="Times New Roman" w:eastAsia="Times New Roman" w:hAnsi="Times New Roman" w:cs="Times New Roman"/>
          <w:lang w:eastAsia="lt-LT"/>
        </w:rPr>
      </w:pPr>
    </w:p>
    <w:p w:rsidR="00B40C17" w:rsidRDefault="00B40C17" w:rsidP="00111D4E">
      <w:pPr>
        <w:spacing w:after="0" w:line="240" w:lineRule="auto"/>
        <w:jc w:val="both"/>
        <w:rPr>
          <w:rFonts w:ascii="Times New Roman" w:eastAsia="Times New Roman" w:hAnsi="Times New Roman" w:cs="Times New Roman"/>
          <w:lang w:eastAsia="lt-LT"/>
        </w:rPr>
      </w:pPr>
      <w:r>
        <w:rPr>
          <w:noProof/>
          <w:lang w:eastAsia="lt-LT"/>
        </w:rPr>
        <w:drawing>
          <wp:inline distT="0" distB="0" distL="0" distR="0" wp14:anchorId="7462BF38" wp14:editId="59E90C36">
            <wp:extent cx="4422068" cy="2899833"/>
            <wp:effectExtent l="0" t="0" r="17145"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40C17" w:rsidRDefault="00B40C17" w:rsidP="00111D4E">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1416"/>
        <w:gridCol w:w="1402"/>
        <w:gridCol w:w="1371"/>
        <w:gridCol w:w="1432"/>
        <w:gridCol w:w="1393"/>
        <w:gridCol w:w="1374"/>
        <w:gridCol w:w="1240"/>
      </w:tblGrid>
      <w:tr w:rsidR="00B40C17" w:rsidRPr="00801886" w:rsidTr="007434CF">
        <w:tc>
          <w:tcPr>
            <w:tcW w:w="1416"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Lietuva</w:t>
            </w:r>
          </w:p>
        </w:tc>
        <w:tc>
          <w:tcPr>
            <w:tcW w:w="1402"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Latvija</w:t>
            </w:r>
          </w:p>
        </w:tc>
        <w:tc>
          <w:tcPr>
            <w:tcW w:w="1371"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Estija</w:t>
            </w:r>
          </w:p>
        </w:tc>
        <w:tc>
          <w:tcPr>
            <w:tcW w:w="1432"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Suomija</w:t>
            </w:r>
          </w:p>
        </w:tc>
        <w:tc>
          <w:tcPr>
            <w:tcW w:w="1393"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Danija</w:t>
            </w:r>
          </w:p>
        </w:tc>
        <w:tc>
          <w:tcPr>
            <w:tcW w:w="1374" w:type="dxa"/>
            <w:shd w:val="clear" w:color="auto" w:fill="DEEAF6" w:themeFill="accent1" w:themeFillTint="33"/>
          </w:tcPr>
          <w:p w:rsidR="00B40C17" w:rsidRDefault="00B40C17"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Airija</w:t>
            </w:r>
          </w:p>
        </w:tc>
        <w:tc>
          <w:tcPr>
            <w:tcW w:w="1240" w:type="dxa"/>
            <w:shd w:val="clear" w:color="auto" w:fill="DEEAF6" w:themeFill="accent1" w:themeFillTint="33"/>
          </w:tcPr>
          <w:p w:rsidR="00B40C17" w:rsidRPr="00801886" w:rsidRDefault="00B40C17" w:rsidP="007434CF">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Lenkija</w:t>
            </w:r>
          </w:p>
        </w:tc>
      </w:tr>
      <w:tr w:rsidR="00B40C17" w:rsidRPr="00111D4E" w:rsidTr="007434CF">
        <w:tc>
          <w:tcPr>
            <w:tcW w:w="1416"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238 mln. Eur</w:t>
            </w:r>
          </w:p>
        </w:tc>
        <w:tc>
          <w:tcPr>
            <w:tcW w:w="1402"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233 mln. Eur</w:t>
            </w:r>
          </w:p>
        </w:tc>
        <w:tc>
          <w:tcPr>
            <w:tcW w:w="1371"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309 mln. Eur</w:t>
            </w:r>
          </w:p>
        </w:tc>
        <w:tc>
          <w:tcPr>
            <w:tcW w:w="1432"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95 mln. Eur</w:t>
            </w:r>
          </w:p>
        </w:tc>
        <w:tc>
          <w:tcPr>
            <w:tcW w:w="1393"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119 mln. Eur</w:t>
            </w:r>
          </w:p>
        </w:tc>
        <w:tc>
          <w:tcPr>
            <w:tcW w:w="1374" w:type="dxa"/>
          </w:tcPr>
          <w:p w:rsidR="00B40C17"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361 mln. Eur</w:t>
            </w:r>
          </w:p>
        </w:tc>
        <w:tc>
          <w:tcPr>
            <w:tcW w:w="1240" w:type="dxa"/>
          </w:tcPr>
          <w:p w:rsidR="00B40C17" w:rsidRPr="00111D4E" w:rsidRDefault="00B40C17"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 xml:space="preserve"> 524 </w:t>
            </w:r>
            <w:r>
              <w:rPr>
                <w:rFonts w:ascii="Times New Roman" w:eastAsia="Times New Roman" w:hAnsi="Times New Roman" w:cs="Times New Roman"/>
                <w:lang w:eastAsia="lt-LT"/>
              </w:rPr>
              <w:t>mln</w:t>
            </w:r>
            <w:r w:rsidRPr="00111D4E">
              <w:rPr>
                <w:rFonts w:ascii="Times New Roman" w:eastAsia="Times New Roman" w:hAnsi="Times New Roman" w:cs="Times New Roman"/>
                <w:lang w:eastAsia="lt-LT"/>
              </w:rPr>
              <w:t>. Eur</w:t>
            </w:r>
          </w:p>
        </w:tc>
      </w:tr>
    </w:tbl>
    <w:p w:rsidR="00B40C17" w:rsidRDefault="00B40C17" w:rsidP="00111D4E">
      <w:pPr>
        <w:spacing w:after="0" w:line="240" w:lineRule="auto"/>
        <w:jc w:val="both"/>
        <w:rPr>
          <w:rFonts w:ascii="Times New Roman" w:eastAsia="Times New Roman" w:hAnsi="Times New Roman" w:cs="Times New Roman"/>
          <w:lang w:eastAsia="lt-LT"/>
        </w:rPr>
      </w:pPr>
    </w:p>
    <w:p w:rsidR="00B40C17" w:rsidRDefault="00B40C17" w:rsidP="00111D4E">
      <w:pPr>
        <w:spacing w:after="0" w:line="240" w:lineRule="auto"/>
        <w:jc w:val="both"/>
        <w:rPr>
          <w:rFonts w:ascii="Times New Roman" w:eastAsia="Times New Roman" w:hAnsi="Times New Roman" w:cs="Times New Roman"/>
          <w:lang w:eastAsia="lt-LT"/>
        </w:rPr>
      </w:pPr>
    </w:p>
    <w:p w:rsidR="00B40C17" w:rsidRDefault="00B40C17" w:rsidP="00111D4E">
      <w:pPr>
        <w:spacing w:after="0" w:line="240" w:lineRule="auto"/>
        <w:jc w:val="both"/>
        <w:rPr>
          <w:rFonts w:ascii="Times New Roman" w:eastAsia="Times New Roman" w:hAnsi="Times New Roman" w:cs="Times New Roman"/>
          <w:lang w:eastAsia="lt-LT"/>
        </w:rPr>
      </w:pPr>
      <w:r>
        <w:rPr>
          <w:noProof/>
          <w:lang w:eastAsia="lt-LT"/>
        </w:rPr>
        <w:drawing>
          <wp:inline distT="0" distB="0" distL="0" distR="0" wp14:anchorId="1CF9DE60" wp14:editId="52C58DBB">
            <wp:extent cx="4423833" cy="2370667"/>
            <wp:effectExtent l="0" t="0" r="15240" b="107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C182D" w:rsidRDefault="008C182D" w:rsidP="00111D4E">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1416"/>
        <w:gridCol w:w="1402"/>
        <w:gridCol w:w="1371"/>
        <w:gridCol w:w="1432"/>
        <w:gridCol w:w="1393"/>
        <w:gridCol w:w="1374"/>
        <w:gridCol w:w="1240"/>
      </w:tblGrid>
      <w:tr w:rsidR="008C182D" w:rsidRPr="00801886" w:rsidTr="007434CF">
        <w:tc>
          <w:tcPr>
            <w:tcW w:w="1416" w:type="dxa"/>
            <w:shd w:val="clear" w:color="auto" w:fill="DEEAF6" w:themeFill="accent1" w:themeFillTint="33"/>
          </w:tcPr>
          <w:p w:rsidR="008C182D" w:rsidRDefault="008C182D"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Lietuva</w:t>
            </w:r>
          </w:p>
        </w:tc>
        <w:tc>
          <w:tcPr>
            <w:tcW w:w="1402" w:type="dxa"/>
            <w:shd w:val="clear" w:color="auto" w:fill="DEEAF6" w:themeFill="accent1" w:themeFillTint="33"/>
          </w:tcPr>
          <w:p w:rsidR="008C182D" w:rsidRDefault="008C182D"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Latvija</w:t>
            </w:r>
          </w:p>
        </w:tc>
        <w:tc>
          <w:tcPr>
            <w:tcW w:w="1371" w:type="dxa"/>
            <w:shd w:val="clear" w:color="auto" w:fill="DEEAF6" w:themeFill="accent1" w:themeFillTint="33"/>
          </w:tcPr>
          <w:p w:rsidR="008C182D" w:rsidRDefault="008C182D"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Estija</w:t>
            </w:r>
          </w:p>
        </w:tc>
        <w:tc>
          <w:tcPr>
            <w:tcW w:w="1432" w:type="dxa"/>
            <w:shd w:val="clear" w:color="auto" w:fill="DEEAF6" w:themeFill="accent1" w:themeFillTint="33"/>
          </w:tcPr>
          <w:p w:rsidR="008C182D" w:rsidRDefault="008C182D"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Suomija</w:t>
            </w:r>
          </w:p>
        </w:tc>
        <w:tc>
          <w:tcPr>
            <w:tcW w:w="1393" w:type="dxa"/>
            <w:shd w:val="clear" w:color="auto" w:fill="DEEAF6" w:themeFill="accent1" w:themeFillTint="33"/>
          </w:tcPr>
          <w:p w:rsidR="008C182D" w:rsidRDefault="008C182D"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Danija</w:t>
            </w:r>
          </w:p>
        </w:tc>
        <w:tc>
          <w:tcPr>
            <w:tcW w:w="1374" w:type="dxa"/>
            <w:shd w:val="clear" w:color="auto" w:fill="DEEAF6" w:themeFill="accent1" w:themeFillTint="33"/>
          </w:tcPr>
          <w:p w:rsidR="008C182D" w:rsidRDefault="008C182D" w:rsidP="007434CF">
            <w:pPr>
              <w:jc w:val="both"/>
              <w:rPr>
                <w:rFonts w:ascii="Times New Roman" w:eastAsia="Times New Roman" w:hAnsi="Times New Roman" w:cs="Times New Roman"/>
                <w:lang w:eastAsia="lt-LT"/>
              </w:rPr>
            </w:pPr>
            <w:r w:rsidRPr="00801886">
              <w:rPr>
                <w:rFonts w:ascii="Times New Roman" w:eastAsia="Times New Roman" w:hAnsi="Times New Roman" w:cs="Times New Roman"/>
                <w:lang w:eastAsia="lt-LT"/>
              </w:rPr>
              <w:t>Airija</w:t>
            </w:r>
          </w:p>
        </w:tc>
        <w:tc>
          <w:tcPr>
            <w:tcW w:w="1240" w:type="dxa"/>
            <w:shd w:val="clear" w:color="auto" w:fill="DEEAF6" w:themeFill="accent1" w:themeFillTint="33"/>
          </w:tcPr>
          <w:p w:rsidR="008C182D" w:rsidRPr="00801886" w:rsidRDefault="008C182D" w:rsidP="007434CF">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Lenkija</w:t>
            </w:r>
          </w:p>
        </w:tc>
      </w:tr>
      <w:tr w:rsidR="008C182D" w:rsidRPr="00111D4E" w:rsidTr="007434CF">
        <w:tc>
          <w:tcPr>
            <w:tcW w:w="1416" w:type="dxa"/>
          </w:tcPr>
          <w:p w:rsidR="008C182D" w:rsidRDefault="00060E58"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 xml:space="preserve">5,8 </w:t>
            </w:r>
            <w:r w:rsidR="008C182D" w:rsidRPr="00111D4E">
              <w:rPr>
                <w:rFonts w:ascii="Times New Roman" w:eastAsia="Times New Roman" w:hAnsi="Times New Roman" w:cs="Times New Roman"/>
                <w:lang w:eastAsia="lt-LT"/>
              </w:rPr>
              <w:t>mln. Eur</w:t>
            </w:r>
          </w:p>
        </w:tc>
        <w:tc>
          <w:tcPr>
            <w:tcW w:w="1402" w:type="dxa"/>
          </w:tcPr>
          <w:p w:rsidR="008C182D" w:rsidRDefault="00060E58"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 xml:space="preserve">7,6 </w:t>
            </w:r>
            <w:r w:rsidR="008C182D" w:rsidRPr="00111D4E">
              <w:rPr>
                <w:rFonts w:ascii="Times New Roman" w:eastAsia="Times New Roman" w:hAnsi="Times New Roman" w:cs="Times New Roman"/>
                <w:lang w:eastAsia="lt-LT"/>
              </w:rPr>
              <w:t>mln. Eur</w:t>
            </w:r>
          </w:p>
        </w:tc>
        <w:tc>
          <w:tcPr>
            <w:tcW w:w="1371" w:type="dxa"/>
          </w:tcPr>
          <w:p w:rsidR="008C182D" w:rsidRDefault="00060E58"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 xml:space="preserve">5,8 </w:t>
            </w:r>
            <w:r w:rsidR="008C182D" w:rsidRPr="00111D4E">
              <w:rPr>
                <w:rFonts w:ascii="Times New Roman" w:eastAsia="Times New Roman" w:hAnsi="Times New Roman" w:cs="Times New Roman"/>
                <w:lang w:eastAsia="lt-LT"/>
              </w:rPr>
              <w:t>mln. Eur</w:t>
            </w:r>
          </w:p>
        </w:tc>
        <w:tc>
          <w:tcPr>
            <w:tcW w:w="1432" w:type="dxa"/>
          </w:tcPr>
          <w:p w:rsidR="008C182D" w:rsidRDefault="00060E58" w:rsidP="007434CF">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9 </w:t>
            </w:r>
            <w:r w:rsidR="008C182D" w:rsidRPr="00111D4E">
              <w:rPr>
                <w:rFonts w:ascii="Times New Roman" w:eastAsia="Times New Roman" w:hAnsi="Times New Roman" w:cs="Times New Roman"/>
                <w:lang w:eastAsia="lt-LT"/>
              </w:rPr>
              <w:t>mln. Eur</w:t>
            </w:r>
          </w:p>
        </w:tc>
        <w:tc>
          <w:tcPr>
            <w:tcW w:w="1393" w:type="dxa"/>
          </w:tcPr>
          <w:p w:rsidR="008C182D" w:rsidRDefault="00060E58"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 xml:space="preserve">6,8 </w:t>
            </w:r>
            <w:r w:rsidR="008C182D" w:rsidRPr="00111D4E">
              <w:rPr>
                <w:rFonts w:ascii="Times New Roman" w:eastAsia="Times New Roman" w:hAnsi="Times New Roman" w:cs="Times New Roman"/>
                <w:lang w:eastAsia="lt-LT"/>
              </w:rPr>
              <w:t>mln. Eur</w:t>
            </w:r>
          </w:p>
        </w:tc>
        <w:tc>
          <w:tcPr>
            <w:tcW w:w="1374" w:type="dxa"/>
          </w:tcPr>
          <w:p w:rsidR="008C182D" w:rsidRDefault="008C182D" w:rsidP="008C182D">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 xml:space="preserve"> </w:t>
            </w:r>
            <w:r w:rsidR="00060E58" w:rsidRPr="00111D4E">
              <w:rPr>
                <w:rFonts w:ascii="Times New Roman" w:eastAsia="Times New Roman" w:hAnsi="Times New Roman" w:cs="Times New Roman"/>
                <w:lang w:eastAsia="lt-LT"/>
              </w:rPr>
              <w:t>10,3</w:t>
            </w:r>
            <w:r w:rsidR="00060E58">
              <w:rPr>
                <w:rFonts w:ascii="Times New Roman" w:eastAsia="Times New Roman" w:hAnsi="Times New Roman" w:cs="Times New Roman"/>
                <w:lang w:eastAsia="lt-LT"/>
              </w:rPr>
              <w:t xml:space="preserve"> </w:t>
            </w:r>
            <w:r w:rsidRPr="00111D4E">
              <w:rPr>
                <w:rFonts w:ascii="Times New Roman" w:eastAsia="Times New Roman" w:hAnsi="Times New Roman" w:cs="Times New Roman"/>
                <w:lang w:eastAsia="lt-LT"/>
              </w:rPr>
              <w:t>mln. Eur</w:t>
            </w:r>
          </w:p>
        </w:tc>
        <w:tc>
          <w:tcPr>
            <w:tcW w:w="1240" w:type="dxa"/>
          </w:tcPr>
          <w:p w:rsidR="008C182D" w:rsidRPr="00111D4E" w:rsidRDefault="00060E58" w:rsidP="007434CF">
            <w:pPr>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 xml:space="preserve">11,5 </w:t>
            </w:r>
            <w:r w:rsidR="008C182D">
              <w:rPr>
                <w:rFonts w:ascii="Times New Roman" w:eastAsia="Times New Roman" w:hAnsi="Times New Roman" w:cs="Times New Roman"/>
                <w:lang w:eastAsia="lt-LT"/>
              </w:rPr>
              <w:t>mln</w:t>
            </w:r>
            <w:r w:rsidR="008C182D" w:rsidRPr="00111D4E">
              <w:rPr>
                <w:rFonts w:ascii="Times New Roman" w:eastAsia="Times New Roman" w:hAnsi="Times New Roman" w:cs="Times New Roman"/>
                <w:lang w:eastAsia="lt-LT"/>
              </w:rPr>
              <w:t>. Eur</w:t>
            </w:r>
          </w:p>
        </w:tc>
      </w:tr>
    </w:tbl>
    <w:p w:rsidR="008C182D" w:rsidRDefault="008C182D" w:rsidP="00111D4E">
      <w:pPr>
        <w:spacing w:after="0" w:line="240" w:lineRule="auto"/>
        <w:jc w:val="both"/>
        <w:rPr>
          <w:rFonts w:ascii="Times New Roman" w:eastAsia="Times New Roman" w:hAnsi="Times New Roman" w:cs="Times New Roman"/>
          <w:lang w:eastAsia="lt-LT"/>
        </w:rPr>
      </w:pPr>
    </w:p>
    <w:p w:rsidR="00111D4E" w:rsidRPr="00111D4E" w:rsidRDefault="00111D4E" w:rsidP="00111D4E">
      <w:pPr>
        <w:spacing w:after="0" w:line="240" w:lineRule="auto"/>
        <w:jc w:val="both"/>
        <w:rPr>
          <w:rFonts w:ascii="Times New Roman" w:eastAsia="Times New Roman" w:hAnsi="Times New Roman" w:cs="Times New Roman"/>
          <w:lang w:eastAsia="lt-LT"/>
        </w:rPr>
      </w:pPr>
    </w:p>
    <w:p w:rsidR="00F410FE" w:rsidRDefault="00111D4E" w:rsidP="00111D4E">
      <w:pPr>
        <w:spacing w:after="0" w:line="240" w:lineRule="auto"/>
        <w:jc w:val="both"/>
        <w:rPr>
          <w:rFonts w:ascii="Times New Roman" w:eastAsia="Times New Roman" w:hAnsi="Times New Roman" w:cs="Times New Roman"/>
          <w:lang w:eastAsia="lt-LT"/>
        </w:rPr>
      </w:pPr>
      <w:r w:rsidRPr="00111D4E">
        <w:rPr>
          <w:rFonts w:ascii="Times New Roman" w:eastAsia="Times New Roman" w:hAnsi="Times New Roman" w:cs="Times New Roman"/>
          <w:b/>
          <w:lang w:eastAsia="lt-LT"/>
        </w:rPr>
        <w:t>Stiprybės</w:t>
      </w:r>
      <w:r w:rsidRPr="00111D4E">
        <w:rPr>
          <w:rFonts w:ascii="Times New Roman" w:eastAsia="Times New Roman" w:hAnsi="Times New Roman" w:cs="Times New Roman"/>
          <w:lang w:eastAsia="lt-LT"/>
        </w:rPr>
        <w:t xml:space="preserve">: </w:t>
      </w:r>
    </w:p>
    <w:p w:rsidR="00F410FE" w:rsidRDefault="00F410FE" w:rsidP="00F410F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 </w:t>
      </w:r>
      <w:r w:rsidRPr="00F410FE">
        <w:rPr>
          <w:rFonts w:ascii="Times New Roman" w:eastAsia="Times New Roman" w:hAnsi="Times New Roman" w:cs="Times New Roman"/>
          <w:b/>
          <w:lang w:eastAsia="lt-LT"/>
        </w:rPr>
        <w:t>Programos žinomumas</w:t>
      </w:r>
      <w:r w:rsidRPr="00F410FE">
        <w:rPr>
          <w:rFonts w:ascii="Times New Roman" w:eastAsia="Times New Roman" w:hAnsi="Times New Roman" w:cs="Times New Roman"/>
          <w:lang w:eastAsia="lt-LT"/>
        </w:rPr>
        <w:t xml:space="preserve">. </w:t>
      </w:r>
      <w:r w:rsidR="00111D4E" w:rsidRPr="00F410FE">
        <w:rPr>
          <w:rFonts w:ascii="Times New Roman" w:eastAsia="Times New Roman" w:hAnsi="Times New Roman" w:cs="Times New Roman"/>
          <w:lang w:eastAsia="lt-LT"/>
        </w:rPr>
        <w:t xml:space="preserve">SM atstovų teigimu Lietuva šios programos konkursuose dalyvauja sėkmingai - prie to labai prisideda ir koordinuotas požiūris, nors tai tiesioginio valdymo EK programa, tačiau SM tinklapyje yra skelbiama informacija apie kvietimus - ji pastoviai sekama ir išviešinama. </w:t>
      </w:r>
    </w:p>
    <w:p w:rsidR="00111D4E" w:rsidRPr="00F410FE" w:rsidRDefault="00F410FE" w:rsidP="00F410F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 </w:t>
      </w:r>
      <w:r w:rsidRPr="00F410FE">
        <w:rPr>
          <w:rFonts w:ascii="Times New Roman" w:eastAsia="Times New Roman" w:hAnsi="Times New Roman" w:cs="Times New Roman"/>
          <w:b/>
          <w:lang w:eastAsia="lt-LT"/>
        </w:rPr>
        <w:t>Peržiūra prieš paraiškos pateikimą</w:t>
      </w:r>
      <w:r>
        <w:rPr>
          <w:rFonts w:ascii="Times New Roman" w:eastAsia="Times New Roman" w:hAnsi="Times New Roman" w:cs="Times New Roman"/>
          <w:lang w:eastAsia="lt-LT"/>
        </w:rPr>
        <w:t>. A</w:t>
      </w:r>
      <w:r w:rsidR="00111D4E" w:rsidRPr="00F410FE">
        <w:rPr>
          <w:rFonts w:ascii="Times New Roman" w:eastAsia="Times New Roman" w:hAnsi="Times New Roman" w:cs="Times New Roman"/>
          <w:lang w:eastAsia="lt-LT"/>
        </w:rPr>
        <w:t>dministruojanti institucija (CPVA) peržiūri paraišką prieš jos pateikimą, sužiūri atitikimo kriterijus. To pasekoje sumažėjo atmetamų paraiškų kiekis. Nesėkmė dažnai siejama su tuo, kad tiesiog dėl didelio konkurs</w:t>
      </w:r>
      <w:r>
        <w:rPr>
          <w:rFonts w:ascii="Times New Roman" w:eastAsia="Times New Roman" w:hAnsi="Times New Roman" w:cs="Times New Roman"/>
          <w:lang w:eastAsia="lt-LT"/>
        </w:rPr>
        <w:t>o</w:t>
      </w:r>
      <w:r w:rsidR="00111D4E" w:rsidRPr="00F410FE">
        <w:rPr>
          <w:rFonts w:ascii="Times New Roman" w:eastAsia="Times New Roman" w:hAnsi="Times New Roman" w:cs="Times New Roman"/>
          <w:lang w:eastAsia="lt-LT"/>
        </w:rPr>
        <w:t xml:space="preserve"> neužtenka lėšų, nors esminių trūkumų nurodyta</w:t>
      </w:r>
      <w:r w:rsidRPr="00F410FE">
        <w:rPr>
          <w:rFonts w:ascii="Times New Roman" w:eastAsia="Times New Roman" w:hAnsi="Times New Roman" w:cs="Times New Roman"/>
          <w:lang w:eastAsia="lt-LT"/>
        </w:rPr>
        <w:t xml:space="preserve"> nebūna</w:t>
      </w:r>
      <w:r w:rsidR="00111D4E" w:rsidRPr="00F410FE">
        <w:rPr>
          <w:rFonts w:ascii="Times New Roman" w:eastAsia="Times New Roman" w:hAnsi="Times New Roman" w:cs="Times New Roman"/>
          <w:lang w:eastAsia="lt-LT"/>
        </w:rPr>
        <w:t>.</w:t>
      </w:r>
    </w:p>
    <w:p w:rsidR="00882F57" w:rsidRDefault="00111D4E" w:rsidP="00111D4E">
      <w:pPr>
        <w:spacing w:after="0" w:line="240" w:lineRule="auto"/>
        <w:jc w:val="both"/>
        <w:rPr>
          <w:rFonts w:ascii="Times New Roman" w:eastAsia="Times New Roman" w:hAnsi="Times New Roman" w:cs="Times New Roman"/>
          <w:lang w:eastAsia="lt-LT"/>
        </w:rPr>
      </w:pPr>
      <w:r w:rsidRPr="00277E60">
        <w:rPr>
          <w:rFonts w:ascii="Times New Roman" w:eastAsia="Times New Roman" w:hAnsi="Times New Roman" w:cs="Times New Roman"/>
          <w:b/>
          <w:lang w:eastAsia="lt-LT"/>
        </w:rPr>
        <w:t>Silpnybės:</w:t>
      </w:r>
      <w:r w:rsidRPr="00111D4E">
        <w:rPr>
          <w:rFonts w:ascii="Times New Roman" w:eastAsia="Times New Roman" w:hAnsi="Times New Roman" w:cs="Times New Roman"/>
          <w:lang w:eastAsia="lt-LT"/>
        </w:rPr>
        <w:t xml:space="preserve"> </w:t>
      </w:r>
    </w:p>
    <w:p w:rsidR="00111D4E" w:rsidRPr="00111D4E" w:rsidRDefault="00111D4E" w:rsidP="00111D4E">
      <w:pPr>
        <w:spacing w:after="0" w:line="240" w:lineRule="auto"/>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 xml:space="preserve">1. </w:t>
      </w:r>
      <w:r w:rsidRPr="00882F57">
        <w:rPr>
          <w:rFonts w:ascii="Times New Roman" w:eastAsia="Times New Roman" w:hAnsi="Times New Roman" w:cs="Times New Roman"/>
          <w:b/>
          <w:lang w:eastAsia="lt-LT"/>
        </w:rPr>
        <w:t>Metodinės pagalbos trūkumas</w:t>
      </w:r>
      <w:r w:rsidRPr="00111D4E">
        <w:rPr>
          <w:rFonts w:ascii="Times New Roman" w:eastAsia="Times New Roman" w:hAnsi="Times New Roman" w:cs="Times New Roman"/>
          <w:lang w:eastAsia="lt-LT"/>
        </w:rPr>
        <w:t xml:space="preserve">: kadangi kvietimai skelbiami tiesiogiai EK agentūrose ir kvietimų turinys yra valdomas būtent jose, Lietuvoje konkrečių kvietimų konsultacijos aktyviai nėra teikiamos, nėra numatyta tokia funkcija teisės aktuose, atitinkamai, tokiai veiklai nėra pajėgumų ir tam skirto finansavimo (kadangi reikia aktyviai sekti reikalavimus, esant neaiškumams kontaktuoti su CINEA, toks darbo metodas užima laiko). Poreikių būna įvairių, vienos institucijos teikia paraiškas suderinimui su CPVA paskutinę paraiškos CINEA  dieną, kitoms reikia metodinio išaiškinimo ir pagalbos. </w:t>
      </w:r>
    </w:p>
    <w:p w:rsidR="00111D4E" w:rsidRPr="00111D4E" w:rsidRDefault="00111D4E" w:rsidP="00111D4E">
      <w:pPr>
        <w:spacing w:after="0" w:line="240" w:lineRule="auto"/>
        <w:jc w:val="both"/>
        <w:rPr>
          <w:rFonts w:ascii="Times New Roman" w:eastAsia="Times New Roman" w:hAnsi="Times New Roman" w:cs="Times New Roman"/>
          <w:lang w:eastAsia="lt-LT"/>
        </w:rPr>
      </w:pPr>
      <w:r w:rsidRPr="00111D4E">
        <w:rPr>
          <w:rFonts w:ascii="Times New Roman" w:eastAsia="Times New Roman" w:hAnsi="Times New Roman" w:cs="Times New Roman"/>
          <w:lang w:eastAsia="lt-LT"/>
        </w:rPr>
        <w:t xml:space="preserve">2. </w:t>
      </w:r>
      <w:r w:rsidRPr="00882F57">
        <w:rPr>
          <w:rFonts w:ascii="Times New Roman" w:eastAsia="Times New Roman" w:hAnsi="Times New Roman" w:cs="Times New Roman"/>
          <w:b/>
          <w:lang w:eastAsia="lt-LT"/>
        </w:rPr>
        <w:t>Programos koordinavimo specifika</w:t>
      </w:r>
      <w:r w:rsidRPr="00111D4E">
        <w:rPr>
          <w:rFonts w:ascii="Times New Roman" w:eastAsia="Times New Roman" w:hAnsi="Times New Roman" w:cs="Times New Roman"/>
          <w:lang w:eastAsia="lt-LT"/>
        </w:rPr>
        <w:t>: CINEA neturi atskiro san</w:t>
      </w:r>
      <w:r w:rsidR="00882F57">
        <w:rPr>
          <w:rFonts w:ascii="Times New Roman" w:eastAsia="Times New Roman" w:hAnsi="Times New Roman" w:cs="Times New Roman"/>
          <w:lang w:eastAsia="lt-LT"/>
        </w:rPr>
        <w:t>tykio su Lietuvos administruojan</w:t>
      </w:r>
      <w:r w:rsidRPr="00111D4E">
        <w:rPr>
          <w:rFonts w:ascii="Times New Roman" w:eastAsia="Times New Roman" w:hAnsi="Times New Roman" w:cs="Times New Roman"/>
          <w:lang w:eastAsia="lt-LT"/>
        </w:rPr>
        <w:t xml:space="preserve">čiomis institucijomis, kaip tarkime, Kūrybiška Europa programos atveju, kur Lietuvos institucijos veikia kaip vietos nacionaliniai biurai ir su jais nuolat kontaktuojama, dalinamasi patirtimi, pozicijomis, statistika. CINEA santykis šiuo atveju labai pasyvus ir, tikėtina, toks jis ir išliks, kadangi  valstybei narei kontrolės funkcijų nauju periodu nelikę. </w:t>
      </w:r>
    </w:p>
    <w:p w:rsidR="002B4B4A" w:rsidRDefault="00111D4E" w:rsidP="005E1CBD">
      <w:pPr>
        <w:spacing w:after="0" w:line="240" w:lineRule="auto"/>
        <w:jc w:val="both"/>
        <w:rPr>
          <w:rFonts w:ascii="Times New Roman" w:eastAsia="Times New Roman" w:hAnsi="Times New Roman" w:cs="Times New Roman"/>
          <w:color w:val="000000"/>
          <w:lang w:eastAsia="lt-LT"/>
        </w:rPr>
      </w:pPr>
      <w:r w:rsidRPr="00111D4E">
        <w:rPr>
          <w:rFonts w:ascii="Times New Roman" w:eastAsia="Times New Roman" w:hAnsi="Times New Roman" w:cs="Times New Roman"/>
          <w:lang w:eastAsia="lt-LT"/>
        </w:rPr>
        <w:t xml:space="preserve">3. </w:t>
      </w:r>
      <w:r w:rsidR="002B4B4A">
        <w:rPr>
          <w:rFonts w:ascii="Times New Roman" w:eastAsia="Times New Roman" w:hAnsi="Times New Roman" w:cs="Times New Roman"/>
          <w:b/>
          <w:lang w:eastAsia="lt-LT"/>
        </w:rPr>
        <w:t>Proaktyvumo</w:t>
      </w:r>
      <w:r w:rsidR="00155203">
        <w:rPr>
          <w:rFonts w:ascii="Times New Roman" w:eastAsia="Times New Roman" w:hAnsi="Times New Roman" w:cs="Times New Roman"/>
          <w:b/>
          <w:lang w:eastAsia="lt-LT"/>
        </w:rPr>
        <w:t xml:space="preserve"> trūkumas</w:t>
      </w:r>
      <w:r w:rsidRPr="002B4B4A">
        <w:rPr>
          <w:rFonts w:ascii="Times New Roman" w:eastAsia="Times New Roman" w:hAnsi="Times New Roman" w:cs="Times New Roman"/>
          <w:lang w:eastAsia="lt-LT"/>
        </w:rPr>
        <w:t>,</w:t>
      </w:r>
      <w:r w:rsidR="002B4B4A">
        <w:rPr>
          <w:rFonts w:ascii="Times New Roman" w:eastAsia="Times New Roman" w:hAnsi="Times New Roman" w:cs="Times New Roman"/>
          <w:lang w:eastAsia="lt-LT"/>
        </w:rPr>
        <w:t xml:space="preserve"> š</w:t>
      </w:r>
      <w:r w:rsidR="00277E60" w:rsidRPr="00277E60">
        <w:rPr>
          <w:rFonts w:ascii="Times New Roman" w:eastAsia="Times New Roman" w:hAnsi="Times New Roman" w:cs="Times New Roman"/>
          <w:color w:val="000000"/>
          <w:lang w:eastAsia="lt-LT"/>
        </w:rPr>
        <w:t>iai dienai</w:t>
      </w:r>
      <w:r w:rsidR="002B4B4A">
        <w:rPr>
          <w:rFonts w:ascii="Times New Roman" w:eastAsia="Times New Roman" w:hAnsi="Times New Roman" w:cs="Times New Roman"/>
          <w:color w:val="000000"/>
          <w:lang w:eastAsia="lt-LT"/>
        </w:rPr>
        <w:t xml:space="preserve"> (nuo 2021 m. rugsėjo 16 d. iki 2022 m. sausio </w:t>
      </w:r>
      <w:r w:rsidR="00DB0BA8">
        <w:rPr>
          <w:rFonts w:ascii="Times New Roman" w:eastAsia="Times New Roman" w:hAnsi="Times New Roman" w:cs="Times New Roman"/>
          <w:color w:val="000000"/>
          <w:lang w:eastAsia="lt-LT"/>
        </w:rPr>
        <w:t>19 d.)</w:t>
      </w:r>
      <w:r w:rsidR="00277E60" w:rsidRPr="00277E60">
        <w:rPr>
          <w:rFonts w:ascii="Times New Roman" w:eastAsia="Times New Roman" w:hAnsi="Times New Roman" w:cs="Times New Roman"/>
          <w:color w:val="000000"/>
          <w:lang w:eastAsia="lt-LT"/>
        </w:rPr>
        <w:t xml:space="preserve"> </w:t>
      </w:r>
      <w:r w:rsidR="002B4B4A">
        <w:rPr>
          <w:rFonts w:ascii="Times New Roman" w:eastAsia="Times New Roman" w:hAnsi="Times New Roman" w:cs="Times New Roman"/>
          <w:color w:val="000000"/>
          <w:lang w:eastAsia="lt-LT"/>
        </w:rPr>
        <w:t xml:space="preserve">energetikos sektoriuje </w:t>
      </w:r>
      <w:r w:rsidR="00277E60" w:rsidRPr="00277E60">
        <w:rPr>
          <w:rFonts w:ascii="Times New Roman" w:eastAsia="Times New Roman" w:hAnsi="Times New Roman" w:cs="Times New Roman"/>
          <w:color w:val="000000"/>
          <w:lang w:eastAsia="lt-LT"/>
        </w:rPr>
        <w:t>y</w:t>
      </w:r>
      <w:r w:rsidR="002B4B4A">
        <w:rPr>
          <w:rFonts w:ascii="Times New Roman" w:eastAsia="Times New Roman" w:hAnsi="Times New Roman" w:cs="Times New Roman"/>
          <w:color w:val="000000"/>
          <w:lang w:eastAsia="lt-LT"/>
        </w:rPr>
        <w:t xml:space="preserve">ra paskelbtas kvietimas su daug </w:t>
      </w:r>
      <w:r w:rsidR="00277E60" w:rsidRPr="00277E60">
        <w:rPr>
          <w:rFonts w:ascii="Times New Roman" w:eastAsia="Times New Roman" w:hAnsi="Times New Roman" w:cs="Times New Roman"/>
          <w:color w:val="000000"/>
          <w:lang w:eastAsia="lt-LT"/>
        </w:rPr>
        <w:t>potemių</w:t>
      </w:r>
      <w:r w:rsidR="00DB0BA8">
        <w:rPr>
          <w:rFonts w:ascii="Times New Roman" w:eastAsia="Times New Roman" w:hAnsi="Times New Roman" w:cs="Times New Roman"/>
          <w:color w:val="000000"/>
          <w:lang w:eastAsia="lt-LT"/>
        </w:rPr>
        <w:t xml:space="preserve">, tačiau atsakingose Lietuvos institucijose jis nėra išviešintas. </w:t>
      </w:r>
    </w:p>
    <w:p w:rsidR="00DB0BA8" w:rsidRDefault="00DB0BA8" w:rsidP="005E1CBD">
      <w:pPr>
        <w:spacing w:after="0" w:line="240" w:lineRule="auto"/>
        <w:jc w:val="both"/>
        <w:rPr>
          <w:rFonts w:ascii="Times New Roman" w:eastAsia="Times New Roman" w:hAnsi="Times New Roman" w:cs="Times New Roman"/>
          <w:color w:val="000000"/>
          <w:lang w:eastAsia="lt-LT"/>
        </w:rPr>
      </w:pPr>
    </w:p>
    <w:p w:rsidR="00D27E74" w:rsidRDefault="00DB0BA8" w:rsidP="005E1CBD">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Pasiūlymas: </w:t>
      </w:r>
    </w:p>
    <w:p w:rsidR="00DB0BA8" w:rsidRDefault="00D27E74" w:rsidP="00D27E74">
      <w:pPr>
        <w:pStyle w:val="ListParagraph"/>
        <w:numPr>
          <w:ilvl w:val="0"/>
          <w:numId w:val="37"/>
        </w:num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A</w:t>
      </w:r>
      <w:r w:rsidR="00DB0BA8" w:rsidRPr="00D27E74">
        <w:rPr>
          <w:rFonts w:ascii="Times New Roman" w:eastAsia="Times New Roman" w:hAnsi="Times New Roman" w:cs="Times New Roman"/>
          <w:color w:val="000000"/>
          <w:lang w:eastAsia="lt-LT"/>
        </w:rPr>
        <w:t xml:space="preserve">tsižvelgiant į esamus Lietuvos pajėgumus ir didelį kvietimų kiekį programoje (2021.12.02 duomenimis, </w:t>
      </w:r>
      <w:r w:rsidR="004153BC" w:rsidRPr="00D27E74">
        <w:rPr>
          <w:rFonts w:ascii="Times New Roman" w:eastAsia="Times New Roman" w:hAnsi="Times New Roman" w:cs="Times New Roman"/>
          <w:color w:val="000000"/>
          <w:lang w:eastAsia="lt-LT"/>
        </w:rPr>
        <w:t xml:space="preserve">ES kvietimų portale </w:t>
      </w:r>
      <w:r w:rsidR="00DB0BA8" w:rsidRPr="00D27E74">
        <w:rPr>
          <w:rFonts w:ascii="Times New Roman" w:eastAsia="Times New Roman" w:hAnsi="Times New Roman" w:cs="Times New Roman"/>
          <w:color w:val="000000"/>
          <w:lang w:eastAsia="lt-LT"/>
        </w:rPr>
        <w:t xml:space="preserve">buvo </w:t>
      </w:r>
      <w:r w:rsidR="004153BC" w:rsidRPr="00D27E74">
        <w:rPr>
          <w:rFonts w:ascii="Times New Roman" w:eastAsia="Times New Roman" w:hAnsi="Times New Roman" w:cs="Times New Roman"/>
          <w:color w:val="000000"/>
          <w:lang w:eastAsia="lt-LT"/>
        </w:rPr>
        <w:t>paskelbti 78 kvietimai) siūloma koncentruotis į kelias Lietuvai patrauklias temas (lėšų/pareiškėjų/tematikos) prasme ir proaktyviai su jomis dirbti: viešinti, daryti renginius, tiesiogiai susisiekti su potencialiais pareiškėjais, jiems siūlyti, konsultuoti, komunikuoti su EK agentūromis dėl neaiškumų. Tokiu būdu sukoncentravus pajėgumus sėkmė būtų užtikrintesnė.</w:t>
      </w:r>
    </w:p>
    <w:p w:rsidR="00D27E74" w:rsidRPr="00D27E74" w:rsidRDefault="00D27E74" w:rsidP="00D27E74">
      <w:pPr>
        <w:pStyle w:val="ListParagraph"/>
        <w:numPr>
          <w:ilvl w:val="0"/>
          <w:numId w:val="37"/>
        </w:num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Atsižvelgiant, kad ES įnašas nėra didelis (30-85 proc.) p</w:t>
      </w:r>
      <w:r w:rsidRPr="00432F6C">
        <w:rPr>
          <w:rFonts w:ascii="Times New Roman" w:eastAsia="Times New Roman" w:hAnsi="Times New Roman" w:cs="Times New Roman"/>
          <w:color w:val="000000"/>
          <w:lang w:eastAsia="lt-LT"/>
        </w:rPr>
        <w:t>asinaudoti kitų finansavimo šaltinių priemonių patirtimi, pvz. Kūrybiška Europa, Life – kuomet taikomas nacionalinio prisidėjimo prie dalies įnašo padengimo (bendrafinansavimas) modelis – galimas ribotas teikimas, pvz. pirmam kartui/pagal tematikos svarbą ir pan</w:t>
      </w:r>
      <w:r>
        <w:rPr>
          <w:rFonts w:ascii="Times New Roman" w:eastAsia="Times New Roman" w:hAnsi="Times New Roman" w:cs="Times New Roman"/>
          <w:color w:val="000000"/>
          <w:lang w:eastAsia="lt-LT"/>
        </w:rPr>
        <w:t>.</w:t>
      </w:r>
    </w:p>
    <w:p w:rsidR="005E1CBD" w:rsidRPr="000A79E4" w:rsidRDefault="005E1CBD" w:rsidP="005E1CBD">
      <w:pPr>
        <w:spacing w:after="0" w:line="240" w:lineRule="auto"/>
        <w:jc w:val="both"/>
        <w:rPr>
          <w:rFonts w:ascii="Times New Roman" w:eastAsia="Times New Roman" w:hAnsi="Times New Roman" w:cs="Times New Roman"/>
          <w:color w:val="000000"/>
          <w:lang w:eastAsia="lt-LT"/>
        </w:rPr>
      </w:pPr>
    </w:p>
    <w:tbl>
      <w:tblPr>
        <w:tblStyle w:val="TableGrid"/>
        <w:tblW w:w="0" w:type="auto"/>
        <w:tblLook w:val="04A0" w:firstRow="1" w:lastRow="0" w:firstColumn="1" w:lastColumn="0" w:noHBand="0" w:noVBand="1"/>
      </w:tblPr>
      <w:tblGrid>
        <w:gridCol w:w="9628"/>
      </w:tblGrid>
      <w:tr w:rsidR="005E1CBD" w:rsidRPr="000A79E4" w:rsidTr="00111D4E">
        <w:tc>
          <w:tcPr>
            <w:tcW w:w="9628" w:type="dxa"/>
            <w:shd w:val="clear" w:color="auto" w:fill="DEEAF6" w:themeFill="accent1" w:themeFillTint="33"/>
          </w:tcPr>
          <w:p w:rsidR="005E1CBD" w:rsidRPr="000A79E4" w:rsidRDefault="005E1CBD" w:rsidP="00111D4E">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TEISINIS PAGRINDAS</w:t>
            </w:r>
          </w:p>
        </w:tc>
      </w:tr>
    </w:tbl>
    <w:p w:rsidR="002063FD" w:rsidRPr="002063FD" w:rsidRDefault="002063FD" w:rsidP="002063FD">
      <w:pPr>
        <w:rPr>
          <w:rFonts w:ascii="Times New Roman" w:eastAsia="Times New Roman" w:hAnsi="Times New Roman" w:cs="Times New Roman"/>
          <w:lang w:eastAsia="lt-LT"/>
        </w:rPr>
      </w:pPr>
      <w:r>
        <w:rPr>
          <w:rFonts w:ascii="Times New Roman" w:eastAsia="Times New Roman" w:hAnsi="Times New Roman" w:cs="Times New Roman"/>
          <w:lang w:eastAsia="lt-LT"/>
        </w:rPr>
        <w:t>R</w:t>
      </w:r>
      <w:r w:rsidRPr="002063FD">
        <w:rPr>
          <w:rFonts w:ascii="Times New Roman" w:eastAsia="Times New Roman" w:hAnsi="Times New Roman" w:cs="Times New Roman"/>
          <w:lang w:eastAsia="lt-LT"/>
        </w:rPr>
        <w:t>eglamentas (ES) 2021/1153</w:t>
      </w:r>
      <w:r w:rsidR="00096C8B">
        <w:rPr>
          <w:rFonts w:ascii="Times New Roman" w:eastAsia="Times New Roman" w:hAnsi="Times New Roman" w:cs="Times New Roman"/>
          <w:lang w:eastAsia="lt-LT"/>
        </w:rPr>
        <w:t>,</w:t>
      </w:r>
      <w:r w:rsidRPr="002063FD">
        <w:rPr>
          <w:rFonts w:ascii="Times New Roman" w:eastAsia="Times New Roman" w:hAnsi="Times New Roman" w:cs="Times New Roman"/>
          <w:lang w:eastAsia="lt-LT"/>
        </w:rPr>
        <w:t xml:space="preserve"> kuriuo nustatoma Europos infrastruktūros tinklų priemonė: </w:t>
      </w:r>
      <w:hyperlink r:id="rId53" w:history="1">
        <w:r w:rsidR="00096C8B" w:rsidRPr="00F0428B">
          <w:rPr>
            <w:rStyle w:val="Hyperlink"/>
            <w:rFonts w:ascii="Times New Roman" w:eastAsia="Times New Roman" w:hAnsi="Times New Roman" w:cs="Times New Roman"/>
            <w:lang w:eastAsia="lt-LT"/>
          </w:rPr>
          <w:t>https://eur-lex.europa.eu/legal-content/LT/TXT/?uri=CELEX:32021R1153&amp;qid=1632218124697</w:t>
        </w:r>
      </w:hyperlink>
      <w:r w:rsidR="00096C8B">
        <w:rPr>
          <w:rFonts w:ascii="Times New Roman" w:eastAsia="Times New Roman" w:hAnsi="Times New Roman" w:cs="Times New Roman"/>
          <w:lang w:eastAsia="lt-LT"/>
        </w:rPr>
        <w:t xml:space="preserve"> </w:t>
      </w:r>
    </w:p>
    <w:p w:rsidR="00CF2CB7" w:rsidRPr="002A0BAF" w:rsidRDefault="00CF2CB7" w:rsidP="006C2E16">
      <w:pPr>
        <w:spacing w:after="240" w:line="240" w:lineRule="auto"/>
        <w:jc w:val="both"/>
        <w:rPr>
          <w:rFonts w:ascii="Times New Roman" w:eastAsia="Times New Roman" w:hAnsi="Times New Roman" w:cs="Times New Roman"/>
          <w:lang w:val="en-US" w:eastAsia="lt-LT"/>
        </w:rPr>
      </w:pPr>
    </w:p>
    <w:tbl>
      <w:tblPr>
        <w:tblStyle w:val="TableGrid"/>
        <w:tblW w:w="0" w:type="auto"/>
        <w:tblLook w:val="04A0" w:firstRow="1" w:lastRow="0" w:firstColumn="1" w:lastColumn="0" w:noHBand="0" w:noVBand="1"/>
      </w:tblPr>
      <w:tblGrid>
        <w:gridCol w:w="9628"/>
      </w:tblGrid>
      <w:tr w:rsidR="00CF2CB7" w:rsidRPr="000A79E4" w:rsidTr="007434CF">
        <w:tc>
          <w:tcPr>
            <w:tcW w:w="9628" w:type="dxa"/>
            <w:shd w:val="clear" w:color="auto" w:fill="BDD6EE" w:themeFill="accent1" w:themeFillTint="66"/>
          </w:tcPr>
          <w:p w:rsidR="00CF2CB7" w:rsidRPr="00CF2CB7" w:rsidRDefault="00CF2CB7" w:rsidP="00CF2CB7">
            <w:pPr>
              <w:jc w:val="both"/>
              <w:rPr>
                <w:rFonts w:ascii="Times New Roman" w:eastAsia="Times New Roman" w:hAnsi="Times New Roman" w:cs="Times New Roman"/>
                <w:b/>
                <w:color w:val="000000"/>
                <w:lang w:eastAsia="lt-LT"/>
              </w:rPr>
            </w:pPr>
            <w:bookmarkStart w:id="7" w:name="_Toc91599194"/>
            <w:r w:rsidRPr="00611E61">
              <w:rPr>
                <w:rStyle w:val="Heading1Char"/>
                <w:rFonts w:ascii="Times New Roman" w:hAnsi="Times New Roman" w:cs="Times New Roman"/>
                <w:b/>
                <w:color w:val="auto"/>
                <w:sz w:val="24"/>
                <w:szCs w:val="24"/>
              </w:rPr>
              <w:t>PRIEGLOBSČIO, MIGRACIJOS IR INTEGRACIJOS FONDAS</w:t>
            </w:r>
            <w:bookmarkEnd w:id="7"/>
            <w:r w:rsidRPr="00CF2CB7">
              <w:rPr>
                <w:rFonts w:ascii="Times New Roman" w:eastAsia="Times New Roman" w:hAnsi="Times New Roman" w:cs="Times New Roman"/>
                <w:b/>
                <w:color w:val="000000"/>
                <w:lang w:eastAsia="lt-LT"/>
              </w:rPr>
              <w:t>/</w:t>
            </w:r>
            <w:r w:rsidRPr="00CF2CB7">
              <w:rPr>
                <w:b/>
              </w:rPr>
              <w:t xml:space="preserve"> </w:t>
            </w:r>
            <w:r w:rsidRPr="00CF2CB7">
              <w:rPr>
                <w:rFonts w:ascii="Times New Roman" w:eastAsia="Times New Roman" w:hAnsi="Times New Roman" w:cs="Times New Roman"/>
                <w:b/>
                <w:color w:val="000000"/>
                <w:lang w:eastAsia="lt-LT"/>
              </w:rPr>
              <w:t>ASYLUM, MIGRATION AND INTEGRATION FUND</w:t>
            </w:r>
          </w:p>
          <w:p w:rsidR="00CF2CB7" w:rsidRPr="00CF2CB7" w:rsidRDefault="00CF2CB7" w:rsidP="00CF2CB7">
            <w:pPr>
              <w:jc w:val="both"/>
              <w:rPr>
                <w:rFonts w:ascii="Times New Roman" w:eastAsia="Times New Roman" w:hAnsi="Times New Roman" w:cs="Times New Roman"/>
                <w:b/>
                <w:color w:val="000000"/>
                <w:lang w:eastAsia="lt-LT"/>
              </w:rPr>
            </w:pPr>
            <w:r w:rsidRPr="00CF2CB7">
              <w:rPr>
                <w:rFonts w:ascii="Times New Roman" w:eastAsia="Times New Roman" w:hAnsi="Times New Roman" w:cs="Times New Roman"/>
                <w:b/>
                <w:color w:val="000000"/>
                <w:lang w:eastAsia="lt-LT"/>
              </w:rPr>
              <w:t>AMIF</w:t>
            </w:r>
          </w:p>
          <w:p w:rsidR="00CF2CB7" w:rsidRPr="000A79E4" w:rsidRDefault="00CF2CB7" w:rsidP="007434CF">
            <w:pPr>
              <w:jc w:val="both"/>
              <w:rPr>
                <w:rFonts w:ascii="Times New Roman" w:hAnsi="Times New Roman" w:cs="Times New Roman"/>
                <w:b/>
              </w:rPr>
            </w:pPr>
            <w:r w:rsidRPr="000A79E4">
              <w:rPr>
                <w:rFonts w:ascii="Times New Roman" w:eastAsia="Times New Roman" w:hAnsi="Times New Roman" w:cs="Times New Roman"/>
                <w:color w:val="000000"/>
                <w:lang w:eastAsia="lt-LT"/>
              </w:rPr>
              <w:t>2021-2027</w:t>
            </w:r>
          </w:p>
        </w:tc>
      </w:tr>
    </w:tbl>
    <w:p w:rsidR="00CF2CB7" w:rsidRPr="000A79E4" w:rsidRDefault="00CF2CB7" w:rsidP="00CF2CB7">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CF2CB7" w:rsidRPr="000A79E4" w:rsidTr="007434CF">
        <w:tc>
          <w:tcPr>
            <w:tcW w:w="9628" w:type="dxa"/>
            <w:shd w:val="clear" w:color="auto" w:fill="DEEAF6" w:themeFill="accent1" w:themeFillTint="33"/>
          </w:tcPr>
          <w:p w:rsidR="00CF2CB7" w:rsidRPr="000A79E4" w:rsidRDefault="00CF2CB7" w:rsidP="007434CF">
            <w:pPr>
              <w:jc w:val="both"/>
              <w:rPr>
                <w:rFonts w:ascii="Times New Roman" w:hAnsi="Times New Roman" w:cs="Times New Roman"/>
              </w:rPr>
            </w:pPr>
            <w:r w:rsidRPr="000A79E4">
              <w:rPr>
                <w:rFonts w:ascii="Times New Roman" w:eastAsia="Times New Roman" w:hAnsi="Times New Roman" w:cs="Times New Roman"/>
                <w:b/>
                <w:bCs/>
                <w:color w:val="000000"/>
                <w:lang w:eastAsia="lt-LT"/>
              </w:rPr>
              <w:t>TIKSLAS/APRAŠYMAS</w:t>
            </w:r>
          </w:p>
        </w:tc>
      </w:tr>
    </w:tbl>
    <w:p w:rsidR="00CF2CB7" w:rsidRPr="00CF2CB7" w:rsidRDefault="009B5F04" w:rsidP="00CF2CB7">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Bendrasis tikslas:</w:t>
      </w:r>
      <w:r w:rsidR="00CF2CB7" w:rsidRPr="00CF2CB7">
        <w:rPr>
          <w:rFonts w:ascii="Times New Roman" w:eastAsia="Times New Roman" w:hAnsi="Times New Roman" w:cs="Times New Roman"/>
          <w:lang w:eastAsia="lt-LT"/>
        </w:rPr>
        <w:t xml:space="preserve"> prisidėti prie veiksmingo migracijos srautų valdymo ir bendros prieglobsčio politikos bei bendros imigracijos politikos įgyvendinimo, stiprinimo ir plėtojimo.</w:t>
      </w:r>
    </w:p>
    <w:p w:rsidR="00CF2CB7" w:rsidRPr="00CF2CB7" w:rsidRDefault="00CF2CB7" w:rsidP="00CF2CB7">
      <w:pPr>
        <w:jc w:val="both"/>
        <w:rPr>
          <w:rFonts w:ascii="Times New Roman" w:eastAsia="Times New Roman" w:hAnsi="Times New Roman" w:cs="Times New Roman"/>
          <w:lang w:eastAsia="lt-LT"/>
        </w:rPr>
      </w:pPr>
      <w:r w:rsidRPr="00CF2CB7">
        <w:rPr>
          <w:rFonts w:ascii="Times New Roman" w:eastAsia="Times New Roman" w:hAnsi="Times New Roman" w:cs="Times New Roman"/>
          <w:lang w:eastAsia="lt-LT"/>
        </w:rPr>
        <w:t>Konkretūs tikslai:</w:t>
      </w:r>
    </w:p>
    <w:p w:rsidR="00CF2CB7" w:rsidRDefault="00CF2CB7" w:rsidP="00CF2CB7">
      <w:pPr>
        <w:jc w:val="both"/>
        <w:rPr>
          <w:rFonts w:ascii="Times New Roman" w:eastAsia="Times New Roman" w:hAnsi="Times New Roman" w:cs="Times New Roman"/>
          <w:lang w:eastAsia="lt-LT"/>
        </w:rPr>
      </w:pPr>
      <w:r w:rsidRPr="00CF2CB7">
        <w:rPr>
          <w:rFonts w:ascii="Times New Roman" w:eastAsia="Times New Roman" w:hAnsi="Times New Roman" w:cs="Times New Roman"/>
          <w:lang w:eastAsia="lt-LT"/>
        </w:rPr>
        <w:t>1. stiprinti ir plėtoti visus bendros Europos prieglobsčio sistemos aspektus</w:t>
      </w:r>
      <w:r>
        <w:rPr>
          <w:rFonts w:ascii="Times New Roman" w:eastAsia="Times New Roman" w:hAnsi="Times New Roman" w:cs="Times New Roman"/>
          <w:lang w:eastAsia="lt-LT"/>
        </w:rPr>
        <w:t>, įskaitant jos išorės aspektą;</w:t>
      </w:r>
    </w:p>
    <w:p w:rsidR="00CF2CB7" w:rsidRPr="00CF2CB7" w:rsidRDefault="00CF2CB7" w:rsidP="00CF2CB7">
      <w:pPr>
        <w:jc w:val="both"/>
        <w:rPr>
          <w:rFonts w:ascii="Times New Roman" w:eastAsia="Times New Roman" w:hAnsi="Times New Roman" w:cs="Times New Roman"/>
          <w:lang w:eastAsia="lt-LT"/>
        </w:rPr>
      </w:pPr>
      <w:r w:rsidRPr="00CF2CB7">
        <w:rPr>
          <w:rFonts w:ascii="Times New Roman" w:eastAsia="Times New Roman" w:hAnsi="Times New Roman" w:cs="Times New Roman"/>
          <w:lang w:eastAsia="lt-LT"/>
        </w:rPr>
        <w:t>2. stiprinti ir plėtoti teisėtą migraciją į valstybes nares, taip pat skatinti veiksmingą trečiųjų valstybių piliečių integraciją;</w:t>
      </w:r>
    </w:p>
    <w:p w:rsidR="00CF2CB7" w:rsidRPr="00CF2CB7" w:rsidRDefault="00CF2CB7" w:rsidP="00CF2CB7">
      <w:pPr>
        <w:jc w:val="both"/>
        <w:rPr>
          <w:rFonts w:ascii="Times New Roman" w:eastAsia="Times New Roman" w:hAnsi="Times New Roman" w:cs="Times New Roman"/>
          <w:lang w:eastAsia="lt-LT"/>
        </w:rPr>
      </w:pPr>
      <w:r w:rsidRPr="00CF2CB7">
        <w:rPr>
          <w:rFonts w:ascii="Times New Roman" w:eastAsia="Times New Roman" w:hAnsi="Times New Roman" w:cs="Times New Roman"/>
          <w:lang w:eastAsia="lt-LT"/>
        </w:rPr>
        <w:t>3.prisidėti prie kovos su neteisėta migracija, stiprinant veiksmingą, saugų ir orumo nežeminantį grąžinimą ir readmisiją, ir skatinti bei prisidėti prie veiksmingos pradinės reintegracijos trečiosiose valstybėse;</w:t>
      </w:r>
    </w:p>
    <w:p w:rsidR="00CF2CB7" w:rsidRPr="000A79E4" w:rsidRDefault="00CF2CB7" w:rsidP="00CF2CB7">
      <w:pPr>
        <w:jc w:val="both"/>
        <w:rPr>
          <w:rFonts w:ascii="Times New Roman" w:eastAsia="Times New Roman" w:hAnsi="Times New Roman" w:cs="Times New Roman"/>
          <w:lang w:eastAsia="lt-LT"/>
        </w:rPr>
      </w:pPr>
      <w:r w:rsidRPr="00CF2CB7">
        <w:rPr>
          <w:rFonts w:ascii="Times New Roman" w:eastAsia="Times New Roman" w:hAnsi="Times New Roman" w:cs="Times New Roman"/>
          <w:lang w:eastAsia="lt-LT"/>
        </w:rPr>
        <w:t>4. didinti valstybių narių solidarumą ir užtikrinti teisingesnį jų dalijimąsi atsakomybe, visų pirma valstybių narių, kurioms migracijos ir prieglobsčio iššūkiai daro didžiausią poveikį, atžvilgiu, be kita ko, vyk</w:t>
      </w:r>
      <w:r>
        <w:rPr>
          <w:rFonts w:ascii="Times New Roman" w:eastAsia="Times New Roman" w:hAnsi="Times New Roman" w:cs="Times New Roman"/>
          <w:lang w:eastAsia="lt-LT"/>
        </w:rPr>
        <w:t>dant praktinį bendradarbiavimą.</w:t>
      </w:r>
    </w:p>
    <w:tbl>
      <w:tblPr>
        <w:tblStyle w:val="TableGrid"/>
        <w:tblW w:w="0" w:type="auto"/>
        <w:tblLook w:val="04A0" w:firstRow="1" w:lastRow="0" w:firstColumn="1" w:lastColumn="0" w:noHBand="0" w:noVBand="1"/>
      </w:tblPr>
      <w:tblGrid>
        <w:gridCol w:w="9628"/>
      </w:tblGrid>
      <w:tr w:rsidR="00CF2CB7" w:rsidRPr="000A79E4" w:rsidTr="007434CF">
        <w:tc>
          <w:tcPr>
            <w:tcW w:w="9628" w:type="dxa"/>
            <w:shd w:val="clear" w:color="auto" w:fill="DEEAF6" w:themeFill="accent1" w:themeFillTint="33"/>
          </w:tcPr>
          <w:p w:rsidR="00CF2CB7" w:rsidRPr="000A79E4" w:rsidRDefault="00CF2CB7" w:rsidP="007434CF">
            <w:pPr>
              <w:jc w:val="both"/>
              <w:rPr>
                <w:rFonts w:ascii="Times New Roman" w:hAnsi="Times New Roman" w:cs="Times New Roman"/>
                <w:b/>
              </w:rPr>
            </w:pPr>
            <w:r w:rsidRPr="000A79E4">
              <w:rPr>
                <w:rFonts w:ascii="Times New Roman" w:hAnsi="Times New Roman" w:cs="Times New Roman"/>
                <w:b/>
              </w:rPr>
              <w:t>BIUDŽETAS</w:t>
            </w:r>
          </w:p>
        </w:tc>
      </w:tr>
    </w:tbl>
    <w:p w:rsidR="00CF2CB7" w:rsidRDefault="00CF2CB7" w:rsidP="00CF2CB7">
      <w:pPr>
        <w:jc w:val="both"/>
        <w:rPr>
          <w:rFonts w:ascii="Times New Roman" w:hAnsi="Times New Roman" w:cs="Times New Roman"/>
        </w:rPr>
      </w:pPr>
      <w:r>
        <w:rPr>
          <w:rFonts w:ascii="Times New Roman" w:hAnsi="Times New Roman" w:cs="Times New Roman"/>
        </w:rPr>
        <w:t>9,9</w:t>
      </w:r>
      <w:r w:rsidRPr="00A1720E">
        <w:rPr>
          <w:rFonts w:ascii="Times New Roman" w:hAnsi="Times New Roman" w:cs="Times New Roman"/>
        </w:rPr>
        <w:t xml:space="preserve"> mlrd. </w:t>
      </w:r>
    </w:p>
    <w:tbl>
      <w:tblPr>
        <w:tblStyle w:val="TableGrid"/>
        <w:tblW w:w="0" w:type="auto"/>
        <w:tblLook w:val="04A0" w:firstRow="1" w:lastRow="0" w:firstColumn="1" w:lastColumn="0" w:noHBand="0" w:noVBand="1"/>
      </w:tblPr>
      <w:tblGrid>
        <w:gridCol w:w="1375"/>
        <w:gridCol w:w="1375"/>
        <w:gridCol w:w="1375"/>
        <w:gridCol w:w="1375"/>
        <w:gridCol w:w="1376"/>
        <w:gridCol w:w="1376"/>
        <w:gridCol w:w="1376"/>
      </w:tblGrid>
      <w:tr w:rsidR="00CF2CB7" w:rsidTr="007434CF">
        <w:tc>
          <w:tcPr>
            <w:tcW w:w="1375" w:type="dxa"/>
            <w:shd w:val="clear" w:color="auto" w:fill="DEEAF6" w:themeFill="accent1" w:themeFillTint="33"/>
          </w:tcPr>
          <w:p w:rsidR="00CF2CB7" w:rsidRDefault="00CF2CB7" w:rsidP="007434CF">
            <w:pPr>
              <w:jc w:val="both"/>
              <w:rPr>
                <w:rFonts w:ascii="Times New Roman" w:hAnsi="Times New Roman" w:cs="Times New Roman"/>
              </w:rPr>
            </w:pPr>
            <w:r w:rsidRPr="00A1720E">
              <w:rPr>
                <w:rFonts w:ascii="Times New Roman" w:eastAsia="Times New Roman" w:hAnsi="Times New Roman" w:cs="Times New Roman"/>
                <w:lang w:eastAsia="lt-LT"/>
              </w:rPr>
              <w:t>2021 m.</w:t>
            </w:r>
          </w:p>
        </w:tc>
        <w:tc>
          <w:tcPr>
            <w:tcW w:w="1375" w:type="dxa"/>
            <w:shd w:val="clear" w:color="auto" w:fill="DEEAF6" w:themeFill="accent1" w:themeFillTint="33"/>
          </w:tcPr>
          <w:p w:rsidR="00CF2CB7" w:rsidRDefault="00CF2CB7" w:rsidP="007434CF">
            <w:pPr>
              <w:jc w:val="both"/>
              <w:rPr>
                <w:rFonts w:ascii="Times New Roman" w:hAnsi="Times New Roman" w:cs="Times New Roman"/>
              </w:rPr>
            </w:pPr>
            <w:r w:rsidRPr="00A1720E">
              <w:rPr>
                <w:rFonts w:ascii="Times New Roman" w:eastAsia="Times New Roman" w:hAnsi="Times New Roman" w:cs="Times New Roman"/>
                <w:lang w:eastAsia="lt-LT"/>
              </w:rPr>
              <w:t>2022 m</w:t>
            </w:r>
          </w:p>
        </w:tc>
        <w:tc>
          <w:tcPr>
            <w:tcW w:w="1375" w:type="dxa"/>
            <w:shd w:val="clear" w:color="auto" w:fill="DEEAF6" w:themeFill="accent1" w:themeFillTint="33"/>
          </w:tcPr>
          <w:p w:rsidR="00CF2CB7" w:rsidRDefault="00CF2CB7" w:rsidP="007434CF">
            <w:pPr>
              <w:jc w:val="both"/>
              <w:rPr>
                <w:rFonts w:ascii="Times New Roman" w:hAnsi="Times New Roman" w:cs="Times New Roman"/>
              </w:rPr>
            </w:pPr>
            <w:r w:rsidRPr="00A1720E">
              <w:rPr>
                <w:rFonts w:ascii="Times New Roman" w:eastAsia="Times New Roman" w:hAnsi="Times New Roman" w:cs="Times New Roman"/>
                <w:lang w:eastAsia="lt-LT"/>
              </w:rPr>
              <w:t>2023 m.</w:t>
            </w:r>
          </w:p>
        </w:tc>
        <w:tc>
          <w:tcPr>
            <w:tcW w:w="1375" w:type="dxa"/>
            <w:shd w:val="clear" w:color="auto" w:fill="DEEAF6" w:themeFill="accent1" w:themeFillTint="33"/>
          </w:tcPr>
          <w:p w:rsidR="00CF2CB7" w:rsidRDefault="00CF2CB7" w:rsidP="007434CF">
            <w:pPr>
              <w:jc w:val="both"/>
              <w:rPr>
                <w:rFonts w:ascii="Times New Roman" w:hAnsi="Times New Roman" w:cs="Times New Roman"/>
              </w:rPr>
            </w:pPr>
            <w:r w:rsidRPr="00A1720E">
              <w:rPr>
                <w:rFonts w:ascii="Times New Roman" w:eastAsia="Times New Roman" w:hAnsi="Times New Roman" w:cs="Times New Roman"/>
                <w:lang w:eastAsia="lt-LT"/>
              </w:rPr>
              <w:t>2024 m</w:t>
            </w:r>
            <w:r>
              <w:rPr>
                <w:rFonts w:ascii="Times New Roman" w:eastAsia="Times New Roman" w:hAnsi="Times New Roman" w:cs="Times New Roman"/>
                <w:lang w:eastAsia="lt-LT"/>
              </w:rPr>
              <w:t>.</w:t>
            </w:r>
          </w:p>
        </w:tc>
        <w:tc>
          <w:tcPr>
            <w:tcW w:w="1376" w:type="dxa"/>
            <w:shd w:val="clear" w:color="auto" w:fill="DEEAF6" w:themeFill="accent1" w:themeFillTint="33"/>
          </w:tcPr>
          <w:p w:rsidR="00CF2CB7" w:rsidRDefault="00CF2CB7" w:rsidP="007434CF">
            <w:pPr>
              <w:jc w:val="both"/>
              <w:rPr>
                <w:rFonts w:ascii="Times New Roman" w:hAnsi="Times New Roman" w:cs="Times New Roman"/>
              </w:rPr>
            </w:pPr>
            <w:r w:rsidRPr="00A1720E">
              <w:rPr>
                <w:rFonts w:ascii="Times New Roman" w:eastAsia="Times New Roman" w:hAnsi="Times New Roman" w:cs="Times New Roman"/>
                <w:lang w:eastAsia="lt-LT"/>
              </w:rPr>
              <w:t>2025 m.</w:t>
            </w:r>
          </w:p>
        </w:tc>
        <w:tc>
          <w:tcPr>
            <w:tcW w:w="1376" w:type="dxa"/>
            <w:shd w:val="clear" w:color="auto" w:fill="DEEAF6" w:themeFill="accent1" w:themeFillTint="33"/>
          </w:tcPr>
          <w:p w:rsidR="00CF2CB7" w:rsidRDefault="00CF2CB7" w:rsidP="007434CF">
            <w:pPr>
              <w:jc w:val="both"/>
              <w:rPr>
                <w:rFonts w:ascii="Times New Roman" w:hAnsi="Times New Roman" w:cs="Times New Roman"/>
              </w:rPr>
            </w:pPr>
            <w:r w:rsidRPr="00A1720E">
              <w:rPr>
                <w:rFonts w:ascii="Times New Roman" w:eastAsia="Times New Roman" w:hAnsi="Times New Roman" w:cs="Times New Roman"/>
                <w:lang w:eastAsia="lt-LT"/>
              </w:rPr>
              <w:t>2026 m.</w:t>
            </w:r>
          </w:p>
        </w:tc>
        <w:tc>
          <w:tcPr>
            <w:tcW w:w="1376" w:type="dxa"/>
            <w:shd w:val="clear" w:color="auto" w:fill="DEEAF6" w:themeFill="accent1" w:themeFillTint="33"/>
          </w:tcPr>
          <w:p w:rsidR="00CF2CB7" w:rsidRDefault="00CF2CB7" w:rsidP="007434CF">
            <w:pPr>
              <w:jc w:val="both"/>
              <w:rPr>
                <w:rFonts w:ascii="Times New Roman" w:hAnsi="Times New Roman" w:cs="Times New Roman"/>
              </w:rPr>
            </w:pPr>
            <w:r w:rsidRPr="00A1720E">
              <w:rPr>
                <w:rFonts w:ascii="Times New Roman" w:eastAsia="Times New Roman" w:hAnsi="Times New Roman" w:cs="Times New Roman"/>
                <w:lang w:eastAsia="lt-LT"/>
              </w:rPr>
              <w:t>2027 m</w:t>
            </w:r>
            <w:r>
              <w:rPr>
                <w:rFonts w:ascii="Times New Roman" w:eastAsia="Times New Roman" w:hAnsi="Times New Roman" w:cs="Times New Roman"/>
                <w:lang w:eastAsia="lt-LT"/>
              </w:rPr>
              <w:t>.</w:t>
            </w:r>
          </w:p>
        </w:tc>
      </w:tr>
      <w:tr w:rsidR="00CF2CB7" w:rsidTr="007434CF">
        <w:tc>
          <w:tcPr>
            <w:tcW w:w="1375" w:type="dxa"/>
          </w:tcPr>
          <w:p w:rsidR="00CF2CB7" w:rsidRDefault="00CF2CB7" w:rsidP="00CF2CB7">
            <w:pPr>
              <w:jc w:val="both"/>
              <w:rPr>
                <w:rFonts w:ascii="Times New Roman" w:hAnsi="Times New Roman" w:cs="Times New Roman"/>
              </w:rPr>
            </w:pPr>
            <w:r w:rsidRPr="00CF2CB7">
              <w:rPr>
                <w:rFonts w:ascii="Times New Roman" w:eastAsia="Times New Roman" w:hAnsi="Times New Roman" w:cs="Times New Roman"/>
                <w:lang w:eastAsia="lt-LT"/>
              </w:rPr>
              <w:t>873 mln. Eur</w:t>
            </w:r>
          </w:p>
        </w:tc>
        <w:tc>
          <w:tcPr>
            <w:tcW w:w="1375" w:type="dxa"/>
          </w:tcPr>
          <w:p w:rsidR="00CF2CB7" w:rsidRDefault="00CF2CB7" w:rsidP="00CF2CB7">
            <w:pPr>
              <w:jc w:val="both"/>
              <w:rPr>
                <w:rFonts w:ascii="Times New Roman" w:hAnsi="Times New Roman" w:cs="Times New Roman"/>
              </w:rPr>
            </w:pPr>
            <w:r w:rsidRPr="00CF2CB7">
              <w:rPr>
                <w:rFonts w:ascii="Times New Roman" w:eastAsia="Times New Roman" w:hAnsi="Times New Roman" w:cs="Times New Roman"/>
                <w:lang w:eastAsia="lt-LT"/>
              </w:rPr>
              <w:t>1,1 mlrd. Eur</w:t>
            </w:r>
          </w:p>
        </w:tc>
        <w:tc>
          <w:tcPr>
            <w:tcW w:w="1375" w:type="dxa"/>
          </w:tcPr>
          <w:p w:rsidR="00CF2CB7" w:rsidRDefault="00CF2CB7" w:rsidP="007434CF">
            <w:pPr>
              <w:jc w:val="both"/>
              <w:rPr>
                <w:rFonts w:ascii="Times New Roman" w:hAnsi="Times New Roman" w:cs="Times New Roman"/>
              </w:rPr>
            </w:pPr>
            <w:r w:rsidRPr="00CF2CB7">
              <w:rPr>
                <w:rFonts w:ascii="Times New Roman" w:eastAsia="Times New Roman" w:hAnsi="Times New Roman" w:cs="Times New Roman"/>
                <w:lang w:eastAsia="lt-LT"/>
              </w:rPr>
              <w:t>1,3 mlrd.Eur</w:t>
            </w:r>
          </w:p>
        </w:tc>
        <w:tc>
          <w:tcPr>
            <w:tcW w:w="1375" w:type="dxa"/>
          </w:tcPr>
          <w:p w:rsidR="00CF2CB7" w:rsidRDefault="00CF2CB7" w:rsidP="007434CF">
            <w:pPr>
              <w:jc w:val="both"/>
              <w:rPr>
                <w:rFonts w:ascii="Times New Roman" w:hAnsi="Times New Roman" w:cs="Times New Roman"/>
              </w:rPr>
            </w:pPr>
            <w:r w:rsidRPr="00CF2CB7">
              <w:rPr>
                <w:rFonts w:ascii="Times New Roman" w:eastAsia="Times New Roman" w:hAnsi="Times New Roman" w:cs="Times New Roman"/>
                <w:lang w:eastAsia="lt-LT"/>
              </w:rPr>
              <w:t>1,4 mlrd.Eur</w:t>
            </w:r>
          </w:p>
        </w:tc>
        <w:tc>
          <w:tcPr>
            <w:tcW w:w="1376" w:type="dxa"/>
          </w:tcPr>
          <w:p w:rsidR="00CF2CB7" w:rsidRDefault="00CF2CB7" w:rsidP="007434CF">
            <w:pPr>
              <w:jc w:val="both"/>
              <w:rPr>
                <w:rFonts w:ascii="Times New Roman" w:hAnsi="Times New Roman" w:cs="Times New Roman"/>
              </w:rPr>
            </w:pPr>
            <w:r w:rsidRPr="00CF2CB7">
              <w:rPr>
                <w:rFonts w:ascii="Times New Roman" w:eastAsia="Times New Roman" w:hAnsi="Times New Roman" w:cs="Times New Roman"/>
                <w:lang w:eastAsia="lt-LT"/>
              </w:rPr>
              <w:t>1,7 mlrd.Eur</w:t>
            </w:r>
          </w:p>
        </w:tc>
        <w:tc>
          <w:tcPr>
            <w:tcW w:w="1376" w:type="dxa"/>
          </w:tcPr>
          <w:p w:rsidR="00CF2CB7" w:rsidRDefault="00CF2CB7" w:rsidP="007434CF">
            <w:pPr>
              <w:jc w:val="both"/>
              <w:rPr>
                <w:rFonts w:ascii="Times New Roman" w:hAnsi="Times New Roman" w:cs="Times New Roman"/>
              </w:rPr>
            </w:pPr>
            <w:r w:rsidRPr="00CF2CB7">
              <w:rPr>
                <w:rFonts w:ascii="Times New Roman" w:eastAsia="Times New Roman" w:hAnsi="Times New Roman" w:cs="Times New Roman"/>
                <w:lang w:eastAsia="lt-LT"/>
              </w:rPr>
              <w:t>1,7 mlrd.Eur</w:t>
            </w:r>
          </w:p>
        </w:tc>
        <w:tc>
          <w:tcPr>
            <w:tcW w:w="1376" w:type="dxa"/>
          </w:tcPr>
          <w:p w:rsidR="00CF2CB7" w:rsidRDefault="00CF2CB7" w:rsidP="00CF2CB7">
            <w:pPr>
              <w:jc w:val="both"/>
              <w:rPr>
                <w:rFonts w:ascii="Times New Roman" w:hAnsi="Times New Roman" w:cs="Times New Roman"/>
              </w:rPr>
            </w:pPr>
            <w:r w:rsidRPr="00CF2CB7">
              <w:rPr>
                <w:rFonts w:ascii="Times New Roman" w:eastAsia="Times New Roman" w:hAnsi="Times New Roman" w:cs="Times New Roman"/>
                <w:lang w:eastAsia="lt-LT"/>
              </w:rPr>
              <w:t>1,8 mlrd.Eur</w:t>
            </w:r>
          </w:p>
        </w:tc>
      </w:tr>
    </w:tbl>
    <w:p w:rsidR="00CF2CB7" w:rsidRDefault="00CF2CB7" w:rsidP="00CF2CB7">
      <w:pPr>
        <w:jc w:val="both"/>
        <w:rPr>
          <w:rFonts w:ascii="Times New Roman" w:eastAsia="Times New Roman" w:hAnsi="Times New Roman" w:cs="Times New Roman"/>
          <w:lang w:eastAsia="lt-LT"/>
        </w:rPr>
      </w:pPr>
    </w:p>
    <w:p w:rsidR="00CF2CB7" w:rsidRPr="00CF2CB7" w:rsidRDefault="00CF2CB7" w:rsidP="00CF2CB7">
      <w:pPr>
        <w:jc w:val="both"/>
        <w:rPr>
          <w:rFonts w:ascii="Times New Roman" w:eastAsia="Times New Roman" w:hAnsi="Times New Roman" w:cs="Times New Roman"/>
          <w:lang w:eastAsia="lt-LT"/>
        </w:rPr>
      </w:pPr>
      <w:r w:rsidRPr="00CF2CB7">
        <w:rPr>
          <w:rFonts w:ascii="Times New Roman" w:eastAsia="Times New Roman" w:hAnsi="Times New Roman" w:cs="Times New Roman"/>
          <w:lang w:eastAsia="lt-LT"/>
        </w:rPr>
        <w:t>Finansinis paketas naudojamas taip:</w:t>
      </w:r>
    </w:p>
    <w:p w:rsidR="00CF2CB7" w:rsidRPr="00CF2CB7" w:rsidRDefault="00CF2CB7" w:rsidP="00CF2CB7">
      <w:pPr>
        <w:jc w:val="both"/>
        <w:rPr>
          <w:rFonts w:ascii="Times New Roman" w:eastAsia="Times New Roman" w:hAnsi="Times New Roman" w:cs="Times New Roman"/>
          <w:lang w:eastAsia="lt-LT"/>
        </w:rPr>
      </w:pPr>
      <w:r w:rsidRPr="00CF2CB7">
        <w:rPr>
          <w:rFonts w:ascii="Times New Roman" w:eastAsia="Times New Roman" w:hAnsi="Times New Roman" w:cs="Times New Roman"/>
          <w:lang w:eastAsia="lt-LT"/>
        </w:rPr>
        <w:t xml:space="preserve">a) 6,3 mlrd. Eur skiriama valstybių narių programoms; </w:t>
      </w:r>
    </w:p>
    <w:p w:rsidR="00CF2CB7" w:rsidRPr="000A79E4" w:rsidRDefault="00CF2CB7" w:rsidP="00CF2CB7">
      <w:pPr>
        <w:jc w:val="both"/>
        <w:rPr>
          <w:rFonts w:ascii="Times New Roman" w:eastAsia="Times New Roman" w:hAnsi="Times New Roman" w:cs="Times New Roman"/>
          <w:lang w:eastAsia="lt-LT"/>
        </w:rPr>
      </w:pPr>
      <w:r w:rsidRPr="00CF2CB7">
        <w:rPr>
          <w:rFonts w:ascii="Times New Roman" w:eastAsia="Times New Roman" w:hAnsi="Times New Roman" w:cs="Times New Roman"/>
          <w:lang w:eastAsia="lt-LT"/>
        </w:rPr>
        <w:t>b) 3,6 mlrd. Eur skiriama teminei priemonei. Šios sumos dalis paskirstoma ir atvirų EK kvietimų būdu.</w:t>
      </w:r>
    </w:p>
    <w:tbl>
      <w:tblPr>
        <w:tblStyle w:val="TableGrid"/>
        <w:tblW w:w="0" w:type="auto"/>
        <w:tblLook w:val="04A0" w:firstRow="1" w:lastRow="0" w:firstColumn="1" w:lastColumn="0" w:noHBand="0" w:noVBand="1"/>
      </w:tblPr>
      <w:tblGrid>
        <w:gridCol w:w="9628"/>
      </w:tblGrid>
      <w:tr w:rsidR="00CF2CB7" w:rsidRPr="000A79E4" w:rsidTr="007434CF">
        <w:tc>
          <w:tcPr>
            <w:tcW w:w="9628" w:type="dxa"/>
            <w:shd w:val="clear" w:color="auto" w:fill="DEEAF6" w:themeFill="accent1" w:themeFillTint="33"/>
          </w:tcPr>
          <w:p w:rsidR="00CF2CB7" w:rsidRPr="000A79E4" w:rsidRDefault="00CF2CB7" w:rsidP="007434CF">
            <w:pPr>
              <w:jc w:val="both"/>
              <w:rPr>
                <w:rFonts w:ascii="Times New Roman" w:hAnsi="Times New Roman" w:cs="Times New Roman"/>
                <w:b/>
              </w:rPr>
            </w:pPr>
            <w:r w:rsidRPr="000A79E4">
              <w:rPr>
                <w:rFonts w:ascii="Times New Roman" w:hAnsi="Times New Roman" w:cs="Times New Roman"/>
                <w:b/>
              </w:rPr>
              <w:t>VYKDOMI PROJEKTAI/REMIAMOS SRITYS</w:t>
            </w:r>
          </w:p>
        </w:tc>
      </w:tr>
    </w:tbl>
    <w:p w:rsidR="00DA3F71" w:rsidRPr="00DA3F71" w:rsidRDefault="00DA3F71" w:rsidP="00DA3F71">
      <w:pPr>
        <w:jc w:val="both"/>
        <w:rPr>
          <w:rFonts w:ascii="Times New Roman" w:hAnsi="Times New Roman" w:cs="Times New Roman"/>
        </w:rPr>
      </w:pPr>
      <w:r w:rsidRPr="00DA3F71">
        <w:rPr>
          <w:rFonts w:ascii="Times New Roman" w:hAnsi="Times New Roman" w:cs="Times New Roman"/>
        </w:rPr>
        <w:t>1. Remiami valstybių narių prieglobsčio sistemų pajėgumai, kiek tai susiję su infrastruktūros objektais ir paslaugomis.</w:t>
      </w:r>
    </w:p>
    <w:p w:rsidR="00DA3F71" w:rsidRPr="00DA3F71" w:rsidRDefault="00DA3F71" w:rsidP="00DA3F71">
      <w:pPr>
        <w:jc w:val="both"/>
        <w:rPr>
          <w:rFonts w:ascii="Times New Roman" w:hAnsi="Times New Roman" w:cs="Times New Roman"/>
        </w:rPr>
      </w:pPr>
      <w:r w:rsidRPr="00DA3F71">
        <w:rPr>
          <w:rFonts w:ascii="Times New Roman" w:hAnsi="Times New Roman" w:cs="Times New Roman"/>
        </w:rPr>
        <w:t>2. Integracijos priemonių taikymas, skirtas trečiųjų valstybių piliečių socialinei ir ekonominei įtraukčiai, daugiausia dėmesio skiriant švietimui, kalbai, pilietiniam ugdymui bei apsaugos priemonės, skirtos pažeidžiamiems asmenims;</w:t>
      </w:r>
    </w:p>
    <w:p w:rsidR="00DA3F71" w:rsidRPr="00DA3F71" w:rsidRDefault="00DA3F71" w:rsidP="00DA3F71">
      <w:pPr>
        <w:jc w:val="both"/>
        <w:rPr>
          <w:rFonts w:ascii="Times New Roman" w:hAnsi="Times New Roman" w:cs="Times New Roman"/>
        </w:rPr>
      </w:pPr>
      <w:r w:rsidRPr="00DA3F71">
        <w:rPr>
          <w:rFonts w:ascii="Times New Roman" w:hAnsi="Times New Roman" w:cs="Times New Roman"/>
        </w:rPr>
        <w:t>3. Savanoriškas grįžimas, šeimos narių paieška ir reintegracija</w:t>
      </w:r>
      <w:r>
        <w:rPr>
          <w:rFonts w:ascii="Times New Roman" w:hAnsi="Times New Roman" w:cs="Times New Roman"/>
        </w:rPr>
        <w:t>;</w:t>
      </w:r>
    </w:p>
    <w:p w:rsidR="00DA3F71" w:rsidRPr="00DA3F71" w:rsidRDefault="00DA3F71" w:rsidP="00DA3F71">
      <w:pPr>
        <w:jc w:val="both"/>
        <w:rPr>
          <w:rFonts w:ascii="Times New Roman" w:hAnsi="Times New Roman" w:cs="Times New Roman"/>
        </w:rPr>
      </w:pPr>
      <w:r w:rsidRPr="00DA3F71">
        <w:rPr>
          <w:rFonts w:ascii="Times New Roman" w:hAnsi="Times New Roman" w:cs="Times New Roman"/>
        </w:rPr>
        <w:t>4.Remiamas tarptautinės apsaugos prašytojų arba tarptautinės apsaugos gavėjų perkėlimas i</w:t>
      </w:r>
      <w:r>
        <w:rPr>
          <w:rFonts w:ascii="Times New Roman" w:hAnsi="Times New Roman" w:cs="Times New Roman"/>
        </w:rPr>
        <w:t>š vienos valstybės narės į kitą;</w:t>
      </w:r>
    </w:p>
    <w:p w:rsidR="00DA3F71" w:rsidRPr="00DA3F71" w:rsidRDefault="00DA3F71" w:rsidP="00DA3F71">
      <w:pPr>
        <w:jc w:val="both"/>
        <w:rPr>
          <w:rFonts w:ascii="Times New Roman" w:hAnsi="Times New Roman" w:cs="Times New Roman"/>
        </w:rPr>
      </w:pPr>
      <w:r w:rsidRPr="00DA3F71">
        <w:rPr>
          <w:rFonts w:ascii="Times New Roman" w:hAnsi="Times New Roman" w:cs="Times New Roman"/>
        </w:rPr>
        <w:t>5. Bendradarbiauti su trečiosiomis šalimis prieglobsčio, teisėtos migracijos ir kovos su neteisėta migracija bei veiksmingo grąžinimo ir readmisijos klausimais migracijos valdymo tikslais.</w:t>
      </w:r>
    </w:p>
    <w:p w:rsidR="00DA3F71" w:rsidRPr="00DA3F71" w:rsidRDefault="00DA3F71" w:rsidP="00DA3F71">
      <w:pPr>
        <w:jc w:val="both"/>
        <w:rPr>
          <w:rFonts w:ascii="Times New Roman" w:hAnsi="Times New Roman" w:cs="Times New Roman"/>
        </w:rPr>
      </w:pPr>
      <w:r w:rsidRPr="00DA3F71">
        <w:rPr>
          <w:rFonts w:ascii="Times New Roman" w:hAnsi="Times New Roman" w:cs="Times New Roman"/>
        </w:rPr>
        <w:t>Skubūs ir konkretūs poreikiai ekstremaliųjų situacijų atvejais, kilusiais dėl šių priežasčių:</w:t>
      </w:r>
    </w:p>
    <w:p w:rsidR="00DA3F71" w:rsidRPr="00DA3F71" w:rsidRDefault="00DA3F71" w:rsidP="00DA3F71">
      <w:pPr>
        <w:jc w:val="both"/>
        <w:rPr>
          <w:rFonts w:ascii="Times New Roman" w:hAnsi="Times New Roman" w:cs="Times New Roman"/>
        </w:rPr>
      </w:pPr>
      <w:r w:rsidRPr="00DA3F71">
        <w:rPr>
          <w:rFonts w:ascii="Times New Roman" w:hAnsi="Times New Roman" w:cs="Times New Roman"/>
        </w:rPr>
        <w:t>1. išimtinės migracijos padėties, kuriai būdingas didelis arba neproporcingas trečiųjų valstybių piliečių antplūdis vienoje ar daugiau valstybių narių, dėl kurio atsiranda didelių ir skubių poreikių, susijusių su tų valstybių narių priėmimo ir sulaikymo infrastruktūra ir su jų prieglobsčio ir migracijos valdymo sistemomis ir procedūromis;</w:t>
      </w:r>
    </w:p>
    <w:p w:rsidR="00CF2CB7" w:rsidRPr="00DA3F71" w:rsidRDefault="00DA3F71" w:rsidP="00DA3F71">
      <w:pPr>
        <w:jc w:val="both"/>
        <w:rPr>
          <w:rFonts w:ascii="Times New Roman" w:hAnsi="Times New Roman" w:cs="Times New Roman"/>
        </w:rPr>
      </w:pPr>
      <w:r w:rsidRPr="00DA3F71">
        <w:rPr>
          <w:rFonts w:ascii="Times New Roman" w:hAnsi="Times New Roman" w:cs="Times New Roman"/>
        </w:rPr>
        <w:t>2. esant masiniam perkeltųjų asmenų srautui.</w:t>
      </w:r>
      <w:r w:rsidR="00CF2CB7" w:rsidRPr="00DA3F71">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628"/>
      </w:tblGrid>
      <w:tr w:rsidR="00CF2CB7" w:rsidRPr="000A79E4" w:rsidTr="007434CF">
        <w:tc>
          <w:tcPr>
            <w:tcW w:w="9628" w:type="dxa"/>
            <w:shd w:val="clear" w:color="auto" w:fill="DEEAF6" w:themeFill="accent1" w:themeFillTint="33"/>
          </w:tcPr>
          <w:p w:rsidR="00CF2CB7" w:rsidRPr="000A79E4" w:rsidRDefault="00CF2CB7" w:rsidP="007434CF">
            <w:pPr>
              <w:jc w:val="both"/>
              <w:rPr>
                <w:rFonts w:ascii="Times New Roman" w:hAnsi="Times New Roman" w:cs="Times New Roman"/>
                <w:b/>
              </w:rPr>
            </w:pPr>
            <w:r w:rsidRPr="000A79E4">
              <w:rPr>
                <w:rFonts w:ascii="Times New Roman" w:hAnsi="Times New Roman" w:cs="Times New Roman"/>
                <w:b/>
              </w:rPr>
              <w:t>FINANSUOJAMŲ VEIKSMŲ DETALIZACIJA</w:t>
            </w:r>
          </w:p>
        </w:tc>
      </w:tr>
    </w:tbl>
    <w:p w:rsidR="009B5F04" w:rsidRDefault="00DA3F71" w:rsidP="009B5F04">
      <w:pPr>
        <w:jc w:val="both"/>
        <w:rPr>
          <w:rFonts w:ascii="Times New Roman" w:hAnsi="Times New Roman" w:cs="Times New Roman"/>
        </w:rPr>
      </w:pPr>
      <w:r w:rsidRPr="009B5F04">
        <w:rPr>
          <w:rFonts w:ascii="Times New Roman" w:hAnsi="Times New Roman" w:cs="Times New Roman"/>
        </w:rPr>
        <w:t>Siekiant bendrojo tikslo:</w:t>
      </w:r>
    </w:p>
    <w:p w:rsidR="009B5F04" w:rsidRDefault="00DA3F71" w:rsidP="009B5F04">
      <w:pPr>
        <w:pStyle w:val="ListParagraph"/>
        <w:numPr>
          <w:ilvl w:val="0"/>
          <w:numId w:val="8"/>
        </w:numPr>
        <w:jc w:val="both"/>
        <w:rPr>
          <w:rFonts w:ascii="Times New Roman" w:hAnsi="Times New Roman" w:cs="Times New Roman"/>
        </w:rPr>
      </w:pPr>
      <w:r w:rsidRPr="009B5F04">
        <w:rPr>
          <w:rFonts w:ascii="Times New Roman" w:hAnsi="Times New Roman" w:cs="Times New Roman"/>
        </w:rPr>
        <w:t>Administracinių struktūrų, priemonių ir sistemų, įskaitant IRT sistemas, kūrimas;</w:t>
      </w:r>
    </w:p>
    <w:p w:rsidR="009B5F04" w:rsidRDefault="00DA3F71" w:rsidP="009B5F04">
      <w:pPr>
        <w:pStyle w:val="ListParagraph"/>
        <w:numPr>
          <w:ilvl w:val="0"/>
          <w:numId w:val="8"/>
        </w:numPr>
        <w:jc w:val="both"/>
        <w:rPr>
          <w:rFonts w:ascii="Times New Roman" w:hAnsi="Times New Roman" w:cs="Times New Roman"/>
        </w:rPr>
      </w:pPr>
      <w:r w:rsidRPr="009B5F04">
        <w:rPr>
          <w:rFonts w:ascii="Times New Roman" w:hAnsi="Times New Roman" w:cs="Times New Roman"/>
        </w:rPr>
        <w:t>Darbuotojų, vietos valdžios institucijų ir kitų atitinkamų suinteresuotųjų subjektų darbuotojų, mokymas;</w:t>
      </w:r>
    </w:p>
    <w:p w:rsidR="009B5F04" w:rsidRDefault="00DA3F71" w:rsidP="009B5F04">
      <w:pPr>
        <w:pStyle w:val="ListParagraph"/>
        <w:numPr>
          <w:ilvl w:val="0"/>
          <w:numId w:val="8"/>
        </w:numPr>
        <w:jc w:val="both"/>
        <w:rPr>
          <w:rFonts w:ascii="Times New Roman" w:hAnsi="Times New Roman" w:cs="Times New Roman"/>
        </w:rPr>
      </w:pPr>
      <w:r w:rsidRPr="009B5F04">
        <w:rPr>
          <w:rFonts w:ascii="Times New Roman" w:hAnsi="Times New Roman" w:cs="Times New Roman"/>
        </w:rPr>
        <w:t>Politikos priemonių ir procedūrų plėtojimas, stebėsena ir vertinimas, informacijos ir duomenų rinkimas, keitimasis jais ir jų analizė, migracijos ir tarptautinės apsaugos sričių kokybinių bei kiekybinių duomenų ir statistikos sklaida;</w:t>
      </w:r>
    </w:p>
    <w:p w:rsidR="00DA3F71" w:rsidRPr="009B5F04" w:rsidRDefault="009B5F04" w:rsidP="009B5F04">
      <w:pPr>
        <w:pStyle w:val="ListParagraph"/>
        <w:numPr>
          <w:ilvl w:val="0"/>
          <w:numId w:val="8"/>
        </w:numPr>
        <w:jc w:val="both"/>
        <w:rPr>
          <w:rFonts w:ascii="Times New Roman" w:hAnsi="Times New Roman" w:cs="Times New Roman"/>
        </w:rPr>
      </w:pPr>
      <w:r>
        <w:rPr>
          <w:rFonts w:ascii="Times New Roman" w:hAnsi="Times New Roman" w:cs="Times New Roman"/>
        </w:rPr>
        <w:t>S</w:t>
      </w:r>
      <w:r w:rsidR="00DA3F71" w:rsidRPr="009B5F04">
        <w:rPr>
          <w:rFonts w:ascii="Times New Roman" w:hAnsi="Times New Roman" w:cs="Times New Roman"/>
        </w:rPr>
        <w:t>tudijos ir moksliniai tyrimai, bendrų veiksmų ir operacijų rengimas bei įgyvendinimas;</w:t>
      </w:r>
    </w:p>
    <w:p w:rsidR="00DA3F71" w:rsidRPr="009B5F04" w:rsidRDefault="00DA3F71" w:rsidP="009B5F04">
      <w:pPr>
        <w:jc w:val="both"/>
        <w:rPr>
          <w:rFonts w:ascii="Times New Roman" w:hAnsi="Times New Roman" w:cs="Times New Roman"/>
        </w:rPr>
      </w:pPr>
      <w:r w:rsidRPr="009B5F04">
        <w:rPr>
          <w:rFonts w:ascii="Times New Roman" w:hAnsi="Times New Roman" w:cs="Times New Roman"/>
        </w:rPr>
        <w:t>Siekiant Europos prieglobsčio sistemos plėtojimo:</w:t>
      </w:r>
    </w:p>
    <w:p w:rsidR="003E6465" w:rsidRDefault="00DA3F71" w:rsidP="003E6465">
      <w:pPr>
        <w:pStyle w:val="ListParagraph"/>
        <w:numPr>
          <w:ilvl w:val="0"/>
          <w:numId w:val="9"/>
        </w:numPr>
        <w:jc w:val="both"/>
        <w:rPr>
          <w:rFonts w:ascii="Times New Roman" w:hAnsi="Times New Roman" w:cs="Times New Roman"/>
        </w:rPr>
      </w:pPr>
      <w:r w:rsidRPr="003E6465">
        <w:rPr>
          <w:rFonts w:ascii="Times New Roman" w:hAnsi="Times New Roman" w:cs="Times New Roman"/>
        </w:rPr>
        <w:t>Materialinės pagalbos, įskaitant pagalbą pasienyje, teikimas;</w:t>
      </w:r>
    </w:p>
    <w:p w:rsidR="003E6465" w:rsidRDefault="00DA3F71" w:rsidP="003E6465">
      <w:pPr>
        <w:pStyle w:val="ListParagraph"/>
        <w:numPr>
          <w:ilvl w:val="0"/>
          <w:numId w:val="9"/>
        </w:numPr>
        <w:jc w:val="both"/>
        <w:rPr>
          <w:rFonts w:ascii="Times New Roman" w:hAnsi="Times New Roman" w:cs="Times New Roman"/>
        </w:rPr>
      </w:pPr>
      <w:r w:rsidRPr="003E6465">
        <w:rPr>
          <w:rFonts w:ascii="Times New Roman" w:hAnsi="Times New Roman" w:cs="Times New Roman"/>
        </w:rPr>
        <w:t>Prieglobsčio procedūrų vykdymas, įskaitant paramos paslaugų, pavyzdžiui, vertimo raštu ir žodžiu paslaugų, teisinės pagalbos, šeimos narių paieškos teikimą;</w:t>
      </w:r>
    </w:p>
    <w:p w:rsidR="003E6465" w:rsidRDefault="00DA3F71" w:rsidP="003E6465">
      <w:pPr>
        <w:pStyle w:val="ListParagraph"/>
        <w:numPr>
          <w:ilvl w:val="0"/>
          <w:numId w:val="9"/>
        </w:numPr>
        <w:jc w:val="both"/>
        <w:rPr>
          <w:rFonts w:ascii="Times New Roman" w:hAnsi="Times New Roman" w:cs="Times New Roman"/>
        </w:rPr>
      </w:pPr>
      <w:r w:rsidRPr="003E6465">
        <w:rPr>
          <w:rFonts w:ascii="Times New Roman" w:hAnsi="Times New Roman" w:cs="Times New Roman"/>
        </w:rPr>
        <w:t>Prašytojų tapatybės nustatymas;</w:t>
      </w:r>
    </w:p>
    <w:p w:rsidR="003E6465" w:rsidRDefault="00DA3F71" w:rsidP="003E6465">
      <w:pPr>
        <w:pStyle w:val="ListParagraph"/>
        <w:numPr>
          <w:ilvl w:val="0"/>
          <w:numId w:val="9"/>
        </w:numPr>
        <w:jc w:val="both"/>
        <w:rPr>
          <w:rFonts w:ascii="Times New Roman" w:hAnsi="Times New Roman" w:cs="Times New Roman"/>
        </w:rPr>
      </w:pPr>
      <w:r w:rsidRPr="003E6465">
        <w:rPr>
          <w:rFonts w:ascii="Times New Roman" w:hAnsi="Times New Roman" w:cs="Times New Roman"/>
        </w:rPr>
        <w:t>Specializuotų paslaugų, pavyzdžiui, kvalifikuotų psichosocialinių ir reabilitacijos paslaugų, teikimas;</w:t>
      </w:r>
    </w:p>
    <w:p w:rsidR="003E6465" w:rsidRDefault="00DA3F71" w:rsidP="003E6465">
      <w:pPr>
        <w:pStyle w:val="ListParagraph"/>
        <w:numPr>
          <w:ilvl w:val="0"/>
          <w:numId w:val="9"/>
        </w:numPr>
        <w:jc w:val="both"/>
        <w:rPr>
          <w:rFonts w:ascii="Times New Roman" w:hAnsi="Times New Roman" w:cs="Times New Roman"/>
        </w:rPr>
      </w:pPr>
      <w:r w:rsidRPr="003E6465">
        <w:rPr>
          <w:rFonts w:ascii="Times New Roman" w:hAnsi="Times New Roman" w:cs="Times New Roman"/>
        </w:rPr>
        <w:t>Priėmimui skirtos apgyvendinimo infrastruktūros kūrimas arba tobulinimas;</w:t>
      </w:r>
    </w:p>
    <w:p w:rsidR="00DA3F71" w:rsidRPr="003E6465" w:rsidRDefault="00DA3F71" w:rsidP="003E6465">
      <w:pPr>
        <w:pStyle w:val="ListParagraph"/>
        <w:numPr>
          <w:ilvl w:val="0"/>
          <w:numId w:val="9"/>
        </w:numPr>
        <w:jc w:val="both"/>
        <w:rPr>
          <w:rFonts w:ascii="Times New Roman" w:hAnsi="Times New Roman" w:cs="Times New Roman"/>
        </w:rPr>
      </w:pPr>
      <w:r w:rsidRPr="003E6465">
        <w:rPr>
          <w:rFonts w:ascii="Times New Roman" w:hAnsi="Times New Roman" w:cs="Times New Roman"/>
        </w:rPr>
        <w:t>Valstybių narių pajėgumų rinkti, analizuoti informaciją apie kilmės šalį ir išplatinti ją jų kompetentingoms institucijoms stiprinimas;</w:t>
      </w:r>
    </w:p>
    <w:p w:rsidR="00DA3F71" w:rsidRPr="003E6465" w:rsidRDefault="00DA3F71" w:rsidP="003E6465">
      <w:pPr>
        <w:ind w:left="360"/>
        <w:jc w:val="both"/>
        <w:rPr>
          <w:rFonts w:ascii="Times New Roman" w:hAnsi="Times New Roman" w:cs="Times New Roman"/>
        </w:rPr>
      </w:pPr>
      <w:r w:rsidRPr="003E6465">
        <w:rPr>
          <w:rFonts w:ascii="Times New Roman" w:hAnsi="Times New Roman" w:cs="Times New Roman"/>
        </w:rPr>
        <w:t>Siekiant teisėtos migracijos stiprinimo:</w:t>
      </w:r>
    </w:p>
    <w:p w:rsidR="003E6465" w:rsidRDefault="00DA3F71" w:rsidP="003E6465">
      <w:pPr>
        <w:pStyle w:val="ListParagraph"/>
        <w:numPr>
          <w:ilvl w:val="0"/>
          <w:numId w:val="10"/>
        </w:numPr>
        <w:jc w:val="both"/>
        <w:rPr>
          <w:rFonts w:ascii="Times New Roman" w:hAnsi="Times New Roman" w:cs="Times New Roman"/>
        </w:rPr>
      </w:pPr>
      <w:r w:rsidRPr="003E6465">
        <w:rPr>
          <w:rFonts w:ascii="Times New Roman" w:hAnsi="Times New Roman" w:cs="Times New Roman"/>
        </w:rPr>
        <w:t>Informaciniai paketai ir kampanijos siekiant didinti informuotumą apie legalius migracijos į Sąjungą kanalus;</w:t>
      </w:r>
    </w:p>
    <w:p w:rsidR="003E6465" w:rsidRDefault="00940A67" w:rsidP="003E6465">
      <w:pPr>
        <w:pStyle w:val="ListParagraph"/>
        <w:numPr>
          <w:ilvl w:val="0"/>
          <w:numId w:val="10"/>
        </w:numPr>
        <w:jc w:val="both"/>
        <w:rPr>
          <w:rFonts w:ascii="Times New Roman" w:hAnsi="Times New Roman" w:cs="Times New Roman"/>
        </w:rPr>
      </w:pPr>
      <w:r>
        <w:rPr>
          <w:rFonts w:ascii="Times New Roman" w:hAnsi="Times New Roman" w:cs="Times New Roman"/>
        </w:rPr>
        <w:t>T</w:t>
      </w:r>
      <w:r w:rsidR="00DA3F71" w:rsidRPr="003E6465">
        <w:rPr>
          <w:rFonts w:ascii="Times New Roman" w:hAnsi="Times New Roman" w:cs="Times New Roman"/>
        </w:rPr>
        <w:t>rečiųjų valstybių ir valstybių narių įdarbinimo agentūrų, užimtumo tarnybų bei imigracijos tarnybų bendradarbiavimas;</w:t>
      </w:r>
    </w:p>
    <w:p w:rsidR="003E6465" w:rsidRDefault="00940A67" w:rsidP="003E6465">
      <w:pPr>
        <w:pStyle w:val="ListParagraph"/>
        <w:numPr>
          <w:ilvl w:val="0"/>
          <w:numId w:val="10"/>
        </w:numPr>
        <w:jc w:val="both"/>
        <w:rPr>
          <w:rFonts w:ascii="Times New Roman" w:hAnsi="Times New Roman" w:cs="Times New Roman"/>
        </w:rPr>
      </w:pPr>
      <w:r>
        <w:rPr>
          <w:rFonts w:ascii="Times New Roman" w:hAnsi="Times New Roman" w:cs="Times New Roman"/>
        </w:rPr>
        <w:t>T</w:t>
      </w:r>
      <w:r w:rsidR="00DA3F71" w:rsidRPr="003E6465">
        <w:rPr>
          <w:rFonts w:ascii="Times New Roman" w:hAnsi="Times New Roman" w:cs="Times New Roman"/>
        </w:rPr>
        <w:t>rečiojoje valstybėje įgytų įgūdžių ir kvalifikacijų vertinimas ir pripažinimas;</w:t>
      </w:r>
    </w:p>
    <w:p w:rsidR="003E6465" w:rsidRDefault="00940A67" w:rsidP="003E6465">
      <w:pPr>
        <w:pStyle w:val="ListParagraph"/>
        <w:numPr>
          <w:ilvl w:val="0"/>
          <w:numId w:val="10"/>
        </w:numPr>
        <w:jc w:val="both"/>
        <w:rPr>
          <w:rFonts w:ascii="Times New Roman" w:hAnsi="Times New Roman" w:cs="Times New Roman"/>
        </w:rPr>
      </w:pPr>
      <w:r>
        <w:rPr>
          <w:rFonts w:ascii="Times New Roman" w:hAnsi="Times New Roman" w:cs="Times New Roman"/>
        </w:rPr>
        <w:t>P</w:t>
      </w:r>
      <w:r w:rsidR="00DA3F71" w:rsidRPr="003E6465">
        <w:rPr>
          <w:rFonts w:ascii="Times New Roman" w:hAnsi="Times New Roman" w:cs="Times New Roman"/>
        </w:rPr>
        <w:t>agalba, įskaitant teisinę pagalbą ir atstovavimą, susijusi su valstybėje narėje jau teisėtai gyvenančių trečiųjų valstybių piliečių statuso keitimu;</w:t>
      </w:r>
    </w:p>
    <w:p w:rsidR="00940A67" w:rsidRDefault="00DA3F71" w:rsidP="00940A67">
      <w:pPr>
        <w:pStyle w:val="ListParagraph"/>
        <w:numPr>
          <w:ilvl w:val="0"/>
          <w:numId w:val="10"/>
        </w:numPr>
        <w:jc w:val="both"/>
        <w:rPr>
          <w:rFonts w:ascii="Times New Roman" w:hAnsi="Times New Roman" w:cs="Times New Roman"/>
        </w:rPr>
      </w:pPr>
      <w:r w:rsidRPr="003E6465">
        <w:rPr>
          <w:rFonts w:ascii="Times New Roman" w:hAnsi="Times New Roman" w:cs="Times New Roman"/>
        </w:rPr>
        <w:t>Integracijos programos, kuriomis daugiausia dėmesio skiriama konsultavimui, švietimui, skaitmeniniam raštingumui, kalbų ir kitam mokymui, pavyzdžiui, pilietinio orientavimo kursams ir profesiniam orientavimui;</w:t>
      </w:r>
    </w:p>
    <w:p w:rsidR="00940A67" w:rsidRDefault="00940A67" w:rsidP="00940A67">
      <w:pPr>
        <w:pStyle w:val="ListParagraph"/>
        <w:numPr>
          <w:ilvl w:val="0"/>
          <w:numId w:val="10"/>
        </w:numPr>
        <w:jc w:val="both"/>
        <w:rPr>
          <w:rFonts w:ascii="Times New Roman" w:hAnsi="Times New Roman" w:cs="Times New Roman"/>
        </w:rPr>
      </w:pPr>
      <w:r>
        <w:rPr>
          <w:rFonts w:ascii="Times New Roman" w:hAnsi="Times New Roman" w:cs="Times New Roman"/>
        </w:rPr>
        <w:t>V</w:t>
      </w:r>
      <w:r w:rsidR="00DA3F71" w:rsidRPr="00940A67">
        <w:rPr>
          <w:rFonts w:ascii="Times New Roman" w:hAnsi="Times New Roman" w:cs="Times New Roman"/>
        </w:rPr>
        <w:t>eiksmai, kuriais skatinamos vienodos trečiųjų valstybių piliečių galimybės naudotis viešosiomis ir privačiomis paslaugomis, gauti išsilavinimą, naudotis sveikatos priežiūros paslaugomis;</w:t>
      </w:r>
    </w:p>
    <w:p w:rsidR="00DA3F71" w:rsidRPr="00940A67" w:rsidRDefault="00940A67" w:rsidP="00940A67">
      <w:pPr>
        <w:pStyle w:val="ListParagraph"/>
        <w:numPr>
          <w:ilvl w:val="0"/>
          <w:numId w:val="10"/>
        </w:numPr>
        <w:jc w:val="both"/>
        <w:rPr>
          <w:rFonts w:ascii="Times New Roman" w:hAnsi="Times New Roman" w:cs="Times New Roman"/>
        </w:rPr>
      </w:pPr>
      <w:r>
        <w:rPr>
          <w:rFonts w:ascii="Times New Roman" w:hAnsi="Times New Roman" w:cs="Times New Roman"/>
        </w:rPr>
        <w:t>I</w:t>
      </w:r>
      <w:r w:rsidR="00DA3F71" w:rsidRPr="00940A67">
        <w:rPr>
          <w:rFonts w:ascii="Times New Roman" w:hAnsi="Times New Roman" w:cs="Times New Roman"/>
        </w:rPr>
        <w:t>ntegruotas Vyriausybinių ir nevyriausybinių organizacijų bendradarbiavimas, vieno langelio principu veikiantys centrai;</w:t>
      </w:r>
    </w:p>
    <w:p w:rsidR="00DA3F71" w:rsidRPr="00940A67" w:rsidRDefault="00DA3F71" w:rsidP="00940A67">
      <w:pPr>
        <w:ind w:left="360"/>
        <w:jc w:val="both"/>
        <w:rPr>
          <w:rFonts w:ascii="Times New Roman" w:hAnsi="Times New Roman" w:cs="Times New Roman"/>
        </w:rPr>
      </w:pPr>
      <w:r w:rsidRPr="00940A67">
        <w:rPr>
          <w:rFonts w:ascii="Times New Roman" w:hAnsi="Times New Roman" w:cs="Times New Roman"/>
        </w:rPr>
        <w:t>Siekiant kovos su neteisėta migracija:</w:t>
      </w:r>
    </w:p>
    <w:p w:rsidR="00940A67" w:rsidRDefault="00DA3F71" w:rsidP="00940A67">
      <w:pPr>
        <w:pStyle w:val="ListParagraph"/>
        <w:numPr>
          <w:ilvl w:val="0"/>
          <w:numId w:val="11"/>
        </w:numPr>
        <w:jc w:val="both"/>
        <w:rPr>
          <w:rFonts w:ascii="Times New Roman" w:hAnsi="Times New Roman" w:cs="Times New Roman"/>
        </w:rPr>
      </w:pPr>
      <w:r w:rsidRPr="00940A67">
        <w:rPr>
          <w:rFonts w:ascii="Times New Roman" w:hAnsi="Times New Roman" w:cs="Times New Roman"/>
        </w:rPr>
        <w:t>Priėmimo ar sulaikymo infrastruktūros kūrimas arba tobulinimas;</w:t>
      </w:r>
    </w:p>
    <w:p w:rsidR="00940A67" w:rsidRDefault="00DA3F71" w:rsidP="00940A67">
      <w:pPr>
        <w:pStyle w:val="ListParagraph"/>
        <w:numPr>
          <w:ilvl w:val="0"/>
          <w:numId w:val="11"/>
        </w:numPr>
        <w:jc w:val="both"/>
        <w:rPr>
          <w:rFonts w:ascii="Times New Roman" w:hAnsi="Times New Roman" w:cs="Times New Roman"/>
        </w:rPr>
      </w:pPr>
      <w:r w:rsidRPr="00940A67">
        <w:rPr>
          <w:rFonts w:ascii="Times New Roman" w:hAnsi="Times New Roman" w:cs="Times New Roman"/>
        </w:rPr>
        <w:t>Priverstinio grąžinimo stebėsenos sistemų diegimas ir stiprinimas;</w:t>
      </w:r>
    </w:p>
    <w:p w:rsidR="00940A67" w:rsidRDefault="00DA3F71" w:rsidP="00940A67">
      <w:pPr>
        <w:pStyle w:val="ListParagraph"/>
        <w:numPr>
          <w:ilvl w:val="0"/>
          <w:numId w:val="11"/>
        </w:numPr>
        <w:jc w:val="both"/>
        <w:rPr>
          <w:rFonts w:ascii="Times New Roman" w:hAnsi="Times New Roman" w:cs="Times New Roman"/>
        </w:rPr>
      </w:pPr>
      <w:r w:rsidRPr="00940A67">
        <w:rPr>
          <w:rFonts w:ascii="Times New Roman" w:hAnsi="Times New Roman" w:cs="Times New Roman"/>
        </w:rPr>
        <w:t>Kova su neteisėtos migracijos paskatomis, įskaitant neteisėtų migrantų įdarbinimą, atliekant tikrinimus, mokant darbuotojus, vykdant informavimo  kampanijas, siekiant informuoti darbdavius ir neteisėtus migrantus apie jų teises ir pareigas;</w:t>
      </w:r>
    </w:p>
    <w:p w:rsidR="00940A67" w:rsidRDefault="00940A67" w:rsidP="00940A67">
      <w:pPr>
        <w:pStyle w:val="ListParagraph"/>
        <w:numPr>
          <w:ilvl w:val="0"/>
          <w:numId w:val="11"/>
        </w:numPr>
        <w:jc w:val="both"/>
        <w:rPr>
          <w:rFonts w:ascii="Times New Roman" w:hAnsi="Times New Roman" w:cs="Times New Roman"/>
        </w:rPr>
      </w:pPr>
      <w:r>
        <w:rPr>
          <w:rFonts w:ascii="Times New Roman" w:hAnsi="Times New Roman" w:cs="Times New Roman"/>
        </w:rPr>
        <w:t>P</w:t>
      </w:r>
      <w:r w:rsidR="00DA3F71" w:rsidRPr="00940A67">
        <w:rPr>
          <w:rFonts w:ascii="Times New Roman" w:hAnsi="Times New Roman" w:cs="Times New Roman"/>
        </w:rPr>
        <w:t>asirengimas grąžinimui, įskaitant priemones, kuriomis remiantis priimami sprendimai grąžinti, užtikrinamas trečiųjų valstybių piliečių tapatybės nustatymas, kelionės dokumentų išdavimas ir šeimos narių paieška;</w:t>
      </w:r>
    </w:p>
    <w:p w:rsidR="00940A67" w:rsidRDefault="00940A67" w:rsidP="00940A67">
      <w:pPr>
        <w:pStyle w:val="ListParagraph"/>
        <w:numPr>
          <w:ilvl w:val="0"/>
          <w:numId w:val="11"/>
        </w:numPr>
        <w:jc w:val="both"/>
        <w:rPr>
          <w:rFonts w:ascii="Times New Roman" w:hAnsi="Times New Roman" w:cs="Times New Roman"/>
        </w:rPr>
      </w:pPr>
      <w:r>
        <w:rPr>
          <w:rFonts w:ascii="Times New Roman" w:hAnsi="Times New Roman" w:cs="Times New Roman"/>
        </w:rPr>
        <w:t>B</w:t>
      </w:r>
      <w:r w:rsidR="00DA3F71" w:rsidRPr="00940A67">
        <w:rPr>
          <w:rFonts w:ascii="Times New Roman" w:hAnsi="Times New Roman" w:cs="Times New Roman"/>
        </w:rPr>
        <w:t>endradarbiavimas su trečiųjų valstybių konsulinėmis įstaigomis ir imigracijos tarnybomis arba kitomis atitinkamomis institucijomis ir tarnybomis siekiant gauti kelionės dokumentus;</w:t>
      </w:r>
    </w:p>
    <w:p w:rsidR="00940A67" w:rsidRDefault="00940A67" w:rsidP="00940A67">
      <w:pPr>
        <w:pStyle w:val="ListParagraph"/>
        <w:numPr>
          <w:ilvl w:val="0"/>
          <w:numId w:val="11"/>
        </w:numPr>
        <w:jc w:val="both"/>
        <w:rPr>
          <w:rFonts w:ascii="Times New Roman" w:hAnsi="Times New Roman" w:cs="Times New Roman"/>
        </w:rPr>
      </w:pPr>
      <w:r w:rsidRPr="00940A67">
        <w:rPr>
          <w:rFonts w:ascii="Times New Roman" w:hAnsi="Times New Roman" w:cs="Times New Roman"/>
        </w:rPr>
        <w:t>I</w:t>
      </w:r>
      <w:r w:rsidR="00DA3F71" w:rsidRPr="00940A67">
        <w:rPr>
          <w:rFonts w:ascii="Times New Roman" w:hAnsi="Times New Roman" w:cs="Times New Roman"/>
        </w:rPr>
        <w:t>šsiuntimo operacijos;</w:t>
      </w:r>
    </w:p>
    <w:p w:rsidR="00940A67" w:rsidRDefault="00940A67" w:rsidP="00940A67">
      <w:pPr>
        <w:pStyle w:val="ListParagraph"/>
        <w:numPr>
          <w:ilvl w:val="0"/>
          <w:numId w:val="11"/>
        </w:numPr>
        <w:jc w:val="both"/>
        <w:rPr>
          <w:rFonts w:ascii="Times New Roman" w:hAnsi="Times New Roman" w:cs="Times New Roman"/>
        </w:rPr>
      </w:pPr>
      <w:r>
        <w:rPr>
          <w:rFonts w:ascii="Times New Roman" w:hAnsi="Times New Roman" w:cs="Times New Roman"/>
        </w:rPr>
        <w:t>I</w:t>
      </w:r>
      <w:r w:rsidR="00DA3F71" w:rsidRPr="00940A67">
        <w:rPr>
          <w:rFonts w:ascii="Times New Roman" w:hAnsi="Times New Roman" w:cs="Times New Roman"/>
        </w:rPr>
        <w:t>nfrastruktūra ir paramos paslaugos trečiosiose valstybėse, kuriomis užtikrinamas tinkamas laikinas atvykusių asmenų apgyvendinimas bei priėmimas;</w:t>
      </w:r>
    </w:p>
    <w:p w:rsidR="00940A67" w:rsidRDefault="00940A67" w:rsidP="00940A67">
      <w:pPr>
        <w:pStyle w:val="ListParagraph"/>
        <w:numPr>
          <w:ilvl w:val="0"/>
          <w:numId w:val="11"/>
        </w:numPr>
        <w:jc w:val="both"/>
        <w:rPr>
          <w:rFonts w:ascii="Times New Roman" w:hAnsi="Times New Roman" w:cs="Times New Roman"/>
        </w:rPr>
      </w:pPr>
      <w:r>
        <w:rPr>
          <w:rFonts w:ascii="Times New Roman" w:hAnsi="Times New Roman" w:cs="Times New Roman"/>
        </w:rPr>
        <w:t>B</w:t>
      </w:r>
      <w:r w:rsidR="00DA3F71" w:rsidRPr="00940A67">
        <w:rPr>
          <w:rFonts w:ascii="Times New Roman" w:hAnsi="Times New Roman" w:cs="Times New Roman"/>
        </w:rPr>
        <w:t>endradarbiavimas su trečiosiomis valstybėmis kovojant su neteisėta migracija ir siekiant užtikrinti veiksmingą grąžinimą ir readmisiją;</w:t>
      </w:r>
    </w:p>
    <w:p w:rsidR="00DA3F71" w:rsidRPr="00940A67" w:rsidRDefault="00940A67" w:rsidP="00940A67">
      <w:pPr>
        <w:pStyle w:val="ListParagraph"/>
        <w:numPr>
          <w:ilvl w:val="0"/>
          <w:numId w:val="11"/>
        </w:numPr>
        <w:jc w:val="both"/>
        <w:rPr>
          <w:rFonts w:ascii="Times New Roman" w:hAnsi="Times New Roman" w:cs="Times New Roman"/>
        </w:rPr>
      </w:pPr>
      <w:r>
        <w:rPr>
          <w:rFonts w:ascii="Times New Roman" w:hAnsi="Times New Roman" w:cs="Times New Roman"/>
        </w:rPr>
        <w:t>P</w:t>
      </w:r>
      <w:r w:rsidR="00DA3F71" w:rsidRPr="00940A67">
        <w:rPr>
          <w:rFonts w:ascii="Times New Roman" w:hAnsi="Times New Roman" w:cs="Times New Roman"/>
        </w:rPr>
        <w:t>riemonės, kuriomis siekiama didinti informuotumą apie tinkamus legalius migracijos kanalus ir neteisėtos imigracijos keliamą riziką;</w:t>
      </w:r>
    </w:p>
    <w:p w:rsidR="00DA3F71" w:rsidRPr="00940A67" w:rsidRDefault="00DA3F71" w:rsidP="00940A67">
      <w:pPr>
        <w:ind w:left="360"/>
        <w:jc w:val="both"/>
        <w:rPr>
          <w:rFonts w:ascii="Times New Roman" w:hAnsi="Times New Roman" w:cs="Times New Roman"/>
        </w:rPr>
      </w:pPr>
      <w:r w:rsidRPr="00940A67">
        <w:rPr>
          <w:rFonts w:ascii="Times New Roman" w:hAnsi="Times New Roman" w:cs="Times New Roman"/>
        </w:rPr>
        <w:t>Siekiant valstybių solidarumo dėl migracijos iššūkių:</w:t>
      </w:r>
    </w:p>
    <w:p w:rsidR="00940A67" w:rsidRDefault="00DA3F71" w:rsidP="00940A67">
      <w:pPr>
        <w:pStyle w:val="ListParagraph"/>
        <w:numPr>
          <w:ilvl w:val="0"/>
          <w:numId w:val="12"/>
        </w:numPr>
        <w:jc w:val="both"/>
        <w:rPr>
          <w:rFonts w:ascii="Times New Roman" w:hAnsi="Times New Roman" w:cs="Times New Roman"/>
        </w:rPr>
      </w:pPr>
      <w:r w:rsidRPr="00940A67">
        <w:rPr>
          <w:rFonts w:ascii="Times New Roman" w:hAnsi="Times New Roman" w:cs="Times New Roman"/>
        </w:rPr>
        <w:t>Tarptautinės apsaugos prašytojų savanoriško perkėlimo iš vienos valstybės narės į kitą įgyvendinimas;</w:t>
      </w:r>
    </w:p>
    <w:p w:rsidR="00940A67" w:rsidRDefault="00940A67" w:rsidP="00940A67">
      <w:pPr>
        <w:pStyle w:val="ListParagraph"/>
        <w:numPr>
          <w:ilvl w:val="0"/>
          <w:numId w:val="12"/>
        </w:numPr>
        <w:jc w:val="both"/>
        <w:rPr>
          <w:rFonts w:ascii="Times New Roman" w:hAnsi="Times New Roman" w:cs="Times New Roman"/>
        </w:rPr>
      </w:pPr>
      <w:r>
        <w:rPr>
          <w:rFonts w:ascii="Times New Roman" w:hAnsi="Times New Roman" w:cs="Times New Roman"/>
        </w:rPr>
        <w:t>V</w:t>
      </w:r>
      <w:r w:rsidR="00DA3F71" w:rsidRPr="00940A67">
        <w:rPr>
          <w:rFonts w:ascii="Times New Roman" w:hAnsi="Times New Roman" w:cs="Times New Roman"/>
        </w:rPr>
        <w:t>eiklos parama, susijusi su deleguotais darbuotojais arba finansine parama, kurią viena valstybė narė teikia kitai su migracijos iššūkiais susiduriančiai valstybei narei, įskaitant Europos prieglobsčio paramos biurui teikiamą paramą;</w:t>
      </w:r>
    </w:p>
    <w:p w:rsidR="00940A67" w:rsidRDefault="00940A67" w:rsidP="00940A67">
      <w:pPr>
        <w:pStyle w:val="ListParagraph"/>
        <w:numPr>
          <w:ilvl w:val="0"/>
          <w:numId w:val="12"/>
        </w:numPr>
        <w:jc w:val="both"/>
        <w:rPr>
          <w:rFonts w:ascii="Times New Roman" w:hAnsi="Times New Roman" w:cs="Times New Roman"/>
        </w:rPr>
      </w:pPr>
      <w:r>
        <w:rPr>
          <w:rFonts w:ascii="Times New Roman" w:hAnsi="Times New Roman" w:cs="Times New Roman"/>
        </w:rPr>
        <w:t>S</w:t>
      </w:r>
      <w:r w:rsidR="00DA3F71" w:rsidRPr="00940A67">
        <w:rPr>
          <w:rFonts w:ascii="Times New Roman" w:hAnsi="Times New Roman" w:cs="Times New Roman"/>
        </w:rPr>
        <w:t>avanoriškas nacionalinių perkėlimo į ES arba humanitarinio priėmimo programų įgyvendinimas;</w:t>
      </w:r>
    </w:p>
    <w:p w:rsidR="00DA3F71" w:rsidRPr="00940A67" w:rsidRDefault="00940A67" w:rsidP="00940A67">
      <w:pPr>
        <w:pStyle w:val="ListParagraph"/>
        <w:numPr>
          <w:ilvl w:val="0"/>
          <w:numId w:val="12"/>
        </w:numPr>
        <w:jc w:val="both"/>
        <w:rPr>
          <w:rFonts w:ascii="Times New Roman" w:hAnsi="Times New Roman" w:cs="Times New Roman"/>
        </w:rPr>
      </w:pPr>
      <w:r>
        <w:rPr>
          <w:rFonts w:ascii="Times New Roman" w:hAnsi="Times New Roman" w:cs="Times New Roman"/>
        </w:rPr>
        <w:t>P</w:t>
      </w:r>
      <w:r w:rsidR="00DA3F71" w:rsidRPr="00940A67">
        <w:rPr>
          <w:rFonts w:ascii="Times New Roman" w:hAnsi="Times New Roman" w:cs="Times New Roman"/>
        </w:rPr>
        <w:t>arama, kurią viena valstybė narė teikia kitai su migracijos iššūkiais susiduriančiai valstybei narei, kiek tai susiję su priėmimo infrastruktūros kūrimu arba tobulinimu</w:t>
      </w:r>
    </w:p>
    <w:p w:rsidR="00CF2CB7" w:rsidRPr="009F6A73" w:rsidRDefault="00CF2CB7" w:rsidP="00940A67">
      <w:pPr>
        <w:pStyle w:val="ListParagraph"/>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CF2CB7" w:rsidRPr="000A79E4" w:rsidTr="007434CF">
        <w:tc>
          <w:tcPr>
            <w:tcW w:w="9628" w:type="dxa"/>
            <w:shd w:val="clear" w:color="auto" w:fill="DEEAF6" w:themeFill="accent1" w:themeFillTint="33"/>
          </w:tcPr>
          <w:p w:rsidR="00CF2CB7" w:rsidRPr="000A79E4" w:rsidRDefault="00CF2CB7" w:rsidP="007434CF">
            <w:pPr>
              <w:jc w:val="both"/>
              <w:rPr>
                <w:rFonts w:ascii="Times New Roman" w:hAnsi="Times New Roman" w:cs="Times New Roman"/>
                <w:b/>
              </w:rPr>
            </w:pPr>
            <w:r w:rsidRPr="000A79E4">
              <w:rPr>
                <w:rFonts w:ascii="Times New Roman" w:hAnsi="Times New Roman" w:cs="Times New Roman"/>
                <w:b/>
              </w:rPr>
              <w:t>TINKAMOS FINANSUOTI IŠLAIDOS</w:t>
            </w:r>
          </w:p>
        </w:tc>
      </w:tr>
    </w:tbl>
    <w:p w:rsidR="00CF2CB7" w:rsidRPr="000A79E4" w:rsidRDefault="00940A67" w:rsidP="00CF2CB7">
      <w:pPr>
        <w:jc w:val="both"/>
        <w:rPr>
          <w:rFonts w:ascii="Times New Roman" w:hAnsi="Times New Roman" w:cs="Times New Roman"/>
        </w:rPr>
      </w:pPr>
      <w:r w:rsidRPr="00940A67">
        <w:rPr>
          <w:rFonts w:ascii="Times New Roman" w:hAnsi="Times New Roman" w:cs="Times New Roman"/>
        </w:rPr>
        <w:t>Visos, kurių reikia tikslo siekimui: įranga, prekės, paslaugos, infrastruktūros kūrimas/modernizavimas, darbo užmokestis, mokymai, užimtumo veiklos ir pan.</w:t>
      </w:r>
      <w:r w:rsidR="00CF2CB7" w:rsidRPr="002D42C9">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628"/>
      </w:tblGrid>
      <w:tr w:rsidR="00CF2CB7" w:rsidRPr="000A79E4" w:rsidTr="007434CF">
        <w:tc>
          <w:tcPr>
            <w:tcW w:w="9628" w:type="dxa"/>
            <w:shd w:val="clear" w:color="auto" w:fill="DEEAF6" w:themeFill="accent1" w:themeFillTint="33"/>
          </w:tcPr>
          <w:p w:rsidR="00CF2CB7" w:rsidRPr="000A79E4" w:rsidRDefault="00CF2CB7" w:rsidP="007434CF">
            <w:pPr>
              <w:jc w:val="both"/>
              <w:rPr>
                <w:rFonts w:ascii="Times New Roman" w:hAnsi="Times New Roman" w:cs="Times New Roman"/>
                <w:b/>
              </w:rPr>
            </w:pPr>
            <w:r w:rsidRPr="000A79E4">
              <w:rPr>
                <w:rFonts w:ascii="Times New Roman" w:hAnsi="Times New Roman" w:cs="Times New Roman"/>
                <w:b/>
              </w:rPr>
              <w:t>FINANSAVIMO FORMA</w:t>
            </w:r>
          </w:p>
        </w:tc>
      </w:tr>
    </w:tbl>
    <w:p w:rsidR="00CF2CB7" w:rsidRPr="000A79E4" w:rsidRDefault="00940A67" w:rsidP="00CF2CB7">
      <w:pPr>
        <w:jc w:val="both"/>
        <w:rPr>
          <w:rFonts w:ascii="Times New Roman" w:hAnsi="Times New Roman" w:cs="Times New Roman"/>
        </w:rPr>
      </w:pPr>
      <w:r w:rsidRPr="00940A67">
        <w:rPr>
          <w:rFonts w:ascii="Times New Roman" w:hAnsi="Times New Roman" w:cs="Times New Roman"/>
        </w:rPr>
        <w:t>Dotacijos, apdovanojimai ir viešieji pirkimai (pvz. studijos, poveikio vertinimai, konferencijos, ES imigracijos portalas, integracijos tinklapis, komunikacijos kampanijos ir pan.)</w:t>
      </w:r>
      <w:r>
        <w:rPr>
          <w:rFonts w:ascii="Times New Roman" w:hAnsi="Times New Roman" w:cs="Times New Roman"/>
        </w:rPr>
        <w:t>.</w:t>
      </w:r>
    </w:p>
    <w:tbl>
      <w:tblPr>
        <w:tblStyle w:val="TableGrid"/>
        <w:tblW w:w="0" w:type="auto"/>
        <w:tblLook w:val="04A0" w:firstRow="1" w:lastRow="0" w:firstColumn="1" w:lastColumn="0" w:noHBand="0" w:noVBand="1"/>
      </w:tblPr>
      <w:tblGrid>
        <w:gridCol w:w="9628"/>
      </w:tblGrid>
      <w:tr w:rsidR="00CF2CB7" w:rsidRPr="000A79E4" w:rsidTr="007434CF">
        <w:tc>
          <w:tcPr>
            <w:tcW w:w="9628" w:type="dxa"/>
            <w:shd w:val="clear" w:color="auto" w:fill="DEEAF6" w:themeFill="accent1" w:themeFillTint="33"/>
          </w:tcPr>
          <w:p w:rsidR="00CF2CB7" w:rsidRPr="000A79E4" w:rsidRDefault="00CF2CB7" w:rsidP="007434CF">
            <w:pPr>
              <w:jc w:val="both"/>
              <w:rPr>
                <w:rFonts w:ascii="Times New Roman" w:hAnsi="Times New Roman" w:cs="Times New Roman"/>
                <w:b/>
              </w:rPr>
            </w:pPr>
            <w:r w:rsidRPr="000A79E4">
              <w:rPr>
                <w:rFonts w:ascii="Times New Roman" w:hAnsi="Times New Roman" w:cs="Times New Roman"/>
                <w:b/>
              </w:rPr>
              <w:t>ADMINISTRUOJANČIOS INSTITUCIJOS</w:t>
            </w:r>
          </w:p>
        </w:tc>
      </w:tr>
    </w:tbl>
    <w:p w:rsidR="00CF2CB7" w:rsidRDefault="00940A67" w:rsidP="00CF2CB7">
      <w:pPr>
        <w:jc w:val="both"/>
        <w:rPr>
          <w:rFonts w:ascii="Times New Roman" w:hAnsi="Times New Roman" w:cs="Times New Roman"/>
        </w:rPr>
      </w:pPr>
      <w:r w:rsidRPr="00940A67">
        <w:rPr>
          <w:rFonts w:ascii="Times New Roman" w:hAnsi="Times New Roman" w:cs="Times New Roman"/>
        </w:rPr>
        <w:t>EK Migracijos ir vidaus reikalų generalinis direktoratas (DG HOME)</w:t>
      </w:r>
      <w:r>
        <w:rPr>
          <w:rFonts w:ascii="Times New Roman" w:hAnsi="Times New Roman" w:cs="Times New Roman"/>
        </w:rPr>
        <w:t>.</w:t>
      </w:r>
    </w:p>
    <w:p w:rsidR="00940A67" w:rsidRPr="00940A67" w:rsidRDefault="00940A67" w:rsidP="00940A67">
      <w:pPr>
        <w:jc w:val="both"/>
        <w:rPr>
          <w:rFonts w:ascii="Times New Roman" w:hAnsi="Times New Roman" w:cs="Times New Roman"/>
        </w:rPr>
      </w:pPr>
      <w:r>
        <w:rPr>
          <w:rFonts w:ascii="Times New Roman" w:hAnsi="Times New Roman" w:cs="Times New Roman"/>
        </w:rPr>
        <w:t>EK tiesioginiai</w:t>
      </w:r>
      <w:r w:rsidRPr="00940A67">
        <w:rPr>
          <w:rFonts w:ascii="Times New Roman" w:hAnsi="Times New Roman" w:cs="Times New Roman"/>
        </w:rPr>
        <w:t xml:space="preserve"> kvietimai skelbiami:</w:t>
      </w:r>
    </w:p>
    <w:p w:rsidR="00940A67" w:rsidRPr="000A79E4" w:rsidRDefault="00BF420B" w:rsidP="00940A67">
      <w:pPr>
        <w:jc w:val="both"/>
        <w:rPr>
          <w:rFonts w:ascii="Times New Roman" w:hAnsi="Times New Roman" w:cs="Times New Roman"/>
        </w:rPr>
      </w:pPr>
      <w:hyperlink r:id="rId54" w:history="1">
        <w:r w:rsidRPr="00F0428B">
          <w:rPr>
            <w:rStyle w:val="Hyperlink"/>
            <w:rFonts w:ascii="Times New Roman" w:hAnsi="Times New Roman" w:cs="Times New Roman"/>
          </w:rPr>
          <w:t>https://ec.europa.eu/info/funding-tenders/opportunities/portal/screen/programmes/amif2027</w:t>
        </w:r>
      </w:hyperlink>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628"/>
      </w:tblGrid>
      <w:tr w:rsidR="00CF2CB7" w:rsidRPr="000A79E4" w:rsidTr="007434CF">
        <w:tc>
          <w:tcPr>
            <w:tcW w:w="9628" w:type="dxa"/>
            <w:shd w:val="clear" w:color="auto" w:fill="DEEAF6" w:themeFill="accent1" w:themeFillTint="33"/>
          </w:tcPr>
          <w:p w:rsidR="00CF2CB7" w:rsidRPr="000A79E4" w:rsidRDefault="00CF2CB7" w:rsidP="007434CF">
            <w:pPr>
              <w:jc w:val="both"/>
              <w:rPr>
                <w:rFonts w:ascii="Times New Roman" w:hAnsi="Times New Roman" w:cs="Times New Roman"/>
                <w:b/>
              </w:rPr>
            </w:pPr>
            <w:r w:rsidRPr="000A79E4">
              <w:rPr>
                <w:rFonts w:ascii="Times New Roman" w:hAnsi="Times New Roman" w:cs="Times New Roman"/>
                <w:b/>
              </w:rPr>
              <w:t>KOORDINUOJA LIETUVOJE</w:t>
            </w:r>
          </w:p>
        </w:tc>
      </w:tr>
    </w:tbl>
    <w:p w:rsidR="00CF2CB7" w:rsidRDefault="00CF2CB7" w:rsidP="00CF2CB7">
      <w:pPr>
        <w:spacing w:after="0" w:line="240" w:lineRule="auto"/>
        <w:jc w:val="both"/>
        <w:rPr>
          <w:rFonts w:ascii="Times New Roman" w:hAnsi="Times New Roman" w:cs="Times New Roman"/>
        </w:rPr>
      </w:pPr>
    </w:p>
    <w:p w:rsidR="00940A67" w:rsidRDefault="00940A67" w:rsidP="00940A67">
      <w:pPr>
        <w:spacing w:after="0" w:line="240" w:lineRule="auto"/>
        <w:jc w:val="both"/>
        <w:rPr>
          <w:rFonts w:ascii="Times New Roman" w:eastAsia="Times New Roman" w:hAnsi="Times New Roman" w:cs="Times New Roman"/>
          <w:lang w:eastAsia="lt-LT"/>
        </w:rPr>
      </w:pPr>
      <w:r w:rsidRPr="00940A67">
        <w:rPr>
          <w:rFonts w:ascii="Times New Roman" w:eastAsia="Times New Roman" w:hAnsi="Times New Roman" w:cs="Times New Roman"/>
          <w:lang w:eastAsia="lt-LT"/>
        </w:rPr>
        <w:t xml:space="preserve">Socialinės apsaugos ir darbo ministerija, Europos socialinio fondo agentūra (ESFA) lėšas, kurios skiriamos pagal daugiametę nacionalinę programą, kai jos paskirstomos pagal Lietuvoje veikiančią valdymo ir kontrolės sistemą. </w:t>
      </w:r>
    </w:p>
    <w:p w:rsidR="00940A67" w:rsidRPr="00940A67" w:rsidRDefault="00940A67" w:rsidP="00940A67">
      <w:pPr>
        <w:spacing w:after="0" w:line="240" w:lineRule="auto"/>
        <w:jc w:val="both"/>
        <w:rPr>
          <w:rFonts w:ascii="Times New Roman" w:eastAsia="Times New Roman" w:hAnsi="Times New Roman" w:cs="Times New Roman"/>
          <w:lang w:eastAsia="lt-LT"/>
        </w:rPr>
      </w:pPr>
      <w:r w:rsidRPr="00940A67">
        <w:rPr>
          <w:rFonts w:ascii="Times New Roman" w:eastAsia="Times New Roman" w:hAnsi="Times New Roman" w:cs="Times New Roman"/>
          <w:lang w:eastAsia="lt-LT"/>
        </w:rPr>
        <w:t xml:space="preserve">Informacija skelbiama adresu: </w:t>
      </w:r>
      <w:hyperlink r:id="rId55" w:history="1">
        <w:r w:rsidR="00BF420B" w:rsidRPr="00F0428B">
          <w:rPr>
            <w:rStyle w:val="Hyperlink"/>
            <w:rFonts w:ascii="Times New Roman" w:eastAsia="Times New Roman" w:hAnsi="Times New Roman" w:cs="Times New Roman"/>
            <w:lang w:eastAsia="lt-LT"/>
          </w:rPr>
          <w:t>https://www.pmif.lt/prieglobscio-migracijos-ir-integracijos-fondas-2014-2020m1</w:t>
        </w:r>
      </w:hyperlink>
      <w:r w:rsidR="00BF420B">
        <w:rPr>
          <w:rFonts w:ascii="Times New Roman" w:eastAsia="Times New Roman" w:hAnsi="Times New Roman" w:cs="Times New Roman"/>
          <w:lang w:eastAsia="lt-LT"/>
        </w:rPr>
        <w:t xml:space="preserve"> </w:t>
      </w:r>
    </w:p>
    <w:p w:rsidR="00CF2CB7" w:rsidRPr="000A79E4" w:rsidRDefault="00CF2CB7" w:rsidP="00940A67">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CF2CB7" w:rsidRPr="000A79E4" w:rsidTr="007434CF">
        <w:tc>
          <w:tcPr>
            <w:tcW w:w="9628" w:type="dxa"/>
            <w:shd w:val="clear" w:color="auto" w:fill="DEEAF6" w:themeFill="accent1" w:themeFillTint="33"/>
          </w:tcPr>
          <w:p w:rsidR="00CF2CB7" w:rsidRPr="000A79E4" w:rsidRDefault="00CF2CB7" w:rsidP="007434CF">
            <w:pPr>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FINANSAVIMO DYDIS</w:t>
            </w:r>
          </w:p>
        </w:tc>
      </w:tr>
    </w:tbl>
    <w:p w:rsidR="00CF2CB7" w:rsidRPr="000A79E4" w:rsidRDefault="00CF2CB7" w:rsidP="00CF2CB7">
      <w:pPr>
        <w:spacing w:after="0" w:line="240" w:lineRule="auto"/>
        <w:jc w:val="both"/>
        <w:rPr>
          <w:rFonts w:ascii="Times New Roman" w:eastAsia="Times New Roman" w:hAnsi="Times New Roman" w:cs="Times New Roman"/>
          <w:lang w:eastAsia="lt-LT"/>
        </w:rPr>
      </w:pPr>
    </w:p>
    <w:p w:rsidR="00940A67" w:rsidRPr="00940A67" w:rsidRDefault="00940A67" w:rsidP="00940A67">
      <w:pPr>
        <w:spacing w:after="240" w:line="240" w:lineRule="auto"/>
        <w:jc w:val="both"/>
        <w:rPr>
          <w:rFonts w:ascii="Times New Roman" w:eastAsia="Times New Roman" w:hAnsi="Times New Roman" w:cs="Times New Roman"/>
          <w:lang w:eastAsia="lt-LT"/>
        </w:rPr>
      </w:pPr>
      <w:r w:rsidRPr="00940A67">
        <w:rPr>
          <w:rFonts w:ascii="Times New Roman" w:eastAsia="Times New Roman" w:hAnsi="Times New Roman" w:cs="Times New Roman"/>
          <w:lang w:eastAsia="lt-LT"/>
        </w:rPr>
        <w:t>75-100 proc. visų tinkamų finansuoti projekto išlaidų.</w:t>
      </w:r>
    </w:p>
    <w:p w:rsidR="00940A67" w:rsidRPr="00940A67" w:rsidRDefault="00940A67" w:rsidP="00940A67">
      <w:pPr>
        <w:spacing w:after="240" w:line="240" w:lineRule="auto"/>
        <w:jc w:val="both"/>
        <w:rPr>
          <w:rFonts w:ascii="Times New Roman" w:eastAsia="Times New Roman" w:hAnsi="Times New Roman" w:cs="Times New Roman"/>
          <w:lang w:eastAsia="lt-LT"/>
        </w:rPr>
      </w:pPr>
      <w:r w:rsidRPr="00940A67">
        <w:rPr>
          <w:rFonts w:ascii="Times New Roman" w:eastAsia="Times New Roman" w:hAnsi="Times New Roman" w:cs="Times New Roman"/>
          <w:lang w:eastAsia="lt-LT"/>
        </w:rPr>
        <w:t>Pagalba ekstremalių situacijų metu gali būti finansuojama 100 proc. intensyvumu.</w:t>
      </w:r>
    </w:p>
    <w:p w:rsidR="00940A67" w:rsidRPr="00940A67" w:rsidRDefault="00940A67" w:rsidP="00940A67">
      <w:pPr>
        <w:spacing w:after="240" w:line="240" w:lineRule="auto"/>
        <w:jc w:val="both"/>
        <w:rPr>
          <w:rFonts w:ascii="Times New Roman" w:eastAsia="Times New Roman" w:hAnsi="Times New Roman" w:cs="Times New Roman"/>
          <w:lang w:eastAsia="lt-LT"/>
        </w:rPr>
      </w:pPr>
      <w:r w:rsidRPr="00940A67">
        <w:rPr>
          <w:rFonts w:ascii="Times New Roman" w:eastAsia="Times New Roman" w:hAnsi="Times New Roman" w:cs="Times New Roman"/>
          <w:lang w:eastAsia="lt-LT"/>
        </w:rPr>
        <w:t>Valstybėms narėms už kiekvieną į ES perkeltą asmenį gali būti skirtas papildomas 6000-10 000 EUR įnašas. Tas įnašas skiriamas kaip finansavimas, nesusijęs su išlaidomis.</w:t>
      </w:r>
    </w:p>
    <w:p w:rsidR="00CF2CB7" w:rsidRPr="000A79E4" w:rsidRDefault="00940A67" w:rsidP="00940A67">
      <w:pPr>
        <w:spacing w:after="240" w:line="240" w:lineRule="auto"/>
        <w:jc w:val="both"/>
        <w:rPr>
          <w:rFonts w:ascii="Times New Roman" w:eastAsia="Times New Roman" w:hAnsi="Times New Roman" w:cs="Times New Roman"/>
          <w:lang w:eastAsia="lt-LT"/>
        </w:rPr>
      </w:pPr>
      <w:r w:rsidRPr="00940A67">
        <w:rPr>
          <w:rFonts w:ascii="Times New Roman" w:eastAsia="Times New Roman" w:hAnsi="Times New Roman" w:cs="Times New Roman"/>
          <w:lang w:eastAsia="lt-LT"/>
        </w:rPr>
        <w:t>Daugiametės Lietuvos 21-27 programos įgyvendinimui bus skiriama 39 mln. (29,5 mln. Eur.</w:t>
      </w:r>
      <w:r w:rsidR="00AB5DA5">
        <w:rPr>
          <w:rFonts w:ascii="Times New Roman" w:eastAsia="Times New Roman" w:hAnsi="Times New Roman" w:cs="Times New Roman"/>
          <w:lang w:eastAsia="lt-LT"/>
        </w:rPr>
        <w:t xml:space="preserve">  sudaro ES įnašas ( 75 proc.))</w:t>
      </w:r>
    </w:p>
    <w:tbl>
      <w:tblPr>
        <w:tblStyle w:val="TableGrid"/>
        <w:tblW w:w="0" w:type="auto"/>
        <w:tblLook w:val="04A0" w:firstRow="1" w:lastRow="0" w:firstColumn="1" w:lastColumn="0" w:noHBand="0" w:noVBand="1"/>
      </w:tblPr>
      <w:tblGrid>
        <w:gridCol w:w="9628"/>
      </w:tblGrid>
      <w:tr w:rsidR="00CF2CB7" w:rsidRPr="000A79E4" w:rsidTr="007434CF">
        <w:trPr>
          <w:trHeight w:val="381"/>
        </w:trPr>
        <w:tc>
          <w:tcPr>
            <w:tcW w:w="9628" w:type="dxa"/>
            <w:shd w:val="clear" w:color="auto" w:fill="DEEAF6" w:themeFill="accent1" w:themeFillTint="33"/>
          </w:tcPr>
          <w:p w:rsidR="00CF2CB7" w:rsidRPr="000A79E4" w:rsidRDefault="00CF2CB7"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IŠLAIDŲ PRADŽIOS TERMINAS</w:t>
            </w:r>
          </w:p>
        </w:tc>
      </w:tr>
    </w:tbl>
    <w:p w:rsidR="00CF2CB7" w:rsidRPr="00212711" w:rsidRDefault="006C2E16" w:rsidP="00CF2CB7">
      <w:pPr>
        <w:rPr>
          <w:rFonts w:ascii="Times New Roman" w:eastAsia="Times New Roman" w:hAnsi="Times New Roman" w:cs="Times New Roman"/>
          <w:lang w:eastAsia="lt-LT"/>
        </w:rPr>
      </w:pPr>
      <w:r w:rsidRPr="006C2E16">
        <w:rPr>
          <w:rFonts w:ascii="Times New Roman" w:eastAsia="Times New Roman" w:hAnsi="Times New Roman" w:cs="Times New Roman"/>
          <w:lang w:eastAsia="lt-LT"/>
        </w:rPr>
        <w:t>Pagalba ekstremaliosios situacijos atveju gali būti skiriama išlaidoms, kurios buvo patirtos iki dotacijos paraiškos, jei tos išlaidos nebuvo patirtos anksčiau kaip 2021 m. sausio 1 d., padengti.</w:t>
      </w:r>
    </w:p>
    <w:tbl>
      <w:tblPr>
        <w:tblStyle w:val="TableGrid"/>
        <w:tblW w:w="0" w:type="auto"/>
        <w:tblLook w:val="04A0" w:firstRow="1" w:lastRow="0" w:firstColumn="1" w:lastColumn="0" w:noHBand="0" w:noVBand="1"/>
      </w:tblPr>
      <w:tblGrid>
        <w:gridCol w:w="9628"/>
      </w:tblGrid>
      <w:tr w:rsidR="00CF2CB7" w:rsidRPr="000A79E4" w:rsidTr="007434CF">
        <w:trPr>
          <w:trHeight w:val="354"/>
        </w:trPr>
        <w:tc>
          <w:tcPr>
            <w:tcW w:w="9628" w:type="dxa"/>
            <w:shd w:val="clear" w:color="auto" w:fill="DEEAF6" w:themeFill="accent1" w:themeFillTint="33"/>
          </w:tcPr>
          <w:p w:rsidR="00CF2CB7" w:rsidRPr="000A79E4" w:rsidRDefault="00CF2CB7"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GALIMI PAREIŠKĖJAI</w:t>
            </w:r>
          </w:p>
        </w:tc>
      </w:tr>
    </w:tbl>
    <w:p w:rsidR="009551EE" w:rsidRPr="009551EE" w:rsidRDefault="009551EE" w:rsidP="009551EE">
      <w:pPr>
        <w:spacing w:after="240" w:line="240" w:lineRule="auto"/>
        <w:jc w:val="both"/>
        <w:rPr>
          <w:rFonts w:ascii="Times New Roman" w:eastAsia="Times New Roman" w:hAnsi="Times New Roman" w:cs="Times New Roman"/>
          <w:lang w:eastAsia="lt-LT"/>
        </w:rPr>
      </w:pPr>
      <w:r w:rsidRPr="009551EE">
        <w:rPr>
          <w:rFonts w:ascii="Times New Roman" w:eastAsia="Times New Roman" w:hAnsi="Times New Roman" w:cs="Times New Roman"/>
          <w:lang w:eastAsia="lt-LT"/>
        </w:rPr>
        <w:t>Teisės subjektai, įsisteigę ES narėje, trečioje valstybėje, teisės subjektai, sukurti pagal Sąjungos teisę, arba bet kuri tarptautinė organizacija, svarbi siekiant Fondo tikslų.</w:t>
      </w:r>
    </w:p>
    <w:p w:rsidR="00CF2CB7" w:rsidRPr="000A79E4" w:rsidRDefault="009551EE" w:rsidP="009551EE">
      <w:pPr>
        <w:spacing w:after="240" w:line="240" w:lineRule="auto"/>
        <w:jc w:val="both"/>
        <w:rPr>
          <w:rFonts w:ascii="Times New Roman" w:eastAsia="Times New Roman" w:hAnsi="Times New Roman" w:cs="Times New Roman"/>
          <w:lang w:eastAsia="lt-LT"/>
        </w:rPr>
      </w:pPr>
      <w:r w:rsidRPr="009551EE">
        <w:rPr>
          <w:rFonts w:ascii="Times New Roman" w:eastAsia="Times New Roman" w:hAnsi="Times New Roman" w:cs="Times New Roman"/>
          <w:lang w:eastAsia="lt-LT"/>
        </w:rPr>
        <w:t>Fiziniai a</w:t>
      </w:r>
      <w:r>
        <w:rPr>
          <w:rFonts w:ascii="Times New Roman" w:eastAsia="Times New Roman" w:hAnsi="Times New Roman" w:cs="Times New Roman"/>
          <w:lang w:eastAsia="lt-LT"/>
        </w:rPr>
        <w:t>smenys teikti paraiškos negali.</w:t>
      </w:r>
    </w:p>
    <w:tbl>
      <w:tblPr>
        <w:tblStyle w:val="TableGrid"/>
        <w:tblW w:w="0" w:type="auto"/>
        <w:tblLook w:val="04A0" w:firstRow="1" w:lastRow="0" w:firstColumn="1" w:lastColumn="0" w:noHBand="0" w:noVBand="1"/>
      </w:tblPr>
      <w:tblGrid>
        <w:gridCol w:w="9628"/>
      </w:tblGrid>
      <w:tr w:rsidR="00CF2CB7" w:rsidRPr="000A79E4" w:rsidTr="007434CF">
        <w:tc>
          <w:tcPr>
            <w:tcW w:w="9628" w:type="dxa"/>
            <w:shd w:val="clear" w:color="auto" w:fill="DEEAF6" w:themeFill="accent1" w:themeFillTint="33"/>
          </w:tcPr>
          <w:p w:rsidR="00CF2CB7" w:rsidRPr="000A79E4" w:rsidRDefault="00CF2CB7"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LIETUVOS PATIRTIS DIRBANT SU PROGRAMA</w:t>
            </w:r>
          </w:p>
        </w:tc>
      </w:tr>
    </w:tbl>
    <w:p w:rsidR="00E825BA" w:rsidRDefault="00E825BA" w:rsidP="00BF420B">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Tinklapyje nurodyta</w:t>
      </w:r>
      <w:r w:rsidR="009551EE" w:rsidRPr="009551EE">
        <w:rPr>
          <w:rFonts w:ascii="Times New Roman" w:eastAsia="Times New Roman" w:hAnsi="Times New Roman" w:cs="Times New Roman"/>
          <w:lang w:eastAsia="lt-LT"/>
        </w:rPr>
        <w:t xml:space="preserve">, kad 2014-2020 m. laikotarpiu </w:t>
      </w:r>
      <w:r>
        <w:rPr>
          <w:rFonts w:ascii="Times New Roman" w:eastAsia="Times New Roman" w:hAnsi="Times New Roman" w:cs="Times New Roman"/>
          <w:lang w:eastAsia="lt-LT"/>
        </w:rPr>
        <w:t>buvo įgyvendinti 198 projektai.</w:t>
      </w:r>
    </w:p>
    <w:p w:rsidR="00BF420B" w:rsidRDefault="00BF420B" w:rsidP="00BF420B">
      <w:pPr>
        <w:spacing w:after="0" w:line="240" w:lineRule="auto"/>
        <w:rPr>
          <w:rFonts w:ascii="Times New Roman" w:eastAsia="Times New Roman" w:hAnsi="Times New Roman" w:cs="Times New Roman"/>
          <w:lang w:eastAsia="lt-LT"/>
        </w:rPr>
      </w:pPr>
      <w:r w:rsidRPr="009551EE">
        <w:rPr>
          <w:rFonts w:ascii="Times New Roman" w:eastAsia="Times New Roman" w:hAnsi="Times New Roman" w:cs="Times New Roman"/>
          <w:lang w:eastAsia="lt-LT"/>
        </w:rPr>
        <w:t>(</w:t>
      </w:r>
      <w:hyperlink r:id="rId56" w:history="1">
        <w:r w:rsidRPr="00F0428B">
          <w:rPr>
            <w:rStyle w:val="Hyperlink"/>
            <w:rFonts w:ascii="Times New Roman" w:eastAsia="Times New Roman" w:hAnsi="Times New Roman" w:cs="Times New Roman"/>
            <w:lang w:eastAsia="lt-LT"/>
          </w:rPr>
          <w:t>https://ec.europa.eu/info/funding-tenders/opportunities/portal/screen/opportunities/projects-results;programCode=AMIF</w:t>
        </w:r>
      </w:hyperlink>
      <w:r>
        <w:rPr>
          <w:rFonts w:ascii="Times New Roman" w:eastAsia="Times New Roman" w:hAnsi="Times New Roman" w:cs="Times New Roman"/>
          <w:lang w:eastAsia="lt-LT"/>
        </w:rPr>
        <w:t xml:space="preserve"> </w:t>
      </w:r>
      <w:r w:rsidRPr="009551EE">
        <w:rPr>
          <w:rFonts w:ascii="Times New Roman" w:eastAsia="Times New Roman" w:hAnsi="Times New Roman" w:cs="Times New Roman"/>
          <w:lang w:eastAsia="lt-LT"/>
        </w:rPr>
        <w:t>)</w:t>
      </w:r>
    </w:p>
    <w:p w:rsidR="00E825BA" w:rsidRDefault="00E825BA" w:rsidP="009551EE">
      <w:pPr>
        <w:spacing w:after="0" w:line="240" w:lineRule="auto"/>
        <w:jc w:val="both"/>
        <w:rPr>
          <w:rFonts w:ascii="Times New Roman" w:eastAsia="Times New Roman" w:hAnsi="Times New Roman" w:cs="Times New Roman"/>
          <w:lang w:eastAsia="lt-LT"/>
        </w:rPr>
      </w:pPr>
    </w:p>
    <w:p w:rsidR="009551EE" w:rsidRPr="009551EE" w:rsidRDefault="009551EE" w:rsidP="009551EE">
      <w:pPr>
        <w:spacing w:after="0" w:line="240" w:lineRule="auto"/>
        <w:jc w:val="both"/>
        <w:rPr>
          <w:rFonts w:ascii="Times New Roman" w:eastAsia="Times New Roman" w:hAnsi="Times New Roman" w:cs="Times New Roman"/>
          <w:lang w:eastAsia="lt-LT"/>
        </w:rPr>
      </w:pPr>
      <w:r w:rsidRPr="009551EE">
        <w:rPr>
          <w:rFonts w:ascii="Times New Roman" w:eastAsia="Times New Roman" w:hAnsi="Times New Roman" w:cs="Times New Roman"/>
          <w:lang w:eastAsia="lt-LT"/>
        </w:rPr>
        <w:t>2014-2020 m. Lietuvai buvo skirta 16 mln. eur  įgyvendinimas (</w:t>
      </w:r>
      <w:r w:rsidR="00E825BA">
        <w:rPr>
          <w:rFonts w:ascii="Times New Roman" w:eastAsia="Times New Roman" w:hAnsi="Times New Roman" w:cs="Times New Roman"/>
          <w:lang w:eastAsia="lt-LT"/>
        </w:rPr>
        <w:t>planavimo būdu skirta suma</w:t>
      </w:r>
      <w:r w:rsidRPr="009551EE">
        <w:rPr>
          <w:rFonts w:ascii="Times New Roman" w:eastAsia="Times New Roman" w:hAnsi="Times New Roman" w:cs="Times New Roman"/>
          <w:lang w:eastAsia="lt-LT"/>
        </w:rPr>
        <w:t xml:space="preserve">). 2014-20 m. Lietuva EK skelbiamuose šio fondo konkursuose nedalyvavo, nes  tuo metu ir 16 mln, kurie buvo skirti nacionalinei programai užteko. </w:t>
      </w:r>
    </w:p>
    <w:p w:rsidR="006D2C4C" w:rsidRPr="009551EE" w:rsidRDefault="006D2C4C" w:rsidP="009551EE">
      <w:pPr>
        <w:spacing w:after="0" w:line="240" w:lineRule="auto"/>
        <w:jc w:val="both"/>
        <w:rPr>
          <w:rFonts w:ascii="Times New Roman" w:eastAsia="Times New Roman" w:hAnsi="Times New Roman" w:cs="Times New Roman"/>
          <w:lang w:eastAsia="lt-LT"/>
        </w:rPr>
      </w:pPr>
    </w:p>
    <w:p w:rsidR="009551EE" w:rsidRPr="009551EE" w:rsidRDefault="009551EE" w:rsidP="009551EE">
      <w:pPr>
        <w:spacing w:after="0" w:line="240" w:lineRule="auto"/>
        <w:jc w:val="both"/>
        <w:rPr>
          <w:rFonts w:ascii="Times New Roman" w:eastAsia="Times New Roman" w:hAnsi="Times New Roman" w:cs="Times New Roman"/>
          <w:lang w:eastAsia="lt-LT"/>
        </w:rPr>
      </w:pPr>
      <w:r w:rsidRPr="00E825BA">
        <w:rPr>
          <w:rFonts w:ascii="Times New Roman" w:eastAsia="Times New Roman" w:hAnsi="Times New Roman" w:cs="Times New Roman"/>
          <w:b/>
          <w:lang w:eastAsia="lt-LT"/>
        </w:rPr>
        <w:t>Stiprybės</w:t>
      </w:r>
      <w:r w:rsidRPr="009551EE">
        <w:rPr>
          <w:rFonts w:ascii="Times New Roman" w:eastAsia="Times New Roman" w:hAnsi="Times New Roman" w:cs="Times New Roman"/>
          <w:lang w:eastAsia="lt-LT"/>
        </w:rPr>
        <w:t>: ganėtinai siauras potencialių pareiškėjų, kuriems būtų aktuali ši tema, sąrašas</w:t>
      </w:r>
      <w:r w:rsidR="006D2C4C">
        <w:rPr>
          <w:rFonts w:ascii="Times New Roman" w:eastAsia="Times New Roman" w:hAnsi="Times New Roman" w:cs="Times New Roman"/>
          <w:lang w:eastAsia="lt-LT"/>
        </w:rPr>
        <w:t xml:space="preserve"> (pvz. NVO Raudonasis kryžius, Maltos ordinas, Caritas)</w:t>
      </w:r>
      <w:r w:rsidRPr="009551EE">
        <w:rPr>
          <w:rFonts w:ascii="Times New Roman" w:eastAsia="Times New Roman" w:hAnsi="Times New Roman" w:cs="Times New Roman"/>
          <w:lang w:eastAsia="lt-LT"/>
        </w:rPr>
        <w:t xml:space="preserve">, todėl esant aktualiam EK kvietimui, juos galima </w:t>
      </w:r>
      <w:r w:rsidR="006D2C4C" w:rsidRPr="009551EE">
        <w:rPr>
          <w:rFonts w:ascii="Times New Roman" w:eastAsia="Times New Roman" w:hAnsi="Times New Roman" w:cs="Times New Roman"/>
          <w:lang w:eastAsia="lt-LT"/>
        </w:rPr>
        <w:t>suorientuoti</w:t>
      </w:r>
      <w:r w:rsidRPr="009551EE">
        <w:rPr>
          <w:rFonts w:ascii="Times New Roman" w:eastAsia="Times New Roman" w:hAnsi="Times New Roman" w:cs="Times New Roman"/>
          <w:lang w:eastAsia="lt-LT"/>
        </w:rPr>
        <w:t xml:space="preserve"> tiesioginio kontaktavimo būdu.</w:t>
      </w:r>
    </w:p>
    <w:p w:rsidR="006D2C4C" w:rsidRDefault="009551EE" w:rsidP="009551EE">
      <w:pPr>
        <w:spacing w:after="0" w:line="240" w:lineRule="auto"/>
        <w:jc w:val="both"/>
        <w:rPr>
          <w:rFonts w:ascii="Times New Roman" w:eastAsia="Times New Roman" w:hAnsi="Times New Roman" w:cs="Times New Roman"/>
          <w:lang w:eastAsia="lt-LT"/>
        </w:rPr>
      </w:pPr>
      <w:r w:rsidRPr="00E825BA">
        <w:rPr>
          <w:rFonts w:ascii="Times New Roman" w:eastAsia="Times New Roman" w:hAnsi="Times New Roman" w:cs="Times New Roman"/>
          <w:b/>
          <w:lang w:eastAsia="lt-LT"/>
        </w:rPr>
        <w:t>Silpnybės</w:t>
      </w:r>
      <w:r w:rsidRPr="009551EE">
        <w:rPr>
          <w:rFonts w:ascii="Times New Roman" w:eastAsia="Times New Roman" w:hAnsi="Times New Roman" w:cs="Times New Roman"/>
          <w:lang w:eastAsia="lt-LT"/>
        </w:rPr>
        <w:t xml:space="preserve">: </w:t>
      </w:r>
    </w:p>
    <w:p w:rsidR="009551EE" w:rsidRPr="009551EE" w:rsidRDefault="009551EE" w:rsidP="009551EE">
      <w:pPr>
        <w:spacing w:after="0" w:line="240" w:lineRule="auto"/>
        <w:jc w:val="both"/>
        <w:rPr>
          <w:rFonts w:ascii="Times New Roman" w:eastAsia="Times New Roman" w:hAnsi="Times New Roman" w:cs="Times New Roman"/>
          <w:lang w:eastAsia="lt-LT"/>
        </w:rPr>
      </w:pPr>
      <w:r w:rsidRPr="009551EE">
        <w:rPr>
          <w:rFonts w:ascii="Times New Roman" w:eastAsia="Times New Roman" w:hAnsi="Times New Roman" w:cs="Times New Roman"/>
          <w:lang w:eastAsia="lt-LT"/>
        </w:rPr>
        <w:t xml:space="preserve">1. </w:t>
      </w:r>
      <w:r w:rsidR="006D2C4C" w:rsidRPr="006D2C4C">
        <w:rPr>
          <w:rFonts w:ascii="Times New Roman" w:eastAsia="Times New Roman" w:hAnsi="Times New Roman" w:cs="Times New Roman"/>
          <w:b/>
          <w:lang w:eastAsia="lt-LT"/>
        </w:rPr>
        <w:t>Rinka</w:t>
      </w:r>
      <w:r w:rsidR="006D2C4C">
        <w:rPr>
          <w:rFonts w:ascii="Times New Roman" w:eastAsia="Times New Roman" w:hAnsi="Times New Roman" w:cs="Times New Roman"/>
          <w:lang w:eastAsia="lt-LT"/>
        </w:rPr>
        <w:t xml:space="preserve">: </w:t>
      </w:r>
      <w:r w:rsidRPr="009551EE">
        <w:rPr>
          <w:rFonts w:ascii="Times New Roman" w:eastAsia="Times New Roman" w:hAnsi="Times New Roman" w:cs="Times New Roman"/>
          <w:lang w:eastAsia="lt-LT"/>
        </w:rPr>
        <w:t>nėra stiprios potencialios šios temos pareiškėjų bendruomenės, aktyvios rinkos. Tai susiję su tuo, kad iki krizės su Baltarusija pradžios Lietuvai š</w:t>
      </w:r>
      <w:r w:rsidR="006D2C4C">
        <w:rPr>
          <w:rFonts w:ascii="Times New Roman" w:eastAsia="Times New Roman" w:hAnsi="Times New Roman" w:cs="Times New Roman"/>
          <w:lang w:eastAsia="lt-LT"/>
        </w:rPr>
        <w:t>i tema nebuvo labai aktuali, o "planinis</w:t>
      </w:r>
      <w:r w:rsidRPr="009551EE">
        <w:rPr>
          <w:rFonts w:ascii="Times New Roman" w:eastAsia="Times New Roman" w:hAnsi="Times New Roman" w:cs="Times New Roman"/>
          <w:lang w:eastAsia="lt-LT"/>
        </w:rPr>
        <w:t xml:space="preserve">" ES finansavimas pagal buvusias daugiametes </w:t>
      </w:r>
      <w:r w:rsidR="006D2C4C">
        <w:rPr>
          <w:rFonts w:ascii="Times New Roman" w:eastAsia="Times New Roman" w:hAnsi="Times New Roman" w:cs="Times New Roman"/>
          <w:lang w:eastAsia="lt-LT"/>
        </w:rPr>
        <w:t>programas</w:t>
      </w:r>
      <w:r w:rsidRPr="009551EE">
        <w:rPr>
          <w:rFonts w:ascii="Times New Roman" w:eastAsia="Times New Roman" w:hAnsi="Times New Roman" w:cs="Times New Roman"/>
          <w:lang w:eastAsia="lt-LT"/>
        </w:rPr>
        <w:t xml:space="preserve"> pilnai padengdavo esantį poreikį. Todėl papildomų paskatų, kurios skatintų ieškoti tiesioginio ES finansavimo iš EK, nebuvo. Taip pat, esančias NVO reikia skatinti, aktyviai viešinti kvietimus, nes proaktyvumo bendruomenei trūksta.</w:t>
      </w:r>
    </w:p>
    <w:p w:rsidR="009551EE" w:rsidRPr="009551EE" w:rsidRDefault="009551EE" w:rsidP="009551EE">
      <w:pPr>
        <w:spacing w:after="0" w:line="240" w:lineRule="auto"/>
        <w:jc w:val="both"/>
        <w:rPr>
          <w:rFonts w:ascii="Times New Roman" w:eastAsia="Times New Roman" w:hAnsi="Times New Roman" w:cs="Times New Roman"/>
          <w:lang w:eastAsia="lt-LT"/>
        </w:rPr>
      </w:pPr>
      <w:r w:rsidRPr="009551EE">
        <w:rPr>
          <w:rFonts w:ascii="Times New Roman" w:eastAsia="Times New Roman" w:hAnsi="Times New Roman" w:cs="Times New Roman"/>
          <w:lang w:eastAsia="lt-LT"/>
        </w:rPr>
        <w:t xml:space="preserve">2. </w:t>
      </w:r>
      <w:r w:rsidR="006D2C4C" w:rsidRPr="006D2C4C">
        <w:rPr>
          <w:rFonts w:ascii="Times New Roman" w:eastAsia="Times New Roman" w:hAnsi="Times New Roman" w:cs="Times New Roman"/>
          <w:b/>
          <w:lang w:eastAsia="lt-LT"/>
        </w:rPr>
        <w:t>Konkursų sklaidos trūkumas</w:t>
      </w:r>
      <w:r w:rsidR="006D2C4C">
        <w:rPr>
          <w:rFonts w:ascii="Times New Roman" w:eastAsia="Times New Roman" w:hAnsi="Times New Roman" w:cs="Times New Roman"/>
          <w:lang w:eastAsia="lt-LT"/>
        </w:rPr>
        <w:t>:</w:t>
      </w:r>
      <w:r w:rsidRPr="009551EE">
        <w:rPr>
          <w:rFonts w:ascii="Times New Roman" w:eastAsia="Times New Roman" w:hAnsi="Times New Roman" w:cs="Times New Roman"/>
          <w:lang w:eastAsia="lt-LT"/>
        </w:rPr>
        <w:t xml:space="preserve"> </w:t>
      </w:r>
      <w:r w:rsidR="006D2C4C" w:rsidRPr="009551EE">
        <w:rPr>
          <w:rFonts w:ascii="Times New Roman" w:eastAsia="Times New Roman" w:hAnsi="Times New Roman" w:cs="Times New Roman"/>
          <w:lang w:eastAsia="lt-LT"/>
        </w:rPr>
        <w:t>Anksčiau</w:t>
      </w:r>
      <w:r w:rsidRPr="009551EE">
        <w:rPr>
          <w:rFonts w:ascii="Times New Roman" w:eastAsia="Times New Roman" w:hAnsi="Times New Roman" w:cs="Times New Roman"/>
          <w:lang w:eastAsia="lt-LT"/>
        </w:rPr>
        <w:t xml:space="preserve"> praktikos viešinti EK konkursus nebuvo.</w:t>
      </w:r>
      <w:r w:rsidR="006D2C4C" w:rsidRPr="006D2C4C">
        <w:rPr>
          <w:rFonts w:ascii="Times New Roman" w:eastAsia="Times New Roman" w:hAnsi="Times New Roman" w:cs="Times New Roman"/>
          <w:lang w:eastAsia="lt-LT"/>
        </w:rPr>
        <w:t xml:space="preserve"> </w:t>
      </w:r>
      <w:r w:rsidR="006D2C4C" w:rsidRPr="009551EE">
        <w:rPr>
          <w:rFonts w:ascii="Times New Roman" w:eastAsia="Times New Roman" w:hAnsi="Times New Roman" w:cs="Times New Roman"/>
          <w:lang w:eastAsia="lt-LT"/>
        </w:rPr>
        <w:t xml:space="preserve">SADM vertinimu 2021-2027 m. perspektyvoje lėšų poreikis bus didesnis, negu skiriamas Lietuvos daugiametės programos įgyvendinimui, todėl planuoja centralizuotai per savo tinklapį viešinti EK skelbiamus konkursus. </w:t>
      </w:r>
      <w:r w:rsidR="006D2C4C">
        <w:rPr>
          <w:rFonts w:ascii="Times New Roman" w:eastAsia="Times New Roman" w:hAnsi="Times New Roman" w:cs="Times New Roman"/>
          <w:lang w:eastAsia="lt-LT"/>
        </w:rPr>
        <w:t>T</w:t>
      </w:r>
      <w:r w:rsidR="006D2C4C" w:rsidRPr="009551EE">
        <w:rPr>
          <w:rFonts w:ascii="Times New Roman" w:eastAsia="Times New Roman" w:hAnsi="Times New Roman" w:cs="Times New Roman"/>
          <w:lang w:eastAsia="lt-LT"/>
        </w:rPr>
        <w:t>ačiau nėra aiškaus išgryninto modelio kas/kiek/kaip bus viešinami tiesioginiai EK konkursai</w:t>
      </w:r>
      <w:r w:rsidR="006D2C4C">
        <w:rPr>
          <w:rFonts w:ascii="Times New Roman" w:eastAsia="Times New Roman" w:hAnsi="Times New Roman" w:cs="Times New Roman"/>
          <w:lang w:eastAsia="lt-LT"/>
        </w:rPr>
        <w:t>.</w:t>
      </w:r>
    </w:p>
    <w:p w:rsidR="00CF2CB7" w:rsidRDefault="009551EE" w:rsidP="00CF2CB7">
      <w:pPr>
        <w:spacing w:after="0" w:line="240" w:lineRule="auto"/>
        <w:jc w:val="both"/>
        <w:rPr>
          <w:rFonts w:ascii="Times New Roman" w:eastAsia="Times New Roman" w:hAnsi="Times New Roman" w:cs="Times New Roman"/>
          <w:lang w:eastAsia="lt-LT"/>
        </w:rPr>
      </w:pPr>
      <w:r w:rsidRPr="009551EE">
        <w:rPr>
          <w:rFonts w:ascii="Times New Roman" w:eastAsia="Times New Roman" w:hAnsi="Times New Roman" w:cs="Times New Roman"/>
          <w:lang w:eastAsia="lt-LT"/>
        </w:rPr>
        <w:t xml:space="preserve">3. </w:t>
      </w:r>
      <w:r w:rsidRPr="006D2C4C">
        <w:rPr>
          <w:rFonts w:ascii="Times New Roman" w:eastAsia="Times New Roman" w:hAnsi="Times New Roman" w:cs="Times New Roman"/>
          <w:b/>
          <w:lang w:eastAsia="lt-LT"/>
        </w:rPr>
        <w:t>Prioritetai</w:t>
      </w:r>
      <w:r w:rsidRPr="009551EE">
        <w:rPr>
          <w:rFonts w:ascii="Times New Roman" w:eastAsia="Times New Roman" w:hAnsi="Times New Roman" w:cs="Times New Roman"/>
          <w:lang w:eastAsia="lt-LT"/>
        </w:rPr>
        <w:t xml:space="preserve">: iki krizės su Baltarusija mums labiausiai rūpėjo grįžtančių </w:t>
      </w:r>
      <w:r w:rsidR="006D2C4C" w:rsidRPr="009551EE">
        <w:rPr>
          <w:rFonts w:ascii="Times New Roman" w:eastAsia="Times New Roman" w:hAnsi="Times New Roman" w:cs="Times New Roman"/>
          <w:lang w:eastAsia="lt-LT"/>
        </w:rPr>
        <w:t>lietuvių</w:t>
      </w:r>
      <w:r w:rsidRPr="009551EE">
        <w:rPr>
          <w:rFonts w:ascii="Times New Roman" w:eastAsia="Times New Roman" w:hAnsi="Times New Roman" w:cs="Times New Roman"/>
          <w:lang w:eastAsia="lt-LT"/>
        </w:rPr>
        <w:t xml:space="preserve"> integracija, o ne kitataučių integracijos klausimai. Tas labai aktualu net didžiausiose savivaldybėse, kur kitataučiai gyvena savo terpėje, nėra įtraukiami į visuomenės veiklas. EK yra pastebėjusi, kad visos Baltijos šalys šio fondo veikloje nėra aktyvios. Tuo tarpu, pvz. Nyderlandai su EK netgi suderėję tiesioginį kvietimą, kurio dėka galima skirti 1000 Eur. piliečiui, grįžtančiam į tėvynę (ypač aktualu Irako piliečiam</w:t>
      </w:r>
      <w:r w:rsidR="00E825BA">
        <w:rPr>
          <w:rFonts w:ascii="Times New Roman" w:eastAsia="Times New Roman" w:hAnsi="Times New Roman" w:cs="Times New Roman"/>
          <w:lang w:eastAsia="lt-LT"/>
        </w:rPr>
        <w:t>s, kurių šalis priimti nenori).</w:t>
      </w:r>
    </w:p>
    <w:p w:rsidR="00CF2CB7" w:rsidRDefault="00CF2CB7" w:rsidP="00CF2CB7">
      <w:pPr>
        <w:spacing w:after="0" w:line="240" w:lineRule="auto"/>
        <w:jc w:val="both"/>
        <w:rPr>
          <w:rFonts w:ascii="Times New Roman" w:eastAsia="Times New Roman" w:hAnsi="Times New Roman" w:cs="Times New Roman"/>
          <w:lang w:eastAsia="lt-LT"/>
        </w:rPr>
      </w:pPr>
    </w:p>
    <w:p w:rsidR="005B339B" w:rsidRDefault="005B339B" w:rsidP="005B339B">
      <w:pPr>
        <w:spacing w:after="0" w:line="240" w:lineRule="auto"/>
        <w:jc w:val="both"/>
        <w:rPr>
          <w:rFonts w:ascii="Times New Roman" w:eastAsia="Times New Roman" w:hAnsi="Times New Roman" w:cs="Times New Roman"/>
          <w:lang w:eastAsia="lt-LT"/>
        </w:rPr>
      </w:pPr>
      <w:r w:rsidRPr="005B339B">
        <w:rPr>
          <w:rFonts w:ascii="Times New Roman" w:eastAsia="Times New Roman" w:hAnsi="Times New Roman" w:cs="Times New Roman"/>
          <w:b/>
          <w:lang w:eastAsia="lt-LT"/>
        </w:rPr>
        <w:t>Siūlymai</w:t>
      </w:r>
      <w:r>
        <w:rPr>
          <w:rFonts w:ascii="Times New Roman" w:eastAsia="Times New Roman" w:hAnsi="Times New Roman" w:cs="Times New Roman"/>
          <w:lang w:eastAsia="lt-LT"/>
        </w:rPr>
        <w:t>:</w:t>
      </w:r>
    </w:p>
    <w:p w:rsidR="005B339B" w:rsidRPr="005B339B" w:rsidRDefault="005B339B" w:rsidP="005B339B">
      <w:pPr>
        <w:pStyle w:val="ListParagraph"/>
        <w:numPr>
          <w:ilvl w:val="0"/>
          <w:numId w:val="39"/>
        </w:numPr>
        <w:spacing w:after="0" w:line="240" w:lineRule="auto"/>
        <w:jc w:val="both"/>
        <w:rPr>
          <w:rFonts w:ascii="Times New Roman" w:eastAsia="Times New Roman" w:hAnsi="Times New Roman" w:cs="Times New Roman"/>
          <w:lang w:eastAsia="lt-LT"/>
        </w:rPr>
      </w:pPr>
      <w:r w:rsidRPr="005B339B">
        <w:rPr>
          <w:rFonts w:ascii="Times New Roman" w:hAnsi="Times New Roman" w:cs="Times New Roman"/>
        </w:rPr>
        <w:t>Formuoti potencialių pareiškėjų tinklą</w:t>
      </w:r>
      <w:r>
        <w:rPr>
          <w:rFonts w:ascii="Times New Roman" w:hAnsi="Times New Roman" w:cs="Times New Roman"/>
        </w:rPr>
        <w:t>;</w:t>
      </w:r>
    </w:p>
    <w:p w:rsidR="005B339B" w:rsidRPr="005B339B" w:rsidRDefault="005B339B" w:rsidP="005B339B">
      <w:pPr>
        <w:pStyle w:val="ListParagraph"/>
        <w:numPr>
          <w:ilvl w:val="0"/>
          <w:numId w:val="39"/>
        </w:numPr>
        <w:spacing w:after="0" w:line="240" w:lineRule="auto"/>
        <w:jc w:val="both"/>
        <w:rPr>
          <w:rFonts w:ascii="Times New Roman" w:eastAsia="Times New Roman" w:hAnsi="Times New Roman" w:cs="Times New Roman"/>
          <w:lang w:eastAsia="lt-LT"/>
        </w:rPr>
      </w:pPr>
      <w:r w:rsidRPr="005B339B">
        <w:rPr>
          <w:rFonts w:ascii="Times New Roman" w:hAnsi="Times New Roman" w:cs="Times New Roman"/>
        </w:rPr>
        <w:t>Viešinti konkursus</w:t>
      </w:r>
      <w:r>
        <w:rPr>
          <w:rFonts w:ascii="Times New Roman" w:hAnsi="Times New Roman" w:cs="Times New Roman"/>
        </w:rPr>
        <w:t>;</w:t>
      </w:r>
    </w:p>
    <w:p w:rsidR="005B339B" w:rsidRPr="005B339B" w:rsidRDefault="005B339B" w:rsidP="005B339B">
      <w:pPr>
        <w:pStyle w:val="ListParagraph"/>
        <w:numPr>
          <w:ilvl w:val="0"/>
          <w:numId w:val="39"/>
        </w:numPr>
        <w:spacing w:after="0" w:line="240" w:lineRule="auto"/>
        <w:jc w:val="both"/>
        <w:rPr>
          <w:rFonts w:ascii="Times New Roman" w:eastAsia="Times New Roman" w:hAnsi="Times New Roman" w:cs="Times New Roman"/>
          <w:lang w:eastAsia="lt-LT"/>
        </w:rPr>
      </w:pPr>
      <w:r w:rsidRPr="005B339B">
        <w:rPr>
          <w:rFonts w:ascii="Times New Roman" w:hAnsi="Times New Roman" w:cs="Times New Roman"/>
        </w:rPr>
        <w:t>Stebėti dalyvavimo konkursuose rezultatus, vertinti besiformuojančias tendencijas, veikti su kliūčių šalinimu</w:t>
      </w:r>
      <w:r>
        <w:rPr>
          <w:rFonts w:ascii="Times New Roman" w:hAnsi="Times New Roman" w:cs="Times New Roman"/>
        </w:rPr>
        <w:t>.</w:t>
      </w:r>
    </w:p>
    <w:p w:rsidR="00CF2CB7" w:rsidRPr="000A79E4" w:rsidRDefault="00CF2CB7" w:rsidP="00CF2CB7">
      <w:pPr>
        <w:spacing w:after="0" w:line="240" w:lineRule="auto"/>
        <w:jc w:val="both"/>
        <w:rPr>
          <w:rFonts w:ascii="Times New Roman" w:eastAsia="Times New Roman" w:hAnsi="Times New Roman" w:cs="Times New Roman"/>
          <w:color w:val="000000"/>
          <w:lang w:eastAsia="lt-LT"/>
        </w:rPr>
      </w:pPr>
    </w:p>
    <w:tbl>
      <w:tblPr>
        <w:tblStyle w:val="TableGrid"/>
        <w:tblW w:w="0" w:type="auto"/>
        <w:tblLook w:val="04A0" w:firstRow="1" w:lastRow="0" w:firstColumn="1" w:lastColumn="0" w:noHBand="0" w:noVBand="1"/>
      </w:tblPr>
      <w:tblGrid>
        <w:gridCol w:w="9628"/>
      </w:tblGrid>
      <w:tr w:rsidR="00CF2CB7" w:rsidRPr="000A79E4" w:rsidTr="007434CF">
        <w:tc>
          <w:tcPr>
            <w:tcW w:w="9628" w:type="dxa"/>
            <w:shd w:val="clear" w:color="auto" w:fill="DEEAF6" w:themeFill="accent1" w:themeFillTint="33"/>
          </w:tcPr>
          <w:p w:rsidR="00CF2CB7" w:rsidRPr="000A79E4" w:rsidRDefault="00CF2CB7" w:rsidP="007434CF">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TEISINIS PAGRINDAS</w:t>
            </w:r>
          </w:p>
        </w:tc>
      </w:tr>
    </w:tbl>
    <w:p w:rsidR="00BF420B" w:rsidRDefault="00E825BA" w:rsidP="00E825BA">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R</w:t>
      </w:r>
      <w:r w:rsidRPr="00E825BA">
        <w:rPr>
          <w:rFonts w:ascii="Times New Roman" w:eastAsia="Times New Roman" w:hAnsi="Times New Roman" w:cs="Times New Roman"/>
          <w:lang w:eastAsia="lt-LT"/>
        </w:rPr>
        <w:t>eglamentas (ES) 2021/1147 2021 m. liepos 7 d. kuriuo nustatomas Prieglobsčio, mi</w:t>
      </w:r>
      <w:r>
        <w:rPr>
          <w:rFonts w:ascii="Times New Roman" w:eastAsia="Times New Roman" w:hAnsi="Times New Roman" w:cs="Times New Roman"/>
          <w:lang w:eastAsia="lt-LT"/>
        </w:rPr>
        <w:t xml:space="preserve">gracijos ir integracijos fondas: </w:t>
      </w:r>
    </w:p>
    <w:p w:rsidR="00CF2CB7" w:rsidRDefault="00BF420B" w:rsidP="00E825BA">
      <w:pPr>
        <w:jc w:val="both"/>
        <w:rPr>
          <w:rFonts w:ascii="Times New Roman" w:eastAsia="Times New Roman" w:hAnsi="Times New Roman" w:cs="Times New Roman"/>
          <w:lang w:eastAsia="lt-LT"/>
        </w:rPr>
      </w:pPr>
      <w:hyperlink r:id="rId57" w:history="1">
        <w:r w:rsidRPr="00F0428B">
          <w:rPr>
            <w:rStyle w:val="Hyperlink"/>
            <w:rFonts w:ascii="Times New Roman" w:eastAsia="Times New Roman" w:hAnsi="Times New Roman" w:cs="Times New Roman"/>
            <w:lang w:eastAsia="lt-LT"/>
          </w:rPr>
          <w:t>https://eur-lex.europa.eu/legal-content/LT/TXT/?uri=CELEX%3A32021R1147&amp;qid=1626784185556</w:t>
        </w:r>
      </w:hyperlink>
    </w:p>
    <w:p w:rsidR="00CF2CB7" w:rsidRDefault="00CF2CB7" w:rsidP="00CF2CB7">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374F34" w:rsidRPr="000A79E4" w:rsidTr="007434CF">
        <w:tc>
          <w:tcPr>
            <w:tcW w:w="9628" w:type="dxa"/>
            <w:shd w:val="clear" w:color="auto" w:fill="BDD6EE" w:themeFill="accent1" w:themeFillTint="66"/>
          </w:tcPr>
          <w:p w:rsidR="007434CF" w:rsidRPr="007434CF" w:rsidRDefault="007434CF" w:rsidP="007434CF">
            <w:pPr>
              <w:jc w:val="both"/>
              <w:rPr>
                <w:rFonts w:ascii="Times New Roman" w:eastAsia="Times New Roman" w:hAnsi="Times New Roman" w:cs="Times New Roman"/>
                <w:b/>
                <w:color w:val="000000"/>
                <w:lang w:eastAsia="lt-LT"/>
              </w:rPr>
            </w:pPr>
            <w:bookmarkStart w:id="8" w:name="_Toc91599195"/>
            <w:r w:rsidRPr="00611E61">
              <w:rPr>
                <w:rStyle w:val="Heading1Char"/>
                <w:rFonts w:ascii="Times New Roman" w:hAnsi="Times New Roman" w:cs="Times New Roman"/>
                <w:b/>
                <w:color w:val="auto"/>
                <w:sz w:val="24"/>
                <w:szCs w:val="24"/>
              </w:rPr>
              <w:t xml:space="preserve">EUROPOS </w:t>
            </w:r>
            <w:r w:rsidR="00275266" w:rsidRPr="00611E61">
              <w:rPr>
                <w:rStyle w:val="Heading1Char"/>
                <w:rFonts w:ascii="Times New Roman" w:hAnsi="Times New Roman" w:cs="Times New Roman"/>
                <w:b/>
                <w:color w:val="auto"/>
                <w:sz w:val="24"/>
                <w:szCs w:val="24"/>
              </w:rPr>
              <w:t>HORIZONTAS</w:t>
            </w:r>
            <w:bookmarkEnd w:id="8"/>
            <w:r>
              <w:rPr>
                <w:rFonts w:ascii="Times New Roman" w:eastAsia="Times New Roman" w:hAnsi="Times New Roman" w:cs="Times New Roman"/>
                <w:b/>
                <w:color w:val="000000"/>
                <w:lang w:eastAsia="lt-LT"/>
              </w:rPr>
              <w:t>/</w:t>
            </w:r>
            <w:r>
              <w:t xml:space="preserve"> </w:t>
            </w:r>
            <w:r w:rsidRPr="007434CF">
              <w:rPr>
                <w:rFonts w:ascii="Times New Roman" w:eastAsia="Times New Roman" w:hAnsi="Times New Roman" w:cs="Times New Roman"/>
                <w:b/>
                <w:color w:val="000000"/>
                <w:lang w:eastAsia="lt-LT"/>
              </w:rPr>
              <w:t>HORIZON EUROPE</w:t>
            </w:r>
          </w:p>
          <w:p w:rsidR="00374F34" w:rsidRPr="00CF2CB7" w:rsidRDefault="007434CF" w:rsidP="007434CF">
            <w:pPr>
              <w:jc w:val="both"/>
              <w:rPr>
                <w:rFonts w:ascii="Times New Roman" w:eastAsia="Times New Roman" w:hAnsi="Times New Roman" w:cs="Times New Roman"/>
                <w:b/>
                <w:color w:val="000000"/>
                <w:lang w:eastAsia="lt-LT"/>
              </w:rPr>
            </w:pPr>
            <w:r w:rsidRPr="007434CF">
              <w:rPr>
                <w:rFonts w:ascii="Times New Roman" w:eastAsia="Times New Roman" w:hAnsi="Times New Roman" w:cs="Times New Roman"/>
                <w:b/>
                <w:color w:val="000000"/>
                <w:lang w:eastAsia="lt-LT"/>
              </w:rPr>
              <w:t>HORIZON</w:t>
            </w:r>
          </w:p>
          <w:p w:rsidR="00374F34" w:rsidRPr="000A79E4" w:rsidRDefault="00374F34" w:rsidP="007434CF">
            <w:pPr>
              <w:jc w:val="both"/>
              <w:rPr>
                <w:rFonts w:ascii="Times New Roman" w:hAnsi="Times New Roman" w:cs="Times New Roman"/>
                <w:b/>
              </w:rPr>
            </w:pPr>
            <w:r w:rsidRPr="000A79E4">
              <w:rPr>
                <w:rFonts w:ascii="Times New Roman" w:eastAsia="Times New Roman" w:hAnsi="Times New Roman" w:cs="Times New Roman"/>
                <w:color w:val="000000"/>
                <w:lang w:eastAsia="lt-LT"/>
              </w:rPr>
              <w:t>2021-2027</w:t>
            </w:r>
          </w:p>
        </w:tc>
      </w:tr>
    </w:tbl>
    <w:p w:rsidR="00374F34" w:rsidRPr="000A79E4" w:rsidRDefault="00374F34" w:rsidP="00374F34">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374F34" w:rsidRPr="000A79E4" w:rsidTr="007434CF">
        <w:tc>
          <w:tcPr>
            <w:tcW w:w="9628" w:type="dxa"/>
            <w:shd w:val="clear" w:color="auto" w:fill="DEEAF6" w:themeFill="accent1" w:themeFillTint="33"/>
          </w:tcPr>
          <w:p w:rsidR="00374F34" w:rsidRPr="000A79E4" w:rsidRDefault="00374F34" w:rsidP="007434CF">
            <w:pPr>
              <w:jc w:val="both"/>
              <w:rPr>
                <w:rFonts w:ascii="Times New Roman" w:hAnsi="Times New Roman" w:cs="Times New Roman"/>
              </w:rPr>
            </w:pPr>
            <w:r w:rsidRPr="000A79E4">
              <w:rPr>
                <w:rFonts w:ascii="Times New Roman" w:eastAsia="Times New Roman" w:hAnsi="Times New Roman" w:cs="Times New Roman"/>
                <w:b/>
                <w:bCs/>
                <w:color w:val="000000"/>
                <w:lang w:eastAsia="lt-LT"/>
              </w:rPr>
              <w:t>TIKSLAS/APRAŠYMAS</w:t>
            </w:r>
          </w:p>
        </w:tc>
      </w:tr>
    </w:tbl>
    <w:p w:rsidR="007434CF" w:rsidRPr="007434CF" w:rsidRDefault="007434CF" w:rsidP="007434CF">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U</w:t>
      </w:r>
      <w:r w:rsidRPr="007434CF">
        <w:rPr>
          <w:rFonts w:ascii="Times New Roman" w:eastAsia="Times New Roman" w:hAnsi="Times New Roman" w:cs="Times New Roman"/>
          <w:lang w:eastAsia="lt-LT"/>
        </w:rPr>
        <w:t>žtikrinti Europos Sąjungos mokslinių tyrimų ir inovacijų lyderystę pasaulyje.</w:t>
      </w:r>
    </w:p>
    <w:p w:rsidR="007434CF" w:rsidRPr="007434CF" w:rsidRDefault="007434CF" w:rsidP="007434CF">
      <w:pPr>
        <w:jc w:val="both"/>
        <w:rPr>
          <w:rFonts w:ascii="Times New Roman" w:eastAsia="Times New Roman" w:hAnsi="Times New Roman" w:cs="Times New Roman"/>
          <w:lang w:eastAsia="lt-LT"/>
        </w:rPr>
      </w:pPr>
      <w:r w:rsidRPr="007434CF">
        <w:rPr>
          <w:rFonts w:ascii="Times New Roman" w:eastAsia="Times New Roman" w:hAnsi="Times New Roman" w:cs="Times New Roman"/>
          <w:lang w:eastAsia="lt-LT"/>
        </w:rPr>
        <w:t>Konkretūs Programos tikslai:</w:t>
      </w:r>
    </w:p>
    <w:p w:rsidR="007434CF" w:rsidRPr="007434CF" w:rsidRDefault="007434CF" w:rsidP="007434CF">
      <w:pPr>
        <w:jc w:val="both"/>
        <w:rPr>
          <w:rFonts w:ascii="Times New Roman" w:eastAsia="Times New Roman" w:hAnsi="Times New Roman" w:cs="Times New Roman"/>
          <w:lang w:eastAsia="lt-LT"/>
        </w:rPr>
      </w:pPr>
      <w:r w:rsidRPr="007434CF">
        <w:rPr>
          <w:rFonts w:ascii="Times New Roman" w:eastAsia="Times New Roman" w:hAnsi="Times New Roman" w:cs="Times New Roman"/>
          <w:lang w:eastAsia="lt-LT"/>
        </w:rPr>
        <w:t>1.  plėtoti mokslinę kompetenciją, padėti kurti ir skleisti kokybiškas naujas fundamentines ir taikomąsias žinias, įgūdžius, technologijas ir sprendimus, remti tyrėjų mokymą bei judumą, pritraukti talentingų darbuotojų visais lygmenimis ir prisidėti prie visapusiško Sąjungos talentingų specialistų rezervo dalyvavimo pagal Programą remiamuose veiksmuose;</w:t>
      </w:r>
    </w:p>
    <w:p w:rsidR="007434CF" w:rsidRPr="007434CF" w:rsidRDefault="007434CF" w:rsidP="007434CF">
      <w:pPr>
        <w:jc w:val="both"/>
        <w:rPr>
          <w:rFonts w:ascii="Times New Roman" w:eastAsia="Times New Roman" w:hAnsi="Times New Roman" w:cs="Times New Roman"/>
          <w:lang w:eastAsia="lt-LT"/>
        </w:rPr>
      </w:pPr>
      <w:r w:rsidRPr="007434CF">
        <w:rPr>
          <w:rFonts w:ascii="Times New Roman" w:eastAsia="Times New Roman" w:hAnsi="Times New Roman" w:cs="Times New Roman"/>
          <w:lang w:eastAsia="lt-LT"/>
        </w:rPr>
        <w:t>2. kurti žinias, didinti mokslinių tyrimų ir inovacijų (MTI) poveikį Sąjungos politikos formavimui, rėmimui ir įgyvendinimui ir, siekiant spręsti pasaulinius uždavinius, be kita ko, susijusius su klimato kaita;</w:t>
      </w:r>
    </w:p>
    <w:p w:rsidR="007434CF" w:rsidRPr="007434CF" w:rsidRDefault="007434CF" w:rsidP="007434CF">
      <w:pPr>
        <w:jc w:val="both"/>
        <w:rPr>
          <w:rFonts w:ascii="Times New Roman" w:eastAsia="Times New Roman" w:hAnsi="Times New Roman" w:cs="Times New Roman"/>
          <w:lang w:eastAsia="lt-LT"/>
        </w:rPr>
      </w:pPr>
      <w:r w:rsidRPr="007434CF">
        <w:rPr>
          <w:rFonts w:ascii="Times New Roman" w:eastAsia="Times New Roman" w:hAnsi="Times New Roman" w:cs="Times New Roman"/>
          <w:lang w:eastAsia="lt-LT"/>
        </w:rPr>
        <w:t>3. skatinti visų rūšių inovacijas, sudaryti palankesnes sąlygas technologinei plėtrai, parodomajai veiklai ir žinių bei technologijų perdavimui, stiprinti novatoriškų sprendimų diegimą ir naudojimą;</w:t>
      </w:r>
    </w:p>
    <w:p w:rsidR="00374F34" w:rsidRPr="000A79E4" w:rsidRDefault="007434CF" w:rsidP="007434CF">
      <w:pPr>
        <w:jc w:val="both"/>
        <w:rPr>
          <w:rFonts w:ascii="Times New Roman" w:eastAsia="Times New Roman" w:hAnsi="Times New Roman" w:cs="Times New Roman"/>
          <w:lang w:eastAsia="lt-LT"/>
        </w:rPr>
      </w:pPr>
      <w:r w:rsidRPr="007434CF">
        <w:rPr>
          <w:rFonts w:ascii="Times New Roman" w:eastAsia="Times New Roman" w:hAnsi="Times New Roman" w:cs="Times New Roman"/>
          <w:lang w:eastAsia="lt-LT"/>
        </w:rPr>
        <w:t>4.  optimizuoti Programos rezultatus siekiant stiprinti Europos moksli</w:t>
      </w:r>
      <w:r w:rsidR="0010420C">
        <w:rPr>
          <w:rFonts w:ascii="Times New Roman" w:eastAsia="Times New Roman" w:hAnsi="Times New Roman" w:cs="Times New Roman"/>
          <w:lang w:eastAsia="lt-LT"/>
        </w:rPr>
        <w:t>nių tyrimų erdvės (EMTE) poveikį</w:t>
      </w:r>
      <w:r w:rsidRPr="007434CF">
        <w:rPr>
          <w:rFonts w:ascii="Times New Roman" w:eastAsia="Times New Roman" w:hAnsi="Times New Roman" w:cs="Times New Roman"/>
          <w:lang w:eastAsia="lt-LT"/>
        </w:rPr>
        <w:t xml:space="preserve"> ir didinti jos patrauklumą, puoselėti kompetencija pagrįstą subjektų iš visų valstybių narių, įskaitant mažai rezultatų mokslinių tyrimų ir inovacijų srityje pasiekiančias šalis, dalyvavimą Programoje ir sudaryti palankesnes sąlygas užmegzti bendradarbiav</w:t>
      </w:r>
      <w:r>
        <w:rPr>
          <w:rFonts w:ascii="Times New Roman" w:eastAsia="Times New Roman" w:hAnsi="Times New Roman" w:cs="Times New Roman"/>
          <w:lang w:eastAsia="lt-LT"/>
        </w:rPr>
        <w:t>imo ryšius Europos MTI srityje.</w:t>
      </w:r>
    </w:p>
    <w:tbl>
      <w:tblPr>
        <w:tblStyle w:val="TableGrid"/>
        <w:tblW w:w="0" w:type="auto"/>
        <w:tblLook w:val="04A0" w:firstRow="1" w:lastRow="0" w:firstColumn="1" w:lastColumn="0" w:noHBand="0" w:noVBand="1"/>
      </w:tblPr>
      <w:tblGrid>
        <w:gridCol w:w="9628"/>
      </w:tblGrid>
      <w:tr w:rsidR="00374F34" w:rsidRPr="000A79E4" w:rsidTr="007434CF">
        <w:tc>
          <w:tcPr>
            <w:tcW w:w="9628" w:type="dxa"/>
            <w:shd w:val="clear" w:color="auto" w:fill="DEEAF6" w:themeFill="accent1" w:themeFillTint="33"/>
          </w:tcPr>
          <w:p w:rsidR="00374F34" w:rsidRPr="000A79E4" w:rsidRDefault="00374F34" w:rsidP="007434CF">
            <w:pPr>
              <w:jc w:val="both"/>
              <w:rPr>
                <w:rFonts w:ascii="Times New Roman" w:hAnsi="Times New Roman" w:cs="Times New Roman"/>
                <w:b/>
              </w:rPr>
            </w:pPr>
            <w:r w:rsidRPr="000A79E4">
              <w:rPr>
                <w:rFonts w:ascii="Times New Roman" w:hAnsi="Times New Roman" w:cs="Times New Roman"/>
                <w:b/>
              </w:rPr>
              <w:t>BIUDŽETAS</w:t>
            </w:r>
          </w:p>
        </w:tc>
      </w:tr>
    </w:tbl>
    <w:p w:rsidR="00374F34" w:rsidRDefault="00374F34" w:rsidP="00374F34">
      <w:pPr>
        <w:jc w:val="both"/>
        <w:rPr>
          <w:rFonts w:ascii="Times New Roman" w:hAnsi="Times New Roman" w:cs="Times New Roman"/>
        </w:rPr>
      </w:pPr>
      <w:r w:rsidRPr="00A1720E">
        <w:rPr>
          <w:rFonts w:ascii="Times New Roman" w:hAnsi="Times New Roman" w:cs="Times New Roman"/>
        </w:rPr>
        <w:t xml:space="preserve"> </w:t>
      </w:r>
      <w:r w:rsidR="007434CF">
        <w:rPr>
          <w:rFonts w:ascii="Times New Roman" w:hAnsi="Times New Roman" w:cs="Times New Roman"/>
        </w:rPr>
        <w:t>99,5 mlrd.Eur.</w:t>
      </w:r>
    </w:p>
    <w:p w:rsidR="007434CF" w:rsidRPr="007434CF" w:rsidRDefault="007434CF" w:rsidP="007434CF">
      <w:pPr>
        <w:jc w:val="both"/>
        <w:rPr>
          <w:rFonts w:ascii="Times New Roman" w:eastAsia="Times New Roman" w:hAnsi="Times New Roman" w:cs="Times New Roman"/>
          <w:lang w:eastAsia="lt-LT"/>
        </w:rPr>
      </w:pPr>
      <w:r w:rsidRPr="007434CF">
        <w:rPr>
          <w:rFonts w:ascii="Times New Roman" w:eastAsia="Times New Roman" w:hAnsi="Times New Roman" w:cs="Times New Roman"/>
          <w:lang w:eastAsia="lt-LT"/>
        </w:rPr>
        <w:t>I veiklos sričiai „Pažangus mokslas“ 2021–2027 m. laikotarpiu skiriama 23,5 mlrd.</w:t>
      </w:r>
      <w:r>
        <w:rPr>
          <w:rFonts w:ascii="Times New Roman" w:eastAsia="Times New Roman" w:hAnsi="Times New Roman" w:cs="Times New Roman"/>
          <w:lang w:eastAsia="lt-LT"/>
        </w:rPr>
        <w:t xml:space="preserve"> </w:t>
      </w:r>
      <w:r w:rsidRPr="007434CF">
        <w:rPr>
          <w:rFonts w:ascii="Times New Roman" w:eastAsia="Times New Roman" w:hAnsi="Times New Roman" w:cs="Times New Roman"/>
          <w:lang w:eastAsia="lt-LT"/>
        </w:rPr>
        <w:t>EUR;</w:t>
      </w:r>
    </w:p>
    <w:p w:rsidR="007434CF" w:rsidRPr="007434CF" w:rsidRDefault="007434CF" w:rsidP="007434CF">
      <w:pPr>
        <w:jc w:val="both"/>
        <w:rPr>
          <w:rFonts w:ascii="Times New Roman" w:eastAsia="Times New Roman" w:hAnsi="Times New Roman" w:cs="Times New Roman"/>
          <w:lang w:eastAsia="lt-LT"/>
        </w:rPr>
      </w:pPr>
      <w:r w:rsidRPr="007434CF">
        <w:rPr>
          <w:rFonts w:ascii="Times New Roman" w:eastAsia="Times New Roman" w:hAnsi="Times New Roman" w:cs="Times New Roman"/>
          <w:lang w:eastAsia="lt-LT"/>
        </w:rPr>
        <w:t>II veiklos sričiai „Pasauliniai uždaviniai ir Europos pramonės konkurencingumas“ skiriama 47,4 mlrd.</w:t>
      </w:r>
      <w:r>
        <w:rPr>
          <w:rFonts w:ascii="Times New Roman" w:eastAsia="Times New Roman" w:hAnsi="Times New Roman" w:cs="Times New Roman"/>
          <w:lang w:eastAsia="lt-LT"/>
        </w:rPr>
        <w:t xml:space="preserve"> </w:t>
      </w:r>
      <w:r w:rsidRPr="007434CF">
        <w:rPr>
          <w:rFonts w:ascii="Times New Roman" w:eastAsia="Times New Roman" w:hAnsi="Times New Roman" w:cs="Times New Roman"/>
          <w:lang w:eastAsia="lt-LT"/>
        </w:rPr>
        <w:t>Eur;</w:t>
      </w:r>
    </w:p>
    <w:p w:rsidR="007434CF" w:rsidRPr="007434CF" w:rsidRDefault="007434CF" w:rsidP="007434CF">
      <w:pPr>
        <w:jc w:val="both"/>
        <w:rPr>
          <w:rFonts w:ascii="Times New Roman" w:eastAsia="Times New Roman" w:hAnsi="Times New Roman" w:cs="Times New Roman"/>
          <w:lang w:eastAsia="lt-LT"/>
        </w:rPr>
      </w:pPr>
      <w:r w:rsidRPr="007434CF">
        <w:rPr>
          <w:rFonts w:ascii="Times New Roman" w:eastAsia="Times New Roman" w:hAnsi="Times New Roman" w:cs="Times New Roman"/>
          <w:lang w:eastAsia="lt-LT"/>
        </w:rPr>
        <w:t>III veiklos sričiai „Novatoriška Europa“-  11,9 mlrd.</w:t>
      </w:r>
      <w:r>
        <w:rPr>
          <w:rFonts w:ascii="Times New Roman" w:eastAsia="Times New Roman" w:hAnsi="Times New Roman" w:cs="Times New Roman"/>
          <w:lang w:eastAsia="lt-LT"/>
        </w:rPr>
        <w:t xml:space="preserve"> </w:t>
      </w:r>
      <w:r w:rsidRPr="007434CF">
        <w:rPr>
          <w:rFonts w:ascii="Times New Roman" w:eastAsia="Times New Roman" w:hAnsi="Times New Roman" w:cs="Times New Roman"/>
          <w:lang w:eastAsia="lt-LT"/>
        </w:rPr>
        <w:t>Eur.</w:t>
      </w:r>
    </w:p>
    <w:p w:rsidR="00374F34" w:rsidRPr="000A79E4" w:rsidRDefault="007434CF" w:rsidP="00374F34">
      <w:pPr>
        <w:jc w:val="both"/>
        <w:rPr>
          <w:rFonts w:ascii="Times New Roman" w:eastAsia="Times New Roman" w:hAnsi="Times New Roman" w:cs="Times New Roman"/>
          <w:lang w:eastAsia="lt-LT"/>
        </w:rPr>
      </w:pPr>
      <w:r w:rsidRPr="007434CF">
        <w:rPr>
          <w:rFonts w:ascii="Times New Roman" w:eastAsia="Times New Roman" w:hAnsi="Times New Roman" w:cs="Times New Roman"/>
          <w:lang w:eastAsia="lt-LT"/>
        </w:rPr>
        <w:t>Programos daliai „Dalyvių skaičiaus didinimas ir EMTE stiprinimas“  3,2 mlrd. Eur."</w:t>
      </w:r>
    </w:p>
    <w:tbl>
      <w:tblPr>
        <w:tblStyle w:val="TableGrid"/>
        <w:tblW w:w="0" w:type="auto"/>
        <w:tblLook w:val="04A0" w:firstRow="1" w:lastRow="0" w:firstColumn="1" w:lastColumn="0" w:noHBand="0" w:noVBand="1"/>
      </w:tblPr>
      <w:tblGrid>
        <w:gridCol w:w="9628"/>
      </w:tblGrid>
      <w:tr w:rsidR="00374F34" w:rsidRPr="000A79E4" w:rsidTr="007434CF">
        <w:tc>
          <w:tcPr>
            <w:tcW w:w="9628" w:type="dxa"/>
            <w:shd w:val="clear" w:color="auto" w:fill="DEEAF6" w:themeFill="accent1" w:themeFillTint="33"/>
          </w:tcPr>
          <w:p w:rsidR="00374F34" w:rsidRPr="000A79E4" w:rsidRDefault="00374F34" w:rsidP="007434CF">
            <w:pPr>
              <w:jc w:val="both"/>
              <w:rPr>
                <w:rFonts w:ascii="Times New Roman" w:hAnsi="Times New Roman" w:cs="Times New Roman"/>
                <w:b/>
              </w:rPr>
            </w:pPr>
            <w:r w:rsidRPr="000A79E4">
              <w:rPr>
                <w:rFonts w:ascii="Times New Roman" w:hAnsi="Times New Roman" w:cs="Times New Roman"/>
                <w:b/>
              </w:rPr>
              <w:t>VYKDOMI PROJEKTAI/REMIAMOS SRITYS</w:t>
            </w:r>
          </w:p>
        </w:tc>
      </w:tr>
    </w:tbl>
    <w:p w:rsidR="007434CF" w:rsidRPr="007434CF" w:rsidRDefault="007434CF" w:rsidP="007434CF">
      <w:pPr>
        <w:jc w:val="both"/>
        <w:rPr>
          <w:rFonts w:ascii="Times New Roman" w:hAnsi="Times New Roman" w:cs="Times New Roman"/>
        </w:rPr>
      </w:pPr>
      <w:r w:rsidRPr="007434CF">
        <w:rPr>
          <w:rFonts w:ascii="Times New Roman" w:hAnsi="Times New Roman" w:cs="Times New Roman"/>
        </w:rPr>
        <w:t>Programa sudaryta iš 3 veiklos sričių:</w:t>
      </w:r>
    </w:p>
    <w:p w:rsidR="007434CF" w:rsidRPr="007434CF" w:rsidRDefault="007434CF" w:rsidP="007434CF">
      <w:pPr>
        <w:jc w:val="both"/>
        <w:rPr>
          <w:rFonts w:ascii="Times New Roman" w:hAnsi="Times New Roman" w:cs="Times New Roman"/>
        </w:rPr>
      </w:pPr>
      <w:r w:rsidRPr="007434CF">
        <w:rPr>
          <w:rFonts w:ascii="Times New Roman" w:hAnsi="Times New Roman" w:cs="Times New Roman"/>
          <w:b/>
        </w:rPr>
        <w:t>I veiklos sritis „Pažangus mokslas“</w:t>
      </w:r>
      <w:r w:rsidRPr="007434CF">
        <w:rPr>
          <w:rFonts w:ascii="Times New Roman" w:hAnsi="Times New Roman" w:cs="Times New Roman"/>
        </w:rPr>
        <w:t>, kurią sudaro šie elementai:</w:t>
      </w:r>
    </w:p>
    <w:p w:rsidR="007434CF" w:rsidRDefault="007434CF" w:rsidP="007434CF">
      <w:pPr>
        <w:pStyle w:val="ListParagraph"/>
        <w:numPr>
          <w:ilvl w:val="0"/>
          <w:numId w:val="13"/>
        </w:numPr>
        <w:jc w:val="both"/>
        <w:rPr>
          <w:rFonts w:ascii="Times New Roman" w:hAnsi="Times New Roman" w:cs="Times New Roman"/>
        </w:rPr>
      </w:pPr>
      <w:r w:rsidRPr="007434CF">
        <w:rPr>
          <w:rFonts w:ascii="Times New Roman" w:hAnsi="Times New Roman" w:cs="Times New Roman"/>
        </w:rPr>
        <w:t>Europos mokslinių tyrimų taryba (EMTT) (15 mlrd. Eur);</w:t>
      </w:r>
    </w:p>
    <w:p w:rsidR="007434CF" w:rsidRDefault="007434CF" w:rsidP="007434CF">
      <w:pPr>
        <w:pStyle w:val="ListParagraph"/>
        <w:numPr>
          <w:ilvl w:val="0"/>
          <w:numId w:val="13"/>
        </w:numPr>
        <w:jc w:val="both"/>
        <w:rPr>
          <w:rFonts w:ascii="Times New Roman" w:hAnsi="Times New Roman" w:cs="Times New Roman"/>
        </w:rPr>
      </w:pPr>
      <w:r w:rsidRPr="007434CF">
        <w:rPr>
          <w:rFonts w:ascii="Times New Roman" w:hAnsi="Times New Roman" w:cs="Times New Roman"/>
        </w:rPr>
        <w:t>programa „Marie Skłodowskos-Curie veiksmai“ (naujų žinių ir įgūdžių teikimas tyrėjams, sudarant jiems sąlygas judėti tarp valstybių, sektorių ir dalykų bei įgyti patirties)(6,3 mlrd. Eur);</w:t>
      </w:r>
    </w:p>
    <w:p w:rsidR="007434CF" w:rsidRPr="007434CF" w:rsidRDefault="007434CF" w:rsidP="007434CF">
      <w:pPr>
        <w:pStyle w:val="ListParagraph"/>
        <w:numPr>
          <w:ilvl w:val="0"/>
          <w:numId w:val="13"/>
        </w:numPr>
        <w:jc w:val="both"/>
        <w:rPr>
          <w:rFonts w:ascii="Times New Roman" w:hAnsi="Times New Roman" w:cs="Times New Roman"/>
        </w:rPr>
      </w:pPr>
      <w:r w:rsidRPr="007434CF">
        <w:rPr>
          <w:rFonts w:ascii="Times New Roman" w:hAnsi="Times New Roman" w:cs="Times New Roman"/>
        </w:rPr>
        <w:t>mokslinių tyrimų infrastruktūra (2,2 mlrd. Eur).</w:t>
      </w:r>
    </w:p>
    <w:p w:rsidR="007434CF" w:rsidRPr="007434CF" w:rsidRDefault="007434CF" w:rsidP="007434CF">
      <w:pPr>
        <w:jc w:val="both"/>
        <w:rPr>
          <w:rFonts w:ascii="Times New Roman" w:hAnsi="Times New Roman" w:cs="Times New Roman"/>
        </w:rPr>
      </w:pPr>
      <w:r w:rsidRPr="007434CF">
        <w:rPr>
          <w:rFonts w:ascii="Times New Roman" w:hAnsi="Times New Roman" w:cs="Times New Roman"/>
          <w:b/>
        </w:rPr>
        <w:t>II veiklos sritis „Pasauliniai uždaviniai ir Europos pramonės konkurencingumas“</w:t>
      </w:r>
      <w:r w:rsidRPr="007434CF">
        <w:rPr>
          <w:rFonts w:ascii="Times New Roman" w:hAnsi="Times New Roman" w:cs="Times New Roman"/>
        </w:rPr>
        <w:t>:</w:t>
      </w:r>
    </w:p>
    <w:p w:rsidR="007434CF" w:rsidRDefault="007434CF" w:rsidP="007434CF">
      <w:pPr>
        <w:pStyle w:val="ListParagraph"/>
        <w:numPr>
          <w:ilvl w:val="0"/>
          <w:numId w:val="14"/>
        </w:numPr>
        <w:jc w:val="both"/>
        <w:rPr>
          <w:rFonts w:ascii="Times New Roman" w:hAnsi="Times New Roman" w:cs="Times New Roman"/>
        </w:rPr>
      </w:pPr>
      <w:r w:rsidRPr="007434CF">
        <w:rPr>
          <w:rFonts w:ascii="Times New Roman" w:hAnsi="Times New Roman" w:cs="Times New Roman"/>
        </w:rPr>
        <w:t xml:space="preserve">veiksmų </w:t>
      </w:r>
      <w:r>
        <w:rPr>
          <w:rFonts w:ascii="Times New Roman" w:hAnsi="Times New Roman" w:cs="Times New Roman"/>
        </w:rPr>
        <w:t>grupė „Sveikata“ (6,9 mlrd. Eur</w:t>
      </w:r>
      <w:r w:rsidRPr="007434CF">
        <w:rPr>
          <w:rFonts w:ascii="Times New Roman" w:hAnsi="Times New Roman" w:cs="Times New Roman"/>
        </w:rPr>
        <w:t>);</w:t>
      </w:r>
    </w:p>
    <w:p w:rsidR="007434CF" w:rsidRDefault="007434CF" w:rsidP="007434CF">
      <w:pPr>
        <w:pStyle w:val="ListParagraph"/>
        <w:numPr>
          <w:ilvl w:val="0"/>
          <w:numId w:val="14"/>
        </w:numPr>
        <w:jc w:val="both"/>
        <w:rPr>
          <w:rFonts w:ascii="Times New Roman" w:hAnsi="Times New Roman" w:cs="Times New Roman"/>
        </w:rPr>
      </w:pPr>
      <w:r w:rsidRPr="007434CF">
        <w:rPr>
          <w:rFonts w:ascii="Times New Roman" w:hAnsi="Times New Roman" w:cs="Times New Roman"/>
        </w:rPr>
        <w:t>veiksmų grupė „Kultūra, kūrybiškumas ir įtrauki visuomenė“ (1,4 mlrd. Eur);</w:t>
      </w:r>
    </w:p>
    <w:p w:rsidR="007434CF" w:rsidRDefault="007434CF" w:rsidP="007434CF">
      <w:pPr>
        <w:pStyle w:val="ListParagraph"/>
        <w:numPr>
          <w:ilvl w:val="0"/>
          <w:numId w:val="14"/>
        </w:numPr>
        <w:jc w:val="both"/>
        <w:rPr>
          <w:rFonts w:ascii="Times New Roman" w:hAnsi="Times New Roman" w:cs="Times New Roman"/>
        </w:rPr>
      </w:pPr>
      <w:r w:rsidRPr="007434CF">
        <w:rPr>
          <w:rFonts w:ascii="Times New Roman" w:hAnsi="Times New Roman" w:cs="Times New Roman"/>
        </w:rPr>
        <w:t>veiksmų grupė „Civilinė vi</w:t>
      </w:r>
      <w:r>
        <w:rPr>
          <w:rFonts w:ascii="Times New Roman" w:hAnsi="Times New Roman" w:cs="Times New Roman"/>
        </w:rPr>
        <w:t>suomenės sauga“ (1,3 mlrd. Eur);</w:t>
      </w:r>
    </w:p>
    <w:p w:rsidR="007434CF" w:rsidRDefault="007434CF" w:rsidP="007434CF">
      <w:pPr>
        <w:pStyle w:val="ListParagraph"/>
        <w:numPr>
          <w:ilvl w:val="0"/>
          <w:numId w:val="14"/>
        </w:numPr>
        <w:jc w:val="both"/>
        <w:rPr>
          <w:rFonts w:ascii="Times New Roman" w:hAnsi="Times New Roman" w:cs="Times New Roman"/>
        </w:rPr>
      </w:pPr>
      <w:r w:rsidRPr="007434CF">
        <w:rPr>
          <w:rFonts w:ascii="Times New Roman" w:hAnsi="Times New Roman" w:cs="Times New Roman"/>
        </w:rPr>
        <w:t>veiksmų grupė „Skaitmeninė ekonomika, pramonė ir kosmosas“ (13,5 mlrd. Eur);</w:t>
      </w:r>
    </w:p>
    <w:p w:rsidR="007434CF" w:rsidRDefault="007434CF" w:rsidP="007434CF">
      <w:pPr>
        <w:pStyle w:val="ListParagraph"/>
        <w:numPr>
          <w:ilvl w:val="0"/>
          <w:numId w:val="14"/>
        </w:numPr>
        <w:jc w:val="both"/>
        <w:rPr>
          <w:rFonts w:ascii="Times New Roman" w:hAnsi="Times New Roman" w:cs="Times New Roman"/>
        </w:rPr>
      </w:pPr>
      <w:r w:rsidRPr="007434CF">
        <w:rPr>
          <w:rFonts w:ascii="Times New Roman" w:hAnsi="Times New Roman" w:cs="Times New Roman"/>
        </w:rPr>
        <w:t>veiksmų grupė „Klimatas, energetika ir judumas“ (13,5 mlrd. Eur);</w:t>
      </w:r>
    </w:p>
    <w:p w:rsidR="007434CF" w:rsidRDefault="007434CF" w:rsidP="007434CF">
      <w:pPr>
        <w:pStyle w:val="ListParagraph"/>
        <w:numPr>
          <w:ilvl w:val="0"/>
          <w:numId w:val="14"/>
        </w:numPr>
        <w:jc w:val="both"/>
        <w:rPr>
          <w:rFonts w:ascii="Times New Roman" w:hAnsi="Times New Roman" w:cs="Times New Roman"/>
        </w:rPr>
      </w:pPr>
      <w:r w:rsidRPr="007434CF">
        <w:rPr>
          <w:rFonts w:ascii="Times New Roman" w:hAnsi="Times New Roman" w:cs="Times New Roman"/>
        </w:rPr>
        <w:t>veiksmų grupė „Maistas, bioekonomika, gamtos ištekliai, žemės ūkis ir aplinka“ (9 mlrd.</w:t>
      </w:r>
      <w:r w:rsidR="00274147">
        <w:rPr>
          <w:rFonts w:ascii="Times New Roman" w:hAnsi="Times New Roman" w:cs="Times New Roman"/>
        </w:rPr>
        <w:t xml:space="preserve"> </w:t>
      </w:r>
      <w:r w:rsidRPr="007434CF">
        <w:rPr>
          <w:rFonts w:ascii="Times New Roman" w:hAnsi="Times New Roman" w:cs="Times New Roman"/>
        </w:rPr>
        <w:t>Eur);</w:t>
      </w:r>
    </w:p>
    <w:p w:rsidR="007434CF" w:rsidRPr="007434CF" w:rsidRDefault="007434CF" w:rsidP="007434CF">
      <w:pPr>
        <w:pStyle w:val="ListParagraph"/>
        <w:numPr>
          <w:ilvl w:val="0"/>
          <w:numId w:val="14"/>
        </w:numPr>
        <w:jc w:val="both"/>
        <w:rPr>
          <w:rFonts w:ascii="Times New Roman" w:hAnsi="Times New Roman" w:cs="Times New Roman"/>
        </w:rPr>
      </w:pPr>
      <w:r w:rsidRPr="007434CF">
        <w:rPr>
          <w:rFonts w:ascii="Times New Roman" w:hAnsi="Times New Roman" w:cs="Times New Roman"/>
        </w:rPr>
        <w:t>nebranduoliniai tiesioginiai JRC veiksmai (2 mlrd.</w:t>
      </w:r>
      <w:r w:rsidR="00274147">
        <w:rPr>
          <w:rFonts w:ascii="Times New Roman" w:hAnsi="Times New Roman" w:cs="Times New Roman"/>
        </w:rPr>
        <w:t xml:space="preserve"> </w:t>
      </w:r>
      <w:r w:rsidRPr="007434CF">
        <w:rPr>
          <w:rFonts w:ascii="Times New Roman" w:hAnsi="Times New Roman" w:cs="Times New Roman"/>
        </w:rPr>
        <w:t>Eur);</w:t>
      </w:r>
    </w:p>
    <w:p w:rsidR="007434CF" w:rsidRPr="007434CF" w:rsidRDefault="007434CF" w:rsidP="007434CF">
      <w:pPr>
        <w:jc w:val="both"/>
        <w:rPr>
          <w:rFonts w:ascii="Times New Roman" w:hAnsi="Times New Roman" w:cs="Times New Roman"/>
        </w:rPr>
      </w:pPr>
      <w:r w:rsidRPr="00274147">
        <w:rPr>
          <w:rFonts w:ascii="Times New Roman" w:hAnsi="Times New Roman" w:cs="Times New Roman"/>
          <w:b/>
        </w:rPr>
        <w:t>III veiklos sritis „Novatoriška Europa“,</w:t>
      </w:r>
      <w:r w:rsidRPr="007434CF">
        <w:rPr>
          <w:rFonts w:ascii="Times New Roman" w:hAnsi="Times New Roman" w:cs="Times New Roman"/>
        </w:rPr>
        <w:t xml:space="preserve"> kurią sudaro:</w:t>
      </w:r>
    </w:p>
    <w:p w:rsidR="00274147" w:rsidRDefault="007434CF" w:rsidP="007434CF">
      <w:pPr>
        <w:pStyle w:val="ListParagraph"/>
        <w:numPr>
          <w:ilvl w:val="0"/>
          <w:numId w:val="15"/>
        </w:numPr>
        <w:jc w:val="both"/>
        <w:rPr>
          <w:rFonts w:ascii="Times New Roman" w:hAnsi="Times New Roman" w:cs="Times New Roman"/>
        </w:rPr>
      </w:pPr>
      <w:r w:rsidRPr="00274147">
        <w:rPr>
          <w:rFonts w:ascii="Times New Roman" w:hAnsi="Times New Roman" w:cs="Times New Roman"/>
        </w:rPr>
        <w:t>Europos inovaci</w:t>
      </w:r>
      <w:r w:rsidR="00274147">
        <w:rPr>
          <w:rFonts w:ascii="Times New Roman" w:hAnsi="Times New Roman" w:cs="Times New Roman"/>
        </w:rPr>
        <w:t>jų taryba (EIC) (8,8 mlrd. Eur)</w:t>
      </w:r>
      <w:r w:rsidRPr="00274147">
        <w:rPr>
          <w:rFonts w:ascii="Times New Roman" w:hAnsi="Times New Roman" w:cs="Times New Roman"/>
        </w:rPr>
        <w:t>. EIC atvira visų rūšių novatoriams, įskaitant atskirus asmenis, universitetus, mokslinių tyrimų organizacijas ir bendroves (MVĮ, įskaitant startuolius, o išskirtiniais atvejais ir mažas vidutinės kapitalizacijos įmones), taip pat atskirus naudos gavėjus ir daugiadalykius konsorciumus</w:t>
      </w:r>
      <w:r w:rsidR="00274147">
        <w:rPr>
          <w:rFonts w:ascii="Times New Roman" w:hAnsi="Times New Roman" w:cs="Times New Roman"/>
        </w:rPr>
        <w:t>)</w:t>
      </w:r>
      <w:r w:rsidRPr="00274147">
        <w:rPr>
          <w:rFonts w:ascii="Times New Roman" w:hAnsi="Times New Roman" w:cs="Times New Roman"/>
        </w:rPr>
        <w:t>. Bent 70 % EIC biudžeto skiriama MVĮ, įskaitant startuolius;</w:t>
      </w:r>
    </w:p>
    <w:p w:rsidR="00274147" w:rsidRDefault="007434CF" w:rsidP="007434CF">
      <w:pPr>
        <w:pStyle w:val="ListParagraph"/>
        <w:numPr>
          <w:ilvl w:val="0"/>
          <w:numId w:val="15"/>
        </w:numPr>
        <w:jc w:val="both"/>
        <w:rPr>
          <w:rFonts w:ascii="Times New Roman" w:hAnsi="Times New Roman" w:cs="Times New Roman"/>
        </w:rPr>
      </w:pPr>
      <w:r w:rsidRPr="00274147">
        <w:rPr>
          <w:rFonts w:ascii="Times New Roman" w:hAnsi="Times New Roman" w:cs="Times New Roman"/>
        </w:rPr>
        <w:t>Europos inovacijų ekosistemos (459 mln.</w:t>
      </w:r>
      <w:r w:rsidR="00274147">
        <w:rPr>
          <w:rFonts w:ascii="Times New Roman" w:hAnsi="Times New Roman" w:cs="Times New Roman"/>
        </w:rPr>
        <w:t xml:space="preserve"> </w:t>
      </w:r>
      <w:r w:rsidRPr="00274147">
        <w:rPr>
          <w:rFonts w:ascii="Times New Roman" w:hAnsi="Times New Roman" w:cs="Times New Roman"/>
        </w:rPr>
        <w:t>Eur.);</w:t>
      </w:r>
    </w:p>
    <w:p w:rsidR="007434CF" w:rsidRPr="00274147" w:rsidRDefault="007434CF" w:rsidP="007434CF">
      <w:pPr>
        <w:pStyle w:val="ListParagraph"/>
        <w:numPr>
          <w:ilvl w:val="0"/>
          <w:numId w:val="15"/>
        </w:numPr>
        <w:jc w:val="both"/>
        <w:rPr>
          <w:rFonts w:ascii="Times New Roman" w:hAnsi="Times New Roman" w:cs="Times New Roman"/>
        </w:rPr>
      </w:pPr>
      <w:r w:rsidRPr="00274147">
        <w:rPr>
          <w:rFonts w:ascii="Times New Roman" w:hAnsi="Times New Roman" w:cs="Times New Roman"/>
        </w:rPr>
        <w:t>Europos inovacijos ir technologijos institutas (EIT) (2,7 mlrd.Eur);</w:t>
      </w:r>
    </w:p>
    <w:p w:rsidR="007434CF" w:rsidRPr="007434CF" w:rsidRDefault="007434CF" w:rsidP="007434CF">
      <w:pPr>
        <w:jc w:val="both"/>
        <w:rPr>
          <w:rFonts w:ascii="Times New Roman" w:hAnsi="Times New Roman" w:cs="Times New Roman"/>
        </w:rPr>
      </w:pPr>
      <w:r w:rsidRPr="007434CF">
        <w:rPr>
          <w:rFonts w:ascii="Times New Roman" w:hAnsi="Times New Roman" w:cs="Times New Roman"/>
        </w:rPr>
        <w:t>Dalis „</w:t>
      </w:r>
      <w:r w:rsidRPr="00274147">
        <w:rPr>
          <w:rFonts w:ascii="Times New Roman" w:hAnsi="Times New Roman" w:cs="Times New Roman"/>
          <w:b/>
        </w:rPr>
        <w:t>Dalyvių skaičiaus didinimas ir EMTE stiprinimas</w:t>
      </w:r>
      <w:r w:rsidRPr="007434CF">
        <w:rPr>
          <w:rFonts w:ascii="Times New Roman" w:hAnsi="Times New Roman" w:cs="Times New Roman"/>
        </w:rPr>
        <w:t>“, kurią sudaro šie elementai:</w:t>
      </w:r>
    </w:p>
    <w:p w:rsidR="00274147" w:rsidRDefault="007434CF" w:rsidP="007434CF">
      <w:pPr>
        <w:pStyle w:val="ListParagraph"/>
        <w:numPr>
          <w:ilvl w:val="0"/>
          <w:numId w:val="16"/>
        </w:numPr>
        <w:jc w:val="both"/>
        <w:rPr>
          <w:rFonts w:ascii="Times New Roman" w:hAnsi="Times New Roman" w:cs="Times New Roman"/>
        </w:rPr>
      </w:pPr>
      <w:r w:rsidRPr="00274147">
        <w:rPr>
          <w:rFonts w:ascii="Times New Roman" w:hAnsi="Times New Roman" w:cs="Times New Roman"/>
        </w:rPr>
        <w:t>dalyvių skaičiaus didinimas ir kompetencijos skleidimas (2,8 mlrd.Eur);</w:t>
      </w:r>
    </w:p>
    <w:p w:rsidR="00374F34" w:rsidRPr="00274147" w:rsidRDefault="007434CF" w:rsidP="007434CF">
      <w:pPr>
        <w:pStyle w:val="ListParagraph"/>
        <w:numPr>
          <w:ilvl w:val="0"/>
          <w:numId w:val="16"/>
        </w:numPr>
        <w:jc w:val="both"/>
        <w:rPr>
          <w:rFonts w:ascii="Times New Roman" w:hAnsi="Times New Roman" w:cs="Times New Roman"/>
        </w:rPr>
      </w:pPr>
      <w:r w:rsidRPr="00274147">
        <w:rPr>
          <w:rFonts w:ascii="Times New Roman" w:hAnsi="Times New Roman" w:cs="Times New Roman"/>
        </w:rPr>
        <w:t>Europos mokslinių tyrimų ir inovacijų sistemos reformavimas ir gerinimas (370 tūkst).</w:t>
      </w:r>
    </w:p>
    <w:tbl>
      <w:tblPr>
        <w:tblStyle w:val="TableGrid"/>
        <w:tblW w:w="0" w:type="auto"/>
        <w:tblLook w:val="04A0" w:firstRow="1" w:lastRow="0" w:firstColumn="1" w:lastColumn="0" w:noHBand="0" w:noVBand="1"/>
      </w:tblPr>
      <w:tblGrid>
        <w:gridCol w:w="9628"/>
      </w:tblGrid>
      <w:tr w:rsidR="00374F34" w:rsidRPr="000A79E4" w:rsidTr="007434CF">
        <w:tc>
          <w:tcPr>
            <w:tcW w:w="9628" w:type="dxa"/>
            <w:shd w:val="clear" w:color="auto" w:fill="DEEAF6" w:themeFill="accent1" w:themeFillTint="33"/>
          </w:tcPr>
          <w:p w:rsidR="00374F34" w:rsidRPr="000A79E4" w:rsidRDefault="00374F34" w:rsidP="007434CF">
            <w:pPr>
              <w:jc w:val="both"/>
              <w:rPr>
                <w:rFonts w:ascii="Times New Roman" w:hAnsi="Times New Roman" w:cs="Times New Roman"/>
                <w:b/>
              </w:rPr>
            </w:pPr>
            <w:r w:rsidRPr="000A79E4">
              <w:rPr>
                <w:rFonts w:ascii="Times New Roman" w:hAnsi="Times New Roman" w:cs="Times New Roman"/>
                <w:b/>
              </w:rPr>
              <w:t>FINANSUOJAMŲ VEIKSMŲ DETALIZACIJA</w:t>
            </w:r>
          </w:p>
        </w:tc>
      </w:tr>
    </w:tbl>
    <w:p w:rsidR="001A392C" w:rsidRDefault="001A392C" w:rsidP="001A392C">
      <w:pPr>
        <w:jc w:val="both"/>
        <w:rPr>
          <w:rFonts w:ascii="Times New Roman" w:hAnsi="Times New Roman" w:cs="Times New Roman"/>
        </w:rPr>
      </w:pPr>
      <w:r w:rsidRPr="001A392C">
        <w:rPr>
          <w:rFonts w:ascii="Times New Roman" w:hAnsi="Times New Roman" w:cs="Times New Roman"/>
        </w:rPr>
        <w:t>Kvietimų teikti pasiūlymus dėl visų veiksmų turinys pateikiamas darbo programoje.</w:t>
      </w:r>
    </w:p>
    <w:p w:rsidR="001A392C" w:rsidRPr="001A392C" w:rsidRDefault="001A392C" w:rsidP="001A392C">
      <w:pPr>
        <w:jc w:val="both"/>
        <w:rPr>
          <w:rFonts w:ascii="Times New Roman" w:hAnsi="Times New Roman" w:cs="Times New Roman"/>
        </w:rPr>
      </w:pPr>
      <w:r>
        <w:rPr>
          <w:rFonts w:ascii="Times New Roman" w:hAnsi="Times New Roman" w:cs="Times New Roman"/>
        </w:rPr>
        <w:t>Finansuotini veiksmai:</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Nauj</w:t>
      </w:r>
      <w:r>
        <w:rPr>
          <w:rFonts w:ascii="Times New Roman" w:hAnsi="Times New Roman" w:cs="Times New Roman"/>
        </w:rPr>
        <w:t>ų žinių ir technologijų kūrimas.</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Europos aprūpinimas pasaulinio lygio tvariais mokslinių tyrimų infrastruktūros objektais, kurie būtų atviri ir prieinam</w:t>
      </w:r>
      <w:r>
        <w:rPr>
          <w:rFonts w:ascii="Times New Roman" w:hAnsi="Times New Roman" w:cs="Times New Roman"/>
        </w:rPr>
        <w:t>i geriausiems tyrėjams Europoje.</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Naujų produktų, procesų ar paslaugų k</w:t>
      </w:r>
      <w:r>
        <w:rPr>
          <w:rFonts w:ascii="Times New Roman" w:hAnsi="Times New Roman" w:cs="Times New Roman"/>
        </w:rPr>
        <w:t>ūrimas arba sukurtų tobulinimas.</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Mokslinės veiklos bei mokslo poli</w:t>
      </w:r>
      <w:r>
        <w:rPr>
          <w:rFonts w:ascii="Times New Roman" w:hAnsi="Times New Roman" w:cs="Times New Roman"/>
        </w:rPr>
        <w:t>tikos strateginis koordinavimas.</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Tyrėjų lavinimas, karjeros galimybės bei apsikeitimas žiniomis, skatinant tarptautinį ir tarpsektorinį tyrėjų judumą.</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Parama mažai tirtų arba visai netirtų, taip pat rizikingų sričių moksliniams tyrimams</w:t>
      </w:r>
      <w:r>
        <w:rPr>
          <w:rFonts w:ascii="Times New Roman" w:hAnsi="Times New Roman" w:cs="Times New Roman"/>
        </w:rPr>
        <w:t>.</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Parama MVĮ produktų komercializavimui,</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Apdovanojimai už pasiekimus ar paskatinimo prizai už iš anksto nustatyto tikslo pasiekimą.</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Sveikata visą gyvenimą; aplinkos ir socialiniai sveikatą lemiantys veiksniai; neužkrečiamosios ir retosios ligos; infekcinės ligos, įskaitant su skurdu susijusias ligas ir apleistas ligas; sveikatos priežiūrai ir slaugai skirtos priemonės, technologijos ir skaitmeniniai sprendimai, įskaitant individualizuotąją mediciną; sveikatos priežiūros sistemos.</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Kultūra, kū</w:t>
      </w:r>
      <w:r w:rsidR="00D50860">
        <w:rPr>
          <w:rFonts w:ascii="Times New Roman" w:hAnsi="Times New Roman" w:cs="Times New Roman"/>
        </w:rPr>
        <w:t>rybiškumas ir įtrauki visuomenė</w:t>
      </w:r>
      <w:r w:rsidRPr="001A392C">
        <w:rPr>
          <w:rFonts w:ascii="Times New Roman" w:hAnsi="Times New Roman" w:cs="Times New Roman"/>
        </w:rPr>
        <w:t>: demokratinių vertybių, įskaitant teisinės valstybės</w:t>
      </w:r>
      <w:r>
        <w:rPr>
          <w:rFonts w:ascii="Times New Roman" w:hAnsi="Times New Roman" w:cs="Times New Roman"/>
        </w:rPr>
        <w:t xml:space="preserve"> principą ir pagrindines teises</w:t>
      </w:r>
      <w:r w:rsidRPr="001A392C">
        <w:rPr>
          <w:rFonts w:ascii="Times New Roman" w:hAnsi="Times New Roman" w:cs="Times New Roman"/>
        </w:rPr>
        <w:t xml:space="preserve"> stiprinimas, kultūros paveldo apsauga; kultūros ir kūrybos sektorių potencialo ištyrimas ir įtraukčiai bei ekonomikos augimui palankių socialinių bei ekonominių pokyčių skatinimas, įskaitant migracijos valdymą ir migrantų integraciją.</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Reagavimas į iššūkius, kylančius dėl nuolatinės grėsmės saugumui, įskaitant kibernetinius nusikaltimus, taip pat į gaivalines ir žmogaus sukeltas nelaimes.</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Gamybos technologijos; bazinės skaitmeninės technologijos, įskaitant kvantines technologijas; naujos didelio poveikio technologijos; pažangiosios medžiagos; dirbtinis intelektas ir robotika; naujos kartos internetas; pažangusis skaičiavimas ir didieji duomenys; žiedinė pramonė; mažo anglies dioksido kiekio ir švarios pramonės šakos; kosmosas, įskaitant Žemės stebėjimą</w:t>
      </w:r>
      <w:r>
        <w:rPr>
          <w:rFonts w:ascii="Times New Roman" w:hAnsi="Times New Roman" w:cs="Times New Roman"/>
        </w:rPr>
        <w:t>.</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Klimato mokslas ir sprendimai; energijos tiekimas; energetikos sistemos ir tinklai; pastatai ir pramonės objektai, susiję su energetikos pertvarka; bendruomenės ir miestai; pramonės konkurencingumas transporto sektoriuje; netaršus, saugus ir prieinamas transportas ir judumas; pažangus judumas; energijos kaupimas.</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Aplinkos apsauga, gamtos ir biologinių žemės, vidaus vandenų ir jūros išteklių atkūrimas, tvarus valdymas ir tausus naudojimas siekiant sustabdyti biologinės įvairovės nykimą, užtikrinti aprūpinimą maistu ir mitybos saugumą visiems ir perėjimą prie mažo anglies dioksido kiekio technologijų, efektyvaus išteklių naudojimo ir žiedinės ekonomikos.</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Europos inovacijos ir technologijos institutas: visos Europos tvarios inovacijų ekosistemos; inovacijų ir verslumo įgūdžiai mokymosi visą gyvenimą perspektyvoje, įskaitant visos Europos aukštojo mokslo institucijų pajėgumų stiprinimą; nauji rinkos sprendimai pasauliniams uždaviniams spręsti; veiklos, vykdomos pagal Programą, sinergija ir pridėtinė vertė.</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Europos inovacijų taryba, pasitelkdama savo programas „Pathfinder“ir „Accelerator“ kurs ir diegs visų rūšių didelės rizikos inovacijas.</w:t>
      </w:r>
    </w:p>
    <w:p w:rsid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Pagal programą „Pathfinder“</w:t>
      </w:r>
      <w:r>
        <w:rPr>
          <w:rFonts w:ascii="Times New Roman" w:hAnsi="Times New Roman" w:cs="Times New Roman"/>
        </w:rPr>
        <w:t xml:space="preserve"> </w:t>
      </w:r>
      <w:r w:rsidRPr="001A392C">
        <w:rPr>
          <w:rFonts w:ascii="Times New Roman" w:hAnsi="Times New Roman" w:cs="Times New Roman"/>
        </w:rPr>
        <w:t>dotacijos teikiamos konsorciumų arba pavienių naudos gavėjų įgyvendinamiems didelės rizikos pažangiesiems projektams, kuriais siekiama kurti radikalias inovacijas ir naujas rinkos galimybes. Pagal programą „Pathfinder“</w:t>
      </w:r>
      <w:r>
        <w:rPr>
          <w:rFonts w:ascii="Times New Roman" w:hAnsi="Times New Roman" w:cs="Times New Roman"/>
        </w:rPr>
        <w:t xml:space="preserve"> </w:t>
      </w:r>
      <w:r w:rsidRPr="001A392C">
        <w:rPr>
          <w:rFonts w:ascii="Times New Roman" w:hAnsi="Times New Roman" w:cs="Times New Roman"/>
        </w:rPr>
        <w:t>remiami ankstyviausi mokslinių, technologinių ir giliųjų technologijų tyrimų ir plėtros etapai, įskaitant koncepcijos ir prototipų pagrindimą siekiant patvirtinti technologijas.</w:t>
      </w:r>
    </w:p>
    <w:p w:rsidR="00374F34" w:rsidRPr="001A392C" w:rsidRDefault="001A392C" w:rsidP="001A392C">
      <w:pPr>
        <w:pStyle w:val="ListParagraph"/>
        <w:numPr>
          <w:ilvl w:val="0"/>
          <w:numId w:val="17"/>
        </w:numPr>
        <w:jc w:val="both"/>
        <w:rPr>
          <w:rFonts w:ascii="Times New Roman" w:hAnsi="Times New Roman" w:cs="Times New Roman"/>
        </w:rPr>
      </w:pPr>
      <w:r w:rsidRPr="001A392C">
        <w:rPr>
          <w:rFonts w:ascii="Times New Roman" w:hAnsi="Times New Roman" w:cs="Times New Roman"/>
        </w:rPr>
        <w:t>Programos „Accelerator“ tikslas – iš esmės remti rinkas kuriančias inovacijas. Pagal ją remiami tik pavieniai naudos gavėjai.</w:t>
      </w:r>
    </w:p>
    <w:tbl>
      <w:tblPr>
        <w:tblStyle w:val="TableGrid"/>
        <w:tblW w:w="0" w:type="auto"/>
        <w:tblLook w:val="04A0" w:firstRow="1" w:lastRow="0" w:firstColumn="1" w:lastColumn="0" w:noHBand="0" w:noVBand="1"/>
      </w:tblPr>
      <w:tblGrid>
        <w:gridCol w:w="9628"/>
      </w:tblGrid>
      <w:tr w:rsidR="00374F34" w:rsidRPr="000A79E4" w:rsidTr="007434CF">
        <w:tc>
          <w:tcPr>
            <w:tcW w:w="9628" w:type="dxa"/>
            <w:shd w:val="clear" w:color="auto" w:fill="DEEAF6" w:themeFill="accent1" w:themeFillTint="33"/>
          </w:tcPr>
          <w:p w:rsidR="00374F34" w:rsidRPr="000A79E4" w:rsidRDefault="00374F34" w:rsidP="007434CF">
            <w:pPr>
              <w:jc w:val="both"/>
              <w:rPr>
                <w:rFonts w:ascii="Times New Roman" w:hAnsi="Times New Roman" w:cs="Times New Roman"/>
                <w:b/>
              </w:rPr>
            </w:pPr>
            <w:r w:rsidRPr="000A79E4">
              <w:rPr>
                <w:rFonts w:ascii="Times New Roman" w:hAnsi="Times New Roman" w:cs="Times New Roman"/>
                <w:b/>
              </w:rPr>
              <w:t>TINKAMOS FINANSUOTI IŠLAIDOS</w:t>
            </w:r>
          </w:p>
        </w:tc>
      </w:tr>
    </w:tbl>
    <w:p w:rsidR="001A392C" w:rsidRPr="001A392C" w:rsidRDefault="001A392C" w:rsidP="001A392C">
      <w:pPr>
        <w:jc w:val="both"/>
        <w:rPr>
          <w:rFonts w:ascii="Times New Roman" w:hAnsi="Times New Roman" w:cs="Times New Roman"/>
        </w:rPr>
      </w:pPr>
      <w:r w:rsidRPr="001A392C">
        <w:rPr>
          <w:rFonts w:ascii="Times New Roman" w:hAnsi="Times New Roman" w:cs="Times New Roman"/>
        </w:rPr>
        <w:t>Visos, kurių reikia tikslų pasiekimui: DU, kelionių kaštai, prekės, paslaugos, darbai.</w:t>
      </w:r>
    </w:p>
    <w:p w:rsidR="001A392C" w:rsidRPr="001A392C" w:rsidRDefault="001A392C" w:rsidP="001A392C">
      <w:pPr>
        <w:jc w:val="both"/>
        <w:rPr>
          <w:rFonts w:ascii="Times New Roman" w:hAnsi="Times New Roman" w:cs="Times New Roman"/>
        </w:rPr>
      </w:pPr>
      <w:r w:rsidRPr="001A392C">
        <w:rPr>
          <w:rFonts w:ascii="Times New Roman" w:hAnsi="Times New Roman" w:cs="Times New Roman"/>
        </w:rPr>
        <w:t xml:space="preserve"> Nefinansuojamos šios mokslinių tyrimų sritys:</w:t>
      </w:r>
    </w:p>
    <w:p w:rsidR="001A392C" w:rsidRPr="001A392C" w:rsidRDefault="001A392C" w:rsidP="001A392C">
      <w:pPr>
        <w:jc w:val="both"/>
        <w:rPr>
          <w:rFonts w:ascii="Times New Roman" w:hAnsi="Times New Roman" w:cs="Times New Roman"/>
        </w:rPr>
      </w:pPr>
      <w:r w:rsidRPr="001A392C">
        <w:rPr>
          <w:rFonts w:ascii="Times New Roman" w:hAnsi="Times New Roman" w:cs="Times New Roman"/>
        </w:rPr>
        <w:t>a) veikla, skirta žmonių klonavimui reprodukcijos tikslais;</w:t>
      </w:r>
    </w:p>
    <w:p w:rsidR="001A392C" w:rsidRPr="001A392C" w:rsidRDefault="001A392C" w:rsidP="001A392C">
      <w:pPr>
        <w:jc w:val="both"/>
        <w:rPr>
          <w:rFonts w:ascii="Times New Roman" w:hAnsi="Times New Roman" w:cs="Times New Roman"/>
        </w:rPr>
      </w:pPr>
      <w:r w:rsidRPr="001A392C">
        <w:rPr>
          <w:rFonts w:ascii="Times New Roman" w:hAnsi="Times New Roman" w:cs="Times New Roman"/>
        </w:rPr>
        <w:t>b) veikla, kuria siekiama keisti žmogaus genetinį paveldą, kai tokie pakeitimai galėtų tapti paveldimi;</w:t>
      </w:r>
    </w:p>
    <w:p w:rsidR="00374F34" w:rsidRPr="000A79E4" w:rsidRDefault="001A392C" w:rsidP="001A392C">
      <w:pPr>
        <w:jc w:val="both"/>
        <w:rPr>
          <w:rFonts w:ascii="Times New Roman" w:hAnsi="Times New Roman" w:cs="Times New Roman"/>
        </w:rPr>
      </w:pPr>
      <w:r w:rsidRPr="001A392C">
        <w:rPr>
          <w:rFonts w:ascii="Times New Roman" w:hAnsi="Times New Roman" w:cs="Times New Roman"/>
        </w:rPr>
        <w:t xml:space="preserve">c) veikla, kuria siekiama kurti žmogaus embrionus tik mokslinių tyrimų arba kamieninių ląstelių gavimo tikslais, be kita ko, perkeliant </w:t>
      </w:r>
      <w:r>
        <w:rPr>
          <w:rFonts w:ascii="Times New Roman" w:hAnsi="Times New Roman" w:cs="Times New Roman"/>
        </w:rPr>
        <w:t>somatinių ląstelių branduolius.</w:t>
      </w:r>
    </w:p>
    <w:tbl>
      <w:tblPr>
        <w:tblStyle w:val="TableGrid"/>
        <w:tblW w:w="0" w:type="auto"/>
        <w:tblLook w:val="04A0" w:firstRow="1" w:lastRow="0" w:firstColumn="1" w:lastColumn="0" w:noHBand="0" w:noVBand="1"/>
      </w:tblPr>
      <w:tblGrid>
        <w:gridCol w:w="9628"/>
      </w:tblGrid>
      <w:tr w:rsidR="00374F34" w:rsidRPr="000A79E4" w:rsidTr="007434CF">
        <w:tc>
          <w:tcPr>
            <w:tcW w:w="9628" w:type="dxa"/>
            <w:shd w:val="clear" w:color="auto" w:fill="DEEAF6" w:themeFill="accent1" w:themeFillTint="33"/>
          </w:tcPr>
          <w:p w:rsidR="00374F34" w:rsidRPr="000A79E4" w:rsidRDefault="00374F34" w:rsidP="007434CF">
            <w:pPr>
              <w:jc w:val="both"/>
              <w:rPr>
                <w:rFonts w:ascii="Times New Roman" w:hAnsi="Times New Roman" w:cs="Times New Roman"/>
                <w:b/>
              </w:rPr>
            </w:pPr>
            <w:r w:rsidRPr="000A79E4">
              <w:rPr>
                <w:rFonts w:ascii="Times New Roman" w:hAnsi="Times New Roman" w:cs="Times New Roman"/>
                <w:b/>
              </w:rPr>
              <w:t>FINANSAVIMO FORMA</w:t>
            </w:r>
          </w:p>
        </w:tc>
      </w:tr>
    </w:tbl>
    <w:p w:rsidR="00374F34" w:rsidRPr="000A79E4" w:rsidRDefault="001A392C" w:rsidP="00374F34">
      <w:pPr>
        <w:jc w:val="both"/>
        <w:rPr>
          <w:rFonts w:ascii="Times New Roman" w:hAnsi="Times New Roman" w:cs="Times New Roman"/>
        </w:rPr>
      </w:pPr>
      <w:r w:rsidRPr="001A392C">
        <w:rPr>
          <w:rFonts w:ascii="Times New Roman" w:hAnsi="Times New Roman" w:cs="Times New Roman"/>
        </w:rPr>
        <w:t>Pagrindinė  teikiamos paramos forma yra dotacijos. Finansavimas pagal Programą taip pat gali būti teikiamas pasitelkiant apdovanojimus, viešuosius pirkimus.</w:t>
      </w:r>
    </w:p>
    <w:tbl>
      <w:tblPr>
        <w:tblStyle w:val="TableGrid"/>
        <w:tblW w:w="0" w:type="auto"/>
        <w:tblLook w:val="04A0" w:firstRow="1" w:lastRow="0" w:firstColumn="1" w:lastColumn="0" w:noHBand="0" w:noVBand="1"/>
      </w:tblPr>
      <w:tblGrid>
        <w:gridCol w:w="9628"/>
      </w:tblGrid>
      <w:tr w:rsidR="00374F34" w:rsidRPr="000A79E4" w:rsidTr="007434CF">
        <w:tc>
          <w:tcPr>
            <w:tcW w:w="9628" w:type="dxa"/>
            <w:shd w:val="clear" w:color="auto" w:fill="DEEAF6" w:themeFill="accent1" w:themeFillTint="33"/>
          </w:tcPr>
          <w:p w:rsidR="00374F34" w:rsidRPr="000A79E4" w:rsidRDefault="00374F34" w:rsidP="007434CF">
            <w:pPr>
              <w:jc w:val="both"/>
              <w:rPr>
                <w:rFonts w:ascii="Times New Roman" w:hAnsi="Times New Roman" w:cs="Times New Roman"/>
                <w:b/>
              </w:rPr>
            </w:pPr>
            <w:r w:rsidRPr="000A79E4">
              <w:rPr>
                <w:rFonts w:ascii="Times New Roman" w:hAnsi="Times New Roman" w:cs="Times New Roman"/>
                <w:b/>
              </w:rPr>
              <w:t>ADMINISTRUOJANČIOS INSTITUCIJOS</w:t>
            </w:r>
          </w:p>
        </w:tc>
      </w:tr>
    </w:tbl>
    <w:p w:rsidR="001A392C" w:rsidRPr="001A392C" w:rsidRDefault="001A392C" w:rsidP="001A392C">
      <w:pPr>
        <w:jc w:val="both"/>
        <w:rPr>
          <w:rFonts w:ascii="Times New Roman" w:hAnsi="Times New Roman" w:cs="Times New Roman"/>
        </w:rPr>
      </w:pPr>
      <w:r w:rsidRPr="001A392C">
        <w:rPr>
          <w:rFonts w:ascii="Times New Roman" w:hAnsi="Times New Roman" w:cs="Times New Roman"/>
        </w:rPr>
        <w:t>EK Mokslinių tyrimų ir inova</w:t>
      </w:r>
      <w:r w:rsidR="00570E78">
        <w:rPr>
          <w:rFonts w:ascii="Times New Roman" w:hAnsi="Times New Roman" w:cs="Times New Roman"/>
        </w:rPr>
        <w:t>c</w:t>
      </w:r>
      <w:r w:rsidRPr="001A392C">
        <w:rPr>
          <w:rFonts w:ascii="Times New Roman" w:hAnsi="Times New Roman" w:cs="Times New Roman"/>
        </w:rPr>
        <w:t>ijų generalinis direktoratas.</w:t>
      </w:r>
    </w:p>
    <w:p w:rsidR="001A392C" w:rsidRPr="001A392C" w:rsidRDefault="001A392C" w:rsidP="001A392C">
      <w:pPr>
        <w:jc w:val="both"/>
        <w:rPr>
          <w:rFonts w:ascii="Times New Roman" w:hAnsi="Times New Roman" w:cs="Times New Roman"/>
        </w:rPr>
      </w:pPr>
      <w:r w:rsidRPr="001A392C">
        <w:rPr>
          <w:rFonts w:ascii="Times New Roman" w:hAnsi="Times New Roman" w:cs="Times New Roman"/>
        </w:rPr>
        <w:t>Kvietimai skelbiami:</w:t>
      </w:r>
    </w:p>
    <w:p w:rsidR="00374F34" w:rsidRPr="000A79E4" w:rsidRDefault="00BF420B" w:rsidP="001A392C">
      <w:pPr>
        <w:jc w:val="both"/>
        <w:rPr>
          <w:rFonts w:ascii="Times New Roman" w:hAnsi="Times New Roman" w:cs="Times New Roman"/>
        </w:rPr>
      </w:pPr>
      <w:hyperlink r:id="rId58" w:history="1">
        <w:r w:rsidRPr="00F0428B">
          <w:rPr>
            <w:rStyle w:val="Hyperlink"/>
            <w:rFonts w:ascii="Times New Roman" w:hAnsi="Times New Roman" w:cs="Times New Roman"/>
          </w:rPr>
          <w:t>https://ec.europa.eu/info/funding-tenders/opportunities/portal/screen/programmes/horizon</w:t>
        </w:r>
      </w:hyperlink>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628"/>
      </w:tblGrid>
      <w:tr w:rsidR="00374F34" w:rsidRPr="000A79E4" w:rsidTr="007434CF">
        <w:tc>
          <w:tcPr>
            <w:tcW w:w="9628" w:type="dxa"/>
            <w:shd w:val="clear" w:color="auto" w:fill="DEEAF6" w:themeFill="accent1" w:themeFillTint="33"/>
          </w:tcPr>
          <w:p w:rsidR="00374F34" w:rsidRPr="000A79E4" w:rsidRDefault="00374F34" w:rsidP="007434CF">
            <w:pPr>
              <w:jc w:val="both"/>
              <w:rPr>
                <w:rFonts w:ascii="Times New Roman" w:hAnsi="Times New Roman" w:cs="Times New Roman"/>
                <w:b/>
              </w:rPr>
            </w:pPr>
            <w:r w:rsidRPr="000A79E4">
              <w:rPr>
                <w:rFonts w:ascii="Times New Roman" w:hAnsi="Times New Roman" w:cs="Times New Roman"/>
                <w:b/>
              </w:rPr>
              <w:t>KOORDINUOJA LIETUVOJE</w:t>
            </w:r>
          </w:p>
        </w:tc>
      </w:tr>
    </w:tbl>
    <w:p w:rsidR="00570E78" w:rsidRPr="00570E78" w:rsidRDefault="00570E78" w:rsidP="00570E78">
      <w:pPr>
        <w:spacing w:after="0" w:line="240" w:lineRule="auto"/>
        <w:jc w:val="both"/>
        <w:rPr>
          <w:rFonts w:ascii="Times New Roman" w:hAnsi="Times New Roman" w:cs="Times New Roman"/>
        </w:rPr>
      </w:pPr>
      <w:r w:rsidRPr="00570E78">
        <w:rPr>
          <w:rFonts w:ascii="Times New Roman" w:hAnsi="Times New Roman" w:cs="Times New Roman"/>
        </w:rPr>
        <w:t xml:space="preserve">Lietuvos mokslo taryba </w:t>
      </w:r>
    </w:p>
    <w:p w:rsidR="00570E78" w:rsidRPr="00570E78" w:rsidRDefault="00570E78" w:rsidP="00570E78">
      <w:pPr>
        <w:spacing w:after="0" w:line="240" w:lineRule="auto"/>
        <w:jc w:val="both"/>
        <w:rPr>
          <w:rFonts w:ascii="Times New Roman" w:hAnsi="Times New Roman" w:cs="Times New Roman"/>
        </w:rPr>
      </w:pPr>
    </w:p>
    <w:p w:rsidR="00570E78" w:rsidRPr="00570E78" w:rsidRDefault="00570E78" w:rsidP="00570E78">
      <w:pPr>
        <w:spacing w:after="0" w:line="240" w:lineRule="auto"/>
        <w:jc w:val="both"/>
        <w:rPr>
          <w:rFonts w:ascii="Times New Roman" w:hAnsi="Times New Roman" w:cs="Times New Roman"/>
        </w:rPr>
      </w:pPr>
      <w:r w:rsidRPr="00570E78">
        <w:rPr>
          <w:rFonts w:ascii="Times New Roman" w:hAnsi="Times New Roman" w:cs="Times New Roman"/>
        </w:rPr>
        <w:t xml:space="preserve">Kvietimai skelbiami: </w:t>
      </w:r>
      <w:hyperlink r:id="rId59" w:history="1">
        <w:r w:rsidR="00BF420B" w:rsidRPr="00F0428B">
          <w:rPr>
            <w:rStyle w:val="Hyperlink"/>
            <w:rFonts w:ascii="Times New Roman" w:hAnsi="Times New Roman" w:cs="Times New Roman"/>
          </w:rPr>
          <w:t>https://www.lmt.lt/lt/europos-horizontas/europos-horizonto-kvietimai/3751</w:t>
        </w:r>
      </w:hyperlink>
      <w:r w:rsidR="00BF420B">
        <w:rPr>
          <w:rFonts w:ascii="Times New Roman" w:hAnsi="Times New Roman" w:cs="Times New Roman"/>
        </w:rPr>
        <w:t xml:space="preserve"> </w:t>
      </w:r>
    </w:p>
    <w:p w:rsidR="00570E78" w:rsidRPr="00570E78" w:rsidRDefault="00570E78" w:rsidP="00570E78">
      <w:pPr>
        <w:spacing w:after="0" w:line="240" w:lineRule="auto"/>
        <w:jc w:val="both"/>
        <w:rPr>
          <w:rFonts w:ascii="Times New Roman" w:hAnsi="Times New Roman" w:cs="Times New Roman"/>
        </w:rPr>
      </w:pPr>
    </w:p>
    <w:p w:rsidR="00374F34" w:rsidRDefault="00570E78" w:rsidP="00570E78">
      <w:pPr>
        <w:spacing w:after="0" w:line="240" w:lineRule="auto"/>
        <w:jc w:val="both"/>
        <w:rPr>
          <w:rFonts w:ascii="Times New Roman" w:hAnsi="Times New Roman" w:cs="Times New Roman"/>
        </w:rPr>
      </w:pPr>
      <w:r w:rsidRPr="00570E78">
        <w:rPr>
          <w:rFonts w:ascii="Times New Roman" w:hAnsi="Times New Roman" w:cs="Times New Roman"/>
        </w:rPr>
        <w:t>Mokslo, ino</w:t>
      </w:r>
      <w:r>
        <w:rPr>
          <w:rFonts w:ascii="Times New Roman" w:hAnsi="Times New Roman" w:cs="Times New Roman"/>
        </w:rPr>
        <w:t>vacijų ir technologijų agentūra.</w:t>
      </w:r>
    </w:p>
    <w:p w:rsidR="00374F34" w:rsidRPr="000A79E4" w:rsidRDefault="00374F34" w:rsidP="00374F34">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374F34" w:rsidRPr="000A79E4" w:rsidTr="007434CF">
        <w:tc>
          <w:tcPr>
            <w:tcW w:w="9628" w:type="dxa"/>
            <w:shd w:val="clear" w:color="auto" w:fill="DEEAF6" w:themeFill="accent1" w:themeFillTint="33"/>
          </w:tcPr>
          <w:p w:rsidR="00374F34" w:rsidRPr="000A79E4" w:rsidRDefault="00374F34" w:rsidP="007434CF">
            <w:pPr>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FINANSAVIMO DYDIS</w:t>
            </w:r>
          </w:p>
        </w:tc>
      </w:tr>
    </w:tbl>
    <w:p w:rsidR="00374F34" w:rsidRPr="000A79E4" w:rsidRDefault="00374F34" w:rsidP="00374F34">
      <w:pPr>
        <w:spacing w:after="0" w:line="240" w:lineRule="auto"/>
        <w:jc w:val="both"/>
        <w:rPr>
          <w:rFonts w:ascii="Times New Roman" w:eastAsia="Times New Roman" w:hAnsi="Times New Roman" w:cs="Times New Roman"/>
          <w:lang w:eastAsia="lt-LT"/>
        </w:rPr>
      </w:pPr>
    </w:p>
    <w:p w:rsidR="00570E78" w:rsidRPr="00570E78" w:rsidRDefault="00570E78" w:rsidP="00570E78">
      <w:pPr>
        <w:spacing w:after="240" w:line="240" w:lineRule="auto"/>
        <w:jc w:val="both"/>
        <w:rPr>
          <w:rFonts w:ascii="Times New Roman" w:eastAsia="Times New Roman" w:hAnsi="Times New Roman" w:cs="Times New Roman"/>
          <w:lang w:eastAsia="lt-LT"/>
        </w:rPr>
      </w:pPr>
      <w:r w:rsidRPr="00570E78">
        <w:rPr>
          <w:rFonts w:ascii="Times New Roman" w:eastAsia="Times New Roman" w:hAnsi="Times New Roman" w:cs="Times New Roman"/>
          <w:lang w:eastAsia="lt-LT"/>
        </w:rPr>
        <w:t>Gali būti kompensuojama iki 100 % visų tinkamų finansuoti veiksmo pagal Programą išlaidų, išskyrus:</w:t>
      </w:r>
    </w:p>
    <w:p w:rsidR="00570E78" w:rsidRPr="00570E78" w:rsidRDefault="00570E78" w:rsidP="00570E78">
      <w:pPr>
        <w:spacing w:after="240" w:line="240" w:lineRule="auto"/>
        <w:jc w:val="both"/>
        <w:rPr>
          <w:rFonts w:ascii="Times New Roman" w:eastAsia="Times New Roman" w:hAnsi="Times New Roman" w:cs="Times New Roman"/>
          <w:lang w:eastAsia="lt-LT"/>
        </w:rPr>
      </w:pPr>
      <w:r w:rsidRPr="00570E78">
        <w:rPr>
          <w:rFonts w:ascii="Times New Roman" w:eastAsia="Times New Roman" w:hAnsi="Times New Roman" w:cs="Times New Roman"/>
          <w:lang w:eastAsia="lt-LT"/>
        </w:rPr>
        <w:t>1.  inovacijų veiksmus, kurių atveju gali būti kompensuojama iki 70 % visų tinkamų finansuoti išlaidų, išskyrus ne pelno teisės subjektus, kurių atveju gali būti kompensuojama iki 100 % visų tinkamų finansuoti išlaidų;</w:t>
      </w:r>
    </w:p>
    <w:p w:rsidR="00570E78" w:rsidRPr="00570E78" w:rsidRDefault="00570E78" w:rsidP="00570E78">
      <w:pPr>
        <w:spacing w:after="240" w:line="240" w:lineRule="auto"/>
        <w:jc w:val="both"/>
        <w:rPr>
          <w:rFonts w:ascii="Times New Roman" w:eastAsia="Times New Roman" w:hAnsi="Times New Roman" w:cs="Times New Roman"/>
          <w:lang w:eastAsia="lt-LT"/>
        </w:rPr>
      </w:pPr>
      <w:r w:rsidRPr="00570E78">
        <w:rPr>
          <w:rFonts w:ascii="Times New Roman" w:eastAsia="Times New Roman" w:hAnsi="Times New Roman" w:cs="Times New Roman"/>
          <w:lang w:eastAsia="lt-LT"/>
        </w:rPr>
        <w:t xml:space="preserve">2.  programos bendro finansavimo veiksmus, kurių atveju gali būti kompensuojama bent 30 % visų tinkamų finansuoti išlaidų, o nustatytais ir tinkamai pagrįstais atvejais iki 70 % </w:t>
      </w:r>
      <w:r>
        <w:rPr>
          <w:rFonts w:ascii="Times New Roman" w:eastAsia="Times New Roman" w:hAnsi="Times New Roman" w:cs="Times New Roman"/>
          <w:lang w:eastAsia="lt-LT"/>
        </w:rPr>
        <w:t>visų tinkamų finansuoti išlaidų.</w:t>
      </w:r>
    </w:p>
    <w:p w:rsidR="00374F34" w:rsidRPr="000A79E4" w:rsidRDefault="00570E78" w:rsidP="00570E78">
      <w:pPr>
        <w:spacing w:after="240" w:line="240" w:lineRule="auto"/>
        <w:jc w:val="both"/>
        <w:rPr>
          <w:rFonts w:ascii="Times New Roman" w:eastAsia="Times New Roman" w:hAnsi="Times New Roman" w:cs="Times New Roman"/>
          <w:lang w:eastAsia="lt-LT"/>
        </w:rPr>
      </w:pPr>
      <w:r w:rsidRPr="00570E78">
        <w:rPr>
          <w:rFonts w:ascii="Times New Roman" w:eastAsia="Times New Roman" w:hAnsi="Times New Roman" w:cs="Times New Roman"/>
          <w:lang w:eastAsia="lt-LT"/>
        </w:rPr>
        <w:t xml:space="preserve">Netiesioginės tinkamos finansuoti išlaidos nustatomos pritaikius 25 proc. fiksuotąją normą visoms tiesioginėms </w:t>
      </w:r>
      <w:r>
        <w:rPr>
          <w:rFonts w:ascii="Times New Roman" w:eastAsia="Times New Roman" w:hAnsi="Times New Roman" w:cs="Times New Roman"/>
          <w:lang w:eastAsia="lt-LT"/>
        </w:rPr>
        <w:t>tinkamoms finansuoti išlaidoms.</w:t>
      </w:r>
    </w:p>
    <w:tbl>
      <w:tblPr>
        <w:tblStyle w:val="TableGrid"/>
        <w:tblW w:w="0" w:type="auto"/>
        <w:tblLook w:val="04A0" w:firstRow="1" w:lastRow="0" w:firstColumn="1" w:lastColumn="0" w:noHBand="0" w:noVBand="1"/>
      </w:tblPr>
      <w:tblGrid>
        <w:gridCol w:w="9628"/>
      </w:tblGrid>
      <w:tr w:rsidR="00374F34" w:rsidRPr="000A79E4" w:rsidTr="007434CF">
        <w:trPr>
          <w:trHeight w:val="381"/>
        </w:trPr>
        <w:tc>
          <w:tcPr>
            <w:tcW w:w="9628" w:type="dxa"/>
            <w:shd w:val="clear" w:color="auto" w:fill="DEEAF6" w:themeFill="accent1" w:themeFillTint="33"/>
          </w:tcPr>
          <w:p w:rsidR="00374F34" w:rsidRPr="000A79E4" w:rsidRDefault="00374F34"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IŠLAIDŲ PRADŽIOS TERMINAS</w:t>
            </w:r>
          </w:p>
        </w:tc>
      </w:tr>
    </w:tbl>
    <w:p w:rsidR="00570E78" w:rsidRPr="00212711" w:rsidRDefault="00570E78" w:rsidP="00570E78">
      <w:pPr>
        <w:rPr>
          <w:rFonts w:ascii="Times New Roman" w:eastAsia="Times New Roman" w:hAnsi="Times New Roman" w:cs="Times New Roman"/>
          <w:lang w:eastAsia="lt-LT"/>
        </w:rPr>
      </w:pPr>
      <w:r>
        <w:rPr>
          <w:rFonts w:ascii="Times New Roman" w:eastAsia="Times New Roman" w:hAnsi="Times New Roman" w:cs="Times New Roman"/>
          <w:lang w:eastAsia="lt-LT"/>
        </w:rPr>
        <w:t>Pagal Finansinį reglamentą v</w:t>
      </w:r>
      <w:r w:rsidRPr="00212711">
        <w:rPr>
          <w:rFonts w:ascii="Times New Roman" w:eastAsia="Times New Roman" w:hAnsi="Times New Roman" w:cs="Times New Roman"/>
          <w:lang w:eastAsia="lt-LT"/>
        </w:rPr>
        <w:t>eiksmai ir išlaidos  tinkami finansuoti nuo 2021 m. sausio 1 d., net jei tie veiksmai buvo vykdomi ir tos išlaidos patirtos prieš pateikiant dotacijos paraišką ir pareiškėjas gali įrodyti, kad veiksmą buvo būtina pradėti įgyvendinti prieš pasirašant susitarimą dėl dotacijos.</w:t>
      </w:r>
    </w:p>
    <w:p w:rsidR="00570E78" w:rsidRPr="00570E78" w:rsidRDefault="00570E78" w:rsidP="00570E78">
      <w:pPr>
        <w:rPr>
          <w:rFonts w:ascii="Times New Roman" w:eastAsia="Times New Roman" w:hAnsi="Times New Roman" w:cs="Times New Roman"/>
          <w:lang w:eastAsia="lt-LT"/>
        </w:rPr>
      </w:pPr>
      <w:r w:rsidRPr="00570E78">
        <w:rPr>
          <w:rFonts w:ascii="Times New Roman" w:eastAsia="Times New Roman" w:hAnsi="Times New Roman" w:cs="Times New Roman"/>
          <w:lang w:eastAsia="lt-LT"/>
        </w:rPr>
        <w:t>Visi pareiškėjai apie jų paraiškų vertinimo rezultatus informuojami ne vėliau kaip per penkis mėnesius nuo galutinės išsamių pasiūlymų pateikimo dienos;</w:t>
      </w:r>
    </w:p>
    <w:p w:rsidR="00374F34" w:rsidRPr="00212711" w:rsidRDefault="00570E78" w:rsidP="00570E78">
      <w:pPr>
        <w:rPr>
          <w:rFonts w:ascii="Times New Roman" w:eastAsia="Times New Roman" w:hAnsi="Times New Roman" w:cs="Times New Roman"/>
          <w:lang w:eastAsia="lt-LT"/>
        </w:rPr>
      </w:pPr>
      <w:r w:rsidRPr="00570E78">
        <w:rPr>
          <w:rFonts w:ascii="Times New Roman" w:eastAsia="Times New Roman" w:hAnsi="Times New Roman" w:cs="Times New Roman"/>
          <w:lang w:eastAsia="lt-LT"/>
        </w:rPr>
        <w:t>Susitarimai dėl dotacijos su pareiškėjais pasirašomi ne vėliau kaip per aštuonis mėnesius nuo galutinės išs</w:t>
      </w:r>
      <w:r>
        <w:rPr>
          <w:rFonts w:ascii="Times New Roman" w:eastAsia="Times New Roman" w:hAnsi="Times New Roman" w:cs="Times New Roman"/>
          <w:lang w:eastAsia="lt-LT"/>
        </w:rPr>
        <w:t>amių pasiūlymų pateikimo dienos.</w:t>
      </w:r>
    </w:p>
    <w:tbl>
      <w:tblPr>
        <w:tblStyle w:val="TableGrid"/>
        <w:tblW w:w="0" w:type="auto"/>
        <w:tblLook w:val="04A0" w:firstRow="1" w:lastRow="0" w:firstColumn="1" w:lastColumn="0" w:noHBand="0" w:noVBand="1"/>
      </w:tblPr>
      <w:tblGrid>
        <w:gridCol w:w="9628"/>
      </w:tblGrid>
      <w:tr w:rsidR="00374F34" w:rsidRPr="000A79E4" w:rsidTr="007434CF">
        <w:trPr>
          <w:trHeight w:val="354"/>
        </w:trPr>
        <w:tc>
          <w:tcPr>
            <w:tcW w:w="9628" w:type="dxa"/>
            <w:shd w:val="clear" w:color="auto" w:fill="DEEAF6" w:themeFill="accent1" w:themeFillTint="33"/>
          </w:tcPr>
          <w:p w:rsidR="00374F34" w:rsidRPr="000A79E4" w:rsidRDefault="00374F34"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GALIMI PAREIŠKĖJAI</w:t>
            </w:r>
          </w:p>
        </w:tc>
      </w:tr>
    </w:tbl>
    <w:p w:rsidR="00374F34" w:rsidRPr="000A79E4" w:rsidRDefault="00570E78" w:rsidP="00374F34">
      <w:pPr>
        <w:spacing w:after="240" w:line="240" w:lineRule="auto"/>
        <w:jc w:val="both"/>
        <w:rPr>
          <w:rFonts w:ascii="Times New Roman" w:eastAsia="Times New Roman" w:hAnsi="Times New Roman" w:cs="Times New Roman"/>
          <w:lang w:eastAsia="lt-LT"/>
        </w:rPr>
      </w:pPr>
      <w:r w:rsidRPr="00570E78">
        <w:rPr>
          <w:rFonts w:ascii="Times New Roman" w:eastAsia="Times New Roman" w:hAnsi="Times New Roman" w:cs="Times New Roman"/>
          <w:lang w:eastAsia="lt-LT"/>
        </w:rPr>
        <w:t>Pagal Programą vykdomuose veiksmuose gali dalyvauti visi teisės subjektai, nepriklausomai nuo jų įsisteigimo vietos, įskaitant teisės subjektus iš neasocijuotųjų trečiųjų valstybių arba tarptautinių organizacijų su sąlyga, kad tenkinamos reglamente ir darbo programoje arba kvietime teikti pasiūlymus nustatytos sąlygos</w:t>
      </w:r>
      <w:r>
        <w:rPr>
          <w:rFonts w:ascii="Times New Roman" w:eastAsia="Times New Roman" w:hAnsi="Times New Roman" w:cs="Times New Roman"/>
          <w:lang w:eastAsia="lt-LT"/>
        </w:rPr>
        <w:t>.</w:t>
      </w:r>
    </w:p>
    <w:tbl>
      <w:tblPr>
        <w:tblStyle w:val="TableGrid"/>
        <w:tblW w:w="0" w:type="auto"/>
        <w:tblLook w:val="04A0" w:firstRow="1" w:lastRow="0" w:firstColumn="1" w:lastColumn="0" w:noHBand="0" w:noVBand="1"/>
      </w:tblPr>
      <w:tblGrid>
        <w:gridCol w:w="9628"/>
      </w:tblGrid>
      <w:tr w:rsidR="00374F34" w:rsidRPr="000A79E4" w:rsidTr="007434CF">
        <w:tc>
          <w:tcPr>
            <w:tcW w:w="9628" w:type="dxa"/>
            <w:shd w:val="clear" w:color="auto" w:fill="DEEAF6" w:themeFill="accent1" w:themeFillTint="33"/>
          </w:tcPr>
          <w:p w:rsidR="00374F34" w:rsidRPr="000A79E4" w:rsidRDefault="00374F34"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LIETUVOS PATIRTIS DIRBANT SU PROGRAMA</w:t>
            </w:r>
          </w:p>
        </w:tc>
      </w:tr>
    </w:tbl>
    <w:p w:rsidR="00EF4AA9" w:rsidRDefault="0089309F" w:rsidP="00AA76D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Ši programa tęsia prieš tai buvusios Horizon2020 programos (2014-2020 m. periodas, 80 mlrd.Eur) tikslus.</w:t>
      </w:r>
    </w:p>
    <w:p w:rsidR="008862B8"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Programos Horizontas 2020 stat</w:t>
      </w:r>
      <w:r w:rsidR="00EF4AA9">
        <w:rPr>
          <w:rFonts w:ascii="Times New Roman" w:eastAsia="Times New Roman" w:hAnsi="Times New Roman" w:cs="Times New Roman"/>
          <w:lang w:eastAsia="lt-LT"/>
        </w:rPr>
        <w:t xml:space="preserve">istikos portalo duomenimis </w:t>
      </w:r>
      <w:r w:rsidR="008862B8">
        <w:rPr>
          <w:rFonts w:ascii="Times New Roman" w:eastAsia="Times New Roman" w:hAnsi="Times New Roman" w:cs="Times New Roman"/>
          <w:lang w:eastAsia="lt-LT"/>
        </w:rPr>
        <w:t>(</w:t>
      </w:r>
      <w:hyperlink r:id="rId60" w:history="1">
        <w:r w:rsidR="00BF420B" w:rsidRPr="00F0428B">
          <w:rPr>
            <w:rStyle w:val="Hyperlink"/>
            <w:rFonts w:ascii="Times New Roman" w:eastAsia="Times New Roman" w:hAnsi="Times New Roman" w:cs="Times New Roman"/>
            <w:lang w:eastAsia="lt-LT"/>
          </w:rPr>
          <w:t>https://ec.europa.eu/info/research-and-innovation/statistics/framework-programme-facts-and-figures/horizon-2020-country-profiles_en</w:t>
        </w:r>
      </w:hyperlink>
      <w:r w:rsidR="00BF420B">
        <w:rPr>
          <w:rFonts w:ascii="Times New Roman" w:eastAsia="Times New Roman" w:hAnsi="Times New Roman" w:cs="Times New Roman"/>
          <w:lang w:eastAsia="lt-LT"/>
        </w:rPr>
        <w:t xml:space="preserve"> </w:t>
      </w:r>
      <w:r w:rsidR="008862B8" w:rsidRPr="008862B8">
        <w:rPr>
          <w:rFonts w:ascii="Times New Roman" w:eastAsia="Times New Roman" w:hAnsi="Times New Roman" w:cs="Times New Roman"/>
          <w:lang w:eastAsia="lt-LT"/>
        </w:rPr>
        <w:t xml:space="preserve"> </w:t>
      </w:r>
      <w:r w:rsidR="008862B8">
        <w:rPr>
          <w:rFonts w:ascii="Times New Roman" w:eastAsia="Times New Roman" w:hAnsi="Times New Roman" w:cs="Times New Roman"/>
          <w:lang w:eastAsia="lt-LT"/>
        </w:rPr>
        <w:t>)</w:t>
      </w:r>
    </w:p>
    <w:p w:rsidR="00AA76DE" w:rsidRPr="00AA76DE" w:rsidRDefault="00EF4AA9" w:rsidP="00AA76D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(2021</w:t>
      </w:r>
      <w:r w:rsidR="00AA76DE" w:rsidRPr="00AA76DE">
        <w:rPr>
          <w:rFonts w:ascii="Times New Roman" w:eastAsia="Times New Roman" w:hAnsi="Times New Roman" w:cs="Times New Roman"/>
          <w:lang w:eastAsia="lt-LT"/>
        </w:rPr>
        <w:t xml:space="preserve"> m. </w:t>
      </w:r>
      <w:r>
        <w:rPr>
          <w:rFonts w:ascii="Times New Roman" w:eastAsia="Times New Roman" w:hAnsi="Times New Roman" w:cs="Times New Roman"/>
          <w:lang w:eastAsia="lt-LT"/>
        </w:rPr>
        <w:t>gruodžio</w:t>
      </w:r>
      <w:r w:rsidR="00AA76DE" w:rsidRPr="00AA76DE">
        <w:rPr>
          <w:rFonts w:ascii="Times New Roman" w:eastAsia="Times New Roman" w:hAnsi="Times New Roman" w:cs="Times New Roman"/>
          <w:lang w:eastAsia="lt-LT"/>
        </w:rPr>
        <w:t xml:space="preserve"> mėn.):</w:t>
      </w:r>
    </w:p>
    <w:p w:rsid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- 2014–2020 m. laikotarpiu iš programos „Hori</w:t>
      </w:r>
      <w:r w:rsidR="00EF4AA9">
        <w:rPr>
          <w:rFonts w:ascii="Times New Roman" w:eastAsia="Times New Roman" w:hAnsi="Times New Roman" w:cs="Times New Roman"/>
          <w:lang w:eastAsia="lt-LT"/>
        </w:rPr>
        <w:t>zontas 2020“ LT gavo 95,4</w:t>
      </w:r>
      <w:r w:rsidRPr="00AA76DE">
        <w:rPr>
          <w:rFonts w:ascii="Times New Roman" w:eastAsia="Times New Roman" w:hAnsi="Times New Roman" w:cs="Times New Roman"/>
          <w:lang w:eastAsia="lt-LT"/>
        </w:rPr>
        <w:t xml:space="preserve">  mln. EUR. Mažiau už LT gavo tik </w:t>
      </w:r>
      <w:r w:rsidR="00486501">
        <w:rPr>
          <w:rFonts w:ascii="Times New Roman" w:eastAsia="Times New Roman" w:hAnsi="Times New Roman" w:cs="Times New Roman"/>
          <w:lang w:eastAsia="lt-LT"/>
        </w:rPr>
        <w:t>Malta</w:t>
      </w:r>
      <w:r w:rsidRPr="00AA76DE">
        <w:rPr>
          <w:rFonts w:ascii="Times New Roman" w:eastAsia="Times New Roman" w:hAnsi="Times New Roman" w:cs="Times New Roman"/>
          <w:lang w:eastAsia="lt-LT"/>
        </w:rPr>
        <w:t xml:space="preserve"> (</w:t>
      </w:r>
      <w:r w:rsidR="00EF4AA9">
        <w:rPr>
          <w:rFonts w:ascii="Times New Roman" w:eastAsia="Times New Roman" w:hAnsi="Times New Roman" w:cs="Times New Roman"/>
          <w:lang w:eastAsia="lt-LT"/>
        </w:rPr>
        <w:t>37</w:t>
      </w:r>
      <w:r w:rsidRPr="00AA76DE">
        <w:rPr>
          <w:rFonts w:ascii="Times New Roman" w:eastAsia="Times New Roman" w:hAnsi="Times New Roman" w:cs="Times New Roman"/>
          <w:lang w:eastAsia="lt-LT"/>
        </w:rPr>
        <w:t xml:space="preserve"> mln. EUR). </w:t>
      </w:r>
      <w:r w:rsidR="00486501">
        <w:rPr>
          <w:rFonts w:ascii="Times New Roman" w:eastAsia="Times New Roman" w:hAnsi="Times New Roman" w:cs="Times New Roman"/>
          <w:lang w:eastAsia="lt-LT"/>
        </w:rPr>
        <w:t>Latvija</w:t>
      </w:r>
      <w:r w:rsidRPr="00AA76DE">
        <w:rPr>
          <w:rFonts w:ascii="Times New Roman" w:eastAsia="Times New Roman" w:hAnsi="Times New Roman" w:cs="Times New Roman"/>
          <w:lang w:eastAsia="lt-LT"/>
        </w:rPr>
        <w:t xml:space="preserve"> gavo </w:t>
      </w:r>
      <w:r w:rsidR="002A3B5E">
        <w:rPr>
          <w:rFonts w:ascii="Times New Roman" w:eastAsia="Times New Roman" w:hAnsi="Times New Roman" w:cs="Times New Roman"/>
          <w:lang w:eastAsia="lt-LT"/>
        </w:rPr>
        <w:t>116</w:t>
      </w:r>
      <w:r w:rsidR="00A55D68">
        <w:rPr>
          <w:rFonts w:ascii="Times New Roman" w:eastAsia="Times New Roman" w:hAnsi="Times New Roman" w:cs="Times New Roman"/>
          <w:lang w:eastAsia="lt-LT"/>
        </w:rPr>
        <w:t xml:space="preserve"> ml</w:t>
      </w:r>
      <w:r w:rsidRPr="00AA76DE">
        <w:rPr>
          <w:rFonts w:ascii="Times New Roman" w:eastAsia="Times New Roman" w:hAnsi="Times New Roman" w:cs="Times New Roman"/>
          <w:lang w:eastAsia="lt-LT"/>
        </w:rPr>
        <w:t xml:space="preserve">n. EUR, o </w:t>
      </w:r>
      <w:r w:rsidR="00486501">
        <w:rPr>
          <w:rFonts w:ascii="Times New Roman" w:eastAsia="Times New Roman" w:hAnsi="Times New Roman" w:cs="Times New Roman"/>
          <w:lang w:eastAsia="lt-LT"/>
        </w:rPr>
        <w:t>Estija</w:t>
      </w:r>
      <w:r w:rsidRPr="00AA76DE">
        <w:rPr>
          <w:rFonts w:ascii="Times New Roman" w:eastAsia="Times New Roman" w:hAnsi="Times New Roman" w:cs="Times New Roman"/>
          <w:lang w:eastAsia="lt-LT"/>
        </w:rPr>
        <w:t xml:space="preserve"> </w:t>
      </w:r>
      <w:r w:rsidR="00EF4AA9">
        <w:rPr>
          <w:rFonts w:ascii="Times New Roman" w:eastAsia="Times New Roman" w:hAnsi="Times New Roman" w:cs="Times New Roman"/>
          <w:lang w:eastAsia="lt-LT"/>
        </w:rPr>
        <w:t>272</w:t>
      </w:r>
      <w:r w:rsidRPr="00AA76DE">
        <w:rPr>
          <w:rFonts w:ascii="Times New Roman" w:eastAsia="Times New Roman" w:hAnsi="Times New Roman" w:cs="Times New Roman"/>
          <w:lang w:eastAsia="lt-LT"/>
        </w:rPr>
        <w:t xml:space="preserve"> mln. EUR. </w:t>
      </w:r>
    </w:p>
    <w:p w:rsidR="00EF4AA9" w:rsidRPr="00AA76DE" w:rsidRDefault="00EF4AA9" w:rsidP="00AA76DE">
      <w:pPr>
        <w:spacing w:after="0" w:line="240" w:lineRule="auto"/>
        <w:jc w:val="both"/>
        <w:rPr>
          <w:rFonts w:ascii="Times New Roman" w:eastAsia="Times New Roman" w:hAnsi="Times New Roman" w:cs="Times New Roman"/>
          <w:lang w:eastAsia="lt-LT"/>
        </w:rPr>
      </w:pPr>
      <w:r w:rsidRPr="00EF4AA9">
        <w:rPr>
          <w:rFonts w:ascii="Times New Roman" w:eastAsia="Times New Roman" w:hAnsi="Times New Roman" w:cs="Times New Roman"/>
          <w:noProof/>
          <w:lang w:eastAsia="lt-LT"/>
        </w:rPr>
        <w:drawing>
          <wp:inline distT="0" distB="0" distL="0" distR="0">
            <wp:extent cx="6145530" cy="28194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163753" cy="2827760"/>
                    </a:xfrm>
                    <a:prstGeom prst="rect">
                      <a:avLst/>
                    </a:prstGeom>
                    <a:noFill/>
                    <a:ln>
                      <a:noFill/>
                    </a:ln>
                  </pic:spPr>
                </pic:pic>
              </a:graphicData>
            </a:graphic>
          </wp:inline>
        </w:drawing>
      </w:r>
    </w:p>
    <w:p w:rsidR="00AA76DE" w:rsidRPr="00AA76DE" w:rsidRDefault="00AA76DE" w:rsidP="00AA76DE">
      <w:pPr>
        <w:spacing w:after="0" w:line="240" w:lineRule="auto"/>
        <w:jc w:val="both"/>
        <w:rPr>
          <w:rFonts w:ascii="Times New Roman" w:eastAsia="Times New Roman" w:hAnsi="Times New Roman" w:cs="Times New Roman"/>
          <w:lang w:eastAsia="lt-LT"/>
        </w:rPr>
      </w:pPr>
    </w:p>
    <w:p w:rsidR="00486501" w:rsidRPr="00AA76DE" w:rsidRDefault="00AA76DE" w:rsidP="00AA76DE">
      <w:pPr>
        <w:spacing w:after="0" w:line="240" w:lineRule="auto"/>
        <w:jc w:val="both"/>
        <w:rPr>
          <w:rFonts w:ascii="Times New Roman" w:eastAsia="Times New Roman" w:hAnsi="Times New Roman" w:cs="Times New Roman"/>
          <w:lang w:eastAsia="lt-LT"/>
        </w:rPr>
      </w:pPr>
      <w:r w:rsidRPr="002A3B5E">
        <w:rPr>
          <w:rFonts w:ascii="Times New Roman" w:eastAsia="Times New Roman" w:hAnsi="Times New Roman" w:cs="Times New Roman"/>
          <w:lang w:eastAsia="lt-LT"/>
        </w:rPr>
        <w:t xml:space="preserve">Pagal dalyvavimų </w:t>
      </w:r>
      <w:r w:rsidR="00EF4AA9" w:rsidRPr="002A3B5E">
        <w:rPr>
          <w:rFonts w:ascii="Times New Roman" w:eastAsia="Times New Roman" w:hAnsi="Times New Roman" w:cs="Times New Roman"/>
          <w:lang w:eastAsia="lt-LT"/>
        </w:rPr>
        <w:t>skaičių Lietuva reitinguojama 26</w:t>
      </w:r>
      <w:r w:rsidRPr="002A3B5E">
        <w:rPr>
          <w:rFonts w:ascii="Times New Roman" w:eastAsia="Times New Roman" w:hAnsi="Times New Roman" w:cs="Times New Roman"/>
          <w:lang w:eastAsia="lt-LT"/>
        </w:rPr>
        <w:t xml:space="preserve">-a, o pagal gautas lėšas – 27-a tarp buvusių ES 28 šalių (šaltinis: H2020 Country Profile). </w:t>
      </w:r>
      <w:r w:rsidR="00CF58BE" w:rsidRPr="00CF58BE">
        <w:rPr>
          <w:rFonts w:ascii="Times New Roman" w:eastAsia="Times New Roman" w:hAnsi="Times New Roman" w:cs="Times New Roman"/>
          <w:lang w:eastAsia="lt-LT"/>
        </w:rPr>
        <w:t>2021</w:t>
      </w:r>
      <w:r w:rsidRPr="00CF58BE">
        <w:rPr>
          <w:rFonts w:ascii="Times New Roman" w:eastAsia="Times New Roman" w:hAnsi="Times New Roman" w:cs="Times New Roman"/>
          <w:lang w:eastAsia="lt-LT"/>
        </w:rPr>
        <w:t xml:space="preserve"> m. pabaigoje </w:t>
      </w:r>
      <w:r w:rsidR="00CF58BE" w:rsidRPr="00CF58BE">
        <w:rPr>
          <w:rFonts w:ascii="Times New Roman" w:eastAsia="Times New Roman" w:hAnsi="Times New Roman" w:cs="Times New Roman"/>
          <w:lang w:eastAsia="lt-LT"/>
        </w:rPr>
        <w:t>Lietuvos dalyviai įgyvendino 498</w:t>
      </w:r>
      <w:r w:rsidRPr="00CF58BE">
        <w:rPr>
          <w:rFonts w:ascii="Times New Roman" w:eastAsia="Times New Roman" w:hAnsi="Times New Roman" w:cs="Times New Roman"/>
          <w:lang w:eastAsia="lt-LT"/>
        </w:rPr>
        <w:t xml:space="preserve"> </w:t>
      </w:r>
      <w:r w:rsidRPr="00A55D68">
        <w:rPr>
          <w:rFonts w:ascii="Times New Roman" w:eastAsia="Times New Roman" w:hAnsi="Times New Roman" w:cs="Times New Roman"/>
          <w:lang w:eastAsia="lt-LT"/>
        </w:rPr>
        <w:t>projektus</w:t>
      </w:r>
      <w:r w:rsidR="00A55D68" w:rsidRPr="00A55D68">
        <w:rPr>
          <w:rFonts w:ascii="Times New Roman" w:eastAsia="Times New Roman" w:hAnsi="Times New Roman" w:cs="Times New Roman"/>
          <w:lang w:eastAsia="lt-LT"/>
        </w:rPr>
        <w:t>.</w:t>
      </w:r>
      <w:r w:rsidR="00486501" w:rsidRPr="00486501">
        <w:rPr>
          <w:rFonts w:ascii="Times New Roman" w:eastAsia="Times New Roman" w:hAnsi="Times New Roman" w:cs="Times New Roman"/>
          <w:noProof/>
          <w:lang w:eastAsia="lt-LT"/>
        </w:rPr>
        <w:drawing>
          <wp:inline distT="0" distB="0" distL="0" distR="0">
            <wp:extent cx="6120130" cy="212788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120130" cy="2127888"/>
                    </a:xfrm>
                    <a:prstGeom prst="rect">
                      <a:avLst/>
                    </a:prstGeom>
                    <a:noFill/>
                    <a:ln>
                      <a:noFill/>
                    </a:ln>
                  </pic:spPr>
                </pic:pic>
              </a:graphicData>
            </a:graphic>
          </wp:inline>
        </w:drawing>
      </w:r>
    </w:p>
    <w:p w:rsidR="00AA76DE" w:rsidRDefault="00AA76DE" w:rsidP="00AA76DE">
      <w:pPr>
        <w:spacing w:after="0" w:line="240" w:lineRule="auto"/>
        <w:jc w:val="both"/>
        <w:rPr>
          <w:rFonts w:ascii="Times New Roman" w:eastAsia="Times New Roman" w:hAnsi="Times New Roman" w:cs="Times New Roman"/>
          <w:lang w:eastAsia="lt-LT"/>
        </w:rPr>
      </w:pPr>
    </w:p>
    <w:p w:rsidR="00EF4AA9" w:rsidRDefault="00EF4AA9" w:rsidP="00AA76DE">
      <w:pPr>
        <w:spacing w:after="0" w:line="240" w:lineRule="auto"/>
        <w:jc w:val="both"/>
        <w:rPr>
          <w:rFonts w:ascii="Times New Roman" w:eastAsia="Times New Roman" w:hAnsi="Times New Roman" w:cs="Times New Roman"/>
          <w:lang w:eastAsia="lt-LT"/>
        </w:rPr>
      </w:pPr>
    </w:p>
    <w:p w:rsidR="00EF4AA9" w:rsidRPr="00AA76DE" w:rsidRDefault="00EF4AA9" w:rsidP="00AA76DE">
      <w:pPr>
        <w:spacing w:after="0" w:line="240" w:lineRule="auto"/>
        <w:jc w:val="both"/>
        <w:rPr>
          <w:rFonts w:ascii="Times New Roman" w:eastAsia="Times New Roman" w:hAnsi="Times New Roman" w:cs="Times New Roman"/>
          <w:lang w:eastAsia="lt-LT"/>
        </w:rPr>
      </w:pP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Lietuvos Respublikos Prezidentas Gitanas Nausėda 2019 m. spalio mėn. inicijavo diskusijas su mokslo ir verslo atstovais, politologais ir viešojo administravimo ekspertais dėl mokslo ir inovacijų politikos prioritetų, veiklos krypčių, sprendimų priėmimo šioje srityje tobulinimo, taip pat dalyvavimo Europos Komisijos programoje „Europos horizontas“ skatinimo. Diskusijų metu buvo išskirti šie iššūkiai:</w:t>
      </w: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1. </w:t>
      </w:r>
      <w:r w:rsidRPr="00300256">
        <w:rPr>
          <w:rFonts w:ascii="Times New Roman" w:eastAsia="Times New Roman" w:hAnsi="Times New Roman" w:cs="Times New Roman"/>
          <w:b/>
          <w:lang w:eastAsia="lt-LT"/>
        </w:rPr>
        <w:t>Mokslo ir inovacijų politikos formavimo nuoseklumo</w:t>
      </w:r>
      <w:r w:rsidRPr="00300256">
        <w:rPr>
          <w:rFonts w:ascii="Times New Roman" w:eastAsia="Times New Roman" w:hAnsi="Times New Roman" w:cs="Times New Roman"/>
          <w:lang w:eastAsia="lt-LT"/>
        </w:rPr>
        <w:t xml:space="preserve">, </w:t>
      </w:r>
      <w:r w:rsidRPr="00300256">
        <w:rPr>
          <w:rFonts w:ascii="Times New Roman" w:eastAsia="Times New Roman" w:hAnsi="Times New Roman" w:cs="Times New Roman"/>
          <w:b/>
          <w:lang w:eastAsia="lt-LT"/>
        </w:rPr>
        <w:t>veiklos koordinavimo</w:t>
      </w:r>
      <w:r w:rsidRPr="00300256">
        <w:rPr>
          <w:rFonts w:ascii="Times New Roman" w:eastAsia="Times New Roman" w:hAnsi="Times New Roman" w:cs="Times New Roman"/>
          <w:lang w:eastAsia="lt-LT"/>
        </w:rPr>
        <w:t xml:space="preserve">, ryšio tarp mokslu ir inovacijomis paremto išankstinio sprendimų poveikio vertinimo ir sprendimų priėmimo </w:t>
      </w:r>
      <w:r w:rsidRPr="00300256">
        <w:rPr>
          <w:rFonts w:ascii="Times New Roman" w:eastAsia="Times New Roman" w:hAnsi="Times New Roman" w:cs="Times New Roman"/>
          <w:b/>
          <w:lang w:eastAsia="lt-LT"/>
        </w:rPr>
        <w:t>stoka</w:t>
      </w:r>
      <w:r w:rsidRPr="00AA76DE">
        <w:rPr>
          <w:rFonts w:ascii="Times New Roman" w:eastAsia="Times New Roman" w:hAnsi="Times New Roman" w:cs="Times New Roman"/>
          <w:lang w:eastAsia="lt-LT"/>
        </w:rPr>
        <w:t xml:space="preserve">. </w:t>
      </w:r>
      <w:r w:rsidRPr="00300256">
        <w:rPr>
          <w:rFonts w:ascii="Times New Roman" w:eastAsia="Times New Roman" w:hAnsi="Times New Roman" w:cs="Times New Roman"/>
          <w:b/>
          <w:lang w:eastAsia="lt-LT"/>
        </w:rPr>
        <w:t>Strategijos</w:t>
      </w:r>
      <w:r w:rsidRPr="00AA76DE">
        <w:rPr>
          <w:rFonts w:ascii="Times New Roman" w:eastAsia="Times New Roman" w:hAnsi="Times New Roman" w:cs="Times New Roman"/>
          <w:lang w:eastAsia="lt-LT"/>
        </w:rPr>
        <w:t xml:space="preserve">, nustatančios tarptautines mokslo ir inovacijų srities plėtros kryptis ir jų sinergiją su nacionalinėmis mokslo ir </w:t>
      </w:r>
      <w:r w:rsidR="00300256">
        <w:rPr>
          <w:rFonts w:ascii="Times New Roman" w:eastAsia="Times New Roman" w:hAnsi="Times New Roman" w:cs="Times New Roman"/>
          <w:lang w:eastAsia="lt-LT"/>
        </w:rPr>
        <w:t>inovacijų programomis, trūkumas</w:t>
      </w:r>
      <w:r w:rsidRPr="00AA76DE">
        <w:rPr>
          <w:rFonts w:ascii="Times New Roman" w:eastAsia="Times New Roman" w:hAnsi="Times New Roman" w:cs="Times New Roman"/>
          <w:lang w:eastAsia="lt-LT"/>
        </w:rPr>
        <w:t xml:space="preserve">; </w:t>
      </w:r>
      <w:r w:rsidRPr="00300256">
        <w:rPr>
          <w:rFonts w:ascii="Times New Roman" w:eastAsia="Times New Roman" w:hAnsi="Times New Roman" w:cs="Times New Roman"/>
          <w:b/>
          <w:lang w:eastAsia="lt-LT"/>
        </w:rPr>
        <w:t>žemas bendradarbiavimo</w:t>
      </w:r>
      <w:r w:rsidRPr="00AA76DE">
        <w:rPr>
          <w:rFonts w:ascii="Times New Roman" w:eastAsia="Times New Roman" w:hAnsi="Times New Roman" w:cs="Times New Roman"/>
          <w:lang w:eastAsia="lt-LT"/>
        </w:rPr>
        <w:t xml:space="preserve"> tarp visuomenės grupių lygis; </w:t>
      </w:r>
      <w:r w:rsidRPr="00300256">
        <w:rPr>
          <w:rFonts w:ascii="Times New Roman" w:eastAsia="Times New Roman" w:hAnsi="Times New Roman" w:cs="Times New Roman"/>
          <w:b/>
          <w:lang w:eastAsia="lt-LT"/>
        </w:rPr>
        <w:t>ryšių su talentais</w:t>
      </w:r>
      <w:r w:rsidRPr="00AA76DE">
        <w:rPr>
          <w:rFonts w:ascii="Times New Roman" w:eastAsia="Times New Roman" w:hAnsi="Times New Roman" w:cs="Times New Roman"/>
          <w:lang w:eastAsia="lt-LT"/>
        </w:rPr>
        <w:t xml:space="preserve"> palaikymo poreikis.</w:t>
      </w: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2. </w:t>
      </w:r>
      <w:r w:rsidRPr="00300256">
        <w:rPr>
          <w:rFonts w:ascii="Times New Roman" w:eastAsia="Times New Roman" w:hAnsi="Times New Roman" w:cs="Times New Roman"/>
          <w:b/>
          <w:lang w:eastAsia="lt-LT"/>
        </w:rPr>
        <w:t>Žemas Lietuvos įsitraukimo lygis</w:t>
      </w:r>
      <w:r w:rsidRPr="00AA76DE">
        <w:rPr>
          <w:rFonts w:ascii="Times New Roman" w:eastAsia="Times New Roman" w:hAnsi="Times New Roman" w:cs="Times New Roman"/>
          <w:lang w:eastAsia="lt-LT"/>
        </w:rPr>
        <w:t xml:space="preserve"> į Europos Sąjungos institucijų, kitų tarptautinių organizacijų (pvz., Ekonominio bendradarbiavimo ir plėtros organizacijoje), mokslo ir inovacijų tinklų veiklą.</w:t>
      </w: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3. </w:t>
      </w:r>
      <w:r w:rsidRPr="00300256">
        <w:rPr>
          <w:rFonts w:ascii="Times New Roman" w:eastAsia="Times New Roman" w:hAnsi="Times New Roman" w:cs="Times New Roman"/>
          <w:b/>
          <w:lang w:eastAsia="lt-LT"/>
        </w:rPr>
        <w:t>Nacionalinių kontaktinių asmenų (NCP) tinklas yra išskaidytas per kelias įstaigas</w:t>
      </w:r>
      <w:r w:rsidRPr="00AA76DE">
        <w:rPr>
          <w:rFonts w:ascii="Times New Roman" w:eastAsia="Times New Roman" w:hAnsi="Times New Roman" w:cs="Times New Roman"/>
          <w:lang w:eastAsia="lt-LT"/>
        </w:rPr>
        <w:t xml:space="preserve">. Kontaktiniai asmenys vykdo ir kitas, su programa „Horizontas 2020” nesusijusias veiklas, kuruoja po kelias programos „Horizontas 2020“ sritis, o tai trukdo kelti jų kompetenciją ir stiprinti specializaciją programos srityse. </w:t>
      </w:r>
      <w:r w:rsidRPr="00300256">
        <w:rPr>
          <w:rFonts w:ascii="Times New Roman" w:eastAsia="Times New Roman" w:hAnsi="Times New Roman" w:cs="Times New Roman"/>
          <w:b/>
          <w:lang w:eastAsia="lt-LT"/>
        </w:rPr>
        <w:t>Lietuvos dalyviams trūksta žinių ir įgūdžių</w:t>
      </w:r>
      <w:r w:rsidRPr="00AA76DE">
        <w:rPr>
          <w:rFonts w:ascii="Times New Roman" w:eastAsia="Times New Roman" w:hAnsi="Times New Roman" w:cs="Times New Roman"/>
          <w:lang w:eastAsia="lt-LT"/>
        </w:rPr>
        <w:t>, reikalingų parengti kokybiškas paraiškas, tinkamai save pristatyti ir ieškoti tarptautinių partnerių.</w:t>
      </w: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4. Lietuvos mokslo ir studijų institucijose dirbančių </w:t>
      </w:r>
      <w:r w:rsidRPr="00300256">
        <w:rPr>
          <w:rFonts w:ascii="Times New Roman" w:eastAsia="Times New Roman" w:hAnsi="Times New Roman" w:cs="Times New Roman"/>
          <w:b/>
          <w:lang w:eastAsia="lt-LT"/>
        </w:rPr>
        <w:t>mokslininkų ir tyrėjų darbo užmokestis</w:t>
      </w:r>
      <w:r w:rsidRPr="00AA76DE">
        <w:rPr>
          <w:rFonts w:ascii="Times New Roman" w:eastAsia="Times New Roman" w:hAnsi="Times New Roman" w:cs="Times New Roman"/>
          <w:lang w:eastAsia="lt-LT"/>
        </w:rPr>
        <w:t xml:space="preserve"> yra ženkliai mažesnis lyginant su užmokesčiu, kurį gauna Šiaurės ir Vakarų Europos valstybių mokslininkai. Mažas darbo užmokesčio dydis priklauso nuo nacionalinės sistemos (žemo mokslo ir inovacijų sektoriaus finansavimo) ir mokslo ir studijų institucijose taikomos užmokesčio politikos. </w:t>
      </w: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5. </w:t>
      </w:r>
      <w:r w:rsidRPr="00300256">
        <w:rPr>
          <w:rFonts w:ascii="Times New Roman" w:eastAsia="Times New Roman" w:hAnsi="Times New Roman" w:cs="Times New Roman"/>
          <w:b/>
          <w:lang w:eastAsia="lt-LT"/>
        </w:rPr>
        <w:t>Lietuvos pasiekimai</w:t>
      </w:r>
      <w:r w:rsidRPr="00AA76DE">
        <w:rPr>
          <w:rFonts w:ascii="Times New Roman" w:eastAsia="Times New Roman" w:hAnsi="Times New Roman" w:cs="Times New Roman"/>
          <w:lang w:eastAsia="lt-LT"/>
        </w:rPr>
        <w:t xml:space="preserve"> ir galimybės mokslo ir inovacijų srityje tarptautinėje erdvėje yra žinomi sąlyginai mažai. Tai kliudo formuoti Lietuvos, kaip pažangios valstybės įvaizdį, ir prisijungti prie naujai formuojamų tarptautinių projektų konsorciumų.</w:t>
      </w:r>
    </w:p>
    <w:p w:rsidR="00300256" w:rsidRDefault="00300256" w:rsidP="00AA76DE">
      <w:pPr>
        <w:spacing w:after="0" w:line="240" w:lineRule="auto"/>
        <w:jc w:val="both"/>
        <w:rPr>
          <w:rFonts w:ascii="Times New Roman" w:eastAsia="Times New Roman" w:hAnsi="Times New Roman" w:cs="Times New Roman"/>
          <w:lang w:eastAsia="lt-LT"/>
        </w:rPr>
      </w:pPr>
    </w:p>
    <w:p w:rsidR="00AA76DE" w:rsidRPr="00E32525" w:rsidRDefault="00A81D78" w:rsidP="00AA76D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b/>
          <w:lang w:eastAsia="lt-LT"/>
        </w:rPr>
        <w:t>Kartu buvo pateiktos r</w:t>
      </w:r>
      <w:r w:rsidR="00300256" w:rsidRPr="00300256">
        <w:rPr>
          <w:rFonts w:ascii="Times New Roman" w:eastAsia="Times New Roman" w:hAnsi="Times New Roman" w:cs="Times New Roman"/>
          <w:b/>
          <w:lang w:eastAsia="lt-LT"/>
        </w:rPr>
        <w:t>ekomendacijos</w:t>
      </w:r>
      <w:r>
        <w:rPr>
          <w:rFonts w:ascii="Times New Roman" w:eastAsia="Times New Roman" w:hAnsi="Times New Roman" w:cs="Times New Roman"/>
          <w:b/>
          <w:lang w:eastAsia="lt-LT"/>
        </w:rPr>
        <w:t xml:space="preserve">, </w:t>
      </w:r>
      <w:r w:rsidRPr="00A81D78">
        <w:rPr>
          <w:rFonts w:ascii="Times New Roman" w:eastAsia="Times New Roman" w:hAnsi="Times New Roman" w:cs="Times New Roman"/>
          <w:lang w:eastAsia="lt-LT"/>
        </w:rPr>
        <w:t>dalį kurių planuojama įgyvendinti vykdant Ekonomikos gaivinimo ir atsparumo didinimo priemonės (</w:t>
      </w:r>
      <w:r w:rsidRPr="00A81D78">
        <w:rPr>
          <w:rFonts w:ascii="Times New Roman" w:hAnsi="Times New Roman" w:cs="Times New Roman"/>
        </w:rPr>
        <w:t>RRF) reformas</w:t>
      </w:r>
      <w:r w:rsidR="00E32525">
        <w:rPr>
          <w:rFonts w:ascii="Times New Roman" w:hAnsi="Times New Roman" w:cs="Times New Roman"/>
        </w:rPr>
        <w:t xml:space="preserve"> (toliau – RRF reforma)</w:t>
      </w:r>
      <w:r w:rsidRPr="00A81D78">
        <w:rPr>
          <w:rFonts w:ascii="Times New Roman" w:hAnsi="Times New Roman" w:cs="Times New Roman"/>
        </w:rPr>
        <w:t>:</w:t>
      </w:r>
    </w:p>
    <w:p w:rsidR="00AA76DE" w:rsidRPr="00AA76DE" w:rsidRDefault="00AA76DE" w:rsidP="00AA76DE">
      <w:pPr>
        <w:spacing w:after="0" w:line="240" w:lineRule="auto"/>
        <w:jc w:val="both"/>
        <w:rPr>
          <w:rFonts w:ascii="Times New Roman" w:eastAsia="Times New Roman" w:hAnsi="Times New Roman" w:cs="Times New Roman"/>
          <w:lang w:eastAsia="lt-LT"/>
        </w:rPr>
      </w:pP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1. </w:t>
      </w:r>
      <w:r w:rsidR="00300256" w:rsidRPr="00300256">
        <w:rPr>
          <w:rFonts w:ascii="Times New Roman" w:eastAsia="Times New Roman" w:hAnsi="Times New Roman" w:cs="Times New Roman"/>
          <w:b/>
          <w:lang w:eastAsia="lt-LT"/>
        </w:rPr>
        <w:t>Didinti valstybės institucijų ir talentų įsitraukimą į mokslo ir inovacijų politikos formavimą ir programos „Europos horizontas“ įgyvendinimą</w:t>
      </w:r>
      <w:r w:rsidR="00300256" w:rsidRPr="00AA76DE">
        <w:rPr>
          <w:rFonts w:ascii="Times New Roman" w:eastAsia="Times New Roman" w:hAnsi="Times New Roman" w:cs="Times New Roman"/>
          <w:lang w:eastAsia="lt-LT"/>
        </w:rPr>
        <w:t xml:space="preserve"> </w:t>
      </w:r>
    </w:p>
    <w:p w:rsidR="00AA76DE" w:rsidRPr="00AA76DE" w:rsidRDefault="00AA76DE" w:rsidP="00AA76DE">
      <w:pPr>
        <w:spacing w:after="0" w:line="240" w:lineRule="auto"/>
        <w:jc w:val="both"/>
        <w:rPr>
          <w:rFonts w:ascii="Times New Roman" w:eastAsia="Times New Roman" w:hAnsi="Times New Roman" w:cs="Times New Roman"/>
          <w:lang w:eastAsia="lt-LT"/>
        </w:rPr>
      </w:pP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1.1 </w:t>
      </w:r>
      <w:r w:rsidRPr="00300256">
        <w:rPr>
          <w:rFonts w:ascii="Times New Roman" w:eastAsia="Times New Roman" w:hAnsi="Times New Roman" w:cs="Times New Roman"/>
          <w:b/>
          <w:lang w:eastAsia="lt-LT"/>
        </w:rPr>
        <w:t>Įsteigti Vyriausiojo mokslo ir inovacijų pareigūno pareigybę ir sukurti už mokslą ir inovacijas atsakingų atstovų valstybės institucijose tinklą</w:t>
      </w:r>
      <w:r w:rsidRPr="00AA76DE">
        <w:rPr>
          <w:rFonts w:ascii="Times New Roman" w:eastAsia="Times New Roman" w:hAnsi="Times New Roman" w:cs="Times New Roman"/>
          <w:lang w:eastAsia="lt-LT"/>
        </w:rPr>
        <w:t>. Tinklą turėtų sudaryti aukšto lygio institucijų atstovai, kuruojantys mokslo ir inovacijų srities klausimus. Siekiant mokslo ir inovacijų politikos formavimo nuoseklumo, Vyriausiojo mokslo ir inovacijų pareigūno ir tinklo narių veikla turėtų būti susieta su Mokslo, technologijų ir inovacijų tarybos veikla. Siekti, kad tinklo sukūrimas užtikrintų mokslu ir inovacijomis grįstų sprendimų priėmimą, geresnį veiksmų dėl mokslo ir inovacijų plėtros koordinavimą ir informacijos sklaidą.</w:t>
      </w:r>
      <w:r w:rsidR="00D34510">
        <w:rPr>
          <w:rFonts w:ascii="Times New Roman" w:eastAsia="Times New Roman" w:hAnsi="Times New Roman" w:cs="Times New Roman"/>
          <w:lang w:eastAsia="lt-LT"/>
        </w:rPr>
        <w:t xml:space="preserve"> </w:t>
      </w:r>
      <w:r w:rsidR="00D34510" w:rsidRPr="00F4267B">
        <w:rPr>
          <w:rFonts w:ascii="Times New Roman" w:eastAsia="Times New Roman" w:hAnsi="Times New Roman" w:cs="Times New Roman"/>
          <w:i/>
          <w:lang w:eastAsia="lt-LT"/>
        </w:rPr>
        <w:t xml:space="preserve">RRF reformos </w:t>
      </w:r>
      <w:r w:rsidR="00D34510" w:rsidRPr="00F4267B">
        <w:rPr>
          <w:i/>
        </w:rPr>
        <w:t>,,</w:t>
      </w:r>
      <w:r w:rsidR="00D34510" w:rsidRPr="00F4267B">
        <w:rPr>
          <w:rFonts w:ascii="Times New Roman" w:hAnsi="Times New Roman" w:cs="Times New Roman"/>
          <w:i/>
        </w:rPr>
        <w:t xml:space="preserve">Bendros mokslo ir inovacijų misijos Sumaniosios specializacijos srityse “ metu planuojama sukurti mokslo pareigūnų ir </w:t>
      </w:r>
      <w:r w:rsidR="00D34510" w:rsidRPr="00BF2887">
        <w:rPr>
          <w:rFonts w:ascii="Times New Roman" w:hAnsi="Times New Roman" w:cs="Times New Roman"/>
          <w:i/>
        </w:rPr>
        <w:t>NCP</w:t>
      </w:r>
      <w:r w:rsidR="00F4267B" w:rsidRPr="00F4267B">
        <w:rPr>
          <w:rFonts w:ascii="Times New Roman" w:hAnsi="Times New Roman" w:cs="Times New Roman"/>
          <w:i/>
        </w:rPr>
        <w:t xml:space="preserve"> (nacionalinių kontaktinių asmenų)</w:t>
      </w:r>
      <w:r w:rsidR="00D34510" w:rsidRPr="00F4267B">
        <w:rPr>
          <w:rFonts w:ascii="Times New Roman" w:hAnsi="Times New Roman" w:cs="Times New Roman"/>
          <w:i/>
        </w:rPr>
        <w:t xml:space="preserve"> pozicijas</w:t>
      </w:r>
      <w:r w:rsidR="00D34510">
        <w:rPr>
          <w:rFonts w:ascii="Times New Roman" w:hAnsi="Times New Roman" w:cs="Times New Roman"/>
        </w:rPr>
        <w:t>.</w:t>
      </w: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1.2 </w:t>
      </w:r>
      <w:r w:rsidRPr="00300256">
        <w:rPr>
          <w:rFonts w:ascii="Times New Roman" w:eastAsia="Times New Roman" w:hAnsi="Times New Roman" w:cs="Times New Roman"/>
          <w:b/>
          <w:lang w:eastAsia="lt-LT"/>
        </w:rPr>
        <w:t>Vyriausiajam mokslo ir inovacijų pareigūnui ne rečiau, kaip kartą per metus skelbti veiklos mokslo ir inovacijų srityje Lietuvoje apžvalgą</w:t>
      </w:r>
      <w:r w:rsidRPr="00AA76DE">
        <w:rPr>
          <w:rFonts w:ascii="Times New Roman" w:eastAsia="Times New Roman" w:hAnsi="Times New Roman" w:cs="Times New Roman"/>
          <w:lang w:eastAsia="lt-LT"/>
        </w:rPr>
        <w:t>, pristatyti tendencijas pasaulyje, teikti įžvalgas dėl mokslo ir inovacijų politikos plėtros.</w:t>
      </w: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1.3 </w:t>
      </w:r>
      <w:r w:rsidRPr="00300256">
        <w:rPr>
          <w:rFonts w:ascii="Times New Roman" w:eastAsia="Times New Roman" w:hAnsi="Times New Roman" w:cs="Times New Roman"/>
          <w:b/>
          <w:lang w:eastAsia="lt-LT"/>
        </w:rPr>
        <w:t>Įvertinti  atliktas ir, esant poreikiui, inicijuoti naujas sektorines analizes pagal ministerijų kuruojamas sritis</w:t>
      </w:r>
      <w:r w:rsidRPr="00AA76DE">
        <w:rPr>
          <w:rFonts w:ascii="Times New Roman" w:eastAsia="Times New Roman" w:hAnsi="Times New Roman" w:cs="Times New Roman"/>
          <w:lang w:eastAsia="lt-LT"/>
        </w:rPr>
        <w:t>, nustatančias mokslui ir inovacijoms imlias sritis pagal Lietuvos mokslo ir inovacijų ekosistemos galimybes, aktualius programos „Europos horizontas“ prioritetus ir temas, potencialius dalyvius, ir jų pagrindu parengti dalyvavimo programoje „Europos horizontas“ skatinimo veiksmų planą. Veiksmingas ministerijų įsitraukimas ypač svarbus programos „Europos horizontas“ misijų ir partnerysčių atveju, nes dalyvavimui jose reikės finansinių išteklių ir aktyvaus įsitraukimo.</w:t>
      </w: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1.4 </w:t>
      </w:r>
      <w:r w:rsidRPr="00300256">
        <w:rPr>
          <w:rFonts w:ascii="Times New Roman" w:eastAsia="Times New Roman" w:hAnsi="Times New Roman" w:cs="Times New Roman"/>
          <w:b/>
          <w:lang w:eastAsia="lt-LT"/>
        </w:rPr>
        <w:t>Nacionalines mokslinių tyrimų ir inovacijų programas rengti atsižvelgiant į programos „Europos horizontas“ prioritetus ir temas</w:t>
      </w:r>
      <w:r w:rsidRPr="00AA76DE">
        <w:rPr>
          <w:rFonts w:ascii="Times New Roman" w:eastAsia="Times New Roman" w:hAnsi="Times New Roman" w:cs="Times New Roman"/>
          <w:lang w:eastAsia="lt-LT"/>
        </w:rPr>
        <w:t>, įvertinus Lietuvos mokslo ir inovacijų ekosistemos galimybes tuose prioritetuose ir skatinant mokslinę veiklą nacionalinės reikšmės srityse (pvz., lituanistikoje).</w:t>
      </w:r>
    </w:p>
    <w:p w:rsidR="00AA76DE" w:rsidRPr="00AA76DE" w:rsidRDefault="00AA76DE" w:rsidP="00AA76DE">
      <w:pPr>
        <w:spacing w:after="0" w:line="240" w:lineRule="auto"/>
        <w:jc w:val="both"/>
        <w:rPr>
          <w:rFonts w:ascii="Times New Roman" w:eastAsia="Times New Roman" w:hAnsi="Times New Roman" w:cs="Times New Roman"/>
          <w:lang w:eastAsia="lt-LT"/>
        </w:rPr>
      </w:pP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2. </w:t>
      </w:r>
      <w:r w:rsidR="008B723D" w:rsidRPr="008B723D">
        <w:rPr>
          <w:rFonts w:ascii="Times New Roman" w:eastAsia="Times New Roman" w:hAnsi="Times New Roman" w:cs="Times New Roman"/>
          <w:b/>
          <w:lang w:eastAsia="lt-LT"/>
        </w:rPr>
        <w:t>Didinti įsitraukimą į Europos Sąjungos institucijų, kitų tarptautinių organizacijų,  mokslo ir inovacijų tinklų veiklą</w:t>
      </w:r>
    </w:p>
    <w:p w:rsidR="00AA76DE" w:rsidRPr="00AA76DE" w:rsidRDefault="00AA76DE" w:rsidP="00AA76DE">
      <w:pPr>
        <w:spacing w:after="0" w:line="240" w:lineRule="auto"/>
        <w:jc w:val="both"/>
        <w:rPr>
          <w:rFonts w:ascii="Times New Roman" w:eastAsia="Times New Roman" w:hAnsi="Times New Roman" w:cs="Times New Roman"/>
          <w:lang w:eastAsia="lt-LT"/>
        </w:rPr>
      </w:pP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2.1. </w:t>
      </w:r>
      <w:r w:rsidRPr="008B723D">
        <w:rPr>
          <w:rFonts w:ascii="Times New Roman" w:eastAsia="Times New Roman" w:hAnsi="Times New Roman" w:cs="Times New Roman"/>
          <w:b/>
          <w:lang w:eastAsia="lt-LT"/>
        </w:rPr>
        <w:t>Siekti, kad nacionalinius Lietuvos interesus Europos Sąjungos institucijose ir kitose tarptautinėse organizacijose atstovautų kompetentingi specialistai</w:t>
      </w:r>
      <w:r w:rsidRPr="00AA76DE">
        <w:rPr>
          <w:rFonts w:ascii="Times New Roman" w:eastAsia="Times New Roman" w:hAnsi="Times New Roman" w:cs="Times New Roman"/>
          <w:lang w:eastAsia="lt-LT"/>
        </w:rPr>
        <w:t xml:space="preserve"> ir ekspertai, įsigilinę į mokslo ir inovacijų tendencijas kuruojamoje srityje, vykdomas ir planuojamas iniciatyvas. Bendraudami su Lietuvos mokslo ir inovacijų ekosistemos atstovais, jie proaktyviai siektų daryti įtaką priimant Lietuvai palankius sprendimus, siūlymus dėl tarptautinių mokslo ir inovacijų srities klausimų teiktų jų svarstymo pradžioje, apie svarstomus klausimus operatyviai informuotų suinteresuotuosius asmenis. </w:t>
      </w:r>
    </w:p>
    <w:p w:rsidR="00AA76DE" w:rsidRPr="00227FA7" w:rsidRDefault="00AA76DE" w:rsidP="00AA76DE">
      <w:pPr>
        <w:spacing w:after="0" w:line="240" w:lineRule="auto"/>
        <w:jc w:val="both"/>
        <w:rPr>
          <w:rFonts w:ascii="Times New Roman" w:eastAsia="Times New Roman" w:hAnsi="Times New Roman" w:cs="Times New Roman"/>
          <w:i/>
          <w:lang w:eastAsia="lt-LT"/>
        </w:rPr>
      </w:pPr>
      <w:r w:rsidRPr="00AA76DE">
        <w:rPr>
          <w:rFonts w:ascii="Times New Roman" w:eastAsia="Times New Roman" w:hAnsi="Times New Roman" w:cs="Times New Roman"/>
          <w:lang w:eastAsia="lt-LT"/>
        </w:rPr>
        <w:t xml:space="preserve">2.2. Skatinti ir pagal galimybes remti Lietuvos mokslo ir studijų institucijų ir verslo organizacijų </w:t>
      </w:r>
      <w:r w:rsidRPr="008B723D">
        <w:rPr>
          <w:rFonts w:ascii="Times New Roman" w:eastAsia="Times New Roman" w:hAnsi="Times New Roman" w:cs="Times New Roman"/>
          <w:b/>
          <w:lang w:eastAsia="lt-LT"/>
        </w:rPr>
        <w:t>aktyvų įsitraukimą į tarptautinius mokslo ir inovacijų tinklus</w:t>
      </w:r>
      <w:r w:rsidRPr="00AA76DE">
        <w:rPr>
          <w:rFonts w:ascii="Times New Roman" w:eastAsia="Times New Roman" w:hAnsi="Times New Roman" w:cs="Times New Roman"/>
          <w:lang w:eastAsia="lt-LT"/>
        </w:rPr>
        <w:t xml:space="preserve">, didinti žinomumą apie įsitinklinimo naudą siekiant sėkmingo dalyvavimo programoje „Europos horizontas“. </w:t>
      </w:r>
      <w:r w:rsidR="00227FA7" w:rsidRPr="00227FA7">
        <w:rPr>
          <w:rFonts w:ascii="Times New Roman" w:eastAsia="Times New Roman" w:hAnsi="Times New Roman" w:cs="Times New Roman"/>
          <w:i/>
          <w:lang w:eastAsia="lt-LT"/>
        </w:rPr>
        <w:t>Rekomendacija bus įgyvendinama</w:t>
      </w:r>
      <w:r w:rsidR="00227FA7">
        <w:rPr>
          <w:rFonts w:ascii="Times New Roman" w:eastAsia="Times New Roman" w:hAnsi="Times New Roman" w:cs="Times New Roman"/>
          <w:lang w:eastAsia="lt-LT"/>
        </w:rPr>
        <w:t xml:space="preserve"> </w:t>
      </w:r>
      <w:r w:rsidR="00227FA7" w:rsidRPr="00227FA7">
        <w:rPr>
          <w:rFonts w:ascii="Times New Roman" w:eastAsia="Times New Roman" w:hAnsi="Times New Roman" w:cs="Times New Roman"/>
          <w:i/>
          <w:lang w:eastAsia="lt-LT"/>
        </w:rPr>
        <w:t>RRF reform</w:t>
      </w:r>
      <w:r w:rsidR="00227FA7">
        <w:rPr>
          <w:rFonts w:ascii="Times New Roman" w:eastAsia="Times New Roman" w:hAnsi="Times New Roman" w:cs="Times New Roman"/>
          <w:i/>
          <w:lang w:eastAsia="lt-LT"/>
        </w:rPr>
        <w:t xml:space="preserve">os </w:t>
      </w:r>
      <w:r w:rsidR="00227FA7" w:rsidRPr="00227FA7">
        <w:rPr>
          <w:rFonts w:ascii="Times New Roman" w:eastAsia="Times New Roman" w:hAnsi="Times New Roman" w:cs="Times New Roman"/>
          <w:i/>
          <w:lang w:eastAsia="lt-LT"/>
        </w:rPr>
        <w:t xml:space="preserve"> </w:t>
      </w:r>
      <w:r w:rsidR="00227FA7">
        <w:rPr>
          <w:rFonts w:ascii="Times New Roman" w:eastAsia="Times New Roman" w:hAnsi="Times New Roman" w:cs="Times New Roman"/>
          <w:i/>
          <w:lang w:eastAsia="lt-LT"/>
        </w:rPr>
        <w:t>„</w:t>
      </w:r>
      <w:r w:rsidR="00227FA7" w:rsidRPr="00227FA7">
        <w:rPr>
          <w:rFonts w:ascii="Times New Roman" w:eastAsia="Times New Roman" w:hAnsi="Times New Roman" w:cs="Times New Roman"/>
          <w:i/>
          <w:lang w:eastAsia="lt-LT"/>
        </w:rPr>
        <w:t>Bendros mokslo ir inovacijų misijos Suma</w:t>
      </w:r>
      <w:r w:rsidR="00227FA7">
        <w:rPr>
          <w:rFonts w:ascii="Times New Roman" w:eastAsia="Times New Roman" w:hAnsi="Times New Roman" w:cs="Times New Roman"/>
          <w:i/>
          <w:lang w:eastAsia="lt-LT"/>
        </w:rPr>
        <w:t>niosios specializacijos srityse</w:t>
      </w:r>
      <w:r w:rsidR="00227FA7" w:rsidRPr="00227FA7">
        <w:rPr>
          <w:rFonts w:ascii="Times New Roman" w:eastAsia="Times New Roman" w:hAnsi="Times New Roman" w:cs="Times New Roman"/>
          <w:i/>
          <w:lang w:eastAsia="lt-LT"/>
        </w:rPr>
        <w:t xml:space="preserve">“ </w:t>
      </w:r>
      <w:r w:rsidR="00227FA7">
        <w:rPr>
          <w:rFonts w:ascii="Times New Roman" w:eastAsia="Times New Roman" w:hAnsi="Times New Roman" w:cs="Times New Roman"/>
          <w:i/>
          <w:lang w:eastAsia="lt-LT"/>
        </w:rPr>
        <w:t>metu, kurios</w:t>
      </w:r>
      <w:r w:rsidR="00227FA7" w:rsidRPr="00227FA7">
        <w:rPr>
          <w:rFonts w:ascii="Times New Roman" w:eastAsia="Times New Roman" w:hAnsi="Times New Roman" w:cs="Times New Roman"/>
          <w:i/>
          <w:lang w:eastAsia="lt-LT"/>
        </w:rPr>
        <w:t xml:space="preserve"> galutinis tikslas ,,Finansuoti projektai ir konsultavimo paslaugos mokslo ir studijų institucijų (MSI) ir mažų ir vidutinių įmonių (MVĮ) potencialiems  programos "Europos horizontas" pareiškėjams</w:t>
      </w:r>
      <w:r w:rsidR="00227FA7">
        <w:rPr>
          <w:rFonts w:ascii="Times New Roman" w:eastAsia="Times New Roman" w:hAnsi="Times New Roman" w:cs="Times New Roman"/>
          <w:i/>
          <w:lang w:eastAsia="lt-LT"/>
        </w:rPr>
        <w:t>.</w:t>
      </w:r>
      <w:r w:rsidR="00227FA7" w:rsidRPr="00227FA7">
        <w:rPr>
          <w:rFonts w:ascii="Times New Roman" w:eastAsia="Times New Roman" w:hAnsi="Times New Roman" w:cs="Times New Roman"/>
          <w:i/>
          <w:lang w:eastAsia="lt-LT"/>
        </w:rPr>
        <w:t>“</w:t>
      </w:r>
    </w:p>
    <w:p w:rsidR="00AA76DE" w:rsidRPr="00AA76DE" w:rsidRDefault="00AA76DE" w:rsidP="00AA76DE">
      <w:pPr>
        <w:spacing w:after="0" w:line="240" w:lineRule="auto"/>
        <w:jc w:val="both"/>
        <w:rPr>
          <w:rFonts w:ascii="Times New Roman" w:eastAsia="Times New Roman" w:hAnsi="Times New Roman" w:cs="Times New Roman"/>
          <w:lang w:eastAsia="lt-LT"/>
        </w:rPr>
      </w:pP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3. </w:t>
      </w:r>
      <w:r w:rsidR="008B723D" w:rsidRPr="008B723D">
        <w:rPr>
          <w:rFonts w:ascii="Times New Roman" w:eastAsia="Times New Roman" w:hAnsi="Times New Roman" w:cs="Times New Roman"/>
          <w:b/>
          <w:lang w:eastAsia="lt-LT"/>
        </w:rPr>
        <w:t>Stiprinti kompetenciją dalyvauti programoje  „Europos horizontas“ programoje</w:t>
      </w:r>
    </w:p>
    <w:p w:rsidR="00AA76DE" w:rsidRPr="00AA76DE" w:rsidRDefault="00AA76DE" w:rsidP="00AA76DE">
      <w:pPr>
        <w:spacing w:after="0" w:line="240" w:lineRule="auto"/>
        <w:jc w:val="both"/>
        <w:rPr>
          <w:rFonts w:ascii="Times New Roman" w:eastAsia="Times New Roman" w:hAnsi="Times New Roman" w:cs="Times New Roman"/>
          <w:lang w:eastAsia="lt-LT"/>
        </w:rPr>
      </w:pP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3.1. Stiprinti programos nacionalinių kontaktinių asmenų (NCP) tinklą, sukuriant programos „Europos horizontas“ kompetencijų centrą. </w:t>
      </w:r>
      <w:r w:rsidRPr="008B723D">
        <w:rPr>
          <w:rFonts w:ascii="Times New Roman" w:eastAsia="Times New Roman" w:hAnsi="Times New Roman" w:cs="Times New Roman"/>
          <w:b/>
          <w:lang w:eastAsia="lt-LT"/>
        </w:rPr>
        <w:t>Siekti, kad jį sudarytų  specialistai, kuruojantys tik programos „Europos horizontas“ įgyvendinimą ir turintys mokslinių tyrimų ir inovacijų programų paraiškų rengimo ir (arba) projektų vykdymo patirties</w:t>
      </w:r>
      <w:r w:rsidRPr="00AA76DE">
        <w:rPr>
          <w:rFonts w:ascii="Times New Roman" w:eastAsia="Times New Roman" w:hAnsi="Times New Roman" w:cs="Times New Roman"/>
          <w:lang w:eastAsia="lt-LT"/>
        </w:rPr>
        <w:t>.  Kompetencijų centras taip pat turėtų telkti visus Lietuvos atstovus ir ekspertus Europos Komisijos komitetuose, Lietuvos mokslo ir inovacijų ryšių ir kompetencijos biurą Briuselyje LINO, bendradarbiauti su už mokslą ir inovacijas atsakingų atstovų valstybės institucijose tinklo nariais ir kitais Lietuvos mokslo ir inovacijų ekosistemos atstovais. Kompetencijų centras turėtų sistemingai ir koordinuotai teikti įvairias nemokamas paslaugas: organizuoti informacijos sklaidą, įvairius mokymus, atlikti išankstinį ekspertinį paraiškų vertinimą, padėti rengti programos paraiškas, ieškoti partnerių, vykdyti kitas potencialiems programos „Europos horizontas“ dalyviams aktualias veiklas.</w:t>
      </w:r>
    </w:p>
    <w:p w:rsid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3.2. </w:t>
      </w:r>
      <w:r w:rsidRPr="008B723D">
        <w:rPr>
          <w:rFonts w:ascii="Times New Roman" w:eastAsia="Times New Roman" w:hAnsi="Times New Roman" w:cs="Times New Roman"/>
          <w:b/>
          <w:lang w:eastAsia="lt-LT"/>
        </w:rPr>
        <w:t>Stiprinti mokslo ir studijų institucijų vadybinius ir projektų administravimo gebėjimus</w:t>
      </w:r>
      <w:r w:rsidRPr="00AA76DE">
        <w:rPr>
          <w:rFonts w:ascii="Times New Roman" w:eastAsia="Times New Roman" w:hAnsi="Times New Roman" w:cs="Times New Roman"/>
          <w:lang w:eastAsia="lt-LT"/>
        </w:rPr>
        <w:t>. Siekti, kad būtų užtikrinta mokslo ir studijų institucijų padalinių, atsakingų už tarptautinių mokslo ir inovacijų projektų įgyvendinimą bei technologijų ir inovacijų perdavimą, plėtra, būtų tobulinami jų specialistų įgūdžiai ir skatinamas bendradarbiavimas su programos „Europos horizontas“ kompetencijų centru.</w:t>
      </w:r>
    </w:p>
    <w:p w:rsidR="00BF2887" w:rsidRPr="00AA76DE" w:rsidRDefault="00BF2887" w:rsidP="00BF288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 xml:space="preserve">Šios rekomendacijos planuojamos įgyvendinti </w:t>
      </w:r>
      <w:r w:rsidRPr="00F4267B">
        <w:rPr>
          <w:rFonts w:ascii="Times New Roman" w:eastAsia="Times New Roman" w:hAnsi="Times New Roman" w:cs="Times New Roman"/>
          <w:i/>
          <w:lang w:eastAsia="lt-LT"/>
        </w:rPr>
        <w:t xml:space="preserve">RRF reformos </w:t>
      </w:r>
      <w:r w:rsidRPr="00F4267B">
        <w:rPr>
          <w:i/>
        </w:rPr>
        <w:t>,,</w:t>
      </w:r>
      <w:r w:rsidRPr="00F4267B">
        <w:rPr>
          <w:rFonts w:ascii="Times New Roman" w:hAnsi="Times New Roman" w:cs="Times New Roman"/>
          <w:i/>
        </w:rPr>
        <w:t>Bendros mokslo ir inovacijų misijos Sumaniosios specializacijos srityse “ metu</w:t>
      </w:r>
      <w:r>
        <w:rPr>
          <w:rFonts w:ascii="Times New Roman" w:hAnsi="Times New Roman" w:cs="Times New Roman"/>
          <w:i/>
        </w:rPr>
        <w:t>, kada</w:t>
      </w:r>
      <w:r w:rsidRPr="00F4267B">
        <w:rPr>
          <w:rFonts w:ascii="Times New Roman" w:hAnsi="Times New Roman" w:cs="Times New Roman"/>
          <w:i/>
        </w:rPr>
        <w:t xml:space="preserve"> planuojama sukurti mokslo pareigūnų ir </w:t>
      </w:r>
      <w:r w:rsidRPr="00BF2887">
        <w:rPr>
          <w:rFonts w:ascii="Times New Roman" w:hAnsi="Times New Roman" w:cs="Times New Roman"/>
          <w:i/>
        </w:rPr>
        <w:t>NCP</w:t>
      </w:r>
      <w:r w:rsidRPr="00F4267B">
        <w:rPr>
          <w:rFonts w:ascii="Times New Roman" w:hAnsi="Times New Roman" w:cs="Times New Roman"/>
          <w:i/>
        </w:rPr>
        <w:t xml:space="preserve"> (nacionalinių kontaktinių asmenų</w:t>
      </w:r>
      <w:r w:rsidR="00AE37A4">
        <w:rPr>
          <w:rFonts w:ascii="Times New Roman" w:hAnsi="Times New Roman" w:cs="Times New Roman"/>
          <w:i/>
        </w:rPr>
        <w:t xml:space="preserve"> tinklo</w:t>
      </w:r>
      <w:r w:rsidRPr="00F4267B">
        <w:rPr>
          <w:rFonts w:ascii="Times New Roman" w:hAnsi="Times New Roman" w:cs="Times New Roman"/>
          <w:i/>
        </w:rPr>
        <w:t>) pozicijas</w:t>
      </w:r>
      <w:r>
        <w:rPr>
          <w:rFonts w:ascii="Times New Roman" w:hAnsi="Times New Roman" w:cs="Times New Roman"/>
        </w:rPr>
        <w:t>.</w:t>
      </w:r>
    </w:p>
    <w:p w:rsidR="00BF2887" w:rsidRPr="00AA76DE" w:rsidRDefault="00BF2887" w:rsidP="00AA76DE">
      <w:pPr>
        <w:spacing w:after="0" w:line="240" w:lineRule="auto"/>
        <w:jc w:val="both"/>
        <w:rPr>
          <w:rFonts w:ascii="Times New Roman" w:eastAsia="Times New Roman" w:hAnsi="Times New Roman" w:cs="Times New Roman"/>
          <w:lang w:eastAsia="lt-LT"/>
        </w:rPr>
      </w:pPr>
    </w:p>
    <w:p w:rsidR="00AA76DE" w:rsidRPr="00AA76DE" w:rsidRDefault="00AA76DE" w:rsidP="00AA76DE">
      <w:pPr>
        <w:spacing w:after="0" w:line="240" w:lineRule="auto"/>
        <w:jc w:val="both"/>
        <w:rPr>
          <w:rFonts w:ascii="Times New Roman" w:eastAsia="Times New Roman" w:hAnsi="Times New Roman" w:cs="Times New Roman"/>
          <w:lang w:eastAsia="lt-LT"/>
        </w:rPr>
      </w:pP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4. </w:t>
      </w:r>
      <w:r w:rsidR="0071124C" w:rsidRPr="0071124C">
        <w:rPr>
          <w:rFonts w:ascii="Times New Roman" w:eastAsia="Times New Roman" w:hAnsi="Times New Roman" w:cs="Times New Roman"/>
          <w:b/>
          <w:lang w:eastAsia="lt-LT"/>
        </w:rPr>
        <w:t>Sukurti aktyvesnio mokslo ir studijų institucijų dalyvavimo programoje „Europos horizontas“ paskatas</w:t>
      </w:r>
    </w:p>
    <w:p w:rsidR="00AA76DE" w:rsidRPr="00AA76DE" w:rsidRDefault="00AA76DE" w:rsidP="00AA76DE">
      <w:pPr>
        <w:spacing w:after="0" w:line="240" w:lineRule="auto"/>
        <w:jc w:val="both"/>
        <w:rPr>
          <w:rFonts w:ascii="Times New Roman" w:eastAsia="Times New Roman" w:hAnsi="Times New Roman" w:cs="Times New Roman"/>
          <w:lang w:eastAsia="lt-LT"/>
        </w:rPr>
      </w:pP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4.1. Didinti mokslo ir studijų institucijų mokslininkų ir tyrėjų darbo užmokestį, mokamą iš nacionalinių lėšų.</w:t>
      </w: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4.2.  Atlikti finansavimo mokslo ir studijų institucijoms skyrimo principų, mokslo darbuotojų pareigybių minimalių kvalifikacinių reikalavimų ir kitus pakeitimus, siekiant skatinti dalyvavimą programoje „Europos horizontas“ tiek mokslo ir studijų institucijas, tiek mokslininkus ir tyrėjus,</w:t>
      </w: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4.3. Parengti gaires dėl didesnio darbo užmokesčio mokslo ir studijų institucijose taikymo vykdant programos „Europos horizontas“ projektus.</w:t>
      </w: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4.4.Įgyvendinti priemones, skatinančias mokslo ir studijų institucijų dalyvavimą programoje „Europos horizontas“: skiriant finansavimą rengti paraiškas, dalyvauti programos informacinėse dienose, tarptautiniuose partnerių paieškos renginiuose ir kitoms aktualioms veikloms.</w:t>
      </w:r>
      <w:r w:rsidR="0037535C" w:rsidRPr="0037535C">
        <w:t xml:space="preserve"> </w:t>
      </w:r>
      <w:r w:rsidR="0037535C" w:rsidRPr="0037535C">
        <w:rPr>
          <w:rFonts w:ascii="Times New Roman" w:eastAsia="Times New Roman" w:hAnsi="Times New Roman" w:cs="Times New Roman"/>
          <w:i/>
          <w:lang w:eastAsia="lt-LT"/>
        </w:rPr>
        <w:t>Rekomendaciją planuojama įgyvendinti RRF reformos ,, Bendros mokslo ir inovacijų misijos Sumaniosios specializacijos srityse “ metu.</w:t>
      </w:r>
    </w:p>
    <w:p w:rsidR="00AA76DE" w:rsidRPr="00AA76DE" w:rsidRDefault="00AA76DE" w:rsidP="00AA76DE">
      <w:pPr>
        <w:spacing w:after="0" w:line="240" w:lineRule="auto"/>
        <w:jc w:val="both"/>
        <w:rPr>
          <w:rFonts w:ascii="Times New Roman" w:eastAsia="Times New Roman" w:hAnsi="Times New Roman" w:cs="Times New Roman"/>
          <w:lang w:eastAsia="lt-LT"/>
        </w:rPr>
      </w:pP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5. </w:t>
      </w:r>
      <w:r w:rsidR="0071124C" w:rsidRPr="0071124C">
        <w:rPr>
          <w:rFonts w:ascii="Times New Roman" w:eastAsia="Times New Roman" w:hAnsi="Times New Roman" w:cs="Times New Roman"/>
          <w:b/>
          <w:lang w:eastAsia="lt-LT"/>
        </w:rPr>
        <w:t>Didinti žinomumą apie Lietuvos pasiekimus ir galimybes mokslo ir inovacijų srityje</w:t>
      </w:r>
    </w:p>
    <w:p w:rsidR="00AA76DE" w:rsidRPr="00AA76DE" w:rsidRDefault="00AA76DE" w:rsidP="00AA76DE">
      <w:pPr>
        <w:spacing w:after="0" w:line="240" w:lineRule="auto"/>
        <w:jc w:val="both"/>
        <w:rPr>
          <w:rFonts w:ascii="Times New Roman" w:eastAsia="Times New Roman" w:hAnsi="Times New Roman" w:cs="Times New Roman"/>
          <w:lang w:eastAsia="lt-LT"/>
        </w:rPr>
      </w:pPr>
    </w:p>
    <w:p w:rsidR="00AA76DE" w:rsidRPr="00AA76DE" w:rsidRDefault="00AA76DE" w:rsidP="00AA76DE">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5.1. Skatinti Lietuvos pasiekimų ir galimybių pristatymą tarptautiniuose renginiuose, užsienio leidiniuose ir forumuose, siekiant didinti Lietuvos matomumą, gerinti įvaizdį ir užmegzti naujas partnerystes būsimiems tarptautiniams projektų konsorciumams. Lietuvos įvaizdžio gerinimui svarbus įsitraukimas į įvairius tarptautinius tinklus ir organizacijas bei aktyvi veikla jose, dalyvavimas diskusijose, pranešimų pristatymas tiek Lietuvai, tiek visai tarptautinei bendruomenei aktualiais klausimais.</w:t>
      </w:r>
    </w:p>
    <w:p w:rsidR="00374F34" w:rsidRDefault="00AA76DE" w:rsidP="00374F34">
      <w:pPr>
        <w:spacing w:after="0" w:line="240" w:lineRule="auto"/>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5.2. Skatinti ir palaikyti kompetentingų Lietuvos atstovų nominavimą į skelbiamas atviras pozicijas Europos Sąjungos institucijų ir kitų tarptautinių organizacijų struktūrose. Siekti, kad informacija apie tokius tarptautinius konkursus būtų aktyviai v</w:t>
      </w:r>
      <w:r w:rsidR="0071124C">
        <w:rPr>
          <w:rFonts w:ascii="Times New Roman" w:eastAsia="Times New Roman" w:hAnsi="Times New Roman" w:cs="Times New Roman"/>
          <w:lang w:eastAsia="lt-LT"/>
        </w:rPr>
        <w:t>iešinama.</w:t>
      </w:r>
    </w:p>
    <w:tbl>
      <w:tblPr>
        <w:tblW w:w="9972" w:type="dxa"/>
        <w:tblLook w:val="04A0" w:firstRow="1" w:lastRow="0" w:firstColumn="1" w:lastColumn="0" w:noHBand="0" w:noVBand="1"/>
      </w:tblPr>
      <w:tblGrid>
        <w:gridCol w:w="9972"/>
      </w:tblGrid>
      <w:tr w:rsidR="0071124C" w:rsidRPr="0071124C" w:rsidTr="0071124C">
        <w:trPr>
          <w:trHeight w:val="310"/>
        </w:trPr>
        <w:tc>
          <w:tcPr>
            <w:tcW w:w="9972" w:type="dxa"/>
            <w:tcBorders>
              <w:top w:val="nil"/>
              <w:left w:val="nil"/>
              <w:bottom w:val="nil"/>
              <w:right w:val="nil"/>
            </w:tcBorders>
            <w:shd w:val="clear" w:color="auto" w:fill="auto"/>
            <w:noWrap/>
            <w:vAlign w:val="center"/>
            <w:hideMark/>
          </w:tcPr>
          <w:p w:rsidR="0022176A" w:rsidRPr="00E075D1" w:rsidRDefault="0022176A" w:rsidP="0022176A">
            <w:pPr>
              <w:tabs>
                <w:tab w:val="left" w:pos="426"/>
              </w:tabs>
              <w:autoSpaceDE w:val="0"/>
              <w:autoSpaceDN w:val="0"/>
              <w:adjustRightInd w:val="0"/>
              <w:spacing w:after="0" w:line="240" w:lineRule="auto"/>
              <w:contextualSpacing/>
              <w:jc w:val="both"/>
              <w:rPr>
                <w:rFonts w:ascii="Times New Roman" w:hAnsi="Times New Roman" w:cs="Times New Roman"/>
                <w:bCs/>
                <w:color w:val="000000" w:themeColor="text1"/>
              </w:rPr>
            </w:pPr>
          </w:p>
          <w:p w:rsidR="0022176A" w:rsidRPr="00E075D1" w:rsidRDefault="003D2D00" w:rsidP="0022176A">
            <w:pPr>
              <w:tabs>
                <w:tab w:val="left" w:pos="426"/>
              </w:tabs>
              <w:autoSpaceDE w:val="0"/>
              <w:autoSpaceDN w:val="0"/>
              <w:adjustRightInd w:val="0"/>
              <w:spacing w:after="0" w:line="240"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Finansų ministerija siūlė </w:t>
            </w:r>
            <w:r w:rsidR="0022176A" w:rsidRPr="00E075D1">
              <w:rPr>
                <w:rFonts w:ascii="Times New Roman" w:hAnsi="Times New Roman" w:cs="Times New Roman"/>
                <w:bCs/>
                <w:color w:val="000000" w:themeColor="text1"/>
              </w:rPr>
              <w:t>didinant dalyvavimo Horizonto programoje grąžą (</w:t>
            </w:r>
            <w:r w:rsidR="0022176A" w:rsidRPr="00E075D1">
              <w:rPr>
                <w:rFonts w:ascii="Times New Roman" w:hAnsi="Times New Roman" w:cs="Times New Roman"/>
                <w:bCs/>
                <w:i/>
                <w:color w:val="000000" w:themeColor="text1"/>
              </w:rPr>
              <w:t xml:space="preserve">fiksuojamas neigiamas finansavimo balansas - Lietuvos įmoka 230 mln. Eur, o planuojama, kad bus gauta apie 130 mln. Eur, 1 įmokėtas Eur atneša tik 0,6 Eur </w:t>
            </w:r>
            <w:r w:rsidR="0022176A" w:rsidRPr="00E075D1">
              <w:rPr>
                <w:rFonts w:ascii="Times New Roman" w:hAnsi="Times New Roman" w:cs="Times New Roman"/>
                <w:bCs/>
                <w:color w:val="000000" w:themeColor="text1"/>
              </w:rPr>
              <w:t>ir paraiškų srautą iš Lietuvos imtis šių priemonių:</w:t>
            </w:r>
          </w:p>
          <w:p w:rsidR="0022176A" w:rsidRPr="00E075D1" w:rsidRDefault="0022176A" w:rsidP="0022176A">
            <w:pPr>
              <w:tabs>
                <w:tab w:val="left" w:pos="426"/>
              </w:tabs>
              <w:autoSpaceDE w:val="0"/>
              <w:autoSpaceDN w:val="0"/>
              <w:adjustRightInd w:val="0"/>
              <w:spacing w:after="0" w:line="240" w:lineRule="auto"/>
              <w:jc w:val="both"/>
              <w:rPr>
                <w:rFonts w:ascii="Times New Roman" w:hAnsi="Times New Roman" w:cs="Times New Roman"/>
                <w:bCs/>
                <w:color w:val="000000" w:themeColor="text1"/>
              </w:rPr>
            </w:pPr>
            <w:r w:rsidRPr="00E075D1">
              <w:rPr>
                <w:rFonts w:ascii="Times New Roman" w:hAnsi="Times New Roman" w:cs="Times New Roman"/>
                <w:bCs/>
                <w:color w:val="000000"/>
              </w:rPr>
              <w:t>1. Apsispręsti nacionaliniu mastu dėl prioritetinių teminių sričių, kuriose bus koncentruojamos pastangos ir siekiama dalyvavimo proveržio;</w:t>
            </w:r>
          </w:p>
          <w:p w:rsidR="0022176A" w:rsidRPr="00AE37A4" w:rsidRDefault="0022176A" w:rsidP="0022176A">
            <w:pPr>
              <w:tabs>
                <w:tab w:val="left" w:pos="426"/>
              </w:tabs>
              <w:autoSpaceDE w:val="0"/>
              <w:autoSpaceDN w:val="0"/>
              <w:adjustRightInd w:val="0"/>
              <w:spacing w:after="0" w:line="240" w:lineRule="auto"/>
              <w:jc w:val="both"/>
              <w:rPr>
                <w:rFonts w:ascii="Times New Roman" w:hAnsi="Times New Roman" w:cs="Times New Roman"/>
                <w:bCs/>
                <w:color w:val="000000" w:themeColor="text1"/>
              </w:rPr>
            </w:pPr>
            <w:r w:rsidRPr="00E075D1">
              <w:rPr>
                <w:rFonts w:ascii="Times New Roman" w:hAnsi="Times New Roman" w:cs="Times New Roman"/>
                <w:bCs/>
                <w:color w:val="000000" w:themeColor="text1"/>
              </w:rPr>
              <w:t xml:space="preserve">2. </w:t>
            </w:r>
            <w:r w:rsidRPr="00E075D1">
              <w:rPr>
                <w:rFonts w:ascii="Times New Roman" w:hAnsi="Times New Roman" w:cs="Times New Roman"/>
                <w:bCs/>
                <w:color w:val="000000"/>
              </w:rPr>
              <w:t xml:space="preserve">Parengti ir su suinteresuotomis institucijomis ir mokslininkų bendruomene suderinti veiksmų planą dėl dalyvavimo </w:t>
            </w:r>
            <w:r w:rsidRPr="00AE37A4">
              <w:rPr>
                <w:rFonts w:ascii="Times New Roman" w:hAnsi="Times New Roman" w:cs="Times New Roman"/>
                <w:bCs/>
                <w:color w:val="000000"/>
              </w:rPr>
              <w:t xml:space="preserve">Horizonto </w:t>
            </w:r>
            <w:r w:rsidRPr="00AE37A4">
              <w:rPr>
                <w:rFonts w:ascii="Times New Roman" w:hAnsi="Times New Roman" w:cs="Times New Roman"/>
              </w:rPr>
              <w:t>programoje, kuris apimtų:</w:t>
            </w:r>
          </w:p>
          <w:p w:rsidR="0022176A" w:rsidRPr="00AE37A4" w:rsidRDefault="0022176A" w:rsidP="0022176A">
            <w:pPr>
              <w:numPr>
                <w:ilvl w:val="2"/>
                <w:numId w:val="21"/>
              </w:numPr>
              <w:tabs>
                <w:tab w:val="left" w:pos="851"/>
                <w:tab w:val="left" w:pos="1134"/>
              </w:tabs>
              <w:autoSpaceDE w:val="0"/>
              <w:autoSpaceDN w:val="0"/>
              <w:adjustRightInd w:val="0"/>
              <w:spacing w:after="0" w:line="240" w:lineRule="auto"/>
              <w:ind w:left="1418" w:hanging="284"/>
              <w:jc w:val="both"/>
              <w:rPr>
                <w:rFonts w:ascii="Times New Roman" w:hAnsi="Times New Roman" w:cs="Times New Roman"/>
                <w:bCs/>
                <w:color w:val="000000"/>
              </w:rPr>
            </w:pPr>
            <w:r w:rsidRPr="00AE37A4">
              <w:rPr>
                <w:rFonts w:ascii="Times New Roman" w:hAnsi="Times New Roman" w:cs="Times New Roman"/>
                <w:bCs/>
                <w:color w:val="000000"/>
              </w:rPr>
              <w:t xml:space="preserve">Lietuvos tikslus ir siekiamą dalyvavimo </w:t>
            </w:r>
            <w:r w:rsidR="00AE37A4" w:rsidRPr="00AE37A4">
              <w:rPr>
                <w:rFonts w:ascii="Times New Roman" w:hAnsi="Times New Roman" w:cs="Times New Roman"/>
                <w:bCs/>
                <w:color w:val="000000"/>
              </w:rPr>
              <w:t>programoje rezultatą;</w:t>
            </w:r>
          </w:p>
          <w:p w:rsidR="0022176A" w:rsidRPr="00AE37A4" w:rsidRDefault="0022176A" w:rsidP="0022176A">
            <w:pPr>
              <w:numPr>
                <w:ilvl w:val="2"/>
                <w:numId w:val="21"/>
              </w:numPr>
              <w:tabs>
                <w:tab w:val="left" w:pos="851"/>
                <w:tab w:val="left" w:pos="1134"/>
              </w:tabs>
              <w:autoSpaceDE w:val="0"/>
              <w:autoSpaceDN w:val="0"/>
              <w:adjustRightInd w:val="0"/>
              <w:spacing w:after="0" w:line="240" w:lineRule="auto"/>
              <w:ind w:left="1418" w:hanging="284"/>
              <w:jc w:val="both"/>
              <w:rPr>
                <w:rFonts w:ascii="Times New Roman" w:hAnsi="Times New Roman" w:cs="Times New Roman"/>
                <w:bCs/>
                <w:color w:val="000000"/>
              </w:rPr>
            </w:pPr>
            <w:r w:rsidRPr="00AE37A4">
              <w:rPr>
                <w:rFonts w:ascii="Times New Roman" w:hAnsi="Times New Roman" w:cs="Times New Roman"/>
                <w:bCs/>
                <w:color w:val="000000"/>
              </w:rPr>
              <w:t>konkrečias užduotis atsakingoms institucijoms (LMT ir MITA) ir LINO biurui ir jų veiklos suaktyvinimą;</w:t>
            </w:r>
          </w:p>
          <w:p w:rsidR="0022176A" w:rsidRPr="00E075D1" w:rsidRDefault="0022176A" w:rsidP="0022176A">
            <w:pPr>
              <w:numPr>
                <w:ilvl w:val="2"/>
                <w:numId w:val="21"/>
              </w:numPr>
              <w:tabs>
                <w:tab w:val="left" w:pos="851"/>
                <w:tab w:val="left" w:pos="1134"/>
              </w:tabs>
              <w:autoSpaceDE w:val="0"/>
              <w:autoSpaceDN w:val="0"/>
              <w:adjustRightInd w:val="0"/>
              <w:spacing w:after="0" w:line="240" w:lineRule="auto"/>
              <w:ind w:left="1418" w:hanging="284"/>
              <w:jc w:val="both"/>
              <w:rPr>
                <w:rFonts w:ascii="Times New Roman" w:hAnsi="Times New Roman" w:cs="Times New Roman"/>
                <w:bCs/>
                <w:color w:val="000000"/>
              </w:rPr>
            </w:pPr>
            <w:r w:rsidRPr="00AE37A4">
              <w:rPr>
                <w:rFonts w:ascii="Times New Roman" w:hAnsi="Times New Roman" w:cs="Times New Roman"/>
                <w:bCs/>
                <w:color w:val="000000"/>
              </w:rPr>
              <w:t>tikslinę ir efektyvesnę</w:t>
            </w:r>
            <w:r w:rsidRPr="00E075D1">
              <w:rPr>
                <w:rFonts w:ascii="Times New Roman" w:hAnsi="Times New Roman" w:cs="Times New Roman"/>
                <w:bCs/>
                <w:color w:val="000000"/>
              </w:rPr>
              <w:t xml:space="preserve"> pagalbą projektų rengėjams ir koordinuojančioms institucijoms (mokymai ir patirties mainai pasitelkiant Horizonto programos paraiškas vertinančius ekspertus ir kt.);</w:t>
            </w:r>
          </w:p>
          <w:p w:rsidR="0071124C" w:rsidRPr="00E075D1" w:rsidRDefault="0022176A" w:rsidP="0022176A">
            <w:pPr>
              <w:numPr>
                <w:ilvl w:val="2"/>
                <w:numId w:val="21"/>
              </w:numPr>
              <w:tabs>
                <w:tab w:val="left" w:pos="851"/>
                <w:tab w:val="left" w:pos="1134"/>
              </w:tabs>
              <w:autoSpaceDE w:val="0"/>
              <w:autoSpaceDN w:val="0"/>
              <w:adjustRightInd w:val="0"/>
              <w:spacing w:after="0" w:line="240" w:lineRule="auto"/>
              <w:ind w:left="1418" w:hanging="284"/>
              <w:jc w:val="both"/>
              <w:rPr>
                <w:rFonts w:ascii="Times New Roman" w:hAnsi="Times New Roman" w:cs="Times New Roman"/>
                <w:bCs/>
                <w:color w:val="000000"/>
              </w:rPr>
            </w:pPr>
            <w:r w:rsidRPr="00E075D1">
              <w:rPr>
                <w:rFonts w:ascii="Times New Roman" w:hAnsi="Times New Roman" w:cs="Times New Roman"/>
                <w:bCs/>
                <w:color w:val="000000"/>
              </w:rPr>
              <w:t>nacionalinės projektų dalies finansavimą</w:t>
            </w:r>
            <w:r w:rsidR="003F190E">
              <w:rPr>
                <w:rFonts w:ascii="Times New Roman" w:hAnsi="Times New Roman" w:cs="Times New Roman"/>
                <w:bCs/>
                <w:color w:val="000000"/>
              </w:rPr>
              <w:t>.</w:t>
            </w:r>
          </w:p>
          <w:p w:rsidR="003F190E" w:rsidRPr="003F190E" w:rsidRDefault="003F190E" w:rsidP="003F190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Dalis šių rekomendacijų numatyta įgyvendinti RRF reformų rėmuose,</w:t>
            </w:r>
            <w:r w:rsidR="003D2D00">
              <w:rPr>
                <w:rFonts w:ascii="Times New Roman" w:eastAsia="Times New Roman" w:hAnsi="Times New Roman" w:cs="Times New Roman"/>
                <w:color w:val="000000"/>
                <w:lang w:eastAsia="lt-LT"/>
              </w:rPr>
              <w:t xml:space="preserve"> dalis – „</w:t>
            </w:r>
            <w:r w:rsidR="003D2D00" w:rsidRPr="003D2D00">
              <w:rPr>
                <w:rFonts w:ascii="Times New Roman" w:eastAsia="Times New Roman" w:hAnsi="Times New Roman" w:cs="Times New Roman"/>
                <w:color w:val="000000"/>
                <w:lang w:eastAsia="lt-LT"/>
              </w:rPr>
              <w:t>Europos horizo</w:t>
            </w:r>
            <w:r w:rsidR="003D2D00">
              <w:rPr>
                <w:rFonts w:ascii="Times New Roman" w:eastAsia="Times New Roman" w:hAnsi="Times New Roman" w:cs="Times New Roman"/>
                <w:color w:val="000000"/>
                <w:lang w:eastAsia="lt-LT"/>
              </w:rPr>
              <w:t>ntas“ akceleravimo veiksmų plane, tačiau apibendrintai</w:t>
            </w:r>
            <w:r w:rsidR="003D2D00" w:rsidRPr="003D2D00">
              <w:rPr>
                <w:rFonts w:ascii="Times New Roman" w:eastAsia="Times New Roman" w:hAnsi="Times New Roman" w:cs="Times New Roman"/>
                <w:color w:val="000000"/>
                <w:lang w:eastAsia="lt-LT"/>
              </w:rPr>
              <w:t xml:space="preserve"> </w:t>
            </w:r>
            <w:r w:rsidR="00712388">
              <w:rPr>
                <w:rFonts w:ascii="Times New Roman" w:eastAsia="Times New Roman" w:hAnsi="Times New Roman" w:cs="Times New Roman"/>
                <w:color w:val="000000"/>
                <w:lang w:eastAsia="lt-LT"/>
              </w:rPr>
              <w:t>šalia</w:t>
            </w:r>
            <w:r w:rsidR="003D2D00">
              <w:rPr>
                <w:rFonts w:ascii="Times New Roman" w:eastAsia="Times New Roman" w:hAnsi="Times New Roman" w:cs="Times New Roman"/>
                <w:color w:val="000000"/>
                <w:lang w:eastAsia="lt-LT"/>
              </w:rPr>
              <w:t xml:space="preserve"> šiuose veiksmuose numatytų priemonių</w:t>
            </w:r>
            <w:r w:rsidR="00712388">
              <w:rPr>
                <w:rFonts w:ascii="Times New Roman" w:eastAsia="Times New Roman" w:hAnsi="Times New Roman" w:cs="Times New Roman"/>
                <w:color w:val="000000"/>
                <w:lang w:eastAsia="lt-LT"/>
              </w:rPr>
              <w:t xml:space="preserve"> </w:t>
            </w:r>
            <w:r>
              <w:rPr>
                <w:rFonts w:ascii="Times New Roman" w:eastAsia="Times New Roman" w:hAnsi="Times New Roman" w:cs="Times New Roman"/>
                <w:color w:val="000000"/>
                <w:lang w:eastAsia="lt-LT"/>
              </w:rPr>
              <w:t xml:space="preserve">Lietuvai siekiant aiškaus proveržio </w:t>
            </w:r>
            <w:r w:rsidR="003D2D00">
              <w:rPr>
                <w:rFonts w:ascii="Times New Roman" w:eastAsia="Times New Roman" w:hAnsi="Times New Roman" w:cs="Times New Roman"/>
                <w:color w:val="000000"/>
                <w:lang w:eastAsia="lt-LT"/>
              </w:rPr>
              <w:t xml:space="preserve">papildomai būtų </w:t>
            </w:r>
            <w:r w:rsidR="00712388">
              <w:rPr>
                <w:rFonts w:ascii="Times New Roman" w:eastAsia="Times New Roman" w:hAnsi="Times New Roman" w:cs="Times New Roman"/>
                <w:color w:val="000000"/>
                <w:lang w:eastAsia="lt-LT"/>
              </w:rPr>
              <w:t>svarbūs</w:t>
            </w:r>
            <w:r>
              <w:rPr>
                <w:rFonts w:ascii="Times New Roman" w:eastAsia="Times New Roman" w:hAnsi="Times New Roman" w:cs="Times New Roman"/>
                <w:color w:val="000000"/>
                <w:lang w:eastAsia="lt-LT"/>
              </w:rPr>
              <w:t xml:space="preserve"> </w:t>
            </w:r>
            <w:r w:rsidR="003D2D00">
              <w:rPr>
                <w:rFonts w:ascii="Times New Roman" w:eastAsia="Times New Roman" w:hAnsi="Times New Roman" w:cs="Times New Roman"/>
                <w:color w:val="000000"/>
                <w:lang w:eastAsia="lt-LT"/>
              </w:rPr>
              <w:t xml:space="preserve">ir šie </w:t>
            </w:r>
            <w:r>
              <w:rPr>
                <w:rFonts w:ascii="Times New Roman" w:eastAsia="Times New Roman" w:hAnsi="Times New Roman" w:cs="Times New Roman"/>
                <w:color w:val="000000"/>
                <w:lang w:eastAsia="lt-LT"/>
              </w:rPr>
              <w:t>elementai:</w:t>
            </w:r>
            <w:r w:rsidRPr="003F190E">
              <w:rPr>
                <w:rFonts w:ascii="Times New Roman" w:eastAsia="Times New Roman" w:hAnsi="Times New Roman" w:cs="Times New Roman"/>
                <w:color w:val="000000"/>
                <w:lang w:eastAsia="lt-LT"/>
              </w:rPr>
              <w:t xml:space="preserve"> </w:t>
            </w:r>
          </w:p>
          <w:p w:rsidR="003D2D00" w:rsidRPr="003F190E" w:rsidRDefault="003F190E" w:rsidP="003D2D00">
            <w:pPr>
              <w:spacing w:after="0" w:line="240" w:lineRule="auto"/>
              <w:jc w:val="both"/>
              <w:rPr>
                <w:rFonts w:ascii="Times New Roman" w:eastAsia="Times New Roman" w:hAnsi="Times New Roman" w:cs="Times New Roman"/>
                <w:color w:val="000000"/>
                <w:lang w:eastAsia="lt-LT"/>
              </w:rPr>
            </w:pPr>
            <w:r w:rsidRPr="003F190E">
              <w:rPr>
                <w:rFonts w:ascii="Times New Roman" w:eastAsia="Times New Roman" w:hAnsi="Times New Roman" w:cs="Times New Roman"/>
                <w:color w:val="000000"/>
                <w:lang w:eastAsia="lt-LT"/>
              </w:rPr>
              <w:t xml:space="preserve">1. </w:t>
            </w:r>
            <w:r w:rsidR="003D2D00">
              <w:rPr>
                <w:rFonts w:ascii="Times New Roman" w:eastAsia="Times New Roman" w:hAnsi="Times New Roman" w:cs="Times New Roman"/>
                <w:color w:val="000000"/>
                <w:lang w:eastAsia="lt-LT"/>
              </w:rPr>
              <w:t xml:space="preserve">Nustatyti </w:t>
            </w:r>
            <w:r w:rsidR="00C331E7">
              <w:rPr>
                <w:rFonts w:ascii="Times New Roman" w:eastAsia="Times New Roman" w:hAnsi="Times New Roman" w:cs="Times New Roman"/>
                <w:color w:val="000000"/>
                <w:lang w:eastAsia="lt-LT"/>
              </w:rPr>
              <w:t xml:space="preserve">ir išviešinti </w:t>
            </w:r>
            <w:r w:rsidR="00702CD0">
              <w:rPr>
                <w:rFonts w:ascii="Times New Roman" w:eastAsia="Times New Roman" w:hAnsi="Times New Roman" w:cs="Times New Roman"/>
                <w:color w:val="000000"/>
                <w:lang w:eastAsia="lt-LT"/>
              </w:rPr>
              <w:t>prioritetine</w:t>
            </w:r>
            <w:r w:rsidR="003D2D00">
              <w:rPr>
                <w:rFonts w:ascii="Times New Roman" w:eastAsia="Times New Roman" w:hAnsi="Times New Roman" w:cs="Times New Roman"/>
                <w:color w:val="000000"/>
                <w:lang w:eastAsia="lt-LT"/>
              </w:rPr>
              <w:t>s temines sriti</w:t>
            </w:r>
            <w:r w:rsidRPr="003F190E">
              <w:rPr>
                <w:rFonts w:ascii="Times New Roman" w:eastAsia="Times New Roman" w:hAnsi="Times New Roman" w:cs="Times New Roman"/>
                <w:color w:val="000000"/>
                <w:lang w:eastAsia="lt-LT"/>
              </w:rPr>
              <w:t>s</w:t>
            </w:r>
            <w:r w:rsidR="003D2D00">
              <w:rPr>
                <w:rFonts w:ascii="Times New Roman" w:eastAsia="Times New Roman" w:hAnsi="Times New Roman" w:cs="Times New Roman"/>
                <w:color w:val="000000"/>
                <w:lang w:eastAsia="lt-LT"/>
              </w:rPr>
              <w:t xml:space="preserve">, </w:t>
            </w:r>
            <w:r w:rsidR="00702CD0">
              <w:rPr>
                <w:rFonts w:ascii="Times New Roman" w:eastAsia="Times New Roman" w:hAnsi="Times New Roman" w:cs="Times New Roman"/>
                <w:color w:val="000000"/>
                <w:lang w:eastAsia="lt-LT"/>
              </w:rPr>
              <w:t>kuriose būtų siekiama proveržio.</w:t>
            </w:r>
          </w:p>
          <w:p w:rsidR="003F190E" w:rsidRPr="003F190E" w:rsidRDefault="003D2D00" w:rsidP="003F190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2. Nustatyti konkrečias užduotis atsakingoms institucijom</w:t>
            </w:r>
            <w:r w:rsidR="003F190E" w:rsidRPr="003F190E">
              <w:rPr>
                <w:rFonts w:ascii="Times New Roman" w:eastAsia="Times New Roman" w:hAnsi="Times New Roman" w:cs="Times New Roman"/>
                <w:color w:val="000000"/>
                <w:lang w:eastAsia="lt-LT"/>
              </w:rPr>
              <w:t>s</w:t>
            </w:r>
            <w:r>
              <w:rPr>
                <w:rFonts w:ascii="Times New Roman" w:eastAsia="Times New Roman" w:hAnsi="Times New Roman" w:cs="Times New Roman"/>
                <w:color w:val="000000"/>
                <w:lang w:eastAsia="lt-LT"/>
              </w:rPr>
              <w:t xml:space="preserve"> (LMT, MITA)</w:t>
            </w:r>
            <w:r w:rsidR="00736573">
              <w:rPr>
                <w:rFonts w:ascii="Times New Roman" w:eastAsia="Times New Roman" w:hAnsi="Times New Roman" w:cs="Times New Roman"/>
                <w:color w:val="000000"/>
                <w:lang w:eastAsia="lt-LT"/>
              </w:rPr>
              <w:t>, kurios siektų aiškaus apibrėžto rezultato</w:t>
            </w:r>
            <w:r w:rsidR="003F190E" w:rsidRPr="003F190E">
              <w:rPr>
                <w:rFonts w:ascii="Times New Roman" w:eastAsia="Times New Roman" w:hAnsi="Times New Roman" w:cs="Times New Roman"/>
                <w:color w:val="000000"/>
                <w:lang w:eastAsia="lt-LT"/>
              </w:rPr>
              <w:t xml:space="preserve"> ir</w:t>
            </w:r>
            <w:r>
              <w:rPr>
                <w:rFonts w:ascii="Times New Roman" w:eastAsia="Times New Roman" w:hAnsi="Times New Roman" w:cs="Times New Roman"/>
                <w:color w:val="000000"/>
                <w:lang w:eastAsia="lt-LT"/>
              </w:rPr>
              <w:t xml:space="preserve"> identifikuoti atsakingus konkrečius</w:t>
            </w:r>
            <w:r w:rsidR="003F190E" w:rsidRPr="003F190E">
              <w:rPr>
                <w:rFonts w:ascii="Times New Roman" w:eastAsia="Times New Roman" w:hAnsi="Times New Roman" w:cs="Times New Roman"/>
                <w:color w:val="000000"/>
                <w:lang w:eastAsia="lt-LT"/>
              </w:rPr>
              <w:t xml:space="preserve"> asmenis. </w:t>
            </w:r>
          </w:p>
          <w:p w:rsidR="0022176A" w:rsidRDefault="003F190E" w:rsidP="003F190E">
            <w:pPr>
              <w:spacing w:after="0" w:line="240" w:lineRule="auto"/>
              <w:jc w:val="both"/>
              <w:rPr>
                <w:rFonts w:ascii="Times New Roman" w:eastAsia="Times New Roman" w:hAnsi="Times New Roman" w:cs="Times New Roman"/>
                <w:color w:val="000000"/>
                <w:lang w:eastAsia="lt-LT"/>
              </w:rPr>
            </w:pPr>
            <w:r w:rsidRPr="003F190E">
              <w:rPr>
                <w:rFonts w:ascii="Times New Roman" w:eastAsia="Times New Roman" w:hAnsi="Times New Roman" w:cs="Times New Roman"/>
                <w:color w:val="000000"/>
                <w:lang w:eastAsia="lt-LT"/>
              </w:rPr>
              <w:t>3. Did</w:t>
            </w:r>
            <w:r w:rsidR="00C331E7">
              <w:rPr>
                <w:rFonts w:ascii="Times New Roman" w:eastAsia="Times New Roman" w:hAnsi="Times New Roman" w:cs="Times New Roman"/>
                <w:color w:val="000000"/>
                <w:lang w:eastAsia="lt-LT"/>
              </w:rPr>
              <w:t xml:space="preserve">inti tyrėjų darbo užmokestį LT, kadangi viena iš realių nedalyvavimo priežasčių - </w:t>
            </w:r>
            <w:r w:rsidR="00C331E7" w:rsidRPr="00C331E7">
              <w:rPr>
                <w:rFonts w:ascii="Times New Roman" w:eastAsia="Times New Roman" w:hAnsi="Times New Roman" w:cs="Times New Roman"/>
                <w:color w:val="000000"/>
                <w:lang w:eastAsia="lt-LT"/>
              </w:rPr>
              <w:t>mažas tyrėjų darbo užmokestis LT</w:t>
            </w:r>
            <w:r w:rsidR="00C331E7" w:rsidRPr="003F190E">
              <w:rPr>
                <w:rFonts w:ascii="Times New Roman" w:eastAsia="Times New Roman" w:hAnsi="Times New Roman" w:cs="Times New Roman"/>
                <w:color w:val="000000"/>
                <w:lang w:eastAsia="lt-LT"/>
              </w:rPr>
              <w:t xml:space="preserve"> </w:t>
            </w:r>
            <w:r w:rsidR="00C331E7">
              <w:rPr>
                <w:rFonts w:ascii="Times New Roman" w:eastAsia="Times New Roman" w:hAnsi="Times New Roman" w:cs="Times New Roman"/>
                <w:color w:val="000000"/>
                <w:lang w:eastAsia="lt-LT"/>
              </w:rPr>
              <w:t>(</w:t>
            </w:r>
            <w:r w:rsidR="00C331E7" w:rsidRPr="003F190E">
              <w:rPr>
                <w:rFonts w:ascii="Times New Roman" w:eastAsia="Times New Roman" w:hAnsi="Times New Roman" w:cs="Times New Roman"/>
                <w:color w:val="000000"/>
                <w:lang w:eastAsia="lt-LT"/>
              </w:rPr>
              <w:t>pagal programą „Horizontas 2020“ tyrėjams mokamas darbo užmokestis, atitinkantis nacionalinį darbo užmokestį)</w:t>
            </w:r>
            <w:r w:rsidR="00C331E7">
              <w:rPr>
                <w:rFonts w:ascii="Times New Roman" w:eastAsia="Times New Roman" w:hAnsi="Times New Roman" w:cs="Times New Roman"/>
                <w:color w:val="000000"/>
                <w:lang w:eastAsia="lt-LT"/>
              </w:rPr>
              <w:t>.</w:t>
            </w:r>
          </w:p>
          <w:p w:rsidR="00B74B99" w:rsidRPr="0071124C" w:rsidRDefault="00B74B99" w:rsidP="00B74B99">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4. </w:t>
            </w:r>
            <w:r w:rsidRPr="00B74B99">
              <w:rPr>
                <w:rFonts w:ascii="Times New Roman" w:eastAsia="Times New Roman" w:hAnsi="Times New Roman" w:cs="Times New Roman"/>
                <w:color w:val="000000"/>
                <w:lang w:eastAsia="lt-LT"/>
              </w:rPr>
              <w:t>Sukurti k</w:t>
            </w:r>
            <w:r w:rsidRPr="00B74B99">
              <w:rPr>
                <w:rFonts w:ascii="Times New Roman" w:eastAsia="Times New Roman" w:hAnsi="Times New Roman" w:cs="Times New Roman"/>
                <w:bCs/>
                <w:color w:val="000000"/>
                <w:lang w:eastAsia="lt-LT"/>
              </w:rPr>
              <w:t>ofinansavimo schemą, kada projekto vykdytojo indėlį dengia valstybė.</w:t>
            </w:r>
            <w:r w:rsidRPr="00B74B99">
              <w:rPr>
                <w:rFonts w:ascii="Times New Roman" w:eastAsia="Times New Roman" w:hAnsi="Times New Roman" w:cs="Times New Roman"/>
                <w:b/>
                <w:bCs/>
                <w:color w:val="000000"/>
                <w:lang w:eastAsia="lt-LT"/>
              </w:rPr>
              <w:t xml:space="preserve"> </w:t>
            </w:r>
          </w:p>
        </w:tc>
      </w:tr>
    </w:tbl>
    <w:p w:rsidR="00374F34" w:rsidRPr="000A79E4" w:rsidRDefault="00374F34" w:rsidP="00374F34">
      <w:pPr>
        <w:spacing w:after="0" w:line="240" w:lineRule="auto"/>
        <w:jc w:val="both"/>
        <w:rPr>
          <w:rFonts w:ascii="Times New Roman" w:eastAsia="Times New Roman" w:hAnsi="Times New Roman" w:cs="Times New Roman"/>
          <w:color w:val="000000"/>
          <w:lang w:eastAsia="lt-LT"/>
        </w:rPr>
      </w:pPr>
    </w:p>
    <w:tbl>
      <w:tblPr>
        <w:tblStyle w:val="TableGrid"/>
        <w:tblW w:w="0" w:type="auto"/>
        <w:tblLook w:val="04A0" w:firstRow="1" w:lastRow="0" w:firstColumn="1" w:lastColumn="0" w:noHBand="0" w:noVBand="1"/>
      </w:tblPr>
      <w:tblGrid>
        <w:gridCol w:w="9628"/>
      </w:tblGrid>
      <w:tr w:rsidR="00374F34" w:rsidRPr="000A79E4" w:rsidTr="007434CF">
        <w:tc>
          <w:tcPr>
            <w:tcW w:w="9628" w:type="dxa"/>
            <w:shd w:val="clear" w:color="auto" w:fill="DEEAF6" w:themeFill="accent1" w:themeFillTint="33"/>
          </w:tcPr>
          <w:p w:rsidR="00374F34" w:rsidRPr="000A79E4" w:rsidRDefault="00374F34" w:rsidP="007434CF">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TEISINIS PAGRINDAS</w:t>
            </w:r>
          </w:p>
        </w:tc>
      </w:tr>
    </w:tbl>
    <w:p w:rsidR="00374F34" w:rsidRDefault="00570E78" w:rsidP="00374F34">
      <w:pPr>
        <w:jc w:val="both"/>
        <w:rPr>
          <w:rFonts w:ascii="Times New Roman" w:eastAsia="Times New Roman" w:hAnsi="Times New Roman" w:cs="Times New Roman"/>
          <w:lang w:eastAsia="lt-LT"/>
        </w:rPr>
      </w:pPr>
      <w:r w:rsidRPr="00570E78">
        <w:rPr>
          <w:rFonts w:ascii="Times New Roman" w:eastAsia="Times New Roman" w:hAnsi="Times New Roman" w:cs="Times New Roman"/>
          <w:lang w:eastAsia="lt-LT"/>
        </w:rPr>
        <w:t xml:space="preserve">Reglamentas 2021/695, kuriuo sukuriama bendroji mokslinių tyrimų ir inovacijų programa „Europos horizontas“: </w:t>
      </w:r>
      <w:hyperlink r:id="rId63" w:history="1">
        <w:r w:rsidRPr="00F42F82">
          <w:rPr>
            <w:rStyle w:val="Hyperlink"/>
            <w:rFonts w:ascii="Times New Roman" w:eastAsia="Times New Roman" w:hAnsi="Times New Roman" w:cs="Times New Roman"/>
            <w:lang w:eastAsia="lt-LT"/>
          </w:rPr>
          <w:t>https://eur-lex.europa.eu/eli/reg/2021/695/oj</w:t>
        </w:r>
      </w:hyperlink>
    </w:p>
    <w:p w:rsidR="00570E78" w:rsidRDefault="00570E78" w:rsidP="00374F34">
      <w:pPr>
        <w:jc w:val="both"/>
        <w:rPr>
          <w:rFonts w:ascii="Times New Roman" w:eastAsia="Times New Roman" w:hAnsi="Times New Roman" w:cs="Times New Roman"/>
          <w:lang w:eastAsia="lt-LT"/>
        </w:rPr>
      </w:pPr>
    </w:p>
    <w:p w:rsidR="001421DE" w:rsidRPr="000A79E4" w:rsidRDefault="001421DE" w:rsidP="00374F34">
      <w:pPr>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BDD6EE" w:themeFill="accent1" w:themeFillTint="66"/>
          </w:tcPr>
          <w:p w:rsidR="00237AED" w:rsidRPr="00CF2CB7" w:rsidRDefault="001612FA" w:rsidP="00237AED">
            <w:pPr>
              <w:jc w:val="both"/>
              <w:rPr>
                <w:rFonts w:ascii="Times New Roman" w:eastAsia="Times New Roman" w:hAnsi="Times New Roman" w:cs="Times New Roman"/>
                <w:b/>
                <w:color w:val="000000"/>
                <w:lang w:eastAsia="lt-LT"/>
              </w:rPr>
            </w:pPr>
            <w:bookmarkStart w:id="9" w:name="_Toc91599196"/>
            <w:r w:rsidRPr="00344C32">
              <w:rPr>
                <w:rStyle w:val="Heading1Char"/>
                <w:rFonts w:ascii="Times New Roman" w:hAnsi="Times New Roman" w:cs="Times New Roman"/>
                <w:b/>
                <w:color w:val="auto"/>
                <w:sz w:val="24"/>
                <w:szCs w:val="24"/>
              </w:rPr>
              <w:t>ES KOSMOSO PROGRAMA</w:t>
            </w:r>
            <w:bookmarkEnd w:id="9"/>
            <w:r w:rsidR="00B16684">
              <w:rPr>
                <w:rFonts w:ascii="Times New Roman" w:eastAsia="Times New Roman" w:hAnsi="Times New Roman" w:cs="Times New Roman"/>
                <w:b/>
                <w:color w:val="000000"/>
                <w:lang w:eastAsia="lt-LT"/>
              </w:rPr>
              <w:t>/</w:t>
            </w:r>
            <w:r w:rsidR="00B16684">
              <w:t xml:space="preserve"> </w:t>
            </w:r>
            <w:r w:rsidR="00B16684" w:rsidRPr="00B16684">
              <w:rPr>
                <w:rFonts w:ascii="Times New Roman" w:eastAsia="Times New Roman" w:hAnsi="Times New Roman" w:cs="Times New Roman"/>
                <w:b/>
                <w:color w:val="000000"/>
                <w:lang w:eastAsia="lt-LT"/>
              </w:rPr>
              <w:t>EU SPACE PROGRAMME</w:t>
            </w:r>
            <w:r w:rsidR="00237AED">
              <w:rPr>
                <w:rFonts w:ascii="Times New Roman" w:eastAsia="Times New Roman" w:hAnsi="Times New Roman" w:cs="Times New Roman"/>
                <w:b/>
                <w:color w:val="000000"/>
                <w:lang w:eastAsia="lt-LT"/>
              </w:rPr>
              <w:t>/</w:t>
            </w:r>
            <w:r w:rsidR="00237AED" w:rsidRPr="00B16684">
              <w:rPr>
                <w:rFonts w:ascii="Times New Roman" w:eastAsia="Times New Roman" w:hAnsi="Times New Roman" w:cs="Times New Roman"/>
                <w:b/>
                <w:color w:val="000000"/>
                <w:lang w:eastAsia="lt-LT"/>
              </w:rPr>
              <w:t>SpaceEU</w:t>
            </w:r>
          </w:p>
          <w:p w:rsidR="00B16684" w:rsidRPr="00B16684" w:rsidRDefault="00B16684" w:rsidP="00B16684">
            <w:pPr>
              <w:jc w:val="both"/>
              <w:rPr>
                <w:rFonts w:ascii="Times New Roman" w:eastAsia="Times New Roman" w:hAnsi="Times New Roman" w:cs="Times New Roman"/>
                <w:b/>
                <w:color w:val="000000"/>
                <w:lang w:eastAsia="lt-LT"/>
              </w:rPr>
            </w:pPr>
          </w:p>
          <w:p w:rsidR="001612FA" w:rsidRPr="000A79E4" w:rsidRDefault="001612FA" w:rsidP="007434CF">
            <w:pPr>
              <w:jc w:val="both"/>
              <w:rPr>
                <w:rFonts w:ascii="Times New Roman" w:hAnsi="Times New Roman" w:cs="Times New Roman"/>
                <w:b/>
              </w:rPr>
            </w:pPr>
            <w:r w:rsidRPr="000A79E4">
              <w:rPr>
                <w:rFonts w:ascii="Times New Roman" w:eastAsia="Times New Roman" w:hAnsi="Times New Roman" w:cs="Times New Roman"/>
                <w:color w:val="000000"/>
                <w:lang w:eastAsia="lt-LT"/>
              </w:rPr>
              <w:t>2021-2027</w:t>
            </w:r>
          </w:p>
        </w:tc>
      </w:tr>
    </w:tbl>
    <w:p w:rsidR="001612FA" w:rsidRPr="000A79E4" w:rsidRDefault="001612FA" w:rsidP="001612FA">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rPr>
            </w:pPr>
            <w:r w:rsidRPr="000A79E4">
              <w:rPr>
                <w:rFonts w:ascii="Times New Roman" w:eastAsia="Times New Roman" w:hAnsi="Times New Roman" w:cs="Times New Roman"/>
                <w:b/>
                <w:bCs/>
                <w:color w:val="000000"/>
                <w:lang w:eastAsia="lt-LT"/>
              </w:rPr>
              <w:t>TIKSLAS/APRAŠYMAS</w:t>
            </w:r>
          </w:p>
        </w:tc>
      </w:tr>
    </w:tbl>
    <w:p w:rsidR="00237AED" w:rsidRPr="00237AED" w:rsidRDefault="00237AED" w:rsidP="00237AED">
      <w:pPr>
        <w:jc w:val="both"/>
        <w:rPr>
          <w:rFonts w:ascii="Times New Roman" w:eastAsia="Times New Roman" w:hAnsi="Times New Roman" w:cs="Times New Roman"/>
          <w:lang w:eastAsia="lt-LT"/>
        </w:rPr>
      </w:pPr>
      <w:r w:rsidRPr="00237AED">
        <w:rPr>
          <w:rFonts w:ascii="Times New Roman" w:eastAsia="Times New Roman" w:hAnsi="Times New Roman" w:cs="Times New Roman"/>
          <w:lang w:eastAsia="lt-LT"/>
        </w:rPr>
        <w:t>Programos tikslai:</w:t>
      </w:r>
    </w:p>
    <w:p w:rsidR="00237AED" w:rsidRPr="00237AED" w:rsidRDefault="00237AED" w:rsidP="00237AED">
      <w:pPr>
        <w:jc w:val="both"/>
        <w:rPr>
          <w:rFonts w:ascii="Times New Roman" w:eastAsia="Times New Roman" w:hAnsi="Times New Roman" w:cs="Times New Roman"/>
          <w:lang w:eastAsia="lt-LT"/>
        </w:rPr>
      </w:pPr>
      <w:r w:rsidRPr="00237AED">
        <w:rPr>
          <w:rFonts w:ascii="Times New Roman" w:eastAsia="Times New Roman" w:hAnsi="Times New Roman" w:cs="Times New Roman"/>
          <w:lang w:eastAsia="lt-LT"/>
        </w:rPr>
        <w:t>1. teikti modernias, patikimas ir saugias padėties nustatymo, navigacijos ir laiko nustatymo paslaugas;</w:t>
      </w:r>
    </w:p>
    <w:p w:rsidR="00237AED" w:rsidRPr="00237AED" w:rsidRDefault="00237AED" w:rsidP="00237AED">
      <w:pPr>
        <w:jc w:val="both"/>
        <w:rPr>
          <w:rFonts w:ascii="Times New Roman" w:eastAsia="Times New Roman" w:hAnsi="Times New Roman" w:cs="Times New Roman"/>
          <w:lang w:eastAsia="lt-LT"/>
        </w:rPr>
      </w:pPr>
      <w:r w:rsidRPr="00237AED">
        <w:rPr>
          <w:rFonts w:ascii="Times New Roman" w:eastAsia="Times New Roman" w:hAnsi="Times New Roman" w:cs="Times New Roman"/>
          <w:lang w:eastAsia="lt-LT"/>
        </w:rPr>
        <w:t>2. teikti tikslius ir patikimus Žemės stebėjimo duomenis, informaciją ir paslaugas;</w:t>
      </w:r>
    </w:p>
    <w:p w:rsidR="00237AED" w:rsidRPr="00237AED" w:rsidRDefault="00237AED" w:rsidP="00237AED">
      <w:pPr>
        <w:jc w:val="both"/>
        <w:rPr>
          <w:rFonts w:ascii="Times New Roman" w:eastAsia="Times New Roman" w:hAnsi="Times New Roman" w:cs="Times New Roman"/>
          <w:lang w:eastAsia="lt-LT"/>
        </w:rPr>
      </w:pPr>
      <w:r w:rsidRPr="00237AED">
        <w:rPr>
          <w:rFonts w:ascii="Times New Roman" w:eastAsia="Times New Roman" w:hAnsi="Times New Roman" w:cs="Times New Roman"/>
          <w:lang w:eastAsia="lt-LT"/>
        </w:rPr>
        <w:t>3. stiprinti kosmoso stebėjimo ir sekimo (SST) pajėgumus tokiais tikslais kaip kosminių objektų ir kosminių nuolaužų stebėjimas ir kosminių orų paslaugų teikimas;</w:t>
      </w:r>
    </w:p>
    <w:p w:rsidR="00237AED" w:rsidRPr="00237AED" w:rsidRDefault="00237AED" w:rsidP="00237AED">
      <w:pPr>
        <w:jc w:val="both"/>
        <w:rPr>
          <w:rFonts w:ascii="Times New Roman" w:eastAsia="Times New Roman" w:hAnsi="Times New Roman" w:cs="Times New Roman"/>
          <w:lang w:eastAsia="lt-LT"/>
        </w:rPr>
      </w:pPr>
      <w:r w:rsidRPr="00237AED">
        <w:rPr>
          <w:rFonts w:ascii="Times New Roman" w:eastAsia="Times New Roman" w:hAnsi="Times New Roman" w:cs="Times New Roman"/>
          <w:lang w:eastAsia="lt-LT"/>
        </w:rPr>
        <w:t>4. užtikrinti ilgalaikį patikimų, saugių ir ekonomiškai efektyvių palydovinio ryšio paslaugų prieinamumą;</w:t>
      </w:r>
    </w:p>
    <w:p w:rsidR="00237AED" w:rsidRPr="00237AED" w:rsidRDefault="00237AED" w:rsidP="00237AED">
      <w:pPr>
        <w:jc w:val="both"/>
        <w:rPr>
          <w:rFonts w:ascii="Times New Roman" w:eastAsia="Times New Roman" w:hAnsi="Times New Roman" w:cs="Times New Roman"/>
          <w:lang w:eastAsia="lt-LT"/>
        </w:rPr>
      </w:pPr>
      <w:r w:rsidRPr="00237AED">
        <w:rPr>
          <w:rFonts w:ascii="Times New Roman" w:eastAsia="Times New Roman" w:hAnsi="Times New Roman" w:cs="Times New Roman"/>
          <w:lang w:eastAsia="lt-LT"/>
        </w:rPr>
        <w:t>5. remti savarankišką, saugią ir ekonomiškai efektyvią prieigą prie kosmoso;</w:t>
      </w:r>
    </w:p>
    <w:p w:rsidR="001612FA" w:rsidRPr="000A79E4" w:rsidRDefault="00237AED" w:rsidP="00237AED">
      <w:pPr>
        <w:jc w:val="both"/>
        <w:rPr>
          <w:rFonts w:ascii="Times New Roman" w:eastAsia="Times New Roman" w:hAnsi="Times New Roman" w:cs="Times New Roman"/>
          <w:lang w:eastAsia="lt-LT"/>
        </w:rPr>
      </w:pPr>
      <w:r w:rsidRPr="00237AED">
        <w:rPr>
          <w:rFonts w:ascii="Times New Roman" w:eastAsia="Times New Roman" w:hAnsi="Times New Roman" w:cs="Times New Roman"/>
          <w:lang w:eastAsia="lt-LT"/>
        </w:rPr>
        <w:t>6. skatinti stiprios Sąjungos kosmoso ekonomikos plėtrą stiprinant konkurencingumą, inovacijas, verslumą, įgūdžius ir gebėjimų ugdymą visose valstybėse narėse, visų pirma mažosioms ir vidutinėms įmonėm</w:t>
      </w:r>
      <w:r>
        <w:rPr>
          <w:rFonts w:ascii="Times New Roman" w:eastAsia="Times New Roman" w:hAnsi="Times New Roman" w:cs="Times New Roman"/>
          <w:lang w:eastAsia="lt-LT"/>
        </w:rPr>
        <w:t>s ir naujai įsteigtoms įmonėms.</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BIUDŽETAS</w:t>
            </w:r>
          </w:p>
        </w:tc>
      </w:tr>
    </w:tbl>
    <w:p w:rsidR="00237AED" w:rsidRPr="00237AED" w:rsidRDefault="001612FA" w:rsidP="00237AED">
      <w:pPr>
        <w:jc w:val="both"/>
        <w:rPr>
          <w:rFonts w:ascii="Times New Roman" w:hAnsi="Times New Roman" w:cs="Times New Roman"/>
        </w:rPr>
      </w:pPr>
      <w:r w:rsidRPr="00A1720E">
        <w:rPr>
          <w:rFonts w:ascii="Times New Roman" w:hAnsi="Times New Roman" w:cs="Times New Roman"/>
        </w:rPr>
        <w:t xml:space="preserve"> </w:t>
      </w:r>
      <w:r w:rsidR="00237AED" w:rsidRPr="00237AED">
        <w:rPr>
          <w:rFonts w:ascii="Times New Roman" w:hAnsi="Times New Roman" w:cs="Times New Roman"/>
        </w:rPr>
        <w:t>14,9 mlrd. Eur</w:t>
      </w:r>
    </w:p>
    <w:p w:rsidR="00237AED" w:rsidRPr="00237AED" w:rsidRDefault="00237AED" w:rsidP="00237AED">
      <w:pPr>
        <w:jc w:val="both"/>
        <w:rPr>
          <w:rFonts w:ascii="Times New Roman" w:hAnsi="Times New Roman" w:cs="Times New Roman"/>
        </w:rPr>
      </w:pPr>
      <w:r w:rsidRPr="00237AED">
        <w:rPr>
          <w:rFonts w:ascii="Times New Roman" w:hAnsi="Times New Roman" w:cs="Times New Roman"/>
        </w:rPr>
        <w:t>Suma skirstoma į šias išlaidų kategorijas:</w:t>
      </w:r>
    </w:p>
    <w:p w:rsidR="00237AED" w:rsidRPr="00237AED" w:rsidRDefault="00237AED" w:rsidP="00237AED">
      <w:pPr>
        <w:jc w:val="both"/>
        <w:rPr>
          <w:rFonts w:ascii="Times New Roman" w:hAnsi="Times New Roman" w:cs="Times New Roman"/>
        </w:rPr>
      </w:pPr>
      <w:r w:rsidRPr="00237AED">
        <w:rPr>
          <w:rFonts w:ascii="Times New Roman" w:hAnsi="Times New Roman" w:cs="Times New Roman"/>
        </w:rPr>
        <w:t>a) „Galileo“ ir EGNOS (Palydovinė navigacija): 9,017 mlrd. EUR;</w:t>
      </w:r>
    </w:p>
    <w:p w:rsidR="00237AED" w:rsidRPr="00237AED" w:rsidRDefault="00237AED" w:rsidP="00237AED">
      <w:pPr>
        <w:jc w:val="both"/>
        <w:rPr>
          <w:rFonts w:ascii="Times New Roman" w:hAnsi="Times New Roman" w:cs="Times New Roman"/>
        </w:rPr>
      </w:pPr>
      <w:r w:rsidRPr="00237AED">
        <w:rPr>
          <w:rFonts w:ascii="Times New Roman" w:hAnsi="Times New Roman" w:cs="Times New Roman"/>
        </w:rPr>
        <w:t>b) programa „Copernicus“ (Žemės stebėjimo programa): 5,421 mlrd. EUR;</w:t>
      </w:r>
    </w:p>
    <w:p w:rsidR="001612FA" w:rsidRDefault="00237AED" w:rsidP="00237AED">
      <w:pPr>
        <w:jc w:val="both"/>
        <w:rPr>
          <w:rFonts w:ascii="Times New Roman" w:hAnsi="Times New Roman" w:cs="Times New Roman"/>
        </w:rPr>
      </w:pPr>
      <w:r w:rsidRPr="00237AED">
        <w:rPr>
          <w:rFonts w:ascii="Times New Roman" w:hAnsi="Times New Roman" w:cs="Times New Roman"/>
        </w:rPr>
        <w:t>c) SSA ir GOVSATCOM (Informuotumo apie padėtį kosmose ir Saugios vyriausybinės palydovinės komunikacij</w:t>
      </w:r>
      <w:r>
        <w:rPr>
          <w:rFonts w:ascii="Times New Roman" w:hAnsi="Times New Roman" w:cs="Times New Roman"/>
        </w:rPr>
        <w:t>os programos): 0,442 mlrd. EUR.</w:t>
      </w:r>
    </w:p>
    <w:tbl>
      <w:tblPr>
        <w:tblStyle w:val="TableGrid"/>
        <w:tblW w:w="0" w:type="auto"/>
        <w:tblLook w:val="04A0" w:firstRow="1" w:lastRow="0" w:firstColumn="1" w:lastColumn="0" w:noHBand="0" w:noVBand="1"/>
      </w:tblPr>
      <w:tblGrid>
        <w:gridCol w:w="1375"/>
        <w:gridCol w:w="1375"/>
        <w:gridCol w:w="1375"/>
        <w:gridCol w:w="1375"/>
        <w:gridCol w:w="1376"/>
        <w:gridCol w:w="1376"/>
        <w:gridCol w:w="1376"/>
      </w:tblGrid>
      <w:tr w:rsidR="001612FA" w:rsidTr="007434CF">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2021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2022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2023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2024 m</w:t>
            </w:r>
            <w:r>
              <w:rPr>
                <w:rFonts w:ascii="Times New Roman" w:eastAsia="Times New Roman" w:hAnsi="Times New Roman" w:cs="Times New Roman"/>
                <w:lang w:eastAsia="lt-LT"/>
              </w:rPr>
              <w:t>.</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2025 m.</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2026 m.</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2027 m</w:t>
            </w:r>
            <w:r>
              <w:rPr>
                <w:rFonts w:ascii="Times New Roman" w:eastAsia="Times New Roman" w:hAnsi="Times New Roman" w:cs="Times New Roman"/>
                <w:lang w:eastAsia="lt-LT"/>
              </w:rPr>
              <w:t>.</w:t>
            </w:r>
          </w:p>
        </w:tc>
      </w:tr>
      <w:tr w:rsidR="001612FA" w:rsidTr="007434CF">
        <w:tc>
          <w:tcPr>
            <w:tcW w:w="1375" w:type="dxa"/>
          </w:tcPr>
          <w:p w:rsidR="001612FA" w:rsidRDefault="00237AED" w:rsidP="007434CF">
            <w:pPr>
              <w:jc w:val="both"/>
              <w:rPr>
                <w:rFonts w:ascii="Times New Roman" w:hAnsi="Times New Roman" w:cs="Times New Roman"/>
              </w:rPr>
            </w:pPr>
            <w:r>
              <w:rPr>
                <w:rFonts w:ascii="Times New Roman" w:eastAsia="Times New Roman" w:hAnsi="Times New Roman" w:cs="Times New Roman"/>
                <w:lang w:eastAsia="lt-LT"/>
              </w:rPr>
              <w:t xml:space="preserve">2 mlrd. </w:t>
            </w:r>
            <w:r w:rsidR="001612FA" w:rsidRPr="00CF2CB7">
              <w:rPr>
                <w:rFonts w:ascii="Times New Roman" w:eastAsia="Times New Roman" w:hAnsi="Times New Roman" w:cs="Times New Roman"/>
                <w:lang w:eastAsia="lt-LT"/>
              </w:rPr>
              <w:t>Eur</w:t>
            </w:r>
          </w:p>
        </w:tc>
        <w:tc>
          <w:tcPr>
            <w:tcW w:w="1375" w:type="dxa"/>
          </w:tcPr>
          <w:p w:rsidR="001612FA" w:rsidRDefault="00237AED" w:rsidP="007434CF">
            <w:pPr>
              <w:jc w:val="both"/>
              <w:rPr>
                <w:rFonts w:ascii="Times New Roman" w:hAnsi="Times New Roman" w:cs="Times New Roman"/>
              </w:rPr>
            </w:pPr>
            <w:r>
              <w:rPr>
                <w:rFonts w:ascii="Times New Roman" w:eastAsia="Times New Roman" w:hAnsi="Times New Roman" w:cs="Times New Roman"/>
                <w:lang w:eastAsia="lt-LT"/>
              </w:rPr>
              <w:t>2</w:t>
            </w:r>
            <w:r w:rsidR="001612FA" w:rsidRPr="00CF2CB7">
              <w:rPr>
                <w:rFonts w:ascii="Times New Roman" w:eastAsia="Times New Roman" w:hAnsi="Times New Roman" w:cs="Times New Roman"/>
                <w:lang w:eastAsia="lt-LT"/>
              </w:rPr>
              <w:t xml:space="preserve"> mlrd. Eur</w:t>
            </w:r>
          </w:p>
        </w:tc>
        <w:tc>
          <w:tcPr>
            <w:tcW w:w="1375" w:type="dxa"/>
          </w:tcPr>
          <w:p w:rsidR="001612FA" w:rsidRDefault="00237AED" w:rsidP="007434CF">
            <w:pPr>
              <w:jc w:val="both"/>
              <w:rPr>
                <w:rFonts w:ascii="Times New Roman" w:hAnsi="Times New Roman" w:cs="Times New Roman"/>
              </w:rPr>
            </w:pPr>
            <w:r>
              <w:rPr>
                <w:rFonts w:ascii="Times New Roman" w:eastAsia="Times New Roman" w:hAnsi="Times New Roman" w:cs="Times New Roman"/>
                <w:lang w:eastAsia="lt-LT"/>
              </w:rPr>
              <w:t>2,1</w:t>
            </w:r>
            <w:r w:rsidR="001612FA" w:rsidRPr="00CF2CB7">
              <w:rPr>
                <w:rFonts w:ascii="Times New Roman" w:eastAsia="Times New Roman" w:hAnsi="Times New Roman" w:cs="Times New Roman"/>
                <w:lang w:eastAsia="lt-LT"/>
              </w:rPr>
              <w:t xml:space="preserve"> mlrd.Eur</w:t>
            </w:r>
          </w:p>
        </w:tc>
        <w:tc>
          <w:tcPr>
            <w:tcW w:w="1375" w:type="dxa"/>
          </w:tcPr>
          <w:p w:rsidR="001612FA" w:rsidRDefault="00237AED" w:rsidP="007434CF">
            <w:pPr>
              <w:jc w:val="both"/>
              <w:rPr>
                <w:rFonts w:ascii="Times New Roman" w:hAnsi="Times New Roman" w:cs="Times New Roman"/>
              </w:rPr>
            </w:pPr>
            <w:r>
              <w:rPr>
                <w:rFonts w:ascii="Times New Roman" w:eastAsia="Times New Roman" w:hAnsi="Times New Roman" w:cs="Times New Roman"/>
                <w:lang w:eastAsia="lt-LT"/>
              </w:rPr>
              <w:t xml:space="preserve">2,1 </w:t>
            </w:r>
            <w:r w:rsidR="001612FA" w:rsidRPr="00CF2CB7">
              <w:rPr>
                <w:rFonts w:ascii="Times New Roman" w:eastAsia="Times New Roman" w:hAnsi="Times New Roman" w:cs="Times New Roman"/>
                <w:lang w:eastAsia="lt-LT"/>
              </w:rPr>
              <w:t>mlrd.Eur</w:t>
            </w:r>
          </w:p>
        </w:tc>
        <w:tc>
          <w:tcPr>
            <w:tcW w:w="1376" w:type="dxa"/>
          </w:tcPr>
          <w:p w:rsidR="001612FA" w:rsidRDefault="00237AED" w:rsidP="007434CF">
            <w:pPr>
              <w:jc w:val="both"/>
              <w:rPr>
                <w:rFonts w:ascii="Times New Roman" w:hAnsi="Times New Roman" w:cs="Times New Roman"/>
              </w:rPr>
            </w:pPr>
            <w:r>
              <w:rPr>
                <w:rFonts w:ascii="Times New Roman" w:eastAsia="Times New Roman" w:hAnsi="Times New Roman" w:cs="Times New Roman"/>
                <w:lang w:eastAsia="lt-LT"/>
              </w:rPr>
              <w:t>2,1</w:t>
            </w:r>
            <w:r w:rsidR="001612FA" w:rsidRPr="00CF2CB7">
              <w:rPr>
                <w:rFonts w:ascii="Times New Roman" w:eastAsia="Times New Roman" w:hAnsi="Times New Roman" w:cs="Times New Roman"/>
                <w:lang w:eastAsia="lt-LT"/>
              </w:rPr>
              <w:t xml:space="preserve"> mlrd.Eur</w:t>
            </w:r>
          </w:p>
        </w:tc>
        <w:tc>
          <w:tcPr>
            <w:tcW w:w="1376" w:type="dxa"/>
          </w:tcPr>
          <w:p w:rsidR="001612FA" w:rsidRDefault="00237AED" w:rsidP="007434CF">
            <w:pPr>
              <w:jc w:val="both"/>
              <w:rPr>
                <w:rFonts w:ascii="Times New Roman" w:hAnsi="Times New Roman" w:cs="Times New Roman"/>
              </w:rPr>
            </w:pPr>
            <w:r>
              <w:rPr>
                <w:rFonts w:ascii="Times New Roman" w:eastAsia="Times New Roman" w:hAnsi="Times New Roman" w:cs="Times New Roman"/>
                <w:lang w:eastAsia="lt-LT"/>
              </w:rPr>
              <w:t>2,2</w:t>
            </w:r>
            <w:r w:rsidR="001612FA" w:rsidRPr="00CF2CB7">
              <w:rPr>
                <w:rFonts w:ascii="Times New Roman" w:eastAsia="Times New Roman" w:hAnsi="Times New Roman" w:cs="Times New Roman"/>
                <w:lang w:eastAsia="lt-LT"/>
              </w:rPr>
              <w:t xml:space="preserve"> mlrd.Eur</w:t>
            </w:r>
          </w:p>
        </w:tc>
        <w:tc>
          <w:tcPr>
            <w:tcW w:w="1376" w:type="dxa"/>
          </w:tcPr>
          <w:p w:rsidR="001612FA" w:rsidRDefault="00237AED" w:rsidP="007434CF">
            <w:pPr>
              <w:jc w:val="both"/>
              <w:rPr>
                <w:rFonts w:ascii="Times New Roman" w:hAnsi="Times New Roman" w:cs="Times New Roman"/>
              </w:rPr>
            </w:pPr>
            <w:r>
              <w:rPr>
                <w:rFonts w:ascii="Times New Roman" w:eastAsia="Times New Roman" w:hAnsi="Times New Roman" w:cs="Times New Roman"/>
                <w:lang w:eastAsia="lt-LT"/>
              </w:rPr>
              <w:t>2,2</w:t>
            </w:r>
            <w:r w:rsidR="001612FA" w:rsidRPr="00CF2CB7">
              <w:rPr>
                <w:rFonts w:ascii="Times New Roman" w:eastAsia="Times New Roman" w:hAnsi="Times New Roman" w:cs="Times New Roman"/>
                <w:lang w:eastAsia="lt-LT"/>
              </w:rPr>
              <w:t xml:space="preserve"> mlrd.Eur</w:t>
            </w:r>
          </w:p>
        </w:tc>
      </w:tr>
    </w:tbl>
    <w:p w:rsidR="001612FA" w:rsidRPr="000A79E4" w:rsidRDefault="001612FA" w:rsidP="001612FA">
      <w:pPr>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VYKDOMI PROJEKTAI/REMIAMOS SRITYS</w:t>
            </w:r>
          </w:p>
        </w:tc>
      </w:tr>
    </w:tbl>
    <w:p w:rsidR="00237AED" w:rsidRPr="00237AED" w:rsidRDefault="00237AED" w:rsidP="00237AED">
      <w:pPr>
        <w:jc w:val="both"/>
        <w:rPr>
          <w:rFonts w:ascii="Times New Roman" w:hAnsi="Times New Roman" w:cs="Times New Roman"/>
        </w:rPr>
      </w:pPr>
      <w:r w:rsidRPr="00237AED">
        <w:rPr>
          <w:rFonts w:ascii="Times New Roman" w:hAnsi="Times New Roman" w:cs="Times New Roman"/>
        </w:rPr>
        <w:t>1. GALILEO ir EGNOS: teikti pačias moderniausias ir, kai tinkama, saugias padėties nustatymo, navigacijos</w:t>
      </w:r>
      <w:r>
        <w:rPr>
          <w:rFonts w:ascii="Times New Roman" w:hAnsi="Times New Roman" w:cs="Times New Roman"/>
        </w:rPr>
        <w:t xml:space="preserve"> ir laiko nustatymo paslaugas. „</w:t>
      </w:r>
      <w:r w:rsidRPr="00237AED">
        <w:rPr>
          <w:rFonts w:ascii="Times New Roman" w:hAnsi="Times New Roman" w:cs="Times New Roman"/>
        </w:rPr>
        <w:t xml:space="preserve">Galileo“ tikslas – sukurti ir eksploatuoti pirmąją pasaulinę konkrečiai civilinėms reikmėms pritaikytą palydovinės navigacijos ir padėties nustatymo infrastruktūrą, kurią gali naudoti įvairūs Europos ir pasaulio viešieji ir privatieji subjektai. „Galileo“ veikia nepriklausomai nuo kitų esamų arba galimų </w:t>
      </w:r>
      <w:r>
        <w:rPr>
          <w:rFonts w:ascii="Times New Roman" w:hAnsi="Times New Roman" w:cs="Times New Roman"/>
        </w:rPr>
        <w:t>sistemų ir taip prisideda p</w:t>
      </w:r>
      <w:r w:rsidRPr="00237AED">
        <w:rPr>
          <w:rFonts w:ascii="Times New Roman" w:hAnsi="Times New Roman" w:cs="Times New Roman"/>
        </w:rPr>
        <w:t>rie strateginio Sąjungos savarankiškumo. Antrosios kartos „Galileo“ turėtų būti palaipsniui įdiegta iki 2030 m. ir iš pradžių turėtų veikti sumažintu pajėgumu. EGNOS tikslas – gerinti veikiančių pasaulinės palydovinės navigacijos sistemų, visų pirma „Galileo“, siunčiamų atvirų signalų kokybę. EGNOS paslaugos pirmiausia turėtų ne vėliau kaip 2026 m. pabaigoje aprėpti tas valstybių narių teritorijas, kurios geografiniu požiūriu yra Europoje.</w:t>
      </w:r>
    </w:p>
    <w:p w:rsidR="00237AED" w:rsidRPr="00237AED" w:rsidRDefault="00237AED" w:rsidP="00237AED">
      <w:pPr>
        <w:jc w:val="both"/>
        <w:rPr>
          <w:rFonts w:ascii="Times New Roman" w:hAnsi="Times New Roman" w:cs="Times New Roman"/>
        </w:rPr>
      </w:pPr>
      <w:r w:rsidRPr="00237AED">
        <w:rPr>
          <w:rFonts w:ascii="Times New Roman" w:hAnsi="Times New Roman" w:cs="Times New Roman"/>
        </w:rPr>
        <w:t>2. „Copernicus“: ilguoju laikotarpiu teikti tikslius ir patikimus Žemės stebėjimo duomenis ir informaciją, kuria remiamas Sąjungos ir jos valstybių narių aplinkos, klimato kaitos, žemės ūkio ir kaimo plėtros, civilinės saugos, saugos ir saugumo sričių politikos, taip pat skaitmeninės ekonomikos įgyvendinimas ir stebėsena;</w:t>
      </w:r>
    </w:p>
    <w:p w:rsidR="00237AED" w:rsidRPr="00237AED" w:rsidRDefault="00237AED" w:rsidP="00237AED">
      <w:pPr>
        <w:jc w:val="both"/>
        <w:rPr>
          <w:rFonts w:ascii="Times New Roman" w:hAnsi="Times New Roman" w:cs="Times New Roman"/>
        </w:rPr>
      </w:pPr>
      <w:r w:rsidRPr="00237AED">
        <w:rPr>
          <w:rFonts w:ascii="Times New Roman" w:hAnsi="Times New Roman" w:cs="Times New Roman"/>
        </w:rPr>
        <w:t>3. informuotumas apie padėtį kosmose (SSA): stiprinti kosmoso stebėjimo ir sekimo pajėgumus stebėti, sekti ir identifikuoti kosminius objektus, stebėti kosmoso meteorologinius reiškinius ir planuoti bei jungti į tinklą valstybių narių su šalia Žemės skriejančiais objektais susijusius pajėgumus;</w:t>
      </w:r>
    </w:p>
    <w:p w:rsidR="00237AED" w:rsidRPr="00237AED" w:rsidRDefault="00237AED" w:rsidP="00237AED">
      <w:pPr>
        <w:jc w:val="both"/>
        <w:rPr>
          <w:rFonts w:ascii="Times New Roman" w:hAnsi="Times New Roman" w:cs="Times New Roman"/>
        </w:rPr>
      </w:pPr>
      <w:r w:rsidRPr="00237AED">
        <w:rPr>
          <w:rFonts w:ascii="Times New Roman" w:hAnsi="Times New Roman" w:cs="Times New Roman"/>
        </w:rPr>
        <w:t>4. GOVSATCOM (vyriausybinis palydovinis ryšis): užtikrinti galimybę ilgą laiką naudotis patikimomis, saugiomis ir ekonomiškai efektyviomis palydovinio ryšio paslaugomis;</w:t>
      </w:r>
    </w:p>
    <w:p w:rsidR="00237AED" w:rsidRPr="00237AED" w:rsidRDefault="00237AED" w:rsidP="00237AED">
      <w:pPr>
        <w:jc w:val="both"/>
        <w:rPr>
          <w:rFonts w:ascii="Times New Roman" w:hAnsi="Times New Roman" w:cs="Times New Roman"/>
        </w:rPr>
      </w:pPr>
      <w:r w:rsidRPr="00237AED">
        <w:rPr>
          <w:rFonts w:ascii="Times New Roman" w:hAnsi="Times New Roman" w:cs="Times New Roman"/>
        </w:rPr>
        <w:t>5. prisidėti teikiant  savarankiškus, saugius ir ekonomiškai efektyvius prieigos prie kosmoso pajėgumus;</w:t>
      </w:r>
    </w:p>
    <w:p w:rsidR="001612FA" w:rsidRPr="00DA3F71" w:rsidRDefault="00237AED" w:rsidP="00237AED">
      <w:pPr>
        <w:jc w:val="both"/>
        <w:rPr>
          <w:rFonts w:ascii="Times New Roman" w:hAnsi="Times New Roman" w:cs="Times New Roman"/>
        </w:rPr>
      </w:pPr>
      <w:r w:rsidRPr="00237AED">
        <w:rPr>
          <w:rFonts w:ascii="Times New Roman" w:hAnsi="Times New Roman" w:cs="Times New Roman"/>
        </w:rPr>
        <w:t>6. remti ir stiprinti Sąjungos aktyvių juridinių ir fizinių asmenų konkurencingumą, verslumą, įgūdži</w:t>
      </w:r>
      <w:r>
        <w:rPr>
          <w:rFonts w:ascii="Times New Roman" w:hAnsi="Times New Roman" w:cs="Times New Roman"/>
        </w:rPr>
        <w:t>us ir pajėgumus kurti naujoves.</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FINANSUOJAMŲ VEIKSMŲ DETALIZACIJA</w:t>
            </w:r>
          </w:p>
        </w:tc>
      </w:tr>
    </w:tbl>
    <w:p w:rsidR="00237AED" w:rsidRPr="00237AED" w:rsidRDefault="00237AED" w:rsidP="00237AED">
      <w:pPr>
        <w:jc w:val="both"/>
        <w:rPr>
          <w:rFonts w:ascii="Times New Roman" w:hAnsi="Times New Roman" w:cs="Times New Roman"/>
        </w:rPr>
      </w:pPr>
      <w:r w:rsidRPr="00237AED">
        <w:rPr>
          <w:rFonts w:ascii="Times New Roman" w:hAnsi="Times New Roman" w:cs="Times New Roman"/>
        </w:rPr>
        <w:t>Pagal šią Programą remiama:</w:t>
      </w:r>
    </w:p>
    <w:p w:rsidR="00237AED" w:rsidRPr="00237AED" w:rsidRDefault="00237AED" w:rsidP="00237AED">
      <w:pPr>
        <w:jc w:val="both"/>
        <w:rPr>
          <w:rFonts w:ascii="Times New Roman" w:hAnsi="Times New Roman" w:cs="Times New Roman"/>
        </w:rPr>
      </w:pPr>
      <w:r w:rsidRPr="00237AED">
        <w:rPr>
          <w:rFonts w:ascii="Times New Roman" w:hAnsi="Times New Roman" w:cs="Times New Roman"/>
        </w:rPr>
        <w:t>1. paleidimo paslaugų pagal Programos poreikius teikimas;</w:t>
      </w:r>
    </w:p>
    <w:p w:rsidR="00237AED" w:rsidRPr="00237AED" w:rsidRDefault="00237AED" w:rsidP="00237AED">
      <w:pPr>
        <w:jc w:val="both"/>
        <w:rPr>
          <w:rFonts w:ascii="Times New Roman" w:hAnsi="Times New Roman" w:cs="Times New Roman"/>
        </w:rPr>
      </w:pPr>
      <w:r w:rsidRPr="00237AED">
        <w:rPr>
          <w:rFonts w:ascii="Times New Roman" w:hAnsi="Times New Roman" w:cs="Times New Roman"/>
        </w:rPr>
        <w:t>2. kosmoso paleidimo sistemų adaptacijos, įskaitant technologinę plėtrą, kurios yra būtinos palydovams paleisti, įskaitant alternatyvias technologijas ir novatoriškas sistemas prieigos prie kosmoso srityje, siekiant įgyvendinti Programos komponentus;</w:t>
      </w:r>
    </w:p>
    <w:p w:rsidR="00237AED" w:rsidRPr="00237AED" w:rsidRDefault="00237AED" w:rsidP="00237AED">
      <w:pPr>
        <w:jc w:val="both"/>
        <w:rPr>
          <w:rFonts w:ascii="Times New Roman" w:hAnsi="Times New Roman" w:cs="Times New Roman"/>
        </w:rPr>
      </w:pPr>
      <w:r w:rsidRPr="00237AED">
        <w:rPr>
          <w:rFonts w:ascii="Times New Roman" w:hAnsi="Times New Roman" w:cs="Times New Roman"/>
        </w:rPr>
        <w:t>3. programos įgyvendinimui būtini kosmoso antžeminės infrastruktūros pakeitimai, įskaitant naujus pokyčius.</w:t>
      </w:r>
    </w:p>
    <w:p w:rsidR="00237AED" w:rsidRPr="00237AED" w:rsidRDefault="00237AED" w:rsidP="00237AED">
      <w:pPr>
        <w:jc w:val="both"/>
        <w:rPr>
          <w:rFonts w:ascii="Times New Roman" w:hAnsi="Times New Roman" w:cs="Times New Roman"/>
        </w:rPr>
      </w:pPr>
      <w:r w:rsidRPr="00237AED">
        <w:rPr>
          <w:rFonts w:ascii="Times New Roman" w:hAnsi="Times New Roman" w:cs="Times New Roman"/>
        </w:rPr>
        <w:t>4. inovacijų veikla siekiant kuo geriau panaudoti kosmines technologijas, infrastruktūrą ar paslaugas, taip pat priemones, kuriomis siekiama sudaryti palankesnes sąlygas mokslinių tyrimų ir inovacijų veiklos rezultate gautų inovacinių sprendimų diegimui ir remti galutinės grandies sektoriaus plėtrą.</w:t>
      </w:r>
    </w:p>
    <w:p w:rsidR="00237AED" w:rsidRPr="00237AED" w:rsidRDefault="0005409D" w:rsidP="00237AED">
      <w:pPr>
        <w:jc w:val="both"/>
        <w:rPr>
          <w:rFonts w:ascii="Times New Roman" w:hAnsi="Times New Roman" w:cs="Times New Roman"/>
        </w:rPr>
      </w:pPr>
      <w:r>
        <w:rPr>
          <w:rFonts w:ascii="Times New Roman" w:hAnsi="Times New Roman" w:cs="Times New Roman"/>
        </w:rPr>
        <w:t>5</w:t>
      </w:r>
      <w:r w:rsidR="00237AED" w:rsidRPr="00237AED">
        <w:rPr>
          <w:rFonts w:ascii="Times New Roman" w:hAnsi="Times New Roman" w:cs="Times New Roman"/>
        </w:rPr>
        <w:t>.</w:t>
      </w:r>
      <w:r w:rsidR="00237AED">
        <w:rPr>
          <w:rFonts w:ascii="Times New Roman" w:hAnsi="Times New Roman" w:cs="Times New Roman"/>
        </w:rPr>
        <w:t xml:space="preserve"> </w:t>
      </w:r>
      <w:r w:rsidR="00237AED" w:rsidRPr="00237AED">
        <w:rPr>
          <w:rFonts w:ascii="Times New Roman" w:hAnsi="Times New Roman" w:cs="Times New Roman"/>
        </w:rPr>
        <w:t>su kosmosu susijusios inovacijų partnerystės kūrimas siekiant kurti inovatyvius produktus ar paslaugas ir vėliau įsigyti sukurtus produktus ar paslaugas;</w:t>
      </w:r>
    </w:p>
    <w:p w:rsidR="001612FA" w:rsidRPr="00237AED" w:rsidRDefault="0005409D" w:rsidP="00237AED">
      <w:pPr>
        <w:jc w:val="both"/>
        <w:rPr>
          <w:rFonts w:ascii="Times New Roman" w:hAnsi="Times New Roman" w:cs="Times New Roman"/>
        </w:rPr>
      </w:pPr>
      <w:r>
        <w:rPr>
          <w:rFonts w:ascii="Times New Roman" w:hAnsi="Times New Roman" w:cs="Times New Roman"/>
        </w:rPr>
        <w:t>6</w:t>
      </w:r>
      <w:r w:rsidR="00237AED" w:rsidRPr="00237AED">
        <w:rPr>
          <w:rFonts w:ascii="Times New Roman" w:hAnsi="Times New Roman" w:cs="Times New Roman"/>
        </w:rPr>
        <w:t>. švietimo ir mokymo veiklos teikimas, visų pirma, specialistams, verslininka</w:t>
      </w:r>
      <w:r w:rsidR="00237AED">
        <w:rPr>
          <w:rFonts w:ascii="Times New Roman" w:hAnsi="Times New Roman" w:cs="Times New Roman"/>
        </w:rPr>
        <w:t>ms, absolventams ir studentams.</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TINKAMOS FINANSUOTI IŠLAIDOS</w:t>
            </w:r>
          </w:p>
        </w:tc>
      </w:tr>
    </w:tbl>
    <w:p w:rsidR="00D73017" w:rsidRPr="00D73017" w:rsidRDefault="00D73017" w:rsidP="00D73017">
      <w:pPr>
        <w:jc w:val="both"/>
        <w:rPr>
          <w:rFonts w:ascii="Times New Roman" w:hAnsi="Times New Roman" w:cs="Times New Roman"/>
        </w:rPr>
      </w:pPr>
      <w:r w:rsidRPr="00D73017">
        <w:rPr>
          <w:rFonts w:ascii="Times New Roman" w:hAnsi="Times New Roman" w:cs="Times New Roman"/>
        </w:rPr>
        <w:t>Bendruoju atveju tinkamos visos išlaidos, jei jos būtinos Programos tikslų siekimui: rangos darbai, paslaugų/ įrangos/prekių pirkimas. Taip pat tinkama:</w:t>
      </w:r>
    </w:p>
    <w:p w:rsidR="00D73017" w:rsidRPr="00D73017" w:rsidRDefault="00D73017" w:rsidP="00D73017">
      <w:pPr>
        <w:jc w:val="both"/>
        <w:rPr>
          <w:rFonts w:ascii="Times New Roman" w:hAnsi="Times New Roman" w:cs="Times New Roman"/>
        </w:rPr>
      </w:pPr>
      <w:r w:rsidRPr="00D73017">
        <w:rPr>
          <w:rFonts w:ascii="Times New Roman" w:hAnsi="Times New Roman" w:cs="Times New Roman"/>
        </w:rPr>
        <w:t>1. tyrimai ir ekspertų posėdžiai;</w:t>
      </w:r>
    </w:p>
    <w:p w:rsidR="00D73017" w:rsidRPr="00D73017" w:rsidRDefault="00D73017" w:rsidP="00D73017">
      <w:pPr>
        <w:jc w:val="both"/>
        <w:rPr>
          <w:rFonts w:ascii="Times New Roman" w:hAnsi="Times New Roman" w:cs="Times New Roman"/>
        </w:rPr>
      </w:pPr>
      <w:r w:rsidRPr="00D73017">
        <w:rPr>
          <w:rFonts w:ascii="Times New Roman" w:hAnsi="Times New Roman" w:cs="Times New Roman"/>
        </w:rPr>
        <w:t xml:space="preserve">2. informavimo ir komunikacijos veikla </w:t>
      </w:r>
    </w:p>
    <w:p w:rsidR="001612FA" w:rsidRPr="000A79E4" w:rsidRDefault="00D73017" w:rsidP="00D73017">
      <w:pPr>
        <w:jc w:val="both"/>
        <w:rPr>
          <w:rFonts w:ascii="Times New Roman" w:hAnsi="Times New Roman" w:cs="Times New Roman"/>
        </w:rPr>
      </w:pPr>
      <w:r w:rsidRPr="00D73017">
        <w:rPr>
          <w:rFonts w:ascii="Times New Roman" w:hAnsi="Times New Roman" w:cs="Times New Roman"/>
        </w:rPr>
        <w:t>3. informacinių techno</w:t>
      </w:r>
      <w:r>
        <w:rPr>
          <w:rFonts w:ascii="Times New Roman" w:hAnsi="Times New Roman" w:cs="Times New Roman"/>
        </w:rPr>
        <w:t>logijų tinklai.</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FINANSAVIMO FORMA</w:t>
            </w:r>
          </w:p>
        </w:tc>
      </w:tr>
    </w:tbl>
    <w:p w:rsidR="00D73017" w:rsidRDefault="00D73017" w:rsidP="00D73017">
      <w:pPr>
        <w:jc w:val="both"/>
        <w:rPr>
          <w:rFonts w:ascii="Times New Roman" w:hAnsi="Times New Roman" w:cs="Times New Roman"/>
        </w:rPr>
      </w:pPr>
      <w:r>
        <w:rPr>
          <w:rFonts w:ascii="Times New Roman" w:hAnsi="Times New Roman" w:cs="Times New Roman"/>
        </w:rPr>
        <w:t xml:space="preserve">Dotacija; Apdovanojimai; </w:t>
      </w:r>
      <w:r w:rsidRPr="00D73017">
        <w:rPr>
          <w:rFonts w:ascii="Times New Roman" w:hAnsi="Times New Roman" w:cs="Times New Roman"/>
        </w:rPr>
        <w:t>Viešieji pirkimai.</w:t>
      </w:r>
    </w:p>
    <w:p w:rsidR="001612FA" w:rsidRPr="000A79E4" w:rsidRDefault="00D73017" w:rsidP="00D73017">
      <w:pPr>
        <w:jc w:val="both"/>
        <w:rPr>
          <w:rFonts w:ascii="Times New Roman" w:hAnsi="Times New Roman" w:cs="Times New Roman"/>
        </w:rPr>
      </w:pPr>
      <w:r w:rsidRPr="00D73017">
        <w:rPr>
          <w:rFonts w:ascii="Times New Roman" w:hAnsi="Times New Roman" w:cs="Times New Roman"/>
        </w:rPr>
        <w:t>Komisija arba Europos Sąjungos kosmoso programos agentūra gali vykdyti bendrų viešųjų pirkimų procedūras kartu su Europos kosmoso agentūra ar kitomis tarptautinėmis organizacijomis, dalyvaujančiomis įgyv</w:t>
      </w:r>
      <w:r>
        <w:rPr>
          <w:rFonts w:ascii="Times New Roman" w:hAnsi="Times New Roman" w:cs="Times New Roman"/>
        </w:rPr>
        <w:t xml:space="preserve">endinant Programos komponentus. </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ADMINISTRUOJANČIOS INSTITUCIJOS</w:t>
            </w:r>
          </w:p>
        </w:tc>
      </w:tr>
    </w:tbl>
    <w:p w:rsidR="00D73017" w:rsidRPr="00D73017" w:rsidRDefault="00D73017" w:rsidP="00D73017">
      <w:pPr>
        <w:jc w:val="both"/>
        <w:rPr>
          <w:rFonts w:ascii="Times New Roman" w:hAnsi="Times New Roman" w:cs="Times New Roman"/>
        </w:rPr>
      </w:pPr>
      <w:r w:rsidRPr="00D73017">
        <w:rPr>
          <w:rFonts w:ascii="Times New Roman" w:hAnsi="Times New Roman" w:cs="Times New Roman"/>
        </w:rPr>
        <w:t>Europos Sąjungos kosm</w:t>
      </w:r>
      <w:r>
        <w:rPr>
          <w:rFonts w:ascii="Times New Roman" w:hAnsi="Times New Roman" w:cs="Times New Roman"/>
        </w:rPr>
        <w:t xml:space="preserve">oso programos agentūra (EUSPA). </w:t>
      </w:r>
      <w:r w:rsidRPr="00D73017">
        <w:rPr>
          <w:rFonts w:ascii="Times New Roman" w:hAnsi="Times New Roman" w:cs="Times New Roman"/>
        </w:rPr>
        <w:t>Šiai agentūrai pavestas EGNOS ir „Galileo“ valdymas bei eksploatavimas.</w:t>
      </w:r>
    </w:p>
    <w:p w:rsidR="00D73017" w:rsidRPr="00D73017" w:rsidRDefault="00D73017" w:rsidP="00D73017">
      <w:pPr>
        <w:jc w:val="both"/>
        <w:rPr>
          <w:rFonts w:ascii="Times New Roman" w:hAnsi="Times New Roman" w:cs="Times New Roman"/>
        </w:rPr>
      </w:pPr>
      <w:r w:rsidRPr="00D73017">
        <w:rPr>
          <w:rFonts w:ascii="Times New Roman" w:hAnsi="Times New Roman" w:cs="Times New Roman"/>
        </w:rPr>
        <w:t xml:space="preserve">Administracinę valdybą sudaro po vieną kiekvienos valstybės narės atstovą. Lietuvą atstovauja EIMIN atstovai Edvinas Grikšas </w:t>
      </w:r>
      <w:hyperlink r:id="rId64" w:history="1">
        <w:r w:rsidR="00BF420B" w:rsidRPr="00F0428B">
          <w:rPr>
            <w:rStyle w:val="Hyperlink"/>
            <w:rFonts w:ascii="Times New Roman" w:hAnsi="Times New Roman" w:cs="Times New Roman"/>
          </w:rPr>
          <w:t>Edvinas.griksas@eimin.lt</w:t>
        </w:r>
      </w:hyperlink>
      <w:r w:rsidR="00BF420B">
        <w:rPr>
          <w:rFonts w:ascii="Times New Roman" w:hAnsi="Times New Roman" w:cs="Times New Roman"/>
        </w:rPr>
        <w:t xml:space="preserve"> </w:t>
      </w:r>
      <w:r w:rsidRPr="00D73017">
        <w:rPr>
          <w:rFonts w:ascii="Times New Roman" w:hAnsi="Times New Roman" w:cs="Times New Roman"/>
        </w:rPr>
        <w:t xml:space="preserve"> ir Ričardas Valančiauskas </w:t>
      </w:r>
      <w:hyperlink r:id="rId65" w:history="1">
        <w:r w:rsidR="00BF420B" w:rsidRPr="00F0428B">
          <w:rPr>
            <w:rStyle w:val="Hyperlink"/>
            <w:rFonts w:ascii="Times New Roman" w:hAnsi="Times New Roman" w:cs="Times New Roman"/>
          </w:rPr>
          <w:t>ricardas.valanciauskas@eimin.lt</w:t>
        </w:r>
      </w:hyperlink>
      <w:r w:rsidR="00BF420B">
        <w:rPr>
          <w:rFonts w:ascii="Times New Roman" w:hAnsi="Times New Roman" w:cs="Times New Roman"/>
        </w:rPr>
        <w:t xml:space="preserve"> </w:t>
      </w:r>
    </w:p>
    <w:p w:rsidR="00D73017" w:rsidRPr="00D73017" w:rsidRDefault="00D73017" w:rsidP="00D73017">
      <w:pPr>
        <w:jc w:val="both"/>
        <w:rPr>
          <w:rFonts w:ascii="Times New Roman" w:hAnsi="Times New Roman" w:cs="Times New Roman"/>
        </w:rPr>
      </w:pPr>
      <w:r w:rsidRPr="00D73017">
        <w:rPr>
          <w:rFonts w:ascii="Times New Roman" w:hAnsi="Times New Roman" w:cs="Times New Roman"/>
        </w:rPr>
        <w:t>Kiekvienais metais „EUSPA“ skelbia metinį dotacijų planą, kuriame pateikiama informacija apie dotacijas, kurios bus skiriamos per metus: tikslus, kvietimo teikti pasiūlymus tvarkaraštį su orientacine suma ir numatomus rezultatus bei skyrimo kriterijus, naudotinus pasiūlymams atrinkti.</w:t>
      </w:r>
    </w:p>
    <w:p w:rsidR="001612FA" w:rsidRPr="000A79E4" w:rsidRDefault="00D73017" w:rsidP="00D73017">
      <w:pPr>
        <w:jc w:val="both"/>
        <w:rPr>
          <w:rFonts w:ascii="Times New Roman" w:hAnsi="Times New Roman" w:cs="Times New Roman"/>
        </w:rPr>
      </w:pPr>
      <w:r w:rsidRPr="00D73017">
        <w:rPr>
          <w:rFonts w:ascii="Times New Roman" w:hAnsi="Times New Roman" w:cs="Times New Roman"/>
        </w:rPr>
        <w:t xml:space="preserve">Metinis 2021 m. Galileo ir EGNOS planas: </w:t>
      </w:r>
      <w:hyperlink r:id="rId66" w:history="1">
        <w:r w:rsidR="00BF420B" w:rsidRPr="00F0428B">
          <w:rPr>
            <w:rStyle w:val="Hyperlink"/>
            <w:rFonts w:ascii="Times New Roman" w:hAnsi="Times New Roman" w:cs="Times New Roman"/>
          </w:rPr>
          <w:t>https://www.euspa.europa.eu/opportunities/grants#block-views-calls-for-proposals-block</w:t>
        </w:r>
      </w:hyperlink>
      <w:r w:rsidR="00BF420B">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KOORDINUOJA LIETUVOJE</w:t>
            </w:r>
          </w:p>
        </w:tc>
      </w:tr>
    </w:tbl>
    <w:p w:rsidR="001612FA" w:rsidRDefault="00CF7DA9" w:rsidP="001612FA">
      <w:pPr>
        <w:spacing w:after="0" w:line="240" w:lineRule="auto"/>
        <w:jc w:val="both"/>
        <w:rPr>
          <w:rFonts w:ascii="Times New Roman" w:hAnsi="Times New Roman" w:cs="Times New Roman"/>
        </w:rPr>
      </w:pPr>
      <w:r w:rsidRPr="00CF7DA9">
        <w:rPr>
          <w:rFonts w:ascii="Times New Roman" w:hAnsi="Times New Roman" w:cs="Times New Roman"/>
        </w:rPr>
        <w:t xml:space="preserve">Mokslo, inovacijų ir technologijų agentūroje (MITA) įsikūręs Lietuvos kosmoso biuras. Kosmoso biuras tiesiogiai kontaktuoja su Europos kosmoso agentūra (EKA), tačiau kadangi už kosmoso politiką Lietuvoje yra atsakinga Ekonomikos ir inovacijų ministerija, todėl </w:t>
      </w:r>
      <w:r>
        <w:rPr>
          <w:rFonts w:ascii="Times New Roman" w:hAnsi="Times New Roman" w:cs="Times New Roman"/>
        </w:rPr>
        <w:t>l</w:t>
      </w:r>
      <w:r w:rsidRPr="00CF7DA9">
        <w:rPr>
          <w:rFonts w:ascii="Times New Roman" w:hAnsi="Times New Roman" w:cs="Times New Roman"/>
        </w:rPr>
        <w:t>ygiagrečiai dalyvauja ir EIMIN atstovas.</w:t>
      </w:r>
    </w:p>
    <w:p w:rsidR="001612FA" w:rsidRPr="000A79E4" w:rsidRDefault="001612FA" w:rsidP="001612FA">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FINANSAVIMO DYDIS</w:t>
            </w:r>
          </w:p>
        </w:tc>
      </w:tr>
    </w:tbl>
    <w:p w:rsidR="001612FA" w:rsidRPr="000A79E4" w:rsidRDefault="00CF7DA9" w:rsidP="00CF7DA9">
      <w:pPr>
        <w:spacing w:after="240" w:line="240" w:lineRule="auto"/>
        <w:jc w:val="both"/>
        <w:rPr>
          <w:rFonts w:ascii="Times New Roman" w:eastAsia="Times New Roman" w:hAnsi="Times New Roman" w:cs="Times New Roman"/>
          <w:lang w:eastAsia="lt-LT"/>
        </w:rPr>
      </w:pPr>
      <w:r w:rsidRPr="00CF7DA9">
        <w:rPr>
          <w:rFonts w:ascii="Times New Roman" w:eastAsia="Times New Roman" w:hAnsi="Times New Roman" w:cs="Times New Roman"/>
          <w:lang w:eastAsia="lt-LT"/>
        </w:rPr>
        <w:t>Iki 100 proc. tinkamų finansuoti išlaidų (dotacijų ir apdovanojimų atveju). Galimos netiesioginės išlaidos, sudarančios iki 25 proc. visų tinkamų finansuo</w:t>
      </w:r>
      <w:r>
        <w:rPr>
          <w:rFonts w:ascii="Times New Roman" w:eastAsia="Times New Roman" w:hAnsi="Times New Roman" w:cs="Times New Roman"/>
          <w:lang w:eastAsia="lt-LT"/>
        </w:rPr>
        <w:t>ti tiesioginių veiksmo išlaidų.</w:t>
      </w:r>
    </w:p>
    <w:tbl>
      <w:tblPr>
        <w:tblStyle w:val="TableGrid"/>
        <w:tblW w:w="0" w:type="auto"/>
        <w:tblLook w:val="04A0" w:firstRow="1" w:lastRow="0" w:firstColumn="1" w:lastColumn="0" w:noHBand="0" w:noVBand="1"/>
      </w:tblPr>
      <w:tblGrid>
        <w:gridCol w:w="9628"/>
      </w:tblGrid>
      <w:tr w:rsidR="001612FA" w:rsidRPr="000A79E4" w:rsidTr="007434CF">
        <w:trPr>
          <w:trHeight w:val="381"/>
        </w:trPr>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IŠLAIDŲ PRADŽIOS TERMINAS</w:t>
            </w:r>
          </w:p>
        </w:tc>
      </w:tr>
    </w:tbl>
    <w:p w:rsidR="001612FA" w:rsidRPr="00212711" w:rsidRDefault="00CF7DA9" w:rsidP="001612FA">
      <w:pPr>
        <w:rPr>
          <w:rFonts w:ascii="Times New Roman" w:eastAsia="Times New Roman" w:hAnsi="Times New Roman" w:cs="Times New Roman"/>
          <w:lang w:eastAsia="lt-LT"/>
        </w:rPr>
      </w:pPr>
      <w:r w:rsidRPr="00CF7DA9">
        <w:rPr>
          <w:rFonts w:ascii="Times New Roman" w:eastAsia="Times New Roman" w:hAnsi="Times New Roman" w:cs="Times New Roman"/>
          <w:lang w:eastAsia="lt-LT"/>
        </w:rPr>
        <w:t>Reglamente atskirai neišskirta, tačiau remiantis Finansiniu reglamentu, tik tinkamai pagrįstais atvejais veikla ir išlaidos  tinkamos finansuoti nuo 2021 m. sausio 1 d., net jei veikla buvo vykdoma ir išlaidos patirtos prieš pateikiant dotacijos paraišką.</w:t>
      </w:r>
      <w:r w:rsidR="001612FA" w:rsidRPr="006C2E16">
        <w:rPr>
          <w:rFonts w:ascii="Times New Roman" w:eastAsia="Times New Roman" w:hAnsi="Times New Roman" w:cs="Times New Roman"/>
          <w:lang w:eastAsia="lt-LT"/>
        </w:rPr>
        <w:t xml:space="preserve"> </w:t>
      </w:r>
    </w:p>
    <w:tbl>
      <w:tblPr>
        <w:tblStyle w:val="TableGrid"/>
        <w:tblW w:w="0" w:type="auto"/>
        <w:tblLook w:val="04A0" w:firstRow="1" w:lastRow="0" w:firstColumn="1" w:lastColumn="0" w:noHBand="0" w:noVBand="1"/>
      </w:tblPr>
      <w:tblGrid>
        <w:gridCol w:w="9628"/>
      </w:tblGrid>
      <w:tr w:rsidR="001612FA" w:rsidRPr="000A79E4" w:rsidTr="007434CF">
        <w:trPr>
          <w:trHeight w:val="354"/>
        </w:trPr>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GALIMI PAREIŠKĖJAI</w:t>
            </w:r>
          </w:p>
        </w:tc>
      </w:tr>
    </w:tbl>
    <w:p w:rsidR="001612FA" w:rsidRPr="000A79E4" w:rsidRDefault="00CF7DA9" w:rsidP="00CF7DA9">
      <w:pPr>
        <w:spacing w:after="240" w:line="240" w:lineRule="auto"/>
        <w:jc w:val="both"/>
        <w:rPr>
          <w:rFonts w:ascii="Times New Roman" w:eastAsia="Times New Roman" w:hAnsi="Times New Roman" w:cs="Times New Roman"/>
          <w:lang w:eastAsia="lt-LT"/>
        </w:rPr>
      </w:pPr>
      <w:r w:rsidRPr="00CF7DA9">
        <w:rPr>
          <w:rFonts w:ascii="Times New Roman" w:eastAsia="Times New Roman" w:hAnsi="Times New Roman" w:cs="Times New Roman"/>
          <w:lang w:eastAsia="lt-LT"/>
        </w:rPr>
        <w:t>Teisės subjektas, kuris</w:t>
      </w:r>
      <w:r>
        <w:rPr>
          <w:rFonts w:ascii="Times New Roman" w:eastAsia="Times New Roman" w:hAnsi="Times New Roman" w:cs="Times New Roman"/>
          <w:lang w:eastAsia="lt-LT"/>
        </w:rPr>
        <w:t xml:space="preserve"> įsisteigęs valstybėje narėje. </w:t>
      </w:r>
      <w:r w:rsidRPr="00CF7DA9">
        <w:rPr>
          <w:rFonts w:ascii="Times New Roman" w:eastAsia="Times New Roman" w:hAnsi="Times New Roman" w:cs="Times New Roman"/>
          <w:lang w:eastAsia="lt-LT"/>
        </w:rPr>
        <w:t>Taip pat tinkamos ES kandidatės, Eu</w:t>
      </w:r>
      <w:r>
        <w:rPr>
          <w:rFonts w:ascii="Times New Roman" w:eastAsia="Times New Roman" w:hAnsi="Times New Roman" w:cs="Times New Roman"/>
          <w:lang w:eastAsia="lt-LT"/>
        </w:rPr>
        <w:t xml:space="preserve">ropos ekonominės erdvės šalys, </w:t>
      </w:r>
      <w:r w:rsidRPr="00CF7DA9">
        <w:rPr>
          <w:rFonts w:ascii="Times New Roman" w:eastAsia="Times New Roman" w:hAnsi="Times New Roman" w:cs="Times New Roman"/>
          <w:lang w:eastAsia="lt-LT"/>
        </w:rPr>
        <w:t>išskyrus dalyvavimą „Galileo“, EGNOS,</w:t>
      </w:r>
      <w:r w:rsidR="008B08AC">
        <w:rPr>
          <w:rFonts w:ascii="Times New Roman" w:eastAsia="Times New Roman" w:hAnsi="Times New Roman" w:cs="Times New Roman"/>
          <w:lang w:eastAsia="lt-LT"/>
        </w:rPr>
        <w:t xml:space="preserve"> GOVSATCOM ir SST pakomponentį.</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LIETUVOS PATIRTIS DIRBANT SU PROGRAMA</w:t>
            </w:r>
          </w:p>
        </w:tc>
      </w:tr>
    </w:tbl>
    <w:p w:rsidR="00CF7DA9" w:rsidRPr="00CF7DA9" w:rsidRDefault="00CF7DA9" w:rsidP="00CF7DA9">
      <w:pPr>
        <w:spacing w:after="0" w:line="240" w:lineRule="auto"/>
        <w:jc w:val="both"/>
        <w:rPr>
          <w:rFonts w:ascii="Times New Roman" w:eastAsia="Times New Roman" w:hAnsi="Times New Roman" w:cs="Times New Roman"/>
          <w:lang w:eastAsia="lt-LT"/>
        </w:rPr>
      </w:pPr>
      <w:r w:rsidRPr="00CF7DA9">
        <w:rPr>
          <w:rFonts w:ascii="Times New Roman" w:eastAsia="Times New Roman" w:hAnsi="Times New Roman" w:cs="Times New Roman"/>
          <w:lang w:eastAsia="lt-LT"/>
        </w:rPr>
        <w:t xml:space="preserve">2014-2020 m, laikotarpiu ES Kosmoso programos dydis buvo 11 mlrd. Eur. </w:t>
      </w:r>
    </w:p>
    <w:p w:rsidR="00CF7DA9" w:rsidRPr="00CF7DA9" w:rsidRDefault="00CF7DA9" w:rsidP="00CF7DA9">
      <w:pPr>
        <w:spacing w:after="0" w:line="240" w:lineRule="auto"/>
        <w:jc w:val="both"/>
        <w:rPr>
          <w:rFonts w:ascii="Times New Roman" w:eastAsia="Times New Roman" w:hAnsi="Times New Roman" w:cs="Times New Roman"/>
          <w:lang w:eastAsia="lt-LT"/>
        </w:rPr>
      </w:pPr>
      <w:r w:rsidRPr="00CF7DA9">
        <w:rPr>
          <w:rFonts w:ascii="Times New Roman" w:eastAsia="Times New Roman" w:hAnsi="Times New Roman" w:cs="Times New Roman"/>
          <w:lang w:eastAsia="lt-LT"/>
        </w:rPr>
        <w:t>Viešai pateikiamuose duomenyse figūruoja 1 2019 m. Lietuvos projektas EGNOS adaptacija aviacijoje (150.000 Eur.)</w:t>
      </w:r>
    </w:p>
    <w:p w:rsidR="00CF7DA9" w:rsidRPr="00CF7DA9" w:rsidRDefault="00CF7DA9" w:rsidP="00CF7DA9">
      <w:pPr>
        <w:spacing w:after="0" w:line="240" w:lineRule="auto"/>
        <w:jc w:val="both"/>
        <w:rPr>
          <w:rFonts w:ascii="Times New Roman" w:eastAsia="Times New Roman" w:hAnsi="Times New Roman" w:cs="Times New Roman"/>
          <w:lang w:eastAsia="lt-LT"/>
        </w:rPr>
      </w:pPr>
    </w:p>
    <w:p w:rsidR="00CF7DA9" w:rsidRPr="00CF7DA9" w:rsidRDefault="00CF7DA9" w:rsidP="00CF7DA9">
      <w:pPr>
        <w:spacing w:after="0" w:line="240" w:lineRule="auto"/>
        <w:jc w:val="both"/>
        <w:rPr>
          <w:rFonts w:ascii="Times New Roman" w:eastAsia="Times New Roman" w:hAnsi="Times New Roman" w:cs="Times New Roman"/>
          <w:lang w:eastAsia="lt-LT"/>
        </w:rPr>
      </w:pPr>
      <w:r w:rsidRPr="00CF7DA9">
        <w:rPr>
          <w:rFonts w:ascii="Times New Roman" w:eastAsia="Times New Roman" w:hAnsi="Times New Roman" w:cs="Times New Roman"/>
          <w:b/>
          <w:lang w:eastAsia="lt-LT"/>
        </w:rPr>
        <w:t>Stiprybės</w:t>
      </w:r>
      <w:r w:rsidRPr="00CF7DA9">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1. I</w:t>
      </w:r>
      <w:r w:rsidRPr="00CF7DA9">
        <w:rPr>
          <w:rFonts w:ascii="Times New Roman" w:eastAsia="Times New Roman" w:hAnsi="Times New Roman" w:cs="Times New Roman"/>
          <w:lang w:eastAsia="lt-LT"/>
        </w:rPr>
        <w:t xml:space="preserve">dentifikuotas potencialių </w:t>
      </w:r>
      <w:r w:rsidRPr="00CF7DA9">
        <w:rPr>
          <w:rFonts w:ascii="Times New Roman" w:eastAsia="Times New Roman" w:hAnsi="Times New Roman" w:cs="Times New Roman"/>
          <w:b/>
          <w:lang w:eastAsia="lt-LT"/>
        </w:rPr>
        <w:t>pareiškėjų sąrašas</w:t>
      </w:r>
      <w:r w:rsidRPr="00CF7DA9">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w:t>
      </w:r>
      <w:r w:rsidRPr="00CF7DA9">
        <w:rPr>
          <w:rFonts w:ascii="Times New Roman" w:eastAsia="Times New Roman" w:hAnsi="Times New Roman" w:cs="Times New Roman"/>
          <w:lang w:eastAsia="lt-LT"/>
        </w:rPr>
        <w:t>baigtinio galutinio sąrašo nėra, kadangi tai aktualu gali būti net ir toms įmonėms, kurios tiesiogiai kosmoso srityje nedirba, tačiau jų vystomos technologijos turi potencialo būti pritaikomos kosmoso srityje</w:t>
      </w:r>
      <w:r>
        <w:rPr>
          <w:rFonts w:ascii="Times New Roman" w:eastAsia="Times New Roman" w:hAnsi="Times New Roman" w:cs="Times New Roman"/>
          <w:lang w:eastAsia="lt-LT"/>
        </w:rPr>
        <w:t xml:space="preserve">) </w:t>
      </w:r>
      <w:r w:rsidRPr="00CF7DA9">
        <w:rPr>
          <w:rFonts w:ascii="Times New Roman" w:eastAsia="Times New Roman" w:hAnsi="Times New Roman" w:cs="Times New Roman"/>
          <w:lang w:eastAsia="lt-LT"/>
        </w:rPr>
        <w:t>- tai įmonės bei mokslo ir studijų institucijos, kurios vienaip ar kitaip yra įsitraukusios į kosmoso sritį ir jos</w:t>
      </w:r>
      <w:r>
        <w:rPr>
          <w:rFonts w:ascii="Times New Roman" w:eastAsia="Times New Roman" w:hAnsi="Times New Roman" w:cs="Times New Roman"/>
          <w:lang w:eastAsia="lt-LT"/>
        </w:rPr>
        <w:t>, MITA teigimu,</w:t>
      </w:r>
      <w:r w:rsidRPr="00CF7DA9">
        <w:rPr>
          <w:rFonts w:ascii="Times New Roman" w:eastAsia="Times New Roman" w:hAnsi="Times New Roman" w:cs="Times New Roman"/>
          <w:lang w:eastAsia="lt-LT"/>
        </w:rPr>
        <w:t xml:space="preserve"> apie visas aktualijas yra informuojamos tiesiogiai, įskaitant ir </w:t>
      </w:r>
      <w:r>
        <w:rPr>
          <w:rFonts w:ascii="Times New Roman" w:eastAsia="Times New Roman" w:hAnsi="Times New Roman" w:cs="Times New Roman"/>
          <w:lang w:eastAsia="lt-LT"/>
        </w:rPr>
        <w:t>EUSPA kvietimus</w:t>
      </w:r>
      <w:r w:rsidRPr="00CF7DA9">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2. </w:t>
      </w:r>
      <w:r w:rsidRPr="00CF7DA9">
        <w:rPr>
          <w:rFonts w:ascii="Times New Roman" w:eastAsia="Times New Roman" w:hAnsi="Times New Roman" w:cs="Times New Roman"/>
          <w:lang w:eastAsia="lt-LT"/>
        </w:rPr>
        <w:t xml:space="preserve">Paskirtas </w:t>
      </w:r>
      <w:r w:rsidRPr="00CF7DA9">
        <w:rPr>
          <w:rFonts w:ascii="Times New Roman" w:eastAsia="Times New Roman" w:hAnsi="Times New Roman" w:cs="Times New Roman"/>
          <w:b/>
          <w:lang w:eastAsia="lt-LT"/>
        </w:rPr>
        <w:t>Lietuvos koordinatorius</w:t>
      </w:r>
      <w:r w:rsidRPr="00CF7DA9">
        <w:rPr>
          <w:rFonts w:ascii="Times New Roman" w:eastAsia="Times New Roman" w:hAnsi="Times New Roman" w:cs="Times New Roman"/>
          <w:lang w:eastAsia="lt-LT"/>
        </w:rPr>
        <w:t>: Lietuvos kosmoso biuras savo tinklapyje informuoja apie  naujienas,</w:t>
      </w:r>
      <w:r>
        <w:rPr>
          <w:rFonts w:ascii="Times New Roman" w:eastAsia="Times New Roman" w:hAnsi="Times New Roman" w:cs="Times New Roman"/>
          <w:lang w:eastAsia="lt-LT"/>
        </w:rPr>
        <w:t xml:space="preserve"> </w:t>
      </w:r>
      <w:r w:rsidRPr="00CF7DA9">
        <w:rPr>
          <w:rFonts w:ascii="Times New Roman" w:eastAsia="Times New Roman" w:hAnsi="Times New Roman" w:cs="Times New Roman"/>
          <w:lang w:eastAsia="lt-LT"/>
        </w:rPr>
        <w:t xml:space="preserve">organizuoja renginius: paskutinis kosmoso bendruomenei aktualus renginys vyko lapkričio 8-9 dienomis: </w:t>
      </w:r>
      <w:hyperlink r:id="rId67" w:history="1">
        <w:r w:rsidR="00BF420B" w:rsidRPr="00F0428B">
          <w:rPr>
            <w:rStyle w:val="Hyperlink"/>
            <w:rFonts w:ascii="Times New Roman" w:eastAsia="Times New Roman" w:hAnsi="Times New Roman" w:cs="Times New Roman"/>
            <w:lang w:eastAsia="lt-LT"/>
          </w:rPr>
          <w:t>https://mita.lrv.lt/lt/renginiai/esa-industry-days</w:t>
        </w:r>
      </w:hyperlink>
      <w:r w:rsidR="00BF420B">
        <w:rPr>
          <w:rFonts w:ascii="Times New Roman" w:eastAsia="Times New Roman" w:hAnsi="Times New Roman" w:cs="Times New Roman"/>
          <w:lang w:eastAsia="lt-LT"/>
        </w:rPr>
        <w:t xml:space="preserve"> </w:t>
      </w:r>
    </w:p>
    <w:p w:rsidR="00CF7DA9" w:rsidRDefault="00CF7DA9" w:rsidP="00CF7DA9">
      <w:pPr>
        <w:spacing w:after="0" w:line="240" w:lineRule="auto"/>
        <w:jc w:val="both"/>
        <w:rPr>
          <w:rFonts w:ascii="Times New Roman" w:eastAsia="Times New Roman" w:hAnsi="Times New Roman" w:cs="Times New Roman"/>
          <w:lang w:eastAsia="lt-LT"/>
        </w:rPr>
      </w:pPr>
      <w:r w:rsidRPr="00CF7DA9">
        <w:rPr>
          <w:rFonts w:ascii="Times New Roman" w:eastAsia="Times New Roman" w:hAnsi="Times New Roman" w:cs="Times New Roman"/>
          <w:b/>
          <w:lang w:eastAsia="lt-LT"/>
        </w:rPr>
        <w:t>Silpnybės</w:t>
      </w:r>
      <w:r w:rsidRPr="00CF7DA9">
        <w:rPr>
          <w:rFonts w:ascii="Times New Roman" w:eastAsia="Times New Roman" w:hAnsi="Times New Roman" w:cs="Times New Roman"/>
          <w:lang w:eastAsia="lt-LT"/>
        </w:rPr>
        <w:t xml:space="preserve">: </w:t>
      </w:r>
      <w:r w:rsidR="008B08AC">
        <w:rPr>
          <w:rFonts w:ascii="Times New Roman" w:eastAsia="Times New Roman" w:hAnsi="Times New Roman" w:cs="Times New Roman"/>
          <w:lang w:eastAsia="lt-LT"/>
        </w:rPr>
        <w:t>1</w:t>
      </w:r>
      <w:r w:rsidR="003F32DD">
        <w:rPr>
          <w:rFonts w:ascii="Times New Roman" w:eastAsia="Times New Roman" w:hAnsi="Times New Roman" w:cs="Times New Roman"/>
          <w:lang w:eastAsia="lt-LT"/>
        </w:rPr>
        <w:t>. Tr</w:t>
      </w:r>
      <w:r w:rsidRPr="00CF7DA9">
        <w:rPr>
          <w:rFonts w:ascii="Times New Roman" w:eastAsia="Times New Roman" w:hAnsi="Times New Roman" w:cs="Times New Roman"/>
          <w:lang w:eastAsia="lt-LT"/>
        </w:rPr>
        <w:t>ūksta aiškios ir aktualios informacijos apie kvietimus: pvz. paskelbtas iki 12.03 konkursas #myEUspace, kuris yra Europos Komisijos iniciatyvos „Cassini“ dalis (prizinis fondas – 1 mln. eurų), tuo tarpu nors kvietimas yra aktyvus (jo terminas buvo pratęstas iki 12.03, tačiau MITA tinklapyje ši informacija neatnaujinta, nurodyta, kad galioja iki 11.15 (</w:t>
      </w:r>
      <w:hyperlink r:id="rId68" w:history="1">
        <w:r w:rsidR="00BF420B" w:rsidRPr="00F0428B">
          <w:rPr>
            <w:rStyle w:val="Hyperlink"/>
            <w:rFonts w:ascii="Times New Roman" w:eastAsia="Times New Roman" w:hAnsi="Times New Roman" w:cs="Times New Roman"/>
            <w:lang w:eastAsia="lt-LT"/>
          </w:rPr>
          <w:t>https://mita.lrv.lt/lt/skelbimai/myeuspace-konkursas-novatoriams-ir-verslininkams</w:t>
        </w:r>
      </w:hyperlink>
      <w:r w:rsidR="00BF420B">
        <w:rPr>
          <w:rFonts w:ascii="Times New Roman" w:eastAsia="Times New Roman" w:hAnsi="Times New Roman" w:cs="Times New Roman"/>
          <w:lang w:eastAsia="lt-LT"/>
        </w:rPr>
        <w:t xml:space="preserve"> </w:t>
      </w:r>
      <w:r w:rsidRPr="00CF7DA9">
        <w:rPr>
          <w:rFonts w:ascii="Times New Roman" w:eastAsia="Times New Roman" w:hAnsi="Times New Roman" w:cs="Times New Roman"/>
          <w:lang w:eastAsia="lt-LT"/>
        </w:rPr>
        <w:t>). Euspa tinklapio kvietimų dalis nėra aktyvuota, todėl tai taip pat įveda neaiškumo.</w:t>
      </w:r>
    </w:p>
    <w:p w:rsidR="00402729" w:rsidRDefault="00402729" w:rsidP="00CF7DA9">
      <w:pPr>
        <w:spacing w:after="0" w:line="240" w:lineRule="auto"/>
        <w:jc w:val="both"/>
        <w:rPr>
          <w:rFonts w:ascii="Times New Roman" w:eastAsia="Times New Roman" w:hAnsi="Times New Roman" w:cs="Times New Roman"/>
          <w:b/>
          <w:lang w:eastAsia="lt-LT"/>
        </w:rPr>
      </w:pPr>
      <w:r w:rsidRPr="00402729">
        <w:rPr>
          <w:rFonts w:ascii="Times New Roman" w:eastAsia="Times New Roman" w:hAnsi="Times New Roman" w:cs="Times New Roman"/>
          <w:b/>
          <w:lang w:eastAsia="lt-LT"/>
        </w:rPr>
        <w:t>Siūlymai:</w:t>
      </w:r>
    </w:p>
    <w:p w:rsidR="00EA7538" w:rsidRPr="00402729" w:rsidRDefault="00951F11" w:rsidP="00402729">
      <w:pPr>
        <w:numPr>
          <w:ilvl w:val="0"/>
          <w:numId w:val="40"/>
        </w:numPr>
        <w:spacing w:after="0" w:line="240" w:lineRule="auto"/>
        <w:jc w:val="both"/>
        <w:rPr>
          <w:rFonts w:ascii="Times New Roman" w:eastAsia="Times New Roman" w:hAnsi="Times New Roman" w:cs="Times New Roman"/>
          <w:lang w:eastAsia="lt-LT"/>
        </w:rPr>
      </w:pPr>
      <w:r w:rsidRPr="00402729">
        <w:rPr>
          <w:rFonts w:ascii="Times New Roman" w:eastAsia="Times New Roman" w:hAnsi="Times New Roman" w:cs="Times New Roman"/>
          <w:lang w:eastAsia="lt-LT"/>
        </w:rPr>
        <w:t>Teikti aktualią informaciją apie konkursus;</w:t>
      </w:r>
    </w:p>
    <w:p w:rsidR="00EA7538" w:rsidRPr="00402729" w:rsidRDefault="00951F11" w:rsidP="00402729">
      <w:pPr>
        <w:numPr>
          <w:ilvl w:val="0"/>
          <w:numId w:val="40"/>
        </w:numPr>
        <w:spacing w:after="0" w:line="240" w:lineRule="auto"/>
        <w:jc w:val="both"/>
        <w:rPr>
          <w:rFonts w:ascii="Times New Roman" w:eastAsia="Times New Roman" w:hAnsi="Times New Roman" w:cs="Times New Roman"/>
          <w:lang w:eastAsia="lt-LT"/>
        </w:rPr>
      </w:pPr>
      <w:r w:rsidRPr="00402729">
        <w:rPr>
          <w:rFonts w:ascii="Times New Roman" w:eastAsia="Times New Roman" w:hAnsi="Times New Roman" w:cs="Times New Roman"/>
          <w:lang w:eastAsia="lt-LT"/>
        </w:rPr>
        <w:t>Stebėti dalyvavimo konkursuose rezultatus, vertinti besiformuojančias tendencijas, veikti su kliūčių šalinimu</w:t>
      </w:r>
      <w:r w:rsidR="00402729">
        <w:rPr>
          <w:rFonts w:ascii="Times New Roman" w:eastAsia="Times New Roman" w:hAnsi="Times New Roman" w:cs="Times New Roman"/>
          <w:lang w:eastAsia="lt-LT"/>
        </w:rPr>
        <w:t>.</w:t>
      </w:r>
    </w:p>
    <w:p w:rsidR="00402729" w:rsidRPr="00402729" w:rsidRDefault="00402729" w:rsidP="00CF7DA9">
      <w:pPr>
        <w:spacing w:after="0" w:line="240" w:lineRule="auto"/>
        <w:jc w:val="both"/>
        <w:rPr>
          <w:rFonts w:ascii="Times New Roman" w:eastAsia="Times New Roman" w:hAnsi="Times New Roman" w:cs="Times New Roman"/>
          <w:b/>
          <w:lang w:eastAsia="lt-LT"/>
        </w:rPr>
      </w:pPr>
    </w:p>
    <w:p w:rsidR="001612FA" w:rsidRPr="000A79E4" w:rsidRDefault="001612FA" w:rsidP="001612FA">
      <w:pPr>
        <w:spacing w:after="0" w:line="240" w:lineRule="auto"/>
        <w:jc w:val="both"/>
        <w:rPr>
          <w:rFonts w:ascii="Times New Roman" w:eastAsia="Times New Roman" w:hAnsi="Times New Roman" w:cs="Times New Roman"/>
          <w:color w:val="000000"/>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TEISINIS PAGRINDAS</w:t>
            </w:r>
          </w:p>
        </w:tc>
      </w:tr>
    </w:tbl>
    <w:p w:rsidR="001612FA" w:rsidRDefault="00CF7DA9" w:rsidP="00CF7DA9">
      <w:pPr>
        <w:jc w:val="both"/>
        <w:rPr>
          <w:rFonts w:ascii="Times New Roman" w:eastAsia="Times New Roman" w:hAnsi="Times New Roman" w:cs="Times New Roman"/>
          <w:lang w:eastAsia="lt-LT"/>
        </w:rPr>
      </w:pPr>
      <w:r w:rsidRPr="00CF7DA9">
        <w:rPr>
          <w:rFonts w:ascii="Times New Roman" w:eastAsia="Times New Roman" w:hAnsi="Times New Roman" w:cs="Times New Roman"/>
          <w:lang w:eastAsia="lt-LT"/>
        </w:rPr>
        <w:t>Reglamentas 2021</w:t>
      </w:r>
      <w:r>
        <w:rPr>
          <w:rFonts w:ascii="Times New Roman" w:eastAsia="Times New Roman" w:hAnsi="Times New Roman" w:cs="Times New Roman"/>
          <w:lang w:eastAsia="lt-LT"/>
        </w:rPr>
        <w:t xml:space="preserve">/696, kuriuo steigiama Sąjungos </w:t>
      </w:r>
      <w:r w:rsidRPr="00CF7DA9">
        <w:rPr>
          <w:rFonts w:ascii="Times New Roman" w:eastAsia="Times New Roman" w:hAnsi="Times New Roman" w:cs="Times New Roman"/>
          <w:lang w:eastAsia="lt-LT"/>
        </w:rPr>
        <w:t>kosmoso programa, įsteigiama Eur</w:t>
      </w:r>
      <w:r>
        <w:rPr>
          <w:rFonts w:ascii="Times New Roman" w:eastAsia="Times New Roman" w:hAnsi="Times New Roman" w:cs="Times New Roman"/>
          <w:lang w:eastAsia="lt-LT"/>
        </w:rPr>
        <w:t xml:space="preserve">opos Sąjungos kosmoso programos </w:t>
      </w:r>
      <w:r w:rsidRPr="00CF7DA9">
        <w:rPr>
          <w:rFonts w:ascii="Times New Roman" w:eastAsia="Times New Roman" w:hAnsi="Times New Roman" w:cs="Times New Roman"/>
          <w:lang w:eastAsia="lt-LT"/>
        </w:rPr>
        <w:t xml:space="preserve">agentūra: </w:t>
      </w:r>
      <w:hyperlink r:id="rId69" w:history="1">
        <w:r w:rsidR="00713895" w:rsidRPr="001D55F6">
          <w:rPr>
            <w:rStyle w:val="Hyperlink"/>
            <w:rFonts w:ascii="Times New Roman" w:eastAsia="Times New Roman" w:hAnsi="Times New Roman" w:cs="Times New Roman"/>
            <w:lang w:eastAsia="lt-LT"/>
          </w:rPr>
          <w:t>https://eur-lex.europa.eu/eli/reg/2021/696/oj</w:t>
        </w:r>
      </w:hyperlink>
    </w:p>
    <w:p w:rsidR="00713895" w:rsidRDefault="00713895" w:rsidP="00CF7DA9">
      <w:pPr>
        <w:jc w:val="both"/>
        <w:rPr>
          <w:rFonts w:ascii="Times New Roman" w:eastAsia="Times New Roman" w:hAnsi="Times New Roman" w:cs="Times New Roman"/>
          <w:lang w:eastAsia="lt-LT"/>
        </w:rPr>
      </w:pPr>
    </w:p>
    <w:p w:rsidR="00CC69DA" w:rsidRPr="000A79E4" w:rsidRDefault="00CC69DA" w:rsidP="00CF7DA9">
      <w:pPr>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BDD6EE" w:themeFill="accent1" w:themeFillTint="66"/>
          </w:tcPr>
          <w:p w:rsidR="001612FA" w:rsidRPr="005907BD" w:rsidRDefault="001612FA" w:rsidP="00344C32">
            <w:pPr>
              <w:pStyle w:val="Heading1"/>
              <w:outlineLvl w:val="0"/>
            </w:pPr>
            <w:bookmarkStart w:id="10" w:name="_Toc91599197"/>
            <w:r w:rsidRPr="00344C32">
              <w:rPr>
                <w:rFonts w:ascii="Times New Roman" w:eastAsia="Times New Roman" w:hAnsi="Times New Roman" w:cs="Times New Roman"/>
                <w:b/>
                <w:color w:val="auto"/>
                <w:sz w:val="24"/>
                <w:szCs w:val="24"/>
                <w:lang w:eastAsia="lt-LT"/>
              </w:rPr>
              <w:t>BENDROSIOS RINKOS PROGRAMA</w:t>
            </w:r>
            <w:r w:rsidR="00344C32">
              <w:rPr>
                <w:rFonts w:ascii="Times New Roman" w:eastAsia="Times New Roman" w:hAnsi="Times New Roman" w:cs="Times New Roman"/>
                <w:b/>
                <w:color w:val="auto"/>
                <w:sz w:val="24"/>
                <w:szCs w:val="24"/>
                <w:lang w:eastAsia="lt-LT"/>
              </w:rPr>
              <w:t>/</w:t>
            </w:r>
            <w:r w:rsidR="00344C32">
              <w:t xml:space="preserve"> </w:t>
            </w:r>
            <w:r w:rsidR="00344C32" w:rsidRPr="005907BD">
              <w:rPr>
                <w:rFonts w:ascii="Times New Roman" w:hAnsi="Times New Roman" w:cs="Times New Roman"/>
                <w:b/>
                <w:color w:val="auto"/>
                <w:sz w:val="24"/>
                <w:szCs w:val="24"/>
              </w:rPr>
              <w:t>SINGLE MARKET PROGRAMME (SMP)</w:t>
            </w:r>
            <w:bookmarkEnd w:id="10"/>
          </w:p>
          <w:p w:rsidR="001612FA" w:rsidRPr="000A79E4" w:rsidRDefault="001612FA" w:rsidP="007434CF">
            <w:pPr>
              <w:jc w:val="both"/>
              <w:rPr>
                <w:rFonts w:ascii="Times New Roman" w:hAnsi="Times New Roman" w:cs="Times New Roman"/>
                <w:b/>
              </w:rPr>
            </w:pPr>
            <w:r w:rsidRPr="000A79E4">
              <w:rPr>
                <w:rFonts w:ascii="Times New Roman" w:eastAsia="Times New Roman" w:hAnsi="Times New Roman" w:cs="Times New Roman"/>
                <w:color w:val="000000"/>
                <w:lang w:eastAsia="lt-LT"/>
              </w:rPr>
              <w:t>2021-2027</w:t>
            </w:r>
          </w:p>
        </w:tc>
      </w:tr>
    </w:tbl>
    <w:p w:rsidR="001612FA" w:rsidRPr="000A79E4" w:rsidRDefault="001612FA" w:rsidP="001612FA">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rPr>
            </w:pPr>
            <w:r w:rsidRPr="000A79E4">
              <w:rPr>
                <w:rFonts w:ascii="Times New Roman" w:eastAsia="Times New Roman" w:hAnsi="Times New Roman" w:cs="Times New Roman"/>
                <w:b/>
                <w:bCs/>
                <w:color w:val="000000"/>
                <w:lang w:eastAsia="lt-LT"/>
              </w:rPr>
              <w:t>TIKSLAS/APRAŠYMAS</w:t>
            </w:r>
          </w:p>
        </w:tc>
      </w:tr>
    </w:tbl>
    <w:p w:rsidR="00FD63C7" w:rsidRPr="00FD63C7" w:rsidRDefault="00FD63C7" w:rsidP="00FD63C7">
      <w:pPr>
        <w:jc w:val="both"/>
        <w:rPr>
          <w:rFonts w:ascii="Times New Roman" w:eastAsia="Times New Roman" w:hAnsi="Times New Roman" w:cs="Times New Roman"/>
          <w:lang w:eastAsia="lt-LT"/>
        </w:rPr>
      </w:pPr>
      <w:r w:rsidRPr="00FD63C7">
        <w:rPr>
          <w:rFonts w:ascii="Times New Roman" w:eastAsia="Times New Roman" w:hAnsi="Times New Roman" w:cs="Times New Roman"/>
          <w:lang w:eastAsia="lt-LT"/>
        </w:rPr>
        <w:t>Bendro</w:t>
      </w:r>
      <w:r>
        <w:rPr>
          <w:rFonts w:ascii="Times New Roman" w:eastAsia="Times New Roman" w:hAnsi="Times New Roman" w:cs="Times New Roman"/>
          <w:lang w:eastAsia="lt-LT"/>
        </w:rPr>
        <w:t>sios rinkos programa siekiama: 1</w:t>
      </w:r>
      <w:r w:rsidRPr="00FD63C7">
        <w:rPr>
          <w:rFonts w:ascii="Times New Roman" w:eastAsia="Times New Roman" w:hAnsi="Times New Roman" w:cs="Times New Roman"/>
          <w:lang w:eastAsia="lt-LT"/>
        </w:rPr>
        <w:t>) padėti užtikrinti gerai veikiančią bendrąją prekių ir paslaugų rinką, taikant tinkamus teisės aktus, įskaitant finansinių paslaugų, kovos su pinigų plovimu, laisvo kapitalo judėjimo, vartotojų ir gyvūnų bei augalų sv</w:t>
      </w:r>
      <w:r>
        <w:rPr>
          <w:rFonts w:ascii="Times New Roman" w:eastAsia="Times New Roman" w:hAnsi="Times New Roman" w:cs="Times New Roman"/>
          <w:lang w:eastAsia="lt-LT"/>
        </w:rPr>
        <w:t>eikatos srityse; 2</w:t>
      </w:r>
      <w:r w:rsidRPr="00FD63C7">
        <w:rPr>
          <w:rFonts w:ascii="Times New Roman" w:eastAsia="Times New Roman" w:hAnsi="Times New Roman" w:cs="Times New Roman"/>
          <w:lang w:eastAsia="lt-LT"/>
        </w:rPr>
        <w:t>) teikti aukštos kokybės statistinius duomenis apie</w:t>
      </w:r>
      <w:r>
        <w:rPr>
          <w:rFonts w:ascii="Times New Roman" w:eastAsia="Times New Roman" w:hAnsi="Times New Roman" w:cs="Times New Roman"/>
          <w:lang w:eastAsia="lt-LT"/>
        </w:rPr>
        <w:t xml:space="preserve"> visas ES politikos kryptis; 3</w:t>
      </w:r>
      <w:r w:rsidRPr="00FD63C7">
        <w:rPr>
          <w:rFonts w:ascii="Times New Roman" w:eastAsia="Times New Roman" w:hAnsi="Times New Roman" w:cs="Times New Roman"/>
          <w:lang w:eastAsia="lt-LT"/>
        </w:rPr>
        <w:t>) koordinuoti Komisijos ir valstybių narių bend</w:t>
      </w:r>
      <w:r>
        <w:rPr>
          <w:rFonts w:ascii="Times New Roman" w:eastAsia="Times New Roman" w:hAnsi="Times New Roman" w:cs="Times New Roman"/>
          <w:lang w:eastAsia="lt-LT"/>
        </w:rPr>
        <w:t>rų veiksmų gebėjimų stiprinimą.</w:t>
      </w:r>
    </w:p>
    <w:p w:rsidR="00FD63C7" w:rsidRPr="00FD63C7" w:rsidRDefault="00FD63C7" w:rsidP="00FD63C7">
      <w:pPr>
        <w:jc w:val="both"/>
        <w:rPr>
          <w:rFonts w:ascii="Times New Roman" w:eastAsia="Times New Roman" w:hAnsi="Times New Roman" w:cs="Times New Roman"/>
          <w:lang w:eastAsia="lt-LT"/>
        </w:rPr>
      </w:pPr>
      <w:r w:rsidRPr="00FD63C7">
        <w:rPr>
          <w:rFonts w:ascii="Times New Roman" w:eastAsia="Times New Roman" w:hAnsi="Times New Roman" w:cs="Times New Roman"/>
          <w:lang w:eastAsia="lt-LT"/>
        </w:rPr>
        <w:t>Pagrindiniai programos tikslai:</w:t>
      </w:r>
    </w:p>
    <w:p w:rsidR="00FD63C7" w:rsidRPr="00FD63C7" w:rsidRDefault="00FD63C7" w:rsidP="00FD63C7">
      <w:pPr>
        <w:jc w:val="both"/>
        <w:rPr>
          <w:rFonts w:ascii="Times New Roman" w:eastAsia="Times New Roman" w:hAnsi="Times New Roman" w:cs="Times New Roman"/>
          <w:lang w:eastAsia="lt-LT"/>
        </w:rPr>
      </w:pPr>
      <w:r w:rsidRPr="00FD63C7">
        <w:rPr>
          <w:rFonts w:ascii="Times New Roman" w:eastAsia="Times New Roman" w:hAnsi="Times New Roman" w:cs="Times New Roman"/>
          <w:lang w:eastAsia="lt-LT"/>
        </w:rPr>
        <w:t>1 didinti bendrosios rinkos veiksmingumą;</w:t>
      </w:r>
    </w:p>
    <w:p w:rsidR="00FD63C7" w:rsidRPr="00FD63C7" w:rsidRDefault="00FD63C7" w:rsidP="00FD63C7">
      <w:pPr>
        <w:jc w:val="both"/>
        <w:rPr>
          <w:rFonts w:ascii="Times New Roman" w:eastAsia="Times New Roman" w:hAnsi="Times New Roman" w:cs="Times New Roman"/>
          <w:lang w:eastAsia="lt-LT"/>
        </w:rPr>
      </w:pPr>
      <w:r w:rsidRPr="00FD63C7">
        <w:rPr>
          <w:rFonts w:ascii="Times New Roman" w:eastAsia="Times New Roman" w:hAnsi="Times New Roman" w:cs="Times New Roman"/>
          <w:lang w:eastAsia="lt-LT"/>
        </w:rPr>
        <w:t>2 remti ES įmonių, visų pirma MVĮ, konkurencingumą;</w:t>
      </w:r>
    </w:p>
    <w:p w:rsidR="00FD63C7" w:rsidRPr="00FD63C7" w:rsidRDefault="00FD63C7" w:rsidP="00FD63C7">
      <w:pPr>
        <w:jc w:val="both"/>
        <w:rPr>
          <w:rFonts w:ascii="Times New Roman" w:eastAsia="Times New Roman" w:hAnsi="Times New Roman" w:cs="Times New Roman"/>
          <w:lang w:eastAsia="lt-LT"/>
        </w:rPr>
      </w:pPr>
      <w:r w:rsidRPr="00FD63C7">
        <w:rPr>
          <w:rFonts w:ascii="Times New Roman" w:eastAsia="Times New Roman" w:hAnsi="Times New Roman" w:cs="Times New Roman"/>
          <w:lang w:eastAsia="lt-LT"/>
        </w:rPr>
        <w:t>3. sudaryti sąlygas plėtoti aukštos kokybės Europos standartus;</w:t>
      </w:r>
    </w:p>
    <w:p w:rsidR="00FD63C7" w:rsidRPr="00FD63C7" w:rsidRDefault="00FD63C7" w:rsidP="00FD63C7">
      <w:pPr>
        <w:jc w:val="both"/>
        <w:rPr>
          <w:rFonts w:ascii="Times New Roman" w:eastAsia="Times New Roman" w:hAnsi="Times New Roman" w:cs="Times New Roman"/>
          <w:lang w:eastAsia="lt-LT"/>
        </w:rPr>
      </w:pPr>
      <w:r w:rsidRPr="00FD63C7">
        <w:rPr>
          <w:rFonts w:ascii="Times New Roman" w:eastAsia="Times New Roman" w:hAnsi="Times New Roman" w:cs="Times New Roman"/>
          <w:lang w:eastAsia="lt-LT"/>
        </w:rPr>
        <w:t>4 įgalinti ir apsaugoti vartotojus;</w:t>
      </w:r>
    </w:p>
    <w:p w:rsidR="00FD63C7" w:rsidRPr="00FD63C7" w:rsidRDefault="00FD63C7" w:rsidP="00FD63C7">
      <w:pPr>
        <w:jc w:val="both"/>
        <w:rPr>
          <w:rFonts w:ascii="Times New Roman" w:eastAsia="Times New Roman" w:hAnsi="Times New Roman" w:cs="Times New Roman"/>
          <w:lang w:eastAsia="lt-LT"/>
        </w:rPr>
      </w:pPr>
      <w:r w:rsidRPr="00FD63C7">
        <w:rPr>
          <w:rFonts w:ascii="Times New Roman" w:eastAsia="Times New Roman" w:hAnsi="Times New Roman" w:cs="Times New Roman"/>
          <w:lang w:eastAsia="lt-LT"/>
        </w:rPr>
        <w:t>5 propaguoti žmonių, gyvūnų ir augalų sveikatą, taip pat gyvūnų gerovę;</w:t>
      </w:r>
    </w:p>
    <w:p w:rsidR="001612FA" w:rsidRPr="000566C1" w:rsidRDefault="00FD63C7" w:rsidP="00FD63C7">
      <w:pPr>
        <w:jc w:val="both"/>
        <w:rPr>
          <w:rFonts w:ascii="Times New Roman" w:eastAsia="Times New Roman" w:hAnsi="Times New Roman" w:cs="Times New Roman"/>
          <w:lang w:eastAsia="lt-LT"/>
        </w:rPr>
      </w:pPr>
      <w:r w:rsidRPr="00FD63C7">
        <w:rPr>
          <w:rFonts w:ascii="Times New Roman" w:eastAsia="Times New Roman" w:hAnsi="Times New Roman" w:cs="Times New Roman"/>
          <w:lang w:eastAsia="lt-LT"/>
        </w:rPr>
        <w:t>6. sukurti aukštos kokybės s</w:t>
      </w:r>
      <w:r w:rsidR="000566C1">
        <w:rPr>
          <w:rFonts w:ascii="Times New Roman" w:eastAsia="Times New Roman" w:hAnsi="Times New Roman" w:cs="Times New Roman"/>
          <w:lang w:eastAsia="lt-LT"/>
        </w:rPr>
        <w:t>tatistikos finansavimo sistemą.</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BIUDŽETAS</w:t>
            </w:r>
          </w:p>
        </w:tc>
      </w:tr>
    </w:tbl>
    <w:p w:rsidR="00FD63C7" w:rsidRPr="00FD63C7" w:rsidRDefault="001612FA" w:rsidP="00FD63C7">
      <w:pPr>
        <w:jc w:val="both"/>
        <w:rPr>
          <w:rFonts w:ascii="Times New Roman" w:hAnsi="Times New Roman" w:cs="Times New Roman"/>
        </w:rPr>
      </w:pPr>
      <w:r w:rsidRPr="00A1720E">
        <w:rPr>
          <w:rFonts w:ascii="Times New Roman" w:hAnsi="Times New Roman" w:cs="Times New Roman"/>
        </w:rPr>
        <w:t xml:space="preserve"> </w:t>
      </w:r>
      <w:r w:rsidR="009717B9">
        <w:rPr>
          <w:rFonts w:ascii="Times New Roman" w:hAnsi="Times New Roman" w:cs="Times New Roman"/>
        </w:rPr>
        <w:t>4,2 mlrd. Eur.</w:t>
      </w:r>
    </w:p>
    <w:p w:rsidR="00FD63C7" w:rsidRPr="00FD63C7" w:rsidRDefault="00FD63C7" w:rsidP="00FD63C7">
      <w:pPr>
        <w:jc w:val="both"/>
        <w:rPr>
          <w:rFonts w:ascii="Times New Roman" w:hAnsi="Times New Roman" w:cs="Times New Roman"/>
        </w:rPr>
      </w:pPr>
      <w:r w:rsidRPr="00FD63C7">
        <w:rPr>
          <w:rFonts w:ascii="Times New Roman" w:hAnsi="Times New Roman" w:cs="Times New Roman"/>
        </w:rPr>
        <w:t>1. 452 mln. Eur ES teisės tobulinimui;</w:t>
      </w:r>
    </w:p>
    <w:p w:rsidR="00FD63C7" w:rsidRPr="00FD63C7" w:rsidRDefault="00FD63C7" w:rsidP="00FD63C7">
      <w:pPr>
        <w:jc w:val="both"/>
        <w:rPr>
          <w:rFonts w:ascii="Times New Roman" w:hAnsi="Times New Roman" w:cs="Times New Roman"/>
        </w:rPr>
      </w:pPr>
      <w:r w:rsidRPr="00FD63C7">
        <w:rPr>
          <w:rFonts w:ascii="Times New Roman" w:hAnsi="Times New Roman" w:cs="Times New Roman"/>
        </w:rPr>
        <w:t>2. 105 mln.Eur. - rinkos priežiūrai;</w:t>
      </w:r>
    </w:p>
    <w:p w:rsidR="00FD63C7" w:rsidRPr="00FD63C7" w:rsidRDefault="00FD63C7" w:rsidP="00FD63C7">
      <w:pPr>
        <w:jc w:val="both"/>
        <w:rPr>
          <w:rFonts w:ascii="Times New Roman" w:hAnsi="Times New Roman" w:cs="Times New Roman"/>
        </w:rPr>
      </w:pPr>
      <w:r w:rsidRPr="00FD63C7">
        <w:rPr>
          <w:rFonts w:ascii="Times New Roman" w:hAnsi="Times New Roman" w:cs="Times New Roman"/>
        </w:rPr>
        <w:t>3. 1 mlrd. Eur. - MVĮ konkurencingumui;</w:t>
      </w:r>
    </w:p>
    <w:p w:rsidR="00FD63C7" w:rsidRPr="00FD63C7" w:rsidRDefault="00FD63C7" w:rsidP="00FD63C7">
      <w:pPr>
        <w:jc w:val="both"/>
        <w:rPr>
          <w:rFonts w:ascii="Times New Roman" w:hAnsi="Times New Roman" w:cs="Times New Roman"/>
        </w:rPr>
      </w:pPr>
      <w:r w:rsidRPr="00FD63C7">
        <w:rPr>
          <w:rFonts w:ascii="Times New Roman" w:hAnsi="Times New Roman" w:cs="Times New Roman"/>
        </w:rPr>
        <w:t>4. 221 mln. Eur. - standartizacijos procesams;</w:t>
      </w:r>
    </w:p>
    <w:p w:rsidR="00FD63C7" w:rsidRPr="00FD63C7" w:rsidRDefault="00FD63C7" w:rsidP="00FD63C7">
      <w:pPr>
        <w:jc w:val="both"/>
        <w:rPr>
          <w:rFonts w:ascii="Times New Roman" w:hAnsi="Times New Roman" w:cs="Times New Roman"/>
        </w:rPr>
      </w:pPr>
      <w:r w:rsidRPr="00FD63C7">
        <w:rPr>
          <w:rFonts w:ascii="Times New Roman" w:hAnsi="Times New Roman" w:cs="Times New Roman"/>
        </w:rPr>
        <w:t>5. 199 mln. Eur. vartotojų apsaugai;</w:t>
      </w:r>
    </w:p>
    <w:p w:rsidR="00FD63C7" w:rsidRPr="00FD63C7" w:rsidRDefault="00FD63C7" w:rsidP="00FD63C7">
      <w:pPr>
        <w:jc w:val="both"/>
        <w:rPr>
          <w:rFonts w:ascii="Times New Roman" w:hAnsi="Times New Roman" w:cs="Times New Roman"/>
        </w:rPr>
      </w:pPr>
      <w:r w:rsidRPr="00FD63C7">
        <w:rPr>
          <w:rFonts w:ascii="Times New Roman" w:hAnsi="Times New Roman" w:cs="Times New Roman"/>
        </w:rPr>
        <w:t>6. 1,7 mlrd. Eur -žmonių, gyvūnų ir augalų sveikatos ir saugos lygio augalų, gyvūnų, maisto bei pašarų srityse;</w:t>
      </w:r>
    </w:p>
    <w:p w:rsidR="001612FA" w:rsidRDefault="00FD63C7" w:rsidP="00FD63C7">
      <w:pPr>
        <w:jc w:val="both"/>
        <w:rPr>
          <w:rFonts w:ascii="Times New Roman" w:hAnsi="Times New Roman" w:cs="Times New Roman"/>
        </w:rPr>
      </w:pPr>
      <w:r w:rsidRPr="00FD63C7">
        <w:rPr>
          <w:rFonts w:ascii="Times New Roman" w:hAnsi="Times New Roman" w:cs="Times New Roman"/>
        </w:rPr>
        <w:t>7. 552 mln.Eur.-aukšt</w:t>
      </w:r>
      <w:r w:rsidR="009717B9">
        <w:rPr>
          <w:rFonts w:ascii="Times New Roman" w:hAnsi="Times New Roman" w:cs="Times New Roman"/>
        </w:rPr>
        <w:t>os kokybės Europos statistikai.</w:t>
      </w:r>
    </w:p>
    <w:tbl>
      <w:tblPr>
        <w:tblStyle w:val="TableGrid"/>
        <w:tblW w:w="0" w:type="auto"/>
        <w:tblLook w:val="04A0" w:firstRow="1" w:lastRow="0" w:firstColumn="1" w:lastColumn="0" w:noHBand="0" w:noVBand="1"/>
      </w:tblPr>
      <w:tblGrid>
        <w:gridCol w:w="1375"/>
        <w:gridCol w:w="1375"/>
        <w:gridCol w:w="1375"/>
        <w:gridCol w:w="1375"/>
        <w:gridCol w:w="1376"/>
        <w:gridCol w:w="1376"/>
        <w:gridCol w:w="1376"/>
      </w:tblGrid>
      <w:tr w:rsidR="001612FA" w:rsidTr="007434CF">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2021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2022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2023 m.</w:t>
            </w:r>
          </w:p>
        </w:tc>
        <w:tc>
          <w:tcPr>
            <w:tcW w:w="1375"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2024 m</w:t>
            </w:r>
            <w:r>
              <w:rPr>
                <w:rFonts w:ascii="Times New Roman" w:eastAsia="Times New Roman" w:hAnsi="Times New Roman" w:cs="Times New Roman"/>
                <w:lang w:eastAsia="lt-LT"/>
              </w:rPr>
              <w:t>.</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2025 m.</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2026 m.</w:t>
            </w:r>
          </w:p>
        </w:tc>
        <w:tc>
          <w:tcPr>
            <w:tcW w:w="1376" w:type="dxa"/>
            <w:shd w:val="clear" w:color="auto" w:fill="DEEAF6" w:themeFill="accent1" w:themeFillTint="33"/>
          </w:tcPr>
          <w:p w:rsidR="001612FA" w:rsidRDefault="001612FA" w:rsidP="007434CF">
            <w:pPr>
              <w:jc w:val="both"/>
              <w:rPr>
                <w:rFonts w:ascii="Times New Roman" w:hAnsi="Times New Roman" w:cs="Times New Roman"/>
              </w:rPr>
            </w:pPr>
            <w:r w:rsidRPr="00A1720E">
              <w:rPr>
                <w:rFonts w:ascii="Times New Roman" w:eastAsia="Times New Roman" w:hAnsi="Times New Roman" w:cs="Times New Roman"/>
                <w:lang w:eastAsia="lt-LT"/>
              </w:rPr>
              <w:t>2027 m</w:t>
            </w:r>
            <w:r>
              <w:rPr>
                <w:rFonts w:ascii="Times New Roman" w:eastAsia="Times New Roman" w:hAnsi="Times New Roman" w:cs="Times New Roman"/>
                <w:lang w:eastAsia="lt-LT"/>
              </w:rPr>
              <w:t>.</w:t>
            </w:r>
          </w:p>
        </w:tc>
      </w:tr>
      <w:tr w:rsidR="001612FA" w:rsidTr="007434CF">
        <w:tc>
          <w:tcPr>
            <w:tcW w:w="1375" w:type="dxa"/>
          </w:tcPr>
          <w:p w:rsidR="001612FA" w:rsidRDefault="009717B9" w:rsidP="007434CF">
            <w:pPr>
              <w:jc w:val="both"/>
              <w:rPr>
                <w:rFonts w:ascii="Times New Roman" w:hAnsi="Times New Roman" w:cs="Times New Roman"/>
              </w:rPr>
            </w:pPr>
            <w:r w:rsidRPr="00FD63C7">
              <w:rPr>
                <w:rFonts w:ascii="Times New Roman" w:hAnsi="Times New Roman" w:cs="Times New Roman"/>
              </w:rPr>
              <w:t>575</w:t>
            </w:r>
            <w:r>
              <w:rPr>
                <w:rFonts w:ascii="Times New Roman" w:hAnsi="Times New Roman" w:cs="Times New Roman"/>
              </w:rPr>
              <w:t xml:space="preserve"> </w:t>
            </w:r>
            <w:r w:rsidR="001612FA" w:rsidRPr="00CF2CB7">
              <w:rPr>
                <w:rFonts w:ascii="Times New Roman" w:eastAsia="Times New Roman" w:hAnsi="Times New Roman" w:cs="Times New Roman"/>
                <w:lang w:eastAsia="lt-LT"/>
              </w:rPr>
              <w:t>mln. Eur</w:t>
            </w:r>
          </w:p>
        </w:tc>
        <w:tc>
          <w:tcPr>
            <w:tcW w:w="1375" w:type="dxa"/>
          </w:tcPr>
          <w:p w:rsidR="001612FA" w:rsidRDefault="009717B9" w:rsidP="007434CF">
            <w:pPr>
              <w:jc w:val="both"/>
              <w:rPr>
                <w:rFonts w:ascii="Times New Roman" w:hAnsi="Times New Roman" w:cs="Times New Roman"/>
              </w:rPr>
            </w:pPr>
            <w:r w:rsidRPr="00FD63C7">
              <w:rPr>
                <w:rFonts w:ascii="Times New Roman" w:hAnsi="Times New Roman" w:cs="Times New Roman"/>
              </w:rPr>
              <w:t xml:space="preserve">584 mln. </w:t>
            </w:r>
            <w:r w:rsidR="001612FA" w:rsidRPr="00CF2CB7">
              <w:rPr>
                <w:rFonts w:ascii="Times New Roman" w:eastAsia="Times New Roman" w:hAnsi="Times New Roman" w:cs="Times New Roman"/>
                <w:lang w:eastAsia="lt-LT"/>
              </w:rPr>
              <w:t>Eur</w:t>
            </w:r>
          </w:p>
        </w:tc>
        <w:tc>
          <w:tcPr>
            <w:tcW w:w="1375" w:type="dxa"/>
          </w:tcPr>
          <w:p w:rsidR="001612FA" w:rsidRDefault="009717B9" w:rsidP="009717B9">
            <w:pPr>
              <w:jc w:val="both"/>
              <w:rPr>
                <w:rFonts w:ascii="Times New Roman" w:hAnsi="Times New Roman" w:cs="Times New Roman"/>
              </w:rPr>
            </w:pPr>
            <w:r w:rsidRPr="00FD63C7">
              <w:rPr>
                <w:rFonts w:ascii="Times New Roman" w:hAnsi="Times New Roman" w:cs="Times New Roman"/>
              </w:rPr>
              <w:t xml:space="preserve">592 mln. </w:t>
            </w:r>
            <w:r w:rsidR="001612FA" w:rsidRPr="00CF2CB7">
              <w:rPr>
                <w:rFonts w:ascii="Times New Roman" w:eastAsia="Times New Roman" w:hAnsi="Times New Roman" w:cs="Times New Roman"/>
                <w:lang w:eastAsia="lt-LT"/>
              </w:rPr>
              <w:t>Eur</w:t>
            </w:r>
          </w:p>
        </w:tc>
        <w:tc>
          <w:tcPr>
            <w:tcW w:w="1375" w:type="dxa"/>
          </w:tcPr>
          <w:p w:rsidR="001612FA" w:rsidRDefault="009717B9" w:rsidP="009717B9">
            <w:pPr>
              <w:jc w:val="both"/>
              <w:rPr>
                <w:rFonts w:ascii="Times New Roman" w:hAnsi="Times New Roman" w:cs="Times New Roman"/>
              </w:rPr>
            </w:pPr>
            <w:r w:rsidRPr="00FD63C7">
              <w:rPr>
                <w:rFonts w:ascii="Times New Roman" w:hAnsi="Times New Roman" w:cs="Times New Roman"/>
              </w:rPr>
              <w:t>601 mln. Eur</w:t>
            </w:r>
            <w:r w:rsidRPr="00CF2CB7">
              <w:rPr>
                <w:rFonts w:ascii="Times New Roman" w:eastAsia="Times New Roman" w:hAnsi="Times New Roman" w:cs="Times New Roman"/>
                <w:lang w:eastAsia="lt-LT"/>
              </w:rPr>
              <w:t xml:space="preserve"> </w:t>
            </w:r>
          </w:p>
        </w:tc>
        <w:tc>
          <w:tcPr>
            <w:tcW w:w="1376" w:type="dxa"/>
          </w:tcPr>
          <w:p w:rsidR="001612FA" w:rsidRDefault="009717B9" w:rsidP="009717B9">
            <w:pPr>
              <w:jc w:val="both"/>
              <w:rPr>
                <w:rFonts w:ascii="Times New Roman" w:hAnsi="Times New Roman" w:cs="Times New Roman"/>
              </w:rPr>
            </w:pPr>
            <w:r w:rsidRPr="00FD63C7">
              <w:rPr>
                <w:rFonts w:ascii="Times New Roman" w:hAnsi="Times New Roman" w:cs="Times New Roman"/>
              </w:rPr>
              <w:t xml:space="preserve">610 mln. </w:t>
            </w:r>
            <w:r w:rsidR="001612FA" w:rsidRPr="00CF2CB7">
              <w:rPr>
                <w:rFonts w:ascii="Times New Roman" w:eastAsia="Times New Roman" w:hAnsi="Times New Roman" w:cs="Times New Roman"/>
                <w:lang w:eastAsia="lt-LT"/>
              </w:rPr>
              <w:t>Eur</w:t>
            </w:r>
          </w:p>
        </w:tc>
        <w:tc>
          <w:tcPr>
            <w:tcW w:w="1376" w:type="dxa"/>
          </w:tcPr>
          <w:p w:rsidR="001612FA" w:rsidRDefault="009717B9" w:rsidP="009717B9">
            <w:pPr>
              <w:jc w:val="both"/>
              <w:rPr>
                <w:rFonts w:ascii="Times New Roman" w:hAnsi="Times New Roman" w:cs="Times New Roman"/>
              </w:rPr>
            </w:pPr>
            <w:r w:rsidRPr="00FD63C7">
              <w:rPr>
                <w:rFonts w:ascii="Times New Roman" w:hAnsi="Times New Roman" w:cs="Times New Roman"/>
              </w:rPr>
              <w:t xml:space="preserve">620 mln. </w:t>
            </w:r>
            <w:r w:rsidR="001612FA" w:rsidRPr="00CF2CB7">
              <w:rPr>
                <w:rFonts w:ascii="Times New Roman" w:eastAsia="Times New Roman" w:hAnsi="Times New Roman" w:cs="Times New Roman"/>
                <w:lang w:eastAsia="lt-LT"/>
              </w:rPr>
              <w:t>Eur</w:t>
            </w:r>
          </w:p>
        </w:tc>
        <w:tc>
          <w:tcPr>
            <w:tcW w:w="1376" w:type="dxa"/>
          </w:tcPr>
          <w:p w:rsidR="001612FA" w:rsidRDefault="009717B9" w:rsidP="007434CF">
            <w:pPr>
              <w:jc w:val="both"/>
              <w:rPr>
                <w:rFonts w:ascii="Times New Roman" w:hAnsi="Times New Roman" w:cs="Times New Roman"/>
              </w:rPr>
            </w:pPr>
            <w:r w:rsidRPr="00FD63C7">
              <w:rPr>
                <w:rFonts w:ascii="Times New Roman" w:hAnsi="Times New Roman" w:cs="Times New Roman"/>
              </w:rPr>
              <w:t xml:space="preserve">626 mln. </w:t>
            </w:r>
            <w:r w:rsidR="001612FA" w:rsidRPr="00CF2CB7">
              <w:rPr>
                <w:rFonts w:ascii="Times New Roman" w:eastAsia="Times New Roman" w:hAnsi="Times New Roman" w:cs="Times New Roman"/>
                <w:lang w:eastAsia="lt-LT"/>
              </w:rPr>
              <w:t>Eur</w:t>
            </w:r>
          </w:p>
        </w:tc>
      </w:tr>
    </w:tbl>
    <w:p w:rsidR="001612FA" w:rsidRPr="000A79E4" w:rsidRDefault="001612FA" w:rsidP="009717B9">
      <w:pPr>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VYKDOMI PROJEKTAI/REMIAMOS SRITYS</w:t>
            </w:r>
          </w:p>
        </w:tc>
      </w:tr>
    </w:tbl>
    <w:p w:rsidR="00FD63C7" w:rsidRPr="00FD63C7" w:rsidRDefault="00FD63C7" w:rsidP="00FD63C7">
      <w:pPr>
        <w:jc w:val="both"/>
        <w:rPr>
          <w:rFonts w:ascii="Times New Roman" w:hAnsi="Times New Roman" w:cs="Times New Roman"/>
        </w:rPr>
      </w:pPr>
      <w:r w:rsidRPr="00FD63C7">
        <w:rPr>
          <w:rFonts w:ascii="Times New Roman" w:hAnsi="Times New Roman" w:cs="Times New Roman"/>
        </w:rPr>
        <w:t>Remiamos sritys:</w:t>
      </w:r>
    </w:p>
    <w:p w:rsidR="00FD63C7" w:rsidRPr="00FD63C7" w:rsidRDefault="00FD63C7" w:rsidP="00FD63C7">
      <w:pPr>
        <w:jc w:val="both"/>
        <w:rPr>
          <w:rFonts w:ascii="Times New Roman" w:hAnsi="Times New Roman" w:cs="Times New Roman"/>
        </w:rPr>
      </w:pPr>
      <w:r w:rsidRPr="00FD63C7">
        <w:rPr>
          <w:rFonts w:ascii="Times New Roman" w:hAnsi="Times New Roman" w:cs="Times New Roman"/>
        </w:rPr>
        <w:t>1. Maisto sauga.  Užkirsti kelią gyvūnų ligoms ir augalų kenkėjams, juos kontroliuoti ir išnaikinti. Remti tvarią maisto gamybą ir vartojimą. Padėti gerinti gyvūnų gerovę. Didinti oficialiosios kontrolės veiksmingumą.</w:t>
      </w:r>
    </w:p>
    <w:p w:rsidR="00FD63C7" w:rsidRPr="00FD63C7" w:rsidRDefault="00FD63C7" w:rsidP="00FD63C7">
      <w:pPr>
        <w:jc w:val="both"/>
        <w:rPr>
          <w:rFonts w:ascii="Times New Roman" w:hAnsi="Times New Roman" w:cs="Times New Roman"/>
        </w:rPr>
      </w:pPr>
      <w:r w:rsidRPr="00FD63C7">
        <w:rPr>
          <w:rFonts w:ascii="Times New Roman" w:hAnsi="Times New Roman" w:cs="Times New Roman"/>
        </w:rPr>
        <w:t>2. Vartotojų apsauga: Užtikrinti, kad rinkoje esantys produktai būtų saugūs ir vartotojai žinotų taisykles. Padėti nacionalinėms valdžios institucijoms veiksmingai dirbti kartu ir bendrauti.</w:t>
      </w:r>
    </w:p>
    <w:p w:rsidR="00FD63C7" w:rsidRPr="00FD63C7" w:rsidRDefault="00FD63C7" w:rsidP="00FD63C7">
      <w:pPr>
        <w:jc w:val="both"/>
        <w:rPr>
          <w:rFonts w:ascii="Times New Roman" w:hAnsi="Times New Roman" w:cs="Times New Roman"/>
        </w:rPr>
      </w:pPr>
      <w:r w:rsidRPr="00FD63C7">
        <w:rPr>
          <w:rFonts w:ascii="Times New Roman" w:hAnsi="Times New Roman" w:cs="Times New Roman"/>
        </w:rPr>
        <w:t>3. Parama įmonėms: Teikti įvairių rūšių paramą įmonėms, ypač MVĮ: finansinę paramą, pvz: dotacijas ir MVĮ paskolų garantijas iš „InvestEU“ fondo; sudaryti lengvesnes sąlygas patekti į rinką ir sumažinti administracinę naštą; padėti įsisavinti inovacijas,  skatinti palankią verslo aplinką ir verslumo kultūrą.</w:t>
      </w:r>
    </w:p>
    <w:p w:rsidR="00FD63C7" w:rsidRPr="00FD63C7" w:rsidRDefault="00FD63C7" w:rsidP="00FD63C7">
      <w:pPr>
        <w:jc w:val="both"/>
        <w:rPr>
          <w:rFonts w:ascii="Times New Roman" w:hAnsi="Times New Roman" w:cs="Times New Roman"/>
        </w:rPr>
      </w:pPr>
      <w:r w:rsidRPr="00FD63C7">
        <w:rPr>
          <w:rFonts w:ascii="Times New Roman" w:hAnsi="Times New Roman" w:cs="Times New Roman"/>
        </w:rPr>
        <w:t>4. Veiksmingesnė bendroji rinka. Įgyvendinti ir vykdyti esamas taisykles ir jas toliau plėtoti, bet kita ko, tokiose srityse kaip įmonių ir sutarčių teisė, kova su pinigų plovimu ir laisvas kapitalo judėjimas.</w:t>
      </w:r>
    </w:p>
    <w:p w:rsidR="00FD63C7" w:rsidRPr="00FD63C7" w:rsidRDefault="00FD63C7" w:rsidP="00FD63C7">
      <w:pPr>
        <w:jc w:val="both"/>
        <w:rPr>
          <w:rFonts w:ascii="Times New Roman" w:hAnsi="Times New Roman" w:cs="Times New Roman"/>
        </w:rPr>
      </w:pPr>
      <w:r w:rsidRPr="00FD63C7">
        <w:rPr>
          <w:rFonts w:ascii="Times New Roman" w:hAnsi="Times New Roman" w:cs="Times New Roman"/>
        </w:rPr>
        <w:t>5. Remti standartų rengimą ir ataskaitų teikimą. Teikti finansinę paramą organizacijoms, kuriančioms Europos standartus.</w:t>
      </w:r>
    </w:p>
    <w:p w:rsidR="00FD63C7" w:rsidRPr="00AB4B78" w:rsidRDefault="00FD63C7" w:rsidP="00FD63C7">
      <w:pPr>
        <w:jc w:val="both"/>
        <w:rPr>
          <w:rFonts w:ascii="Times New Roman" w:hAnsi="Times New Roman" w:cs="Times New Roman"/>
        </w:rPr>
      </w:pPr>
      <w:r w:rsidRPr="00FD63C7">
        <w:rPr>
          <w:rFonts w:ascii="Times New Roman" w:hAnsi="Times New Roman" w:cs="Times New Roman"/>
        </w:rPr>
        <w:t xml:space="preserve">6. Aukštos kokybės Europos statistika. Teikti finansavimą nacionaliniams statistikos institutams, kad ekonominei, socialinei, aplinkos ir teritoriniai padėčiai stebėti būtų rengiami ir platinami kokybiški statistiniai </w:t>
      </w:r>
      <w:r w:rsidRPr="00AB4B78">
        <w:rPr>
          <w:rFonts w:ascii="Times New Roman" w:hAnsi="Times New Roman" w:cs="Times New Roman"/>
        </w:rPr>
        <w:t>duomenys</w:t>
      </w:r>
    </w:p>
    <w:p w:rsidR="000566C1" w:rsidRPr="00AB4B78" w:rsidRDefault="000566C1" w:rsidP="000566C1">
      <w:pPr>
        <w:jc w:val="both"/>
        <w:rPr>
          <w:rFonts w:ascii="Times New Roman" w:eastAsia="Times New Roman" w:hAnsi="Times New Roman" w:cs="Times New Roman"/>
          <w:lang w:eastAsia="lt-LT"/>
        </w:rPr>
      </w:pPr>
      <w:r w:rsidRPr="00AB4B78">
        <w:rPr>
          <w:rFonts w:ascii="Times New Roman" w:eastAsia="Times New Roman" w:hAnsi="Times New Roman" w:cs="Times New Roman"/>
          <w:lang w:eastAsia="lt-LT"/>
        </w:rPr>
        <w:t>Taip pat įgyvendinamos metinės ir daugiametės nacionalinės veterinarijos ir fitosanitarijos programos. Nacionalinės programos pateikiamos Komisijai ne vėliau kaip metų, einančių prieš numatytą įgyvendinimo laikotarpį, gegužės 31 d. Komisija nacionalines programas ir susijusį finansavimą patvirtina ne vėliau kaip kiekvienų metų sausio 31 d. sudarydama susitarimą dėl dotacijos, atsižvelgiant į įgyvendintas priemones bei patirtas išlaidas.</w:t>
      </w:r>
    </w:p>
    <w:p w:rsidR="000566C1" w:rsidRPr="00AB4B78" w:rsidRDefault="000566C1" w:rsidP="000566C1">
      <w:pPr>
        <w:jc w:val="both"/>
        <w:rPr>
          <w:rFonts w:ascii="Times New Roman" w:eastAsia="Times New Roman" w:hAnsi="Times New Roman" w:cs="Times New Roman"/>
          <w:lang w:eastAsia="lt-LT"/>
        </w:rPr>
      </w:pPr>
      <w:r w:rsidRPr="00AB4B78">
        <w:rPr>
          <w:rFonts w:ascii="Times New Roman" w:eastAsia="Times New Roman" w:hAnsi="Times New Roman" w:cs="Times New Roman"/>
          <w:lang w:eastAsia="lt-LT"/>
        </w:rPr>
        <w:t>Kasmet iki lapkričio 30 d. Komisija praneša valstybėms narėms:</w:t>
      </w:r>
    </w:p>
    <w:p w:rsidR="000566C1" w:rsidRPr="00AB4B78" w:rsidRDefault="000566C1" w:rsidP="000566C1">
      <w:pPr>
        <w:jc w:val="both"/>
        <w:rPr>
          <w:rFonts w:ascii="Times New Roman" w:eastAsia="Times New Roman" w:hAnsi="Times New Roman" w:cs="Times New Roman"/>
          <w:lang w:eastAsia="lt-LT"/>
        </w:rPr>
      </w:pPr>
      <w:r w:rsidRPr="00AB4B78">
        <w:rPr>
          <w:rFonts w:ascii="Times New Roman" w:eastAsia="Times New Roman" w:hAnsi="Times New Roman" w:cs="Times New Roman"/>
          <w:lang w:eastAsia="lt-LT"/>
        </w:rPr>
        <w:t>a)techniniu požiūriu patvirtintų nacionalinių programų, siūlomų bendrai finansuoti, sąrašą;</w:t>
      </w:r>
    </w:p>
    <w:p w:rsidR="000566C1" w:rsidRPr="00AB4B78" w:rsidRDefault="000566C1" w:rsidP="000566C1">
      <w:pPr>
        <w:jc w:val="both"/>
        <w:rPr>
          <w:rFonts w:ascii="Times New Roman" w:eastAsia="Times New Roman" w:hAnsi="Times New Roman" w:cs="Times New Roman"/>
          <w:lang w:eastAsia="lt-LT"/>
        </w:rPr>
      </w:pPr>
      <w:r w:rsidRPr="00AB4B78">
        <w:rPr>
          <w:rFonts w:ascii="Times New Roman" w:eastAsia="Times New Roman" w:hAnsi="Times New Roman" w:cs="Times New Roman"/>
          <w:lang w:eastAsia="lt-LT"/>
        </w:rPr>
        <w:t>b)preliminarią kiekvienai programai skirtą sumą;</w:t>
      </w:r>
    </w:p>
    <w:p w:rsidR="000566C1" w:rsidRPr="00AB4B78" w:rsidRDefault="000566C1" w:rsidP="000566C1">
      <w:pPr>
        <w:jc w:val="both"/>
        <w:rPr>
          <w:rFonts w:ascii="Times New Roman" w:eastAsia="Times New Roman" w:hAnsi="Times New Roman" w:cs="Times New Roman"/>
          <w:lang w:eastAsia="lt-LT"/>
        </w:rPr>
      </w:pPr>
      <w:r w:rsidRPr="00AB4B78">
        <w:rPr>
          <w:rFonts w:ascii="Times New Roman" w:eastAsia="Times New Roman" w:hAnsi="Times New Roman" w:cs="Times New Roman"/>
          <w:lang w:eastAsia="lt-LT"/>
        </w:rPr>
        <w:t>c)preliminarų maksimalų Sąjungos finansinio įnašo į kiekvieną programą dydį ir</w:t>
      </w:r>
    </w:p>
    <w:p w:rsidR="001612FA" w:rsidRPr="00AB4B78" w:rsidRDefault="000566C1" w:rsidP="00FD63C7">
      <w:pPr>
        <w:jc w:val="both"/>
        <w:rPr>
          <w:rFonts w:ascii="Times New Roman" w:eastAsia="Times New Roman" w:hAnsi="Times New Roman" w:cs="Times New Roman"/>
          <w:lang w:eastAsia="lt-LT"/>
        </w:rPr>
      </w:pPr>
      <w:r w:rsidRPr="00AB4B78">
        <w:rPr>
          <w:rFonts w:ascii="Times New Roman" w:eastAsia="Times New Roman" w:hAnsi="Times New Roman" w:cs="Times New Roman"/>
          <w:lang w:eastAsia="lt-LT"/>
        </w:rPr>
        <w:t>d)bet kokias preliminarias sąlygas, kurios gali būti taikomos Sąjungos finansiniam įnašui.</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FINANSUOJAMŲ VEIKSMŲ DETALIZACIJA</w:t>
            </w:r>
          </w:p>
        </w:tc>
      </w:tr>
    </w:tbl>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1. informuotumo didinimo kampanijas, visų pirma, kiek tai susiję su taikytinomis Sąjungos taisyklėmis ir įmonių, piliečių ir vartotojų teisėmis, taip pat keičiantis gerąja praktika, praktine patirtimi;</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2. veiksmų koordinavimas tarp valstybių narių;</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3. Sąjungos teisinės sistemos modernizavimui bei jos greitam pritaikymui siekiant, kad Sąjunga galėtų efektyviai atlaikyti pasaulinę konkurenciją, taip pat parama pastangoms spręsti skaitmeninimo keliamas problemas pasitelkiant:</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3.1. duomenų rinkimą ir analizę;</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3.2. mokslinius tyrimus apie vidaus rinkos veikimą, tyrimus, vertinimus ir politikos rekomendacijas;</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3.3. demonstracinės veiklos organizavimą ir bandomuosius projektus;</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3.4. komunikacijos veiklą;</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3.5. IT priemonių plėtojimą.</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4.</w:t>
      </w:r>
      <w:r w:rsidR="000566C1">
        <w:rPr>
          <w:rFonts w:ascii="Times New Roman" w:hAnsi="Times New Roman" w:cs="Times New Roman"/>
        </w:rPr>
        <w:t xml:space="preserve"> </w:t>
      </w:r>
      <w:r w:rsidRPr="00A21931">
        <w:rPr>
          <w:rFonts w:ascii="Times New Roman" w:hAnsi="Times New Roman" w:cs="Times New Roman"/>
        </w:rPr>
        <w:t>remiamas bendrų veiksmų rengimas ir testavimas atitikties srityje;</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5. remiamos rinkos priežiūros institucijoms skirtos rinkos priežiūros strategijos, žinios ir žvalgybinės informacijos rinkimas, testavimo pajėgumai ir įranga, tarpusavio vertinimai, mokymo programos, techninės parama ir gebėjimų stiprinimas.</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6 įvairių formų parama MVĮ, palengvinti įmonių plėtrą ir augimą, be kita ko, skatinant techninius, skaitmeninius ir verslumo įgūdžius, tvarų verslo valdymą ir produktų bei procesų plėtojimą, remti įmonių ir visų ekonomikos sektorių konkurencingumą;</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7.</w:t>
      </w:r>
      <w:r w:rsidR="000566C1">
        <w:rPr>
          <w:rFonts w:ascii="Times New Roman" w:hAnsi="Times New Roman" w:cs="Times New Roman"/>
        </w:rPr>
        <w:t xml:space="preserve"> </w:t>
      </w:r>
      <w:r w:rsidRPr="00A21931">
        <w:rPr>
          <w:rFonts w:ascii="Times New Roman" w:hAnsi="Times New Roman" w:cs="Times New Roman"/>
        </w:rPr>
        <w:t>palengvinti MVĮ bei klasterių ir verslo tinklų organizacijų patekimą į rinkas Sąjungoje;</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8. remti Europos įmonių tinklą (EĮT);</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9.</w:t>
      </w:r>
      <w:r w:rsidR="000566C1">
        <w:rPr>
          <w:rFonts w:ascii="Times New Roman" w:hAnsi="Times New Roman" w:cs="Times New Roman"/>
        </w:rPr>
        <w:t xml:space="preserve"> </w:t>
      </w:r>
      <w:r w:rsidRPr="00A21931">
        <w:rPr>
          <w:rFonts w:ascii="Times New Roman" w:hAnsi="Times New Roman" w:cs="Times New Roman"/>
        </w:rPr>
        <w:t>šalinti rinkos bei administracinės naštos kliūtis ir kurti palankią verslo aplinką;</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10.</w:t>
      </w:r>
      <w:r w:rsidR="000566C1">
        <w:rPr>
          <w:rFonts w:ascii="Times New Roman" w:hAnsi="Times New Roman" w:cs="Times New Roman"/>
        </w:rPr>
        <w:t xml:space="preserve"> </w:t>
      </w:r>
      <w:r w:rsidRPr="00A21931">
        <w:rPr>
          <w:rFonts w:ascii="Times New Roman" w:hAnsi="Times New Roman" w:cs="Times New Roman"/>
        </w:rPr>
        <w:t>parengti, taikyti, vertinti tarptautinius standartus finansinės bei nefinansinės atskaitomybės ir audito srityse;</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11</w:t>
      </w:r>
      <w:r w:rsidR="000566C1">
        <w:rPr>
          <w:rFonts w:ascii="Times New Roman" w:hAnsi="Times New Roman" w:cs="Times New Roman"/>
        </w:rPr>
        <w:t>.</w:t>
      </w:r>
      <w:r w:rsidRPr="00A21931">
        <w:rPr>
          <w:rFonts w:ascii="Times New Roman" w:hAnsi="Times New Roman" w:cs="Times New Roman"/>
        </w:rPr>
        <w:t xml:space="preserve"> vartotojų informuotumo, skaitmeninio raštingumo ir mokymosi visą gyvenimą, kiek tai susiję su jų teisėmis, skatinimas</w:t>
      </w:r>
      <w:r w:rsidR="000566C1">
        <w:rPr>
          <w:rFonts w:ascii="Times New Roman" w:hAnsi="Times New Roman" w:cs="Times New Roman"/>
        </w:rPr>
        <w:t>;</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12. galimybių vartotojams ir komercinės veiklos subjektams naudotis kokybišku neteisminiu ginčų sprendimu bei elektroniniu ginčų sprendimu</w:t>
      </w:r>
      <w:r w:rsidR="000566C1">
        <w:rPr>
          <w:rFonts w:ascii="Times New Roman" w:hAnsi="Times New Roman" w:cs="Times New Roman"/>
        </w:rPr>
        <w:t>;</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13. parama kompetentingų institucijų vykdomam vartotojų teisės vykdymo užtikrinimui</w:t>
      </w:r>
      <w:r w:rsidR="000566C1">
        <w:rPr>
          <w:rFonts w:ascii="Times New Roman" w:hAnsi="Times New Roman" w:cs="Times New Roman"/>
        </w:rPr>
        <w:t>;</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14. tvaraus vartojimo puoselėjimas, visų pirma didinant vartotojų informuotumą apie gaminių aplinkosauginį veiksmingumą.</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Augalų, gyvūnų, maisto be pašarų srityse finansuojama:</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1. Neatidėliotinų veterinarijos ir fitosanitarijos (augalų sveikatingumo) priemonių įgyvendinimas;</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2. Apsaugos arba prevencijos priemonės, kurių imamasi dėl tam tikrų gyvūnų ligų;</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3. gyvūnų ligų arba augalų kenkėjų protrūkio kontrolė bendradarbiaujant kelioms valstybėms;</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4. biologinių produktų išteklių atsargų sudarymui arba vakcinų dozių įsigijimui, jei dėl kurios nors iš išvardytų gyvūnų ligų pasireiškimo arba plitimo trečiojoje valstybėje ar valstybėje narėje gali kilti grėsmė Sąjungai</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5. įtarus gyvūnų ligos protrūkį arba augalų kenkėjų atsiradimą – sustiprintoms patikroms ir stebėsenai visoje Sąjungoje ir prireikus prie jos išorės sienų;</w:t>
      </w:r>
    </w:p>
    <w:p w:rsidR="001612FA" w:rsidRPr="000566C1" w:rsidRDefault="00A21931" w:rsidP="000566C1">
      <w:pPr>
        <w:jc w:val="both"/>
        <w:rPr>
          <w:rFonts w:ascii="Times New Roman" w:hAnsi="Times New Roman" w:cs="Times New Roman"/>
        </w:rPr>
      </w:pPr>
      <w:r w:rsidRPr="00A21931">
        <w:rPr>
          <w:rFonts w:ascii="Times New Roman" w:hAnsi="Times New Roman" w:cs="Times New Roman"/>
        </w:rPr>
        <w:t>6.</w:t>
      </w:r>
      <w:r w:rsidR="000566C1">
        <w:rPr>
          <w:rFonts w:ascii="Times New Roman" w:hAnsi="Times New Roman" w:cs="Times New Roman"/>
        </w:rPr>
        <w:t xml:space="preserve"> </w:t>
      </w:r>
      <w:r w:rsidRPr="00A21931">
        <w:rPr>
          <w:rFonts w:ascii="Times New Roman" w:hAnsi="Times New Roman" w:cs="Times New Roman"/>
        </w:rPr>
        <w:t>žinomų ir naujų, anksčiau nežinomų gyvūnų ligų ir augalų kenkėjų atsiradimo stebėjimo priemonėms.</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TINKAMOS FINANSUOTI IŠLAIDOS</w:t>
            </w:r>
          </w:p>
        </w:tc>
      </w:tr>
    </w:tbl>
    <w:p w:rsidR="00A21931" w:rsidRDefault="00A21931" w:rsidP="00A21931">
      <w:pPr>
        <w:jc w:val="both"/>
        <w:rPr>
          <w:rFonts w:ascii="Times New Roman" w:hAnsi="Times New Roman" w:cs="Times New Roman"/>
        </w:rPr>
      </w:pPr>
      <w:r w:rsidRPr="00A21931">
        <w:rPr>
          <w:rFonts w:ascii="Times New Roman" w:hAnsi="Times New Roman" w:cs="Times New Roman"/>
        </w:rPr>
        <w:t>Tik tinkamai pagrįstais atvejais veikla ir išlaidos  tinkamos iki dotacijos paraiškos pateikimo.</w:t>
      </w:r>
    </w:p>
    <w:p w:rsidR="009717B9" w:rsidRPr="00A21931" w:rsidRDefault="009717B9" w:rsidP="00A21931">
      <w:pPr>
        <w:jc w:val="both"/>
        <w:rPr>
          <w:rFonts w:ascii="Times New Roman" w:hAnsi="Times New Roman" w:cs="Times New Roman"/>
        </w:rPr>
      </w:pPr>
      <w:r>
        <w:rPr>
          <w:rFonts w:ascii="Times New Roman" w:hAnsi="Times New Roman" w:cs="Times New Roman"/>
        </w:rPr>
        <w:t>Tinkamos išlaidos nurodomos kvietime. Paprastai tai darbo užmokesčio kaštai; kelionės kaštai; prekių/paslaugų/darbų pirkimas; netiesioginės išlaidos (gali būti 25 proc. nuo tiesioginių išlaidų).</w:t>
      </w:r>
    </w:p>
    <w:p w:rsidR="009717B9" w:rsidRDefault="009717B9" w:rsidP="00A21931">
      <w:pPr>
        <w:jc w:val="both"/>
        <w:rPr>
          <w:rFonts w:ascii="Times New Roman" w:hAnsi="Times New Roman" w:cs="Times New Roman"/>
        </w:rPr>
      </w:pP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Reglamente išskirtos tinkamos išlaidos, kurias valstybės narės patiria taikydamos neatidėliotinas veterinarijos priemones:</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a) išlaidos kompensacijoms savininkų patiriamai žalai už jų paskerstus arba nužudytus gyvūnus atlyginti, neviršijant tokių gyvūnų rinkos vertės, kurią jie būtų turėję, jeigu jie nebūtų buvę paveikti ligos;</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b)gyvūnų skerdimo ar nužudymo išlaidos ir su tuo susijusios gabenimo išlaidos;</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c) išlaidos kompensacijoms savininkų patiriamai žalai už jų sunaikintus gyvūninius produktus atlyginti, neviršijant tų produktų rinkos vertės prieš pat kylant bet kokiam įtarimui apie prasidėjusią ligą ar prieš jam pasitvirtinant;</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d) ūkių ir įrangos valymo, dezinfekcijos išlaidos remiantis epidemiologija ir patogeno savybėmis;</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e) išlaidos, susijusios su užkrėstų pašarų gabenimu ir sunaikinimu ir, jeigu negalima dezinfekuoti, įrangos sunaikinimu;</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f) išlaidos vakcinoms ir jaukams įsigyti, laikyti, tvarkyti ar platinti, taip pat paties vakcinavimo išlaidos, jeigu Komisija taip nusprendžia ar leidžia tokius veiksmus;</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g) skerdenų gabenimo ir pašalinimo išlaidos;</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h) išimtiniais ir tinkamai pagrįstais atvejais – serologinių ir viruso loginių tyrimų, skirtų stebėsenai, ir tyrimų, atliekamų prieš išvežimą ribojamosiose zonose, išlaidos ir bet kurios kitos išlaidos, būtinos siekiant likviduoti ligą.</w:t>
      </w:r>
    </w:p>
    <w:p w:rsidR="00A21931" w:rsidRPr="00A21931" w:rsidRDefault="00A21931" w:rsidP="00A21931">
      <w:pPr>
        <w:jc w:val="both"/>
        <w:rPr>
          <w:rFonts w:ascii="Times New Roman" w:hAnsi="Times New Roman" w:cs="Times New Roman"/>
        </w:rPr>
      </w:pP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Neatidėliotinos fitosanitarijos priemonės:</w:t>
      </w:r>
    </w:p>
    <w:p w:rsidR="00A21931" w:rsidRPr="00A21931" w:rsidRDefault="000566C1" w:rsidP="00A21931">
      <w:pPr>
        <w:jc w:val="both"/>
        <w:rPr>
          <w:rFonts w:ascii="Times New Roman" w:hAnsi="Times New Roman" w:cs="Times New Roman"/>
        </w:rPr>
      </w:pPr>
      <w:r>
        <w:rPr>
          <w:rFonts w:ascii="Times New Roman" w:hAnsi="Times New Roman" w:cs="Times New Roman"/>
        </w:rPr>
        <w:t xml:space="preserve">a) </w:t>
      </w:r>
      <w:r w:rsidR="00A21931" w:rsidRPr="00A21931">
        <w:rPr>
          <w:rFonts w:ascii="Times New Roman" w:hAnsi="Times New Roman" w:cs="Times New Roman"/>
        </w:rPr>
        <w:t>išlaidos darbuotojams, neatsižvelgiant į jų statusą, tiesiogiai dalyvaujantiems įgyvendinant priemones, taip pat įrangos nuomos sąnaudos, vartojimo reikmenų ir kitų būtinų medžiagų, apdorojimo produktų, mėginių ėmimo ir laboratorinių tyrimų išlaidos;</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b) išlaidos paslaugų sutartims su trečiosiomis šalimis daliai priemonių vykdyti;</w:t>
      </w:r>
    </w:p>
    <w:p w:rsidR="00A21931" w:rsidRPr="00A21931" w:rsidRDefault="00A21931" w:rsidP="00A21931">
      <w:pPr>
        <w:jc w:val="both"/>
        <w:rPr>
          <w:rFonts w:ascii="Times New Roman" w:hAnsi="Times New Roman" w:cs="Times New Roman"/>
        </w:rPr>
      </w:pPr>
      <w:r w:rsidRPr="00A21931">
        <w:rPr>
          <w:rFonts w:ascii="Times New Roman" w:hAnsi="Times New Roman" w:cs="Times New Roman"/>
        </w:rPr>
        <w:t>c) išlaidos kompensacijoms atitinkamiems veiklos vykdytojams ar savininkams už augalų, augalinių produktų ir kitų objektų apdorojimą, sunaikinimą ir tolesnį šalinimą, taip pat už patalpų, žemės, vandens, dirvožemio ir auginimo terpės, įrangos, mašinų ir įrenginių valymą ir dezinfekavimą;</w:t>
      </w:r>
    </w:p>
    <w:p w:rsidR="001612FA" w:rsidRDefault="00A21931" w:rsidP="00A21931">
      <w:pPr>
        <w:jc w:val="both"/>
        <w:rPr>
          <w:rFonts w:ascii="Times New Roman" w:hAnsi="Times New Roman" w:cs="Times New Roman"/>
        </w:rPr>
      </w:pPr>
      <w:r w:rsidRPr="00A21931">
        <w:rPr>
          <w:rFonts w:ascii="Times New Roman" w:hAnsi="Times New Roman" w:cs="Times New Roman"/>
        </w:rPr>
        <w:t>d) išlaidos siekiant atitinkamiems savininkams kompensuoti sunaikintų augalų, augalinių produktų vertę, neviršijant tokių augalų, augalų produktų ir kitų objektų rinkos vertės, kurią jie būtų turėję, jei neb</w:t>
      </w:r>
      <w:r>
        <w:rPr>
          <w:rFonts w:ascii="Times New Roman" w:hAnsi="Times New Roman" w:cs="Times New Roman"/>
        </w:rPr>
        <w:t>ūtų buvę paveikti tų priemonių.</w:t>
      </w:r>
    </w:p>
    <w:p w:rsidR="000566C1" w:rsidRDefault="000566C1" w:rsidP="000566C1">
      <w:pPr>
        <w:jc w:val="both"/>
        <w:rPr>
          <w:rFonts w:ascii="Times New Roman" w:hAnsi="Times New Roman" w:cs="Times New Roman"/>
        </w:rPr>
      </w:pPr>
    </w:p>
    <w:p w:rsidR="000566C1" w:rsidRPr="000A79E4" w:rsidRDefault="000566C1" w:rsidP="00A21931">
      <w:pPr>
        <w:jc w:val="both"/>
        <w:rPr>
          <w:rFonts w:ascii="Times New Roman" w:hAnsi="Times New Roman" w:cs="Times New Roman"/>
        </w:rPr>
      </w:pPr>
      <w:r w:rsidRPr="00A21931">
        <w:rPr>
          <w:rFonts w:ascii="Times New Roman" w:hAnsi="Times New Roman" w:cs="Times New Roman"/>
        </w:rPr>
        <w:t>Specifinės išlaidos yra tinkamos finansuoti nuo įtariamo gyvūnų ligos pasireiškimo arba augalų kenkėjų atsiradimo dienos su sąlyga, kad tas pasireiškimas ar atsiradimas atitinkam</w:t>
      </w:r>
      <w:r w:rsidR="00D34AE9">
        <w:rPr>
          <w:rFonts w:ascii="Times New Roman" w:hAnsi="Times New Roman" w:cs="Times New Roman"/>
        </w:rPr>
        <w:t>ai patvirtinamas.</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FINANSAVIMO FORMA</w:t>
            </w:r>
          </w:p>
        </w:tc>
      </w:tr>
    </w:tbl>
    <w:p w:rsidR="001612FA" w:rsidRPr="000A79E4" w:rsidRDefault="001612FA" w:rsidP="001612FA">
      <w:pPr>
        <w:jc w:val="both"/>
        <w:rPr>
          <w:rFonts w:ascii="Times New Roman" w:hAnsi="Times New Roman" w:cs="Times New Roman"/>
        </w:rPr>
      </w:pPr>
      <w:r w:rsidRPr="00940A67">
        <w:rPr>
          <w:rFonts w:ascii="Times New Roman" w:hAnsi="Times New Roman" w:cs="Times New Roman"/>
        </w:rPr>
        <w:t>Dotacijos, apd</w:t>
      </w:r>
      <w:r w:rsidR="000566C1">
        <w:rPr>
          <w:rFonts w:ascii="Times New Roman" w:hAnsi="Times New Roman" w:cs="Times New Roman"/>
        </w:rPr>
        <w:t>ovanojimai ir viešieji pirkimai.</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ADMINISTRUOJANČIOS INSTITUCIJOS</w:t>
            </w:r>
          </w:p>
        </w:tc>
      </w:tr>
    </w:tbl>
    <w:p w:rsidR="000566C1" w:rsidRPr="000566C1" w:rsidRDefault="000566C1" w:rsidP="000566C1">
      <w:pPr>
        <w:jc w:val="both"/>
        <w:rPr>
          <w:rFonts w:ascii="Times New Roman" w:hAnsi="Times New Roman" w:cs="Times New Roman"/>
        </w:rPr>
      </w:pPr>
      <w:r>
        <w:rPr>
          <w:rFonts w:ascii="Times New Roman" w:hAnsi="Times New Roman" w:cs="Times New Roman"/>
        </w:rPr>
        <w:t xml:space="preserve">Europos inovacijų taryba </w:t>
      </w:r>
      <w:r w:rsidRPr="000566C1">
        <w:rPr>
          <w:rFonts w:ascii="Times New Roman" w:hAnsi="Times New Roman" w:cs="Times New Roman"/>
        </w:rPr>
        <w:t>ir MVĮ vykdomoji įstaiga (veiklai, susijusiai su</w:t>
      </w:r>
      <w:r w:rsidR="008B08AC">
        <w:rPr>
          <w:rFonts w:ascii="Times New Roman" w:hAnsi="Times New Roman" w:cs="Times New Roman"/>
        </w:rPr>
        <w:t xml:space="preserve"> įmonių ir MVĮ konkurencingumu, </w:t>
      </w:r>
      <w:r w:rsidRPr="000566C1">
        <w:rPr>
          <w:rFonts w:ascii="Times New Roman" w:hAnsi="Times New Roman" w:cs="Times New Roman"/>
        </w:rPr>
        <w:t>standartizavimu)</w:t>
      </w:r>
      <w:r>
        <w:rPr>
          <w:rFonts w:ascii="Times New Roman" w:hAnsi="Times New Roman" w:cs="Times New Roman"/>
        </w:rPr>
        <w:t xml:space="preserve"> ir </w:t>
      </w:r>
      <w:r w:rsidRPr="000566C1">
        <w:rPr>
          <w:rFonts w:ascii="Times New Roman" w:hAnsi="Times New Roman" w:cs="Times New Roman"/>
        </w:rPr>
        <w:t>Europos sveikatos ir skaitmeninių</w:t>
      </w:r>
      <w:r>
        <w:rPr>
          <w:rFonts w:ascii="Times New Roman" w:hAnsi="Times New Roman" w:cs="Times New Roman"/>
        </w:rPr>
        <w:t xml:space="preserve"> technologijų agentūra  (HaDEA)</w:t>
      </w:r>
      <w:r w:rsidR="008B08AC">
        <w:rPr>
          <w:rFonts w:ascii="Times New Roman" w:hAnsi="Times New Roman" w:cs="Times New Roman"/>
        </w:rPr>
        <w:t>.</w:t>
      </w:r>
    </w:p>
    <w:p w:rsidR="001612FA" w:rsidRPr="000A79E4" w:rsidRDefault="000566C1" w:rsidP="000566C1">
      <w:pPr>
        <w:jc w:val="both"/>
        <w:rPr>
          <w:rFonts w:ascii="Times New Roman" w:hAnsi="Times New Roman" w:cs="Times New Roman"/>
        </w:rPr>
      </w:pPr>
      <w:r w:rsidRPr="000566C1">
        <w:rPr>
          <w:rFonts w:ascii="Times New Roman" w:hAnsi="Times New Roman" w:cs="Times New Roman"/>
        </w:rPr>
        <w:t xml:space="preserve">Kvietimai skelbiami: </w:t>
      </w:r>
      <w:hyperlink r:id="rId70" w:history="1">
        <w:r w:rsidR="00BF420B" w:rsidRPr="00F0428B">
          <w:rPr>
            <w:rStyle w:val="Hyperlink"/>
            <w:rFonts w:ascii="Times New Roman" w:hAnsi="Times New Roman" w:cs="Times New Roman"/>
          </w:rPr>
          <w:t>https://ec.europa.eu/info/funding-tenders/opportunities/portal/screen/programmes/smp</w:t>
        </w:r>
      </w:hyperlink>
      <w:r w:rsidR="00BF420B">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hAnsi="Times New Roman" w:cs="Times New Roman"/>
                <w:b/>
              </w:rPr>
            </w:pPr>
            <w:r w:rsidRPr="000A79E4">
              <w:rPr>
                <w:rFonts w:ascii="Times New Roman" w:hAnsi="Times New Roman" w:cs="Times New Roman"/>
                <w:b/>
              </w:rPr>
              <w:t>KOORDINUOJA LIETUVOJE</w:t>
            </w:r>
          </w:p>
        </w:tc>
      </w:tr>
    </w:tbl>
    <w:p w:rsidR="001612FA" w:rsidRDefault="00857154" w:rsidP="001612FA">
      <w:pPr>
        <w:spacing w:after="0" w:line="240" w:lineRule="auto"/>
        <w:jc w:val="both"/>
        <w:rPr>
          <w:rFonts w:ascii="Times New Roman" w:hAnsi="Times New Roman" w:cs="Times New Roman"/>
        </w:rPr>
      </w:pPr>
      <w:r w:rsidRPr="00857154">
        <w:rPr>
          <w:rFonts w:ascii="Times New Roman" w:hAnsi="Times New Roman" w:cs="Times New Roman"/>
        </w:rPr>
        <w:t xml:space="preserve">NEPASKELBTA. </w:t>
      </w:r>
      <w:r w:rsidR="0017488F" w:rsidRPr="0017488F">
        <w:rPr>
          <w:rFonts w:ascii="Times New Roman" w:hAnsi="Times New Roman" w:cs="Times New Roman"/>
        </w:rPr>
        <w:t>Nėra vienos atsakingos institucijos, kadangi programa apima daug potėmių (vartotojų apsauga, statistika, žemės ūkis, MVĮ).</w:t>
      </w:r>
      <w:r w:rsidR="00D34AE9">
        <w:rPr>
          <w:rFonts w:ascii="Times New Roman" w:hAnsi="Times New Roman" w:cs="Times New Roman"/>
        </w:rPr>
        <w:t xml:space="preserve"> </w:t>
      </w:r>
    </w:p>
    <w:p w:rsidR="0017488F" w:rsidRPr="000A79E4" w:rsidRDefault="0017488F" w:rsidP="001612FA">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FINANSAVIMO DYDIS</w:t>
            </w:r>
          </w:p>
        </w:tc>
      </w:tr>
    </w:tbl>
    <w:p w:rsidR="00857154" w:rsidRPr="00857154" w:rsidRDefault="00857154" w:rsidP="00857154">
      <w:pPr>
        <w:spacing w:after="240" w:line="240" w:lineRule="auto"/>
        <w:jc w:val="both"/>
        <w:rPr>
          <w:rFonts w:ascii="Times New Roman" w:eastAsia="Times New Roman" w:hAnsi="Times New Roman" w:cs="Times New Roman"/>
          <w:lang w:eastAsia="lt-LT"/>
        </w:rPr>
      </w:pPr>
      <w:r w:rsidRPr="00857154">
        <w:rPr>
          <w:rFonts w:ascii="Times New Roman" w:eastAsia="Times New Roman" w:hAnsi="Times New Roman" w:cs="Times New Roman"/>
          <w:lang w:eastAsia="lt-LT"/>
        </w:rPr>
        <w:t>Daugeliu atvejų 95 - 100 proc.</w:t>
      </w:r>
    </w:p>
    <w:p w:rsidR="001612FA" w:rsidRPr="000A79E4" w:rsidRDefault="00857154" w:rsidP="00857154">
      <w:pPr>
        <w:spacing w:after="240" w:line="240" w:lineRule="auto"/>
        <w:jc w:val="both"/>
        <w:rPr>
          <w:rFonts w:ascii="Times New Roman" w:eastAsia="Times New Roman" w:hAnsi="Times New Roman" w:cs="Times New Roman"/>
          <w:lang w:eastAsia="lt-LT"/>
        </w:rPr>
      </w:pPr>
      <w:r w:rsidRPr="00857154">
        <w:rPr>
          <w:rFonts w:ascii="Times New Roman" w:eastAsia="Times New Roman" w:hAnsi="Times New Roman" w:cs="Times New Roman"/>
          <w:lang w:eastAsia="lt-LT"/>
        </w:rPr>
        <w:t>Tam tikrais atvejais  ES indėlis sudaro nuo 50 proc. (veterinarijos ir fitosanitarijos priemonių įgyvendinimas) iki 75 proc. (tarpvalsty</w:t>
      </w:r>
      <w:r>
        <w:rPr>
          <w:rFonts w:ascii="Times New Roman" w:eastAsia="Times New Roman" w:hAnsi="Times New Roman" w:cs="Times New Roman"/>
          <w:lang w:eastAsia="lt-LT"/>
        </w:rPr>
        <w:t>binės veiklos) tinkamų išlaidų.</w:t>
      </w:r>
    </w:p>
    <w:tbl>
      <w:tblPr>
        <w:tblStyle w:val="TableGrid"/>
        <w:tblW w:w="0" w:type="auto"/>
        <w:tblLook w:val="04A0" w:firstRow="1" w:lastRow="0" w:firstColumn="1" w:lastColumn="0" w:noHBand="0" w:noVBand="1"/>
      </w:tblPr>
      <w:tblGrid>
        <w:gridCol w:w="9628"/>
      </w:tblGrid>
      <w:tr w:rsidR="001612FA" w:rsidRPr="000A79E4" w:rsidTr="007434CF">
        <w:trPr>
          <w:trHeight w:val="381"/>
        </w:trPr>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IŠLAIDŲ PRADŽIOS TERMINAS</w:t>
            </w:r>
          </w:p>
        </w:tc>
      </w:tr>
    </w:tbl>
    <w:p w:rsidR="001612FA" w:rsidRPr="00212711" w:rsidRDefault="00857154" w:rsidP="001612FA">
      <w:pPr>
        <w:rPr>
          <w:rFonts w:ascii="Times New Roman" w:eastAsia="Times New Roman" w:hAnsi="Times New Roman" w:cs="Times New Roman"/>
          <w:lang w:eastAsia="lt-LT"/>
        </w:rPr>
      </w:pPr>
      <w:r w:rsidRPr="00CF7DA9">
        <w:rPr>
          <w:rFonts w:ascii="Times New Roman" w:eastAsia="Times New Roman" w:hAnsi="Times New Roman" w:cs="Times New Roman"/>
          <w:lang w:eastAsia="lt-LT"/>
        </w:rPr>
        <w:t>Reglamente atskirai neišskirta, tačiau remiantis Finansiniu reglamentu, tik tinkamai pagrįstais atvejais veikla ir išlaidos  tinkamos finansuoti nuo 2021 m. sausio 1 d., net jei veikla buvo vykdoma ir išlaidos patirtos prieš pateikiant dotacijos paraišką</w:t>
      </w:r>
      <w:r>
        <w:rPr>
          <w:rFonts w:ascii="Times New Roman" w:eastAsia="Times New Roman" w:hAnsi="Times New Roman" w:cs="Times New Roman"/>
          <w:lang w:eastAsia="lt-LT"/>
        </w:rPr>
        <w:t>.</w:t>
      </w:r>
    </w:p>
    <w:tbl>
      <w:tblPr>
        <w:tblStyle w:val="TableGrid"/>
        <w:tblW w:w="0" w:type="auto"/>
        <w:tblLook w:val="04A0" w:firstRow="1" w:lastRow="0" w:firstColumn="1" w:lastColumn="0" w:noHBand="0" w:noVBand="1"/>
      </w:tblPr>
      <w:tblGrid>
        <w:gridCol w:w="9628"/>
      </w:tblGrid>
      <w:tr w:rsidR="001612FA" w:rsidRPr="000A79E4" w:rsidTr="007434CF">
        <w:trPr>
          <w:trHeight w:val="354"/>
        </w:trPr>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GALIMI PAREIŠKĖJAI</w:t>
            </w:r>
          </w:p>
        </w:tc>
      </w:tr>
    </w:tbl>
    <w:p w:rsidR="00857154" w:rsidRPr="00857154" w:rsidRDefault="00857154" w:rsidP="00857154">
      <w:pPr>
        <w:spacing w:after="240" w:line="240" w:lineRule="auto"/>
        <w:jc w:val="both"/>
        <w:rPr>
          <w:rFonts w:ascii="Times New Roman" w:eastAsia="Times New Roman" w:hAnsi="Times New Roman" w:cs="Times New Roman"/>
          <w:lang w:eastAsia="lt-LT"/>
        </w:rPr>
      </w:pPr>
      <w:r w:rsidRPr="00857154">
        <w:rPr>
          <w:rFonts w:ascii="Times New Roman" w:eastAsia="Times New Roman" w:hAnsi="Times New Roman" w:cs="Times New Roman"/>
          <w:lang w:eastAsia="lt-LT"/>
        </w:rPr>
        <w:t>Teisės subjektai, įsisteigę ES narėse, Europos ekonominės erdvės šalyse, ES kandidatėse.</w:t>
      </w:r>
    </w:p>
    <w:p w:rsidR="00857154" w:rsidRPr="00857154" w:rsidRDefault="00857154" w:rsidP="00857154">
      <w:pPr>
        <w:spacing w:after="240" w:line="240" w:lineRule="auto"/>
        <w:jc w:val="both"/>
        <w:rPr>
          <w:rFonts w:ascii="Times New Roman" w:eastAsia="Times New Roman" w:hAnsi="Times New Roman" w:cs="Times New Roman"/>
          <w:lang w:eastAsia="lt-LT"/>
        </w:rPr>
      </w:pPr>
      <w:r w:rsidRPr="00857154">
        <w:rPr>
          <w:rFonts w:ascii="Times New Roman" w:eastAsia="Times New Roman" w:hAnsi="Times New Roman" w:cs="Times New Roman"/>
          <w:lang w:eastAsia="lt-LT"/>
        </w:rPr>
        <w:t>Vartotojų interesų ir produktų saugos lygiui užtikrinti gali būti paskiriama: ne pelno siekianti įstaiga arba viešasis subjektas.</w:t>
      </w:r>
    </w:p>
    <w:p w:rsidR="001612FA" w:rsidRPr="000A79E4" w:rsidRDefault="00857154" w:rsidP="00857154">
      <w:pPr>
        <w:spacing w:after="240" w:line="240" w:lineRule="auto"/>
        <w:jc w:val="both"/>
        <w:rPr>
          <w:rFonts w:ascii="Times New Roman" w:eastAsia="Times New Roman" w:hAnsi="Times New Roman" w:cs="Times New Roman"/>
          <w:lang w:eastAsia="lt-LT"/>
        </w:rPr>
      </w:pPr>
      <w:r w:rsidRPr="00857154">
        <w:rPr>
          <w:rFonts w:ascii="Times New Roman" w:eastAsia="Times New Roman" w:hAnsi="Times New Roman" w:cs="Times New Roman"/>
          <w:lang w:eastAsia="lt-LT"/>
        </w:rPr>
        <w:t>Kai kuri</w:t>
      </w:r>
      <w:r w:rsidR="00D34AE9">
        <w:rPr>
          <w:rFonts w:ascii="Times New Roman" w:eastAsia="Times New Roman" w:hAnsi="Times New Roman" w:cs="Times New Roman"/>
          <w:lang w:eastAsia="lt-LT"/>
        </w:rPr>
        <w:t>e subjektai gali gauti dotaciją</w:t>
      </w:r>
      <w:r w:rsidRPr="00857154">
        <w:rPr>
          <w:rFonts w:ascii="Times New Roman" w:eastAsia="Times New Roman" w:hAnsi="Times New Roman" w:cs="Times New Roman"/>
          <w:lang w:eastAsia="lt-LT"/>
        </w:rPr>
        <w:t xml:space="preserve"> be kvietimo teikti pasiūlymus, pavyzdžiui, valstybių narių rinkos priežiūros institucijos, įstaigos, vykdančios akreditacijas,</w:t>
      </w:r>
      <w:r>
        <w:rPr>
          <w:rFonts w:ascii="Times New Roman" w:eastAsia="Times New Roman" w:hAnsi="Times New Roman" w:cs="Times New Roman"/>
          <w:lang w:eastAsia="lt-LT"/>
        </w:rPr>
        <w:t xml:space="preserve"> </w:t>
      </w:r>
      <w:r w:rsidRPr="00857154">
        <w:rPr>
          <w:rFonts w:ascii="Times New Roman" w:eastAsia="Times New Roman" w:hAnsi="Times New Roman" w:cs="Times New Roman"/>
          <w:lang w:eastAsia="lt-LT"/>
        </w:rPr>
        <w:t>Europos finansinės atskaitomybės patariamoji grupė, Tarptautinių finansinės atskaitomybės standartų fondas ir Viešojo intereso priežiūros taryba, Eu</w:t>
      </w:r>
      <w:r>
        <w:rPr>
          <w:rFonts w:ascii="Times New Roman" w:eastAsia="Times New Roman" w:hAnsi="Times New Roman" w:cs="Times New Roman"/>
          <w:lang w:eastAsia="lt-LT"/>
        </w:rPr>
        <w:t>ropos vartotojų sąjungų biuras.</w:t>
      </w: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LIETUVOS PATIRTIS DIRBANT SU PROGRAMA</w:t>
            </w:r>
          </w:p>
        </w:tc>
      </w:tr>
    </w:tbl>
    <w:p w:rsidR="004D705A" w:rsidRDefault="00D32F06" w:rsidP="001612FA">
      <w:pPr>
        <w:spacing w:after="0" w:line="240" w:lineRule="auto"/>
        <w:jc w:val="both"/>
        <w:rPr>
          <w:rFonts w:ascii="Times New Roman" w:eastAsia="Times New Roman" w:hAnsi="Times New Roman" w:cs="Times New Roman"/>
          <w:lang w:eastAsia="lt-LT"/>
        </w:rPr>
      </w:pPr>
      <w:r w:rsidRPr="00D32F06">
        <w:rPr>
          <w:rFonts w:ascii="Times New Roman" w:eastAsia="Times New Roman" w:hAnsi="Times New Roman" w:cs="Times New Roman"/>
          <w:lang w:eastAsia="lt-LT"/>
        </w:rPr>
        <w:t>Bendrosios rinkos programoje sujungiamos šešios ankstesnės programos iš įvairių politikos sričių, visų pirma dotacijos ir sutartys, priklausančios COSME (2014-2020 m. periodu 2,4 mlrd. Eur.).</w:t>
      </w:r>
      <w:r w:rsidR="00A3754E">
        <w:rPr>
          <w:rFonts w:ascii="Times New Roman" w:eastAsia="Times New Roman" w:hAnsi="Times New Roman" w:cs="Times New Roman"/>
          <w:lang w:eastAsia="lt-LT"/>
        </w:rPr>
        <w:t xml:space="preserve"> Duomenų, susijusių su Lietuvos dalyvavimu šiose programose, nėra. Lietuvoje neplanuojama paskirti vienos atsakingos institucijos darbui su šia programa, atitinkamai, nenumatytas joks atskiras koordinavimas, komunikavimas. Esant tokiam pasyviam įsitraukimui proveržio tikėtis būtų sunku, kadangi nebus </w:t>
      </w:r>
      <w:r w:rsidR="001E1678">
        <w:rPr>
          <w:rFonts w:ascii="Times New Roman" w:eastAsia="Times New Roman" w:hAnsi="Times New Roman" w:cs="Times New Roman"/>
          <w:lang w:eastAsia="lt-LT"/>
        </w:rPr>
        <w:t xml:space="preserve">aiškaus kontaktinio asmens/institucijos, atitinkamai, nebus </w:t>
      </w:r>
      <w:r w:rsidR="00A3754E">
        <w:rPr>
          <w:rFonts w:ascii="Times New Roman" w:eastAsia="Times New Roman" w:hAnsi="Times New Roman" w:cs="Times New Roman"/>
          <w:lang w:eastAsia="lt-LT"/>
        </w:rPr>
        <w:t xml:space="preserve">vykdoma bendra dalyvavimo šioje programoje stebėsena. </w:t>
      </w:r>
      <w:r w:rsidR="004D705A">
        <w:rPr>
          <w:rFonts w:ascii="Times New Roman" w:eastAsia="Times New Roman" w:hAnsi="Times New Roman" w:cs="Times New Roman"/>
          <w:lang w:eastAsia="lt-LT"/>
        </w:rPr>
        <w:t xml:space="preserve">Programa Lietuvai galėtų būti patraukli tiek dėl maksimalaus ES indėlio, tiek dėl temų įvairovės. </w:t>
      </w:r>
    </w:p>
    <w:p w:rsidR="00951F11" w:rsidRPr="00951F11" w:rsidRDefault="004D705A" w:rsidP="001612FA">
      <w:pPr>
        <w:spacing w:after="0" w:line="240" w:lineRule="auto"/>
        <w:jc w:val="both"/>
      </w:pPr>
      <w:r w:rsidRPr="00951F11">
        <w:rPr>
          <w:rFonts w:ascii="Times New Roman" w:eastAsia="Times New Roman" w:hAnsi="Times New Roman" w:cs="Times New Roman"/>
          <w:lang w:eastAsia="lt-LT"/>
        </w:rPr>
        <w:t>Siūlymas:</w:t>
      </w:r>
    </w:p>
    <w:p w:rsidR="00951F11" w:rsidRPr="00951F11" w:rsidRDefault="00951F11" w:rsidP="00951F11">
      <w:pPr>
        <w:pStyle w:val="ListParagraph"/>
        <w:numPr>
          <w:ilvl w:val="0"/>
          <w:numId w:val="41"/>
        </w:numPr>
        <w:spacing w:after="0" w:line="240" w:lineRule="auto"/>
        <w:jc w:val="both"/>
        <w:rPr>
          <w:rFonts w:ascii="Times New Roman" w:eastAsia="Times New Roman" w:hAnsi="Times New Roman" w:cs="Times New Roman"/>
          <w:lang w:eastAsia="lt-LT"/>
        </w:rPr>
      </w:pPr>
      <w:r w:rsidRPr="00951F11">
        <w:rPr>
          <w:rFonts w:ascii="Times New Roman" w:eastAsia="Times New Roman" w:hAnsi="Times New Roman" w:cs="Times New Roman"/>
          <w:lang w:eastAsia="lt-LT"/>
        </w:rPr>
        <w:t>Susitarti dėl atsakomybės sričių tarp institucijų;</w:t>
      </w:r>
    </w:p>
    <w:p w:rsidR="00A3754E" w:rsidRPr="00951F11" w:rsidRDefault="004D705A" w:rsidP="00951F11">
      <w:pPr>
        <w:pStyle w:val="ListParagraph"/>
        <w:numPr>
          <w:ilvl w:val="0"/>
          <w:numId w:val="41"/>
        </w:numPr>
        <w:spacing w:after="0" w:line="240" w:lineRule="auto"/>
        <w:jc w:val="both"/>
        <w:rPr>
          <w:rFonts w:ascii="Times New Roman" w:eastAsia="Times New Roman" w:hAnsi="Times New Roman" w:cs="Times New Roman"/>
          <w:lang w:eastAsia="lt-LT"/>
        </w:rPr>
      </w:pPr>
      <w:r w:rsidRPr="00951F11">
        <w:rPr>
          <w:rFonts w:ascii="Times New Roman" w:eastAsia="Times New Roman" w:hAnsi="Times New Roman" w:cs="Times New Roman"/>
          <w:lang w:eastAsia="lt-LT"/>
        </w:rPr>
        <w:t>paskirti atsakingus koordinuojančius asmenis, kurie viešintų kvietimus, komunikuotų galimoms suinteresuotoms įstaigoms, vykdytų stebėseną.</w:t>
      </w:r>
    </w:p>
    <w:p w:rsidR="001612FA" w:rsidRPr="000A79E4" w:rsidRDefault="001612FA" w:rsidP="001612FA">
      <w:pPr>
        <w:spacing w:after="0" w:line="240" w:lineRule="auto"/>
        <w:jc w:val="both"/>
        <w:rPr>
          <w:rFonts w:ascii="Times New Roman" w:eastAsia="Times New Roman" w:hAnsi="Times New Roman" w:cs="Times New Roman"/>
          <w:color w:val="000000"/>
          <w:lang w:eastAsia="lt-LT"/>
        </w:rPr>
      </w:pPr>
    </w:p>
    <w:tbl>
      <w:tblPr>
        <w:tblStyle w:val="TableGrid"/>
        <w:tblW w:w="0" w:type="auto"/>
        <w:tblLook w:val="04A0" w:firstRow="1" w:lastRow="0" w:firstColumn="1" w:lastColumn="0" w:noHBand="0" w:noVBand="1"/>
      </w:tblPr>
      <w:tblGrid>
        <w:gridCol w:w="9628"/>
      </w:tblGrid>
      <w:tr w:rsidR="001612FA" w:rsidRPr="000A79E4" w:rsidTr="007434CF">
        <w:tc>
          <w:tcPr>
            <w:tcW w:w="9628" w:type="dxa"/>
            <w:shd w:val="clear" w:color="auto" w:fill="DEEAF6" w:themeFill="accent1" w:themeFillTint="33"/>
          </w:tcPr>
          <w:p w:rsidR="001612FA" w:rsidRPr="000A79E4" w:rsidRDefault="001612FA" w:rsidP="007434CF">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TEISINIS PAGRINDAS</w:t>
            </w:r>
          </w:p>
        </w:tc>
      </w:tr>
    </w:tbl>
    <w:p w:rsidR="001612FA" w:rsidRPr="000A79E4" w:rsidRDefault="00D32F06" w:rsidP="001612FA">
      <w:pPr>
        <w:jc w:val="both"/>
        <w:rPr>
          <w:rFonts w:ascii="Times New Roman" w:eastAsia="Times New Roman" w:hAnsi="Times New Roman" w:cs="Times New Roman"/>
          <w:lang w:eastAsia="lt-LT"/>
        </w:rPr>
      </w:pPr>
      <w:r w:rsidRPr="00D32F06">
        <w:rPr>
          <w:rFonts w:ascii="Times New Roman" w:eastAsia="Times New Roman" w:hAnsi="Times New Roman" w:cs="Times New Roman"/>
          <w:lang w:eastAsia="lt-LT"/>
        </w:rPr>
        <w:t xml:space="preserve">Reglamentas 2021/690, kuriuo nustatoma vidaus rinkos, įmonių, įskaitant mažąsias ir vidutines įmones, konkurencingumo, augalų, gyvūnų, maisto bei pašarų srities ir Europos statistikos programa (Bendrosios rinkos programa): </w:t>
      </w:r>
      <w:hyperlink r:id="rId71" w:history="1">
        <w:r w:rsidR="00BF420B" w:rsidRPr="00F0428B">
          <w:rPr>
            <w:rStyle w:val="Hyperlink"/>
            <w:rFonts w:ascii="Times New Roman" w:eastAsia="Times New Roman" w:hAnsi="Times New Roman" w:cs="Times New Roman"/>
            <w:lang w:eastAsia="lt-LT"/>
          </w:rPr>
          <w:t>https://eur-lex.europa.eu/legal-content/EN/TXT/?uri=CELEX%3A32021R0690</w:t>
        </w:r>
      </w:hyperlink>
      <w:r w:rsidR="00BF420B">
        <w:rPr>
          <w:rFonts w:ascii="Times New Roman" w:eastAsia="Times New Roman" w:hAnsi="Times New Roman" w:cs="Times New Roman"/>
          <w:lang w:eastAsia="lt-LT"/>
        </w:rPr>
        <w:t xml:space="preserve"> </w:t>
      </w:r>
    </w:p>
    <w:p w:rsidR="00CF2CB7" w:rsidRDefault="00CF2CB7" w:rsidP="00CF2CB7">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CC6980" w:rsidRPr="000A79E4" w:rsidTr="00251EE1">
        <w:tc>
          <w:tcPr>
            <w:tcW w:w="9628" w:type="dxa"/>
            <w:shd w:val="clear" w:color="auto" w:fill="BDD6EE" w:themeFill="accent1" w:themeFillTint="66"/>
          </w:tcPr>
          <w:p w:rsidR="0033401E" w:rsidRDefault="00B57B6B" w:rsidP="00344C32">
            <w:pPr>
              <w:pStyle w:val="Heading1"/>
              <w:outlineLvl w:val="0"/>
            </w:pPr>
            <w:bookmarkStart w:id="11" w:name="_Toc91599198"/>
            <w:r w:rsidRPr="00344C32">
              <w:rPr>
                <w:rFonts w:ascii="Times New Roman" w:eastAsia="Times New Roman" w:hAnsi="Times New Roman" w:cs="Times New Roman"/>
                <w:b/>
                <w:color w:val="auto"/>
                <w:sz w:val="24"/>
                <w:szCs w:val="24"/>
                <w:lang w:eastAsia="lt-LT"/>
              </w:rPr>
              <w:t>PROGRAMA „INVEST</w:t>
            </w:r>
            <w:r w:rsidR="0097359C">
              <w:rPr>
                <w:rFonts w:ascii="Times New Roman" w:eastAsia="Times New Roman" w:hAnsi="Times New Roman" w:cs="Times New Roman"/>
                <w:b/>
                <w:color w:val="auto"/>
                <w:sz w:val="24"/>
                <w:szCs w:val="24"/>
                <w:lang w:eastAsia="lt-LT"/>
              </w:rPr>
              <w:t xml:space="preserve"> </w:t>
            </w:r>
            <w:r w:rsidRPr="00344C32">
              <w:rPr>
                <w:rFonts w:ascii="Times New Roman" w:eastAsia="Times New Roman" w:hAnsi="Times New Roman" w:cs="Times New Roman"/>
                <w:b/>
                <w:color w:val="auto"/>
                <w:sz w:val="24"/>
                <w:szCs w:val="24"/>
                <w:lang w:eastAsia="lt-LT"/>
              </w:rPr>
              <w:t>EU“</w:t>
            </w:r>
            <w:bookmarkEnd w:id="11"/>
          </w:p>
          <w:p w:rsidR="00CC6980" w:rsidRPr="005907BD" w:rsidRDefault="005907BD" w:rsidP="005907BD">
            <w:pPr>
              <w:rPr>
                <w:rFonts w:ascii="Times New Roman" w:hAnsi="Times New Roman" w:cs="Times New Roman"/>
                <w:b/>
                <w:sz w:val="24"/>
                <w:szCs w:val="24"/>
                <w:lang w:eastAsia="lt-LT"/>
              </w:rPr>
            </w:pPr>
            <w:r w:rsidRPr="005907BD">
              <w:rPr>
                <w:rFonts w:ascii="Times New Roman" w:hAnsi="Times New Roman" w:cs="Times New Roman"/>
                <w:b/>
                <w:sz w:val="24"/>
                <w:szCs w:val="24"/>
                <w:lang w:eastAsia="lt-LT"/>
              </w:rPr>
              <w:t xml:space="preserve">/ </w:t>
            </w:r>
            <w:r w:rsidR="00B57B6B" w:rsidRPr="005907BD">
              <w:rPr>
                <w:rFonts w:ascii="Times New Roman" w:hAnsi="Times New Roman" w:cs="Times New Roman"/>
                <w:b/>
                <w:sz w:val="24"/>
                <w:szCs w:val="24"/>
                <w:lang w:eastAsia="lt-LT"/>
              </w:rPr>
              <w:t>INVEST</w:t>
            </w:r>
            <w:r w:rsidR="0097359C">
              <w:rPr>
                <w:rFonts w:ascii="Times New Roman" w:hAnsi="Times New Roman" w:cs="Times New Roman"/>
                <w:b/>
                <w:sz w:val="24"/>
                <w:szCs w:val="24"/>
                <w:lang w:eastAsia="lt-LT"/>
              </w:rPr>
              <w:t xml:space="preserve"> </w:t>
            </w:r>
            <w:r w:rsidR="00B57B6B" w:rsidRPr="005907BD">
              <w:rPr>
                <w:rFonts w:ascii="Times New Roman" w:hAnsi="Times New Roman" w:cs="Times New Roman"/>
                <w:b/>
                <w:sz w:val="24"/>
                <w:szCs w:val="24"/>
                <w:lang w:eastAsia="lt-LT"/>
              </w:rPr>
              <w:t>EU PROGRAMME</w:t>
            </w:r>
          </w:p>
          <w:p w:rsidR="00CC6980" w:rsidRPr="00CF2CB7" w:rsidRDefault="00CC6980" w:rsidP="00CC6980">
            <w:pPr>
              <w:jc w:val="both"/>
              <w:rPr>
                <w:rFonts w:ascii="Times New Roman" w:eastAsia="Times New Roman" w:hAnsi="Times New Roman" w:cs="Times New Roman"/>
                <w:b/>
                <w:color w:val="000000"/>
                <w:lang w:eastAsia="lt-LT"/>
              </w:rPr>
            </w:pPr>
          </w:p>
          <w:p w:rsidR="00CC6980" w:rsidRPr="000A79E4" w:rsidRDefault="00CC6980" w:rsidP="00251EE1">
            <w:pPr>
              <w:jc w:val="both"/>
              <w:rPr>
                <w:rFonts w:ascii="Times New Roman" w:hAnsi="Times New Roman" w:cs="Times New Roman"/>
                <w:b/>
              </w:rPr>
            </w:pPr>
            <w:r w:rsidRPr="000A79E4">
              <w:rPr>
                <w:rFonts w:ascii="Times New Roman" w:eastAsia="Times New Roman" w:hAnsi="Times New Roman" w:cs="Times New Roman"/>
                <w:color w:val="000000"/>
                <w:lang w:eastAsia="lt-LT"/>
              </w:rPr>
              <w:t>2021-2027</w:t>
            </w:r>
          </w:p>
        </w:tc>
      </w:tr>
    </w:tbl>
    <w:p w:rsidR="00CC6980" w:rsidRPr="000A79E4" w:rsidRDefault="00CC6980" w:rsidP="00CC6980">
      <w:pPr>
        <w:jc w:val="both"/>
        <w:rPr>
          <w:rFonts w:ascii="Times New Roman" w:hAnsi="Times New Roman" w:cs="Times New Roman"/>
        </w:rPr>
      </w:pPr>
    </w:p>
    <w:tbl>
      <w:tblPr>
        <w:tblStyle w:val="TableGrid"/>
        <w:tblW w:w="0" w:type="auto"/>
        <w:tblLook w:val="04A0" w:firstRow="1" w:lastRow="0" w:firstColumn="1" w:lastColumn="0" w:noHBand="0" w:noVBand="1"/>
      </w:tblPr>
      <w:tblGrid>
        <w:gridCol w:w="9628"/>
      </w:tblGrid>
      <w:tr w:rsidR="00CC6980" w:rsidRPr="000A79E4" w:rsidTr="00251EE1">
        <w:tc>
          <w:tcPr>
            <w:tcW w:w="9628" w:type="dxa"/>
            <w:shd w:val="clear" w:color="auto" w:fill="DEEAF6" w:themeFill="accent1" w:themeFillTint="33"/>
          </w:tcPr>
          <w:p w:rsidR="00CC6980" w:rsidRPr="000A79E4" w:rsidRDefault="00CC6980" w:rsidP="00251EE1">
            <w:pPr>
              <w:jc w:val="both"/>
              <w:rPr>
                <w:rFonts w:ascii="Times New Roman" w:hAnsi="Times New Roman" w:cs="Times New Roman"/>
              </w:rPr>
            </w:pPr>
            <w:r w:rsidRPr="000A79E4">
              <w:rPr>
                <w:rFonts w:ascii="Times New Roman" w:eastAsia="Times New Roman" w:hAnsi="Times New Roman" w:cs="Times New Roman"/>
                <w:b/>
                <w:bCs/>
                <w:color w:val="000000"/>
                <w:lang w:eastAsia="lt-LT"/>
              </w:rPr>
              <w:t>TIKSLAS/APRAŠYMAS</w:t>
            </w:r>
          </w:p>
        </w:tc>
      </w:tr>
    </w:tbl>
    <w:p w:rsidR="00AF5447" w:rsidRPr="00AF5447" w:rsidRDefault="00AF5447" w:rsidP="00AF5447">
      <w:pPr>
        <w:jc w:val="both"/>
        <w:rPr>
          <w:rFonts w:ascii="Times New Roman" w:eastAsia="Times New Roman" w:hAnsi="Times New Roman" w:cs="Times New Roman"/>
          <w:lang w:eastAsia="lt-LT"/>
        </w:rPr>
      </w:pPr>
      <w:r w:rsidRPr="00AF5447">
        <w:rPr>
          <w:rFonts w:ascii="Times New Roman" w:eastAsia="Times New Roman" w:hAnsi="Times New Roman" w:cs="Times New Roman"/>
          <w:lang w:eastAsia="lt-LT"/>
        </w:rPr>
        <w:t>„InvestEU“ fondo dėka suteikiama ES garantija finansavimo ir investavimo operacijoms, kurias vykdo įgyvendinantieji partneriai ir kurios padeda siekti Sąjungos vidaus politikos tikslų.</w:t>
      </w:r>
    </w:p>
    <w:p w:rsidR="00AF5447" w:rsidRPr="00AF5447" w:rsidRDefault="00AF5447" w:rsidP="00AF5447">
      <w:pPr>
        <w:jc w:val="both"/>
        <w:rPr>
          <w:rFonts w:ascii="Times New Roman" w:eastAsia="Times New Roman" w:hAnsi="Times New Roman" w:cs="Times New Roman"/>
          <w:lang w:eastAsia="lt-LT"/>
        </w:rPr>
      </w:pPr>
      <w:r w:rsidRPr="00AF5447">
        <w:rPr>
          <w:rFonts w:ascii="Times New Roman" w:eastAsia="Times New Roman" w:hAnsi="Times New Roman" w:cs="Times New Roman"/>
          <w:lang w:eastAsia="lt-LT"/>
        </w:rPr>
        <w:t>„InvestEU“ tikslai:</w:t>
      </w:r>
    </w:p>
    <w:p w:rsidR="00AF5447" w:rsidRPr="00AF5447" w:rsidRDefault="00AF5447" w:rsidP="00AF5447">
      <w:pPr>
        <w:jc w:val="both"/>
        <w:rPr>
          <w:rFonts w:ascii="Times New Roman" w:eastAsia="Times New Roman" w:hAnsi="Times New Roman" w:cs="Times New Roman"/>
          <w:lang w:eastAsia="lt-LT"/>
        </w:rPr>
      </w:pPr>
      <w:r w:rsidRPr="00AF5447">
        <w:rPr>
          <w:rFonts w:ascii="Times New Roman" w:eastAsia="Times New Roman" w:hAnsi="Times New Roman" w:cs="Times New Roman"/>
          <w:lang w:eastAsia="lt-LT"/>
        </w:rPr>
        <w:t>1. remti su tvaria infrastruktūra susijusias finansavimo ir investavimo operacijas;</w:t>
      </w:r>
    </w:p>
    <w:p w:rsidR="00AF5447" w:rsidRPr="00AF5447" w:rsidRDefault="00AF5447" w:rsidP="00AF5447">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 </w:t>
      </w:r>
      <w:r w:rsidRPr="00AF5447">
        <w:rPr>
          <w:rFonts w:ascii="Times New Roman" w:eastAsia="Times New Roman" w:hAnsi="Times New Roman" w:cs="Times New Roman"/>
          <w:lang w:eastAsia="lt-LT"/>
        </w:rPr>
        <w:t xml:space="preserve">remti su moksliniais tyrimais, inovacijomis ir skaitmeninimu susijusias finansavimo ir investavimo operacijas, įskaitant paramą novatoriškų įmonių veiklai plėsti ir technologijoms diegti rinkoje; </w:t>
      </w:r>
    </w:p>
    <w:p w:rsidR="00AF5447" w:rsidRPr="00AF5447" w:rsidRDefault="00AF5447" w:rsidP="00AF5447">
      <w:pPr>
        <w:jc w:val="both"/>
        <w:rPr>
          <w:rFonts w:ascii="Times New Roman" w:eastAsia="Times New Roman" w:hAnsi="Times New Roman" w:cs="Times New Roman"/>
          <w:lang w:eastAsia="lt-LT"/>
        </w:rPr>
      </w:pPr>
      <w:r w:rsidRPr="00AF5447">
        <w:rPr>
          <w:rFonts w:ascii="Times New Roman" w:eastAsia="Times New Roman" w:hAnsi="Times New Roman" w:cs="Times New Roman"/>
          <w:lang w:eastAsia="lt-LT"/>
        </w:rPr>
        <w:t xml:space="preserve">3. didinti MVĮ galimybes gauti finansavimą bei tokio finansavimo teikimą ir didinti jų konkurencingumą pasaulyje; </w:t>
      </w:r>
    </w:p>
    <w:p w:rsidR="00CC6980" w:rsidRPr="000A79E4" w:rsidRDefault="00AF5447" w:rsidP="00AF5447">
      <w:pPr>
        <w:jc w:val="both"/>
        <w:rPr>
          <w:rFonts w:ascii="Times New Roman" w:eastAsia="Times New Roman" w:hAnsi="Times New Roman" w:cs="Times New Roman"/>
          <w:lang w:eastAsia="lt-LT"/>
        </w:rPr>
      </w:pPr>
      <w:r w:rsidRPr="00AF5447">
        <w:rPr>
          <w:rFonts w:ascii="Times New Roman" w:eastAsia="Times New Roman" w:hAnsi="Times New Roman" w:cs="Times New Roman"/>
          <w:lang w:eastAsia="lt-LT"/>
        </w:rPr>
        <w:t>4. didinti socialinių įmonių galimybes gauti m</w:t>
      </w:r>
      <w:r>
        <w:rPr>
          <w:rFonts w:ascii="Times New Roman" w:eastAsia="Times New Roman" w:hAnsi="Times New Roman" w:cs="Times New Roman"/>
          <w:lang w:eastAsia="lt-LT"/>
        </w:rPr>
        <w:t>ikrofinansavimą ir finansavimą.</w:t>
      </w:r>
    </w:p>
    <w:tbl>
      <w:tblPr>
        <w:tblStyle w:val="TableGrid"/>
        <w:tblW w:w="0" w:type="auto"/>
        <w:tblLook w:val="04A0" w:firstRow="1" w:lastRow="0" w:firstColumn="1" w:lastColumn="0" w:noHBand="0" w:noVBand="1"/>
      </w:tblPr>
      <w:tblGrid>
        <w:gridCol w:w="9628"/>
      </w:tblGrid>
      <w:tr w:rsidR="00CC6980" w:rsidRPr="000A79E4" w:rsidTr="00251EE1">
        <w:tc>
          <w:tcPr>
            <w:tcW w:w="9628" w:type="dxa"/>
            <w:shd w:val="clear" w:color="auto" w:fill="DEEAF6" w:themeFill="accent1" w:themeFillTint="33"/>
          </w:tcPr>
          <w:p w:rsidR="00CC6980" w:rsidRPr="000A79E4" w:rsidRDefault="00CC6980" w:rsidP="00251EE1">
            <w:pPr>
              <w:jc w:val="both"/>
              <w:rPr>
                <w:rFonts w:ascii="Times New Roman" w:hAnsi="Times New Roman" w:cs="Times New Roman"/>
                <w:b/>
              </w:rPr>
            </w:pPr>
            <w:r w:rsidRPr="000A79E4">
              <w:rPr>
                <w:rFonts w:ascii="Times New Roman" w:hAnsi="Times New Roman" w:cs="Times New Roman"/>
                <w:b/>
              </w:rPr>
              <w:t>BIUDŽETAS</w:t>
            </w:r>
          </w:p>
        </w:tc>
      </w:tr>
    </w:tbl>
    <w:p w:rsidR="00AF5447" w:rsidRPr="00AF5447" w:rsidRDefault="00CC6980" w:rsidP="00AF5447">
      <w:pPr>
        <w:jc w:val="both"/>
        <w:rPr>
          <w:rFonts w:ascii="Times New Roman" w:hAnsi="Times New Roman" w:cs="Times New Roman"/>
        </w:rPr>
      </w:pPr>
      <w:r w:rsidRPr="00A1720E">
        <w:rPr>
          <w:rFonts w:ascii="Times New Roman" w:hAnsi="Times New Roman" w:cs="Times New Roman"/>
        </w:rPr>
        <w:t xml:space="preserve"> </w:t>
      </w:r>
      <w:r w:rsidR="00AF5447" w:rsidRPr="00AF5447">
        <w:rPr>
          <w:rFonts w:ascii="Times New Roman" w:hAnsi="Times New Roman" w:cs="Times New Roman"/>
        </w:rPr>
        <w:t xml:space="preserve">Programai „InvestEU“  suteikta 26,2 mlrd. EUR biudžeto garantija. </w:t>
      </w:r>
    </w:p>
    <w:p w:rsidR="00AF5447" w:rsidRPr="00AF5447" w:rsidRDefault="00AF5447" w:rsidP="00AF5447">
      <w:pPr>
        <w:jc w:val="both"/>
        <w:rPr>
          <w:rFonts w:ascii="Times New Roman" w:eastAsia="Times New Roman" w:hAnsi="Times New Roman" w:cs="Times New Roman"/>
          <w:lang w:eastAsia="lt-LT"/>
        </w:rPr>
      </w:pPr>
      <w:r w:rsidRPr="00AF5447">
        <w:rPr>
          <w:rFonts w:ascii="Times New Roman" w:eastAsia="Times New Roman" w:hAnsi="Times New Roman" w:cs="Times New Roman"/>
          <w:lang w:eastAsia="lt-LT"/>
        </w:rPr>
        <w:t>1. 9,9 mlrd. Eur. skiriama su tvaria infrastruktūra susijusiam finansavimui;</w:t>
      </w:r>
    </w:p>
    <w:p w:rsidR="00AF5447" w:rsidRPr="00AF5447" w:rsidRDefault="00AF5447" w:rsidP="00AF5447">
      <w:pPr>
        <w:jc w:val="both"/>
        <w:rPr>
          <w:rFonts w:ascii="Times New Roman" w:eastAsia="Times New Roman" w:hAnsi="Times New Roman" w:cs="Times New Roman"/>
          <w:lang w:eastAsia="lt-LT"/>
        </w:rPr>
      </w:pPr>
      <w:r w:rsidRPr="00AF5447">
        <w:rPr>
          <w:rFonts w:ascii="Times New Roman" w:eastAsia="Times New Roman" w:hAnsi="Times New Roman" w:cs="Times New Roman"/>
          <w:lang w:eastAsia="lt-LT"/>
        </w:rPr>
        <w:t>2. 6,6 mlrd. Eur</w:t>
      </w:r>
      <w:r>
        <w:rPr>
          <w:rFonts w:ascii="Times New Roman" w:eastAsia="Times New Roman" w:hAnsi="Times New Roman" w:cs="Times New Roman"/>
          <w:lang w:eastAsia="lt-LT"/>
        </w:rPr>
        <w:t>.</w:t>
      </w:r>
      <w:r w:rsidRPr="00AF5447">
        <w:rPr>
          <w:rFonts w:ascii="Times New Roman" w:eastAsia="Times New Roman" w:hAnsi="Times New Roman" w:cs="Times New Roman"/>
          <w:lang w:eastAsia="lt-LT"/>
        </w:rPr>
        <w:t xml:space="preserve"> - su moksliniais tyrimais, inovacijomis, skaitmeninimu susijusiam finansavimui;</w:t>
      </w:r>
    </w:p>
    <w:p w:rsidR="00AF5447" w:rsidRPr="00AF5447" w:rsidRDefault="00AF5447" w:rsidP="00AF5447">
      <w:pPr>
        <w:jc w:val="both"/>
        <w:rPr>
          <w:rFonts w:ascii="Times New Roman" w:eastAsia="Times New Roman" w:hAnsi="Times New Roman" w:cs="Times New Roman"/>
          <w:lang w:eastAsia="lt-LT"/>
        </w:rPr>
      </w:pPr>
      <w:r w:rsidRPr="00AF5447">
        <w:rPr>
          <w:rFonts w:ascii="Times New Roman" w:eastAsia="Times New Roman" w:hAnsi="Times New Roman" w:cs="Times New Roman"/>
          <w:lang w:eastAsia="lt-LT"/>
        </w:rPr>
        <w:t>3. 6,9 mlrd. Eur - su MVĮ ir mažų vidutinės kapitalizacijos įmonių finansavimu;</w:t>
      </w:r>
    </w:p>
    <w:p w:rsidR="00CC6980" w:rsidRPr="000A79E4" w:rsidRDefault="00AF5447" w:rsidP="00CC6980">
      <w:pPr>
        <w:jc w:val="both"/>
        <w:rPr>
          <w:rFonts w:ascii="Times New Roman" w:eastAsia="Times New Roman" w:hAnsi="Times New Roman" w:cs="Times New Roman"/>
          <w:lang w:eastAsia="lt-LT"/>
        </w:rPr>
      </w:pPr>
      <w:r w:rsidRPr="00AF5447">
        <w:rPr>
          <w:rFonts w:ascii="Times New Roman" w:eastAsia="Times New Roman" w:hAnsi="Times New Roman" w:cs="Times New Roman"/>
          <w:lang w:eastAsia="lt-LT"/>
        </w:rPr>
        <w:t>4. 2,8 mlrd.</w:t>
      </w:r>
      <w:r>
        <w:rPr>
          <w:rFonts w:ascii="Times New Roman" w:eastAsia="Times New Roman" w:hAnsi="Times New Roman" w:cs="Times New Roman"/>
          <w:lang w:eastAsia="lt-LT"/>
        </w:rPr>
        <w:t xml:space="preserve"> </w:t>
      </w:r>
      <w:r w:rsidRPr="00AF5447">
        <w:rPr>
          <w:rFonts w:ascii="Times New Roman" w:eastAsia="Times New Roman" w:hAnsi="Times New Roman" w:cs="Times New Roman"/>
          <w:lang w:eastAsia="lt-LT"/>
        </w:rPr>
        <w:t xml:space="preserve">Eur skiriama </w:t>
      </w:r>
      <w:r>
        <w:rPr>
          <w:rFonts w:ascii="Times New Roman" w:eastAsia="Times New Roman" w:hAnsi="Times New Roman" w:cs="Times New Roman"/>
          <w:lang w:eastAsia="lt-LT"/>
        </w:rPr>
        <w:t>socialinių įmonių finansavimui.</w:t>
      </w:r>
    </w:p>
    <w:tbl>
      <w:tblPr>
        <w:tblStyle w:val="TableGrid"/>
        <w:tblW w:w="0" w:type="auto"/>
        <w:tblLook w:val="04A0" w:firstRow="1" w:lastRow="0" w:firstColumn="1" w:lastColumn="0" w:noHBand="0" w:noVBand="1"/>
      </w:tblPr>
      <w:tblGrid>
        <w:gridCol w:w="9628"/>
      </w:tblGrid>
      <w:tr w:rsidR="00CC6980" w:rsidRPr="000A79E4" w:rsidTr="00251EE1">
        <w:tc>
          <w:tcPr>
            <w:tcW w:w="9628" w:type="dxa"/>
            <w:shd w:val="clear" w:color="auto" w:fill="DEEAF6" w:themeFill="accent1" w:themeFillTint="33"/>
          </w:tcPr>
          <w:p w:rsidR="00CC6980" w:rsidRPr="000A79E4" w:rsidRDefault="00CC6980" w:rsidP="00251EE1">
            <w:pPr>
              <w:jc w:val="both"/>
              <w:rPr>
                <w:rFonts w:ascii="Times New Roman" w:hAnsi="Times New Roman" w:cs="Times New Roman"/>
                <w:b/>
              </w:rPr>
            </w:pPr>
            <w:r w:rsidRPr="000A79E4">
              <w:rPr>
                <w:rFonts w:ascii="Times New Roman" w:hAnsi="Times New Roman" w:cs="Times New Roman"/>
                <w:b/>
              </w:rPr>
              <w:t>VYKDOMI PROJEKTAI/REMIAMOS SRITYS</w:t>
            </w:r>
          </w:p>
        </w:tc>
      </w:tr>
    </w:tbl>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Programą sudaro 4 politikos linijos:</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1. Tvari infrastruktūra (tvari energetika, skaitmeninis</w:t>
      </w:r>
      <w:r>
        <w:rPr>
          <w:rFonts w:ascii="Times New Roman" w:hAnsi="Times New Roman" w:cs="Times New Roman"/>
        </w:rPr>
        <w:t xml:space="preserve"> junglumas, transportas, vanduo, a</w:t>
      </w:r>
      <w:r w:rsidRPr="00435E9C">
        <w:rPr>
          <w:rFonts w:ascii="Times New Roman" w:hAnsi="Times New Roman" w:cs="Times New Roman"/>
        </w:rPr>
        <w:t>tliekos ir kita aplinkos infrastruktūra ir kt);</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2. Moksliniai tyrimai, inovacijos ir skaitmeninimas</w:t>
      </w:r>
      <w:r>
        <w:rPr>
          <w:rFonts w:ascii="Times New Roman" w:hAnsi="Times New Roman" w:cs="Times New Roman"/>
        </w:rPr>
        <w:t>;</w:t>
      </w:r>
    </w:p>
    <w:p w:rsidR="00435E9C" w:rsidRPr="00435E9C" w:rsidRDefault="00435E9C" w:rsidP="00435E9C">
      <w:pPr>
        <w:jc w:val="both"/>
        <w:rPr>
          <w:rFonts w:ascii="Times New Roman" w:hAnsi="Times New Roman" w:cs="Times New Roman"/>
        </w:rPr>
      </w:pPr>
      <w:r>
        <w:rPr>
          <w:rFonts w:ascii="Times New Roman" w:hAnsi="Times New Roman" w:cs="Times New Roman"/>
        </w:rPr>
        <w:t>3. MVĮ (d</w:t>
      </w:r>
      <w:r w:rsidRPr="00435E9C">
        <w:rPr>
          <w:rFonts w:ascii="Times New Roman" w:hAnsi="Times New Roman" w:cs="Times New Roman"/>
        </w:rPr>
        <w:t>augiau kaip 99 % įmonių Sąjungoje yra MVĮ, jos susiduria su sunkumais gauti finansavimą, nes yra laikomos didelės rizikos subjektais ir neturi pakankamų užtikrinimo priemonių. Iššūkių kyla ir dėl būtinybės MVĮ išlikti konkurencingomis – įsitraukti į skaitmeninimo, tarptautinimo, persitvarkymo pagal žiedinės ekonomikos logiką bei inovacijų veiklą)</w:t>
      </w:r>
      <w:r>
        <w:rPr>
          <w:rFonts w:ascii="Times New Roman" w:hAnsi="Times New Roman" w:cs="Times New Roman"/>
        </w:rPr>
        <w:t>;</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4. Socialinės investicijos ir įgūdžiai (remiant projektus, kurie daro teigiamą socialinį poveikį ir gerina socialinę įtrauktį padėdami visuose regionuose didinti užimtumą, visų pirma nekvalifikuotų darbuotojų ir ilgalaikių bedarbių, taip pat gerinti padėtį tokiose srityse kaip lyčių lygybė, lygios galimybės, nediskriminavimas, prieinamumas, kartų solidarumas, sveikatos priežiūros ir socialinių paslaugų sektorius, aprūpinimas socialiniu būstu, benamystė, skaitmeninė įtrauktis, bendruomenių vystymasis, jaunimo vaidmuo ir vieta visuomenėje ir pažeidžiamos grupės, įskaitant trečiųjų valstybių piliečius)</w:t>
      </w:r>
      <w:r>
        <w:rPr>
          <w:rFonts w:ascii="Times New Roman" w:hAnsi="Times New Roman" w:cs="Times New Roman"/>
        </w:rPr>
        <w:t>.</w:t>
      </w:r>
    </w:p>
    <w:p w:rsidR="00435E9C" w:rsidRPr="00435E9C" w:rsidRDefault="00435E9C" w:rsidP="00435E9C">
      <w:pPr>
        <w:jc w:val="both"/>
        <w:rPr>
          <w:rFonts w:ascii="Times New Roman" w:hAnsi="Times New Roman" w:cs="Times New Roman"/>
          <w:b/>
        </w:rPr>
      </w:pPr>
      <w:r w:rsidRPr="00435E9C">
        <w:rPr>
          <w:rFonts w:ascii="Times New Roman" w:hAnsi="Times New Roman" w:cs="Times New Roman"/>
          <w:b/>
        </w:rPr>
        <w:t>1. Tvarios infrastruktūros politikos linija apima:</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tvarias investicijas transporto, įskaitant daugiarūšį transportą, kelių eismo saugumo, be kita ko, siekiant Sąjungos tikslo iki 2050 m. iki nulio sumažinti kelių eismo įvykiuose žuvusių ir sunkiai sužalotų asmenų skaičių, geležinkelių ir kelių infrastruktūros atnaujinimo ir techninės priežiūros, energetikos, visų pirma atsinaujinančiosios energijos, energijos vartojimo efektyvumo, pastatų renovacijos projektų, kuriuose daug dėmesio skiriama energijos taupymui ir pastatų integravimui į susietas energetikos, energijos kaupimo, skaitmeninių tinklų ir transporto sistemas, tinklų sujungiamumo lygių gerinimo, skaitmeninio junglumo ir skaitmeninės prieigos, be kita ko, kaimo vietovėse, žaliavų tiekimo ir perdirbimo, kosmoso, vandenynų ir vandens, įskaitant vidaus vandenų kelius, atliekų tvarkymo laikantis atliekų hierarchijos ir žiedinės ekonomikos principų, gamtos ir kitos aplinkos infrastruktūros, kultūros paveldo, turizmo, įrangos, kilnojamojo turto ir naujoviškų technologijų diegimo srityse, kuriomis prisidedama prie Sąjungos aplinkosaugos, atsparumo klimato kaitai arba socialinio tvarumo tikslų ir kurios atitinka Sąjungos aplinkosaugos arba socialinio tvarumo standartus;</w:t>
      </w:r>
    </w:p>
    <w:p w:rsidR="00435E9C" w:rsidRPr="00435E9C" w:rsidRDefault="00435E9C" w:rsidP="00435E9C">
      <w:pPr>
        <w:jc w:val="both"/>
        <w:rPr>
          <w:rFonts w:ascii="Times New Roman" w:hAnsi="Times New Roman" w:cs="Times New Roman"/>
        </w:rPr>
      </w:pPr>
      <w:r>
        <w:rPr>
          <w:rFonts w:ascii="Times New Roman" w:hAnsi="Times New Roman" w:cs="Times New Roman"/>
        </w:rPr>
        <w:t xml:space="preserve">2. </w:t>
      </w:r>
      <w:r w:rsidRPr="00435E9C">
        <w:rPr>
          <w:rFonts w:ascii="Times New Roman" w:hAnsi="Times New Roman" w:cs="Times New Roman"/>
          <w:b/>
        </w:rPr>
        <w:t>Mokslinių tyrimų, inovacijų ir skaitmeninimo politikos linija</w:t>
      </w:r>
      <w:r w:rsidRPr="00435E9C">
        <w:rPr>
          <w:rFonts w:ascii="Times New Roman" w:hAnsi="Times New Roman" w:cs="Times New Roman"/>
        </w:rPr>
        <w:t xml:space="preserve"> apima mokslinių tyrimų, produktų kūrimo ir inovacijų veiklą, technologijų ir mokslinių tyrimų rezultatų perkėlimą į rinką, novatoriškų sprendimų demonstravimą bei diegimą ir paramą novatoriškų įmonių veiklai plėsti, taip pat Sąjungos pramonės skaitmeninimą.</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3. </w:t>
      </w:r>
      <w:r w:rsidRPr="00435E9C">
        <w:rPr>
          <w:rFonts w:ascii="Times New Roman" w:hAnsi="Times New Roman" w:cs="Times New Roman"/>
          <w:b/>
        </w:rPr>
        <w:t>MVĮ politikos linija</w:t>
      </w:r>
      <w:r w:rsidRPr="00435E9C">
        <w:rPr>
          <w:rFonts w:ascii="Times New Roman" w:hAnsi="Times New Roman" w:cs="Times New Roman"/>
        </w:rPr>
        <w:t xml:space="preserve"> apima visų pirma MVĮ, įskaitant novatoriškas MVĮ ir kultūros bei kūrybos sektoriuose veikiančias MVĮ, taip pat mažų vidutinės kapitalizacijos įmonių galimybes gauti finansavimą ir tokio finansavimo teikimą.</w:t>
      </w:r>
    </w:p>
    <w:p w:rsidR="00435E9C" w:rsidRPr="00435E9C" w:rsidRDefault="00435E9C" w:rsidP="00435E9C">
      <w:pPr>
        <w:jc w:val="both"/>
        <w:rPr>
          <w:rFonts w:ascii="Times New Roman" w:hAnsi="Times New Roman" w:cs="Times New Roman"/>
        </w:rPr>
      </w:pPr>
      <w:r>
        <w:rPr>
          <w:rFonts w:ascii="Times New Roman" w:hAnsi="Times New Roman" w:cs="Times New Roman"/>
        </w:rPr>
        <w:t xml:space="preserve">4. </w:t>
      </w:r>
      <w:r w:rsidRPr="00435E9C">
        <w:rPr>
          <w:rFonts w:ascii="Times New Roman" w:hAnsi="Times New Roman" w:cs="Times New Roman"/>
          <w:b/>
        </w:rPr>
        <w:t>Socialinių investicijų ir įgūdžių politikos linija</w:t>
      </w:r>
      <w:r w:rsidRPr="00435E9C">
        <w:rPr>
          <w:rFonts w:ascii="Times New Roman" w:hAnsi="Times New Roman" w:cs="Times New Roman"/>
        </w:rPr>
        <w:t xml:space="preserve"> apima mikrofinansavimą, socialinių įmonių finansavimą ir socialinę ekonomiką bei lyčių lygybės skatinimo priemones, įgūdžius, švietimą, mokymą ir susijusias paslaugas, socialinę infrastruktūrą, įskaitant sveikatos priežiūros ir švietimo infrastruktūrą ir socialinį būstą bei besimokančiųjų apgyvendinimą, socialines inovacijas, s</w:t>
      </w:r>
      <w:r>
        <w:rPr>
          <w:rFonts w:ascii="Times New Roman" w:hAnsi="Times New Roman" w:cs="Times New Roman"/>
        </w:rPr>
        <w:t>veikatos ir ilgalaikę priežiūrą</w:t>
      </w:r>
      <w:r w:rsidRPr="00435E9C">
        <w:rPr>
          <w:rFonts w:ascii="Times New Roman" w:hAnsi="Times New Roman" w:cs="Times New Roman"/>
        </w:rPr>
        <w:t>; socialiniu tikslu vykdomą kultūrinę veiklą, pažeidžiamų asmenų, įskaitant trečiųjų valstybių piliečius, integraciją.</w:t>
      </w:r>
    </w:p>
    <w:p w:rsidR="00435E9C" w:rsidRPr="00435E9C" w:rsidRDefault="00435E9C" w:rsidP="00435E9C">
      <w:pPr>
        <w:jc w:val="both"/>
        <w:rPr>
          <w:rFonts w:ascii="Times New Roman" w:hAnsi="Times New Roman" w:cs="Times New Roman"/>
        </w:rPr>
      </w:pPr>
    </w:p>
    <w:p w:rsidR="00435E9C" w:rsidRPr="00435E9C" w:rsidRDefault="00435E9C" w:rsidP="00435E9C">
      <w:pPr>
        <w:jc w:val="both"/>
        <w:rPr>
          <w:rFonts w:ascii="Times New Roman" w:hAnsi="Times New Roman" w:cs="Times New Roman"/>
        </w:rPr>
      </w:pPr>
      <w:r>
        <w:rPr>
          <w:rFonts w:ascii="Times New Roman" w:hAnsi="Times New Roman" w:cs="Times New Roman"/>
        </w:rPr>
        <w:t>„</w:t>
      </w:r>
      <w:r w:rsidRPr="00435E9C">
        <w:rPr>
          <w:rFonts w:ascii="Times New Roman" w:hAnsi="Times New Roman" w:cs="Times New Roman"/>
        </w:rPr>
        <w:t xml:space="preserve">InvestEU“ fondas remia tik tas finansavimo ir investavimo operacijas, kurios: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1. atitinka sąlygas, visų pirma susijusias su rinkos nepakankamumu, neoptimalia investavimo aplinka ir papildomumu;</w:t>
      </w:r>
    </w:p>
    <w:p w:rsidR="00CC6980" w:rsidRPr="00DA3F71" w:rsidRDefault="00435E9C" w:rsidP="00435E9C">
      <w:pPr>
        <w:jc w:val="both"/>
        <w:rPr>
          <w:rFonts w:ascii="Times New Roman" w:hAnsi="Times New Roman" w:cs="Times New Roman"/>
        </w:rPr>
      </w:pPr>
      <w:r w:rsidRPr="00435E9C">
        <w:rPr>
          <w:rFonts w:ascii="Times New Roman" w:hAnsi="Times New Roman" w:cs="Times New Roman"/>
        </w:rPr>
        <w:t>2. padeda siekti Sąjungos politikos tikslų ir yra priskiriamos prie reglamento priede išvardytų sričių, kuriose pagal atitinkamą politikos liniją galima vykdyti finansa</w:t>
      </w:r>
      <w:r>
        <w:rPr>
          <w:rFonts w:ascii="Times New Roman" w:hAnsi="Times New Roman" w:cs="Times New Roman"/>
        </w:rPr>
        <w:t>vimo ir investavimo operacijas.</w:t>
      </w:r>
    </w:p>
    <w:tbl>
      <w:tblPr>
        <w:tblStyle w:val="TableGrid"/>
        <w:tblW w:w="0" w:type="auto"/>
        <w:tblLook w:val="04A0" w:firstRow="1" w:lastRow="0" w:firstColumn="1" w:lastColumn="0" w:noHBand="0" w:noVBand="1"/>
      </w:tblPr>
      <w:tblGrid>
        <w:gridCol w:w="9628"/>
      </w:tblGrid>
      <w:tr w:rsidR="00CC6980" w:rsidRPr="000A79E4" w:rsidTr="00251EE1">
        <w:tc>
          <w:tcPr>
            <w:tcW w:w="9628" w:type="dxa"/>
            <w:shd w:val="clear" w:color="auto" w:fill="DEEAF6" w:themeFill="accent1" w:themeFillTint="33"/>
          </w:tcPr>
          <w:p w:rsidR="00CC6980" w:rsidRPr="000A79E4" w:rsidRDefault="00CC6980" w:rsidP="00251EE1">
            <w:pPr>
              <w:jc w:val="both"/>
              <w:rPr>
                <w:rFonts w:ascii="Times New Roman" w:hAnsi="Times New Roman" w:cs="Times New Roman"/>
                <w:b/>
              </w:rPr>
            </w:pPr>
            <w:r w:rsidRPr="000A79E4">
              <w:rPr>
                <w:rFonts w:ascii="Times New Roman" w:hAnsi="Times New Roman" w:cs="Times New Roman"/>
                <w:b/>
              </w:rPr>
              <w:t>FINANSUOJAMŲ VEIKSMŲ DETALIZACIJA</w:t>
            </w:r>
          </w:p>
        </w:tc>
      </w:tr>
    </w:tbl>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Finansavimo ir investavimo operacijos gali būti vykdomos vienoje ar keliose iš toliau nurodytų sričių:</w:t>
      </w:r>
    </w:p>
    <w:p w:rsidR="00435E9C" w:rsidRPr="00435E9C" w:rsidRDefault="00D81B1E" w:rsidP="00435E9C">
      <w:pPr>
        <w:jc w:val="both"/>
        <w:rPr>
          <w:rFonts w:ascii="Times New Roman" w:hAnsi="Times New Roman" w:cs="Times New Roman"/>
        </w:rPr>
      </w:pPr>
      <w:r>
        <w:rPr>
          <w:rFonts w:ascii="Times New Roman" w:hAnsi="Times New Roman" w:cs="Times New Roman"/>
        </w:rPr>
        <w:t xml:space="preserve">1. </w:t>
      </w:r>
      <w:r w:rsidRPr="00D81B1E">
        <w:rPr>
          <w:rFonts w:ascii="Times New Roman" w:hAnsi="Times New Roman" w:cs="Times New Roman"/>
          <w:b/>
        </w:rPr>
        <w:t>E</w:t>
      </w:r>
      <w:r w:rsidR="00435E9C" w:rsidRPr="00D81B1E">
        <w:rPr>
          <w:rFonts w:ascii="Times New Roman" w:hAnsi="Times New Roman" w:cs="Times New Roman"/>
          <w:b/>
        </w:rPr>
        <w:t>nergetikos sektoriaus vystymas</w:t>
      </w:r>
      <w:r w:rsidR="00435E9C" w:rsidRPr="00435E9C">
        <w:rPr>
          <w:rFonts w:ascii="Times New Roman" w:hAnsi="Times New Roman" w:cs="Times New Roman"/>
        </w:rPr>
        <w:t xml:space="preserve"> pagal energetikos sąjungos prioritetus, įskaitant energijos tiekimo saugumą, perėjimą prie švarios energijos ir įsipareigojimus:</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1.1. švarių ir tvarių atsinaujinančiųjų energijos išteklių ir saugių bei tvarių kitų netaršių ir mažataršių energijos išteklių ir sprendimų gamybos, tiekimo ar naudojimo masto didinimas;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1.2. energijos vartojimo efektyvumo didinimas ir energijos taupymas;</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1.3 tvarios energetikos infrastruktūros, visų pirma, perdavimo ir paskirstymo lygmens kaupimo technologijų, valstybių narių elektros tinklų sujungimo</w:t>
      </w:r>
      <w:r w:rsidR="00D81B1E">
        <w:rPr>
          <w:rFonts w:ascii="Times New Roman" w:hAnsi="Times New Roman" w:cs="Times New Roman"/>
        </w:rPr>
        <w:t xml:space="preserve"> ir pažangiųjų tinklų vystymas </w:t>
      </w:r>
      <w:r w:rsidRPr="00435E9C">
        <w:rPr>
          <w:rFonts w:ascii="Times New Roman" w:hAnsi="Times New Roman" w:cs="Times New Roman"/>
        </w:rPr>
        <w:t xml:space="preserve">ir modernizavimas;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1.4 novatoriškų netaršių ir mažataršių šilumos tiekimo sistemų kūrimas ir bendra elektros energijos ir šilumos gamyba;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1.5 tvarių sintetinių degalų, gaunamų iš atsinaujinančiųjų arba neutralaus anglies dioksido poveikio šaltinių ir iš kitų saugių ir tvarių netaršių ir mažataršių šaltinių, taip pat biodegalų, biomasės ir alternatyviųjų degalų, įskaitant visų rūšių transportui skirtus degalus, gamyba ir tiekimas</w:t>
      </w:r>
      <w:r w:rsidR="00D81B1E">
        <w:rPr>
          <w:rFonts w:ascii="Times New Roman" w:hAnsi="Times New Roman" w:cs="Times New Roman"/>
        </w:rPr>
        <w:t>;</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1.6. per pramoninius procesus susidarančio anglies dioksido surinkimo ir saugojimo infrastruktūra, bioenergijos gamyklos ir gamybos įrenginiai, padedantys vykdyti energetikos pertvarką;</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1.7 ypatingos svarbos fizinė arba virtuali infrastruktūra</w:t>
      </w:r>
      <w:r w:rsidR="00D81B1E">
        <w:rPr>
          <w:rFonts w:ascii="Times New Roman" w:hAnsi="Times New Roman" w:cs="Times New Roman"/>
        </w:rPr>
        <w:t>;</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2. </w:t>
      </w:r>
      <w:r w:rsidRPr="00D81B1E">
        <w:rPr>
          <w:rFonts w:ascii="Times New Roman" w:hAnsi="Times New Roman" w:cs="Times New Roman"/>
          <w:b/>
        </w:rPr>
        <w:t>Tvarios ir saugios transporto infrastruktūros</w:t>
      </w:r>
      <w:r w:rsidRPr="00435E9C">
        <w:rPr>
          <w:rFonts w:ascii="Times New Roman" w:hAnsi="Times New Roman" w:cs="Times New Roman"/>
        </w:rPr>
        <w:t xml:space="preserve"> ir judumo sprendimų, įrangos ir novatoriškų technologijų </w:t>
      </w:r>
      <w:r w:rsidRPr="00D81B1E">
        <w:rPr>
          <w:rFonts w:ascii="Times New Roman" w:hAnsi="Times New Roman" w:cs="Times New Roman"/>
          <w:b/>
        </w:rPr>
        <w:t>vystymas</w:t>
      </w:r>
      <w:r w:rsidRPr="00435E9C">
        <w:rPr>
          <w:rFonts w:ascii="Times New Roman" w:hAnsi="Times New Roman" w:cs="Times New Roman"/>
        </w:rPr>
        <w:t>:</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2.1 projektai, padedantys vystyti transeuropinio transporto tinklo (TEN-T) infrastruktūrą;</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2.2 TEN-T infrastruktūros projektai, kuriais siekiama sudaryti sąlygas naudoti bent dviejų skirtingų rūšių transporto priemones, visų pirma projektai, susiję su krovinių vežimo daugiarūšiu transportu terminalais ir daugiarūšio keleivinio transporto mazgais;</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2.3 į mažataršes miesto transporto priemones orientuoti pažangaus ir tvaraus judumo mieste projektai, įskaitant projektus, susijusius su vidaus vandenų kelių ir novatoriškais judumo sprendimais;</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2.4 transporto sektoriaus kilnojamojo turto atnaujinimo ir modernizavimo rėmimas siekiant diegti mažataršio ir netaršaus judumo sprendimus, įskaitant alternatyviųjų degalų naudojimą visų rūšių transporto priemonėse;</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2.5 geležinkelių infrastruktūros ir kiti geležinkelių projektai, vidaus vandenų infrastruktūros, visuomeninio transporto projektai, taip pat jūrų uostų ir jūrų greitkelių projektai;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2.6. visų rūšių transporto priemonėms skirta alternatyviųjų degalų infrastruktūra, įskaitant įkrovimo elektros energija infrastruktūrą</w:t>
      </w:r>
      <w:r w:rsidR="00D81B1E">
        <w:rPr>
          <w:rFonts w:ascii="Times New Roman" w:hAnsi="Times New Roman" w:cs="Times New Roman"/>
        </w:rPr>
        <w:t>;</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2.7 kiti pažangaus ir tvaraus judumo projektai, susiję su: i) kelių eismo saugumu; ii) prieinamumu; iii) išmetamųjų teršalų kiekio mažinimu arba iv) naujų transporto technologijų bei paslaugų, pavyzdžiui, paslaugų, susijusių su susietuoju ir autonominiu transportu arba integruotuoju bilietų pardavimu, kūrimu ir diegimu;</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2.8 projektai, kuriais siekiama prižiūrėti arba atnaujinti esamą transporto infrastruktūrą, įskaitant TEN-T tinklui priklausančius greitkelius, prireikus modernizuoti, išlaikyti arba pagerinti kelių eismo saugumo priemones, plėtoti intelektinių transporto sistemų (ITS) paslaugas</w:t>
      </w:r>
      <w:r w:rsidR="00D81B1E">
        <w:rPr>
          <w:rFonts w:ascii="Times New Roman" w:hAnsi="Times New Roman" w:cs="Times New Roman"/>
        </w:rPr>
        <w:t>;</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2.9 ypatingos svarbos infrastruktūra.</w:t>
      </w:r>
    </w:p>
    <w:p w:rsidR="00435E9C" w:rsidRPr="00435E9C" w:rsidRDefault="00D81B1E" w:rsidP="00435E9C">
      <w:pPr>
        <w:jc w:val="both"/>
        <w:rPr>
          <w:rFonts w:ascii="Times New Roman" w:hAnsi="Times New Roman" w:cs="Times New Roman"/>
        </w:rPr>
      </w:pPr>
      <w:r>
        <w:rPr>
          <w:rFonts w:ascii="Times New Roman" w:hAnsi="Times New Roman" w:cs="Times New Roman"/>
        </w:rPr>
        <w:t xml:space="preserve">3. </w:t>
      </w:r>
      <w:r w:rsidRPr="00D81B1E">
        <w:rPr>
          <w:rFonts w:ascii="Times New Roman" w:hAnsi="Times New Roman" w:cs="Times New Roman"/>
          <w:b/>
        </w:rPr>
        <w:t>A</w:t>
      </w:r>
      <w:r w:rsidR="00435E9C" w:rsidRPr="00D81B1E">
        <w:rPr>
          <w:rFonts w:ascii="Times New Roman" w:hAnsi="Times New Roman" w:cs="Times New Roman"/>
          <w:b/>
        </w:rPr>
        <w:t>plinka ir ištekliai</w:t>
      </w:r>
      <w:r w:rsidR="00435E9C" w:rsidRPr="00435E9C">
        <w:rPr>
          <w:rFonts w:ascii="Times New Roman" w:hAnsi="Times New Roman" w:cs="Times New Roman"/>
        </w:rPr>
        <w:t xml:space="preserve">, visų pirma veikla, susijusi su: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3.1 vandens, įskaitant geriamąjį vandenį, tiekimu ir sanitarija, vandentiekio tinklo efektyvumu, nuotėkių mažinimu, nuotekų surinkimo ir valymo infrastruktūra, pakrančių infrastruktūra ir kita su vandeniu susijusia žaliąja infrastruktūra;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3.2 atliekų tvarkymo infrastruktūra;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3.3 aplinkos išteklių valdymo ir tvarių technologijų projektais ir iniciatyvomis;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3.4 ekosistemų ir ekosisteminių paslaugų stiprinimu ir atkūrimu, be kita ko, gamtos ir biologinės įvairovės puoselėjimu įgyvendinant žaliosios ir mėlynosios infrastruktūros projektus;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3.5 tvaria miestų, kaimo vietovių ir pakrančių plėtra;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3.6 kovos su klimato kaita veiksmais, prisitaikymu prie klimato kaitos ir jos švelninimu, įskaitant su gamtiniais pavojais susijusios nelaimių rizikos mažinimą;</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 3.7 projektais ir iniciatyvomis, kuriais įgyvendinama žiedinė ekonomika, t. y. į produktų gamybos ir gyvavimo ciklą integruojami išteklių naudojimo efektyvumo aspektai, be kita ko, užtikrinamas tvarus pirminių ir antrinių žaliavų tiekimas;</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3.8 energijai imlių pramonės sektorių priklausomybės nuo iškastinio kuro mažinimu ir siekiu iš esmės sumažinti tuose sektoriuose išmetamų teršalų kiekį, įskaitant novatoriškų mažataršių technologijų parodomąją veiklą ir diegimą;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3.9 energijos gamybos ir paskirstymo grandinės priklausomybės nuo iškastinio kuro mažinimu, laipsniškai atsisakant anglies ir naftos naudojimo;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3.10 projektais, kuriais skatinama kurti tvarų kultūros paveldą.</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4. </w:t>
      </w:r>
      <w:r w:rsidR="009E3411">
        <w:rPr>
          <w:rFonts w:ascii="Times New Roman" w:hAnsi="Times New Roman" w:cs="Times New Roman"/>
          <w:b/>
        </w:rPr>
        <w:t>F</w:t>
      </w:r>
      <w:r w:rsidRPr="009E3411">
        <w:rPr>
          <w:rFonts w:ascii="Times New Roman" w:hAnsi="Times New Roman" w:cs="Times New Roman"/>
          <w:b/>
        </w:rPr>
        <w:t>izinės arba virtualios skaitmeninio ryšio infrastruktūros vystymas</w:t>
      </w:r>
      <w:r w:rsidRPr="00435E9C">
        <w:rPr>
          <w:rFonts w:ascii="Times New Roman" w:hAnsi="Times New Roman" w:cs="Times New Roman"/>
        </w:rPr>
        <w:t>, visų pirma įgyvendinant projektus, padedančius diegti itin didelio pralaidumo skaitmeninius tinklus arba užtikrinti 5G junglumą arba gerinti skaitmeninį ryšį ir jo prieigą, visų pirma kaimo vietovėse ir periferiniuose regionuose.</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5. </w:t>
      </w:r>
      <w:r w:rsidR="009E3411">
        <w:rPr>
          <w:rFonts w:ascii="Times New Roman" w:hAnsi="Times New Roman" w:cs="Times New Roman"/>
          <w:b/>
        </w:rPr>
        <w:t>M</w:t>
      </w:r>
      <w:r w:rsidRPr="009E3411">
        <w:rPr>
          <w:rFonts w:ascii="Times New Roman" w:hAnsi="Times New Roman" w:cs="Times New Roman"/>
          <w:b/>
        </w:rPr>
        <w:t>oksliniai tyrimai, plėtra ir inovacijos</w:t>
      </w:r>
      <w:r w:rsidRPr="00435E9C">
        <w:rPr>
          <w:rFonts w:ascii="Times New Roman" w:hAnsi="Times New Roman" w:cs="Times New Roman"/>
        </w:rPr>
        <w:t xml:space="preserve">, visų pirma: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5.1 mokslinių tyrimų ir inovacijų projektai, kuriais prisidedama prie „Europos horizonto“ tikslų, įskaitant mokslinių tyrimų infrastruktūros ir paramos akademinei bendruomenei projektus;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5.2 verslo projektai, įskaitant mokymo projektus ir projektus, kuriais skatinama kurti klasterius ir verslo tinklus;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5.3 parodomieji projektai ir programos, taip pat susijusios infrastruktūros, technologijų ir procesų diegimas;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5.4 bendradarbiavimu grindžiami mokslinių tyrimų ir inovacijų projektai, kuriuose dalyvauja akademinės įstaigos, mokslinių tyrimų ir inovacijų organizacijos, pramonės subjektai, viešojo ir privačiojo sektorių partnerystės ir pilietinės visuomenės organizacijos;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5.5 žinių ir technologijų perdavimas;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5.6 bazinių didelio poveikio technologijų ir jų taikymo pramonėje moksliniai tyrimai, įskaitant naujų ir pažangiųjų medžiagų mokslinius tyrimus;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5.7 nauji veiksmingi ir prieinami sveikatos priežiūros produktai, įskaitant vaistų, medicinos priemonių, diagnostikos ir pažangiosios terapijos vaistų bei naujų antimikrobinių medžiagų tyrimus, plėtrą, inovacijas ir gamybą, taip pat novatoriški kūrimo procesai neatliekant bandymų su gyvūnais</w:t>
      </w:r>
      <w:r w:rsidR="009E3411">
        <w:rPr>
          <w:rFonts w:ascii="Times New Roman" w:hAnsi="Times New Roman" w:cs="Times New Roman"/>
        </w:rPr>
        <w:t>;</w:t>
      </w:r>
    </w:p>
    <w:p w:rsidR="00435E9C" w:rsidRPr="00435E9C" w:rsidRDefault="009E3411" w:rsidP="00435E9C">
      <w:pPr>
        <w:jc w:val="both"/>
        <w:rPr>
          <w:rFonts w:ascii="Times New Roman" w:hAnsi="Times New Roman" w:cs="Times New Roman"/>
        </w:rPr>
      </w:pPr>
      <w:r>
        <w:rPr>
          <w:rFonts w:ascii="Times New Roman" w:hAnsi="Times New Roman" w:cs="Times New Roman"/>
        </w:rPr>
        <w:t>6.</w:t>
      </w:r>
      <w:r w:rsidRPr="009E3411">
        <w:rPr>
          <w:rFonts w:ascii="Times New Roman" w:hAnsi="Times New Roman" w:cs="Times New Roman"/>
          <w:b/>
        </w:rPr>
        <w:t>S</w:t>
      </w:r>
      <w:r w:rsidR="00435E9C" w:rsidRPr="009E3411">
        <w:rPr>
          <w:rFonts w:ascii="Times New Roman" w:hAnsi="Times New Roman" w:cs="Times New Roman"/>
          <w:b/>
        </w:rPr>
        <w:t>kaitmeninių technologijų ir paslaugų</w:t>
      </w:r>
      <w:r w:rsidR="00435E9C" w:rsidRPr="00435E9C">
        <w:rPr>
          <w:rFonts w:ascii="Times New Roman" w:hAnsi="Times New Roman" w:cs="Times New Roman"/>
        </w:rPr>
        <w:t xml:space="preserve">, ypač tokių, kurios padeda siekti Skaitmeninės Europos programos tikslų, įskaitant žiniasklaidą, internetinių paslaugų platformas ir saugius skaitmeninius ryšius, kūrimas, diegimas ir plėtra, visų pirma šiose srityse: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6.1 dirbtinio intelekto;</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6.2 kvantinių technologijų;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6.3 kibernetinio saugumo ir tinklų apsaugos infrastruktūros;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6.4 daiktų interneto;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6.5 blokų grandinės ir kitų paskirstytojo registro technologijų;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6.6. aukšto lygio skaitmeninių įgūdžių;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6.7 robotikos ir automatizavimo;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6.8 fotonikos;</w:t>
      </w:r>
    </w:p>
    <w:p w:rsidR="00435E9C" w:rsidRPr="00435E9C" w:rsidRDefault="009E3411" w:rsidP="00435E9C">
      <w:pPr>
        <w:jc w:val="both"/>
        <w:rPr>
          <w:rFonts w:ascii="Times New Roman" w:hAnsi="Times New Roman" w:cs="Times New Roman"/>
        </w:rPr>
      </w:pPr>
      <w:r>
        <w:rPr>
          <w:rFonts w:ascii="Times New Roman" w:hAnsi="Times New Roman" w:cs="Times New Roman"/>
        </w:rPr>
        <w:t xml:space="preserve">7. </w:t>
      </w:r>
      <w:r w:rsidRPr="009E3411">
        <w:rPr>
          <w:rFonts w:ascii="Times New Roman" w:hAnsi="Times New Roman" w:cs="Times New Roman"/>
          <w:b/>
        </w:rPr>
        <w:t>F</w:t>
      </w:r>
      <w:r w:rsidR="00435E9C" w:rsidRPr="009E3411">
        <w:rPr>
          <w:rFonts w:ascii="Times New Roman" w:hAnsi="Times New Roman" w:cs="Times New Roman"/>
          <w:b/>
        </w:rPr>
        <w:t>inansinė parama</w:t>
      </w:r>
      <w:r w:rsidR="00435E9C" w:rsidRPr="00435E9C">
        <w:rPr>
          <w:rFonts w:ascii="Times New Roman" w:hAnsi="Times New Roman" w:cs="Times New Roman"/>
        </w:rPr>
        <w:t xml:space="preserve"> subjektams, kuriuose dirba iki 499 darbuotojų, daugiausia dėmesio skiriant MVĮ ir mažoms vidutinės kapitalizacijos įmonėms, visų pirma: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7.1 suteikiant apyvartinio kapitalo ir atliekant investicijas;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7.2 nuo parengiamojo iki plėtros etapo teikiant rizikos finansavimą, siekiant užtikrinti technologinį pirmavimą novatoriškuose ir tvariuose sektoriuose, be kita ko, labiau juos skaitmeninant ir didinant jų inovacinį pajėgumą, taip pat užtikrinti jų konkurencingumą pasaulyje;</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7.3 teikiant finansavimą, padedantį darbuotojams įsigyti verslą arba dalyvauti jį valdant.</w:t>
      </w:r>
    </w:p>
    <w:p w:rsidR="00435E9C" w:rsidRPr="00435E9C" w:rsidRDefault="009E3411" w:rsidP="00435E9C">
      <w:pPr>
        <w:jc w:val="both"/>
        <w:rPr>
          <w:rFonts w:ascii="Times New Roman" w:hAnsi="Times New Roman" w:cs="Times New Roman"/>
        </w:rPr>
      </w:pPr>
      <w:r>
        <w:rPr>
          <w:rFonts w:ascii="Times New Roman" w:hAnsi="Times New Roman" w:cs="Times New Roman"/>
        </w:rPr>
        <w:t xml:space="preserve">8. </w:t>
      </w:r>
      <w:r w:rsidRPr="009E3411">
        <w:rPr>
          <w:rFonts w:ascii="Times New Roman" w:hAnsi="Times New Roman" w:cs="Times New Roman"/>
          <w:b/>
        </w:rPr>
        <w:t>K</w:t>
      </w:r>
      <w:r w:rsidR="00435E9C" w:rsidRPr="009E3411">
        <w:rPr>
          <w:rFonts w:ascii="Times New Roman" w:hAnsi="Times New Roman" w:cs="Times New Roman"/>
          <w:b/>
        </w:rPr>
        <w:t>ultūros ir kūrybos sektoriai</w:t>
      </w:r>
      <w:r w:rsidR="00435E9C" w:rsidRPr="00435E9C">
        <w:rPr>
          <w:rFonts w:ascii="Times New Roman" w:hAnsi="Times New Roman" w:cs="Times New Roman"/>
        </w:rPr>
        <w:t>, kultūros paveldas, žiniasklaida, audiovizualinis sektorius, žurnalistika ir spauda, visų pirma, naujų technologijų kūrimas, skaitmeninių technologijų naudojimas ir technologinis intelektinės nuosavybės teisių valdymas</w:t>
      </w:r>
    </w:p>
    <w:p w:rsidR="00435E9C" w:rsidRPr="00435E9C" w:rsidRDefault="009E3411" w:rsidP="00435E9C">
      <w:pPr>
        <w:jc w:val="both"/>
        <w:rPr>
          <w:rFonts w:ascii="Times New Roman" w:hAnsi="Times New Roman" w:cs="Times New Roman"/>
        </w:rPr>
      </w:pPr>
      <w:r>
        <w:rPr>
          <w:rFonts w:ascii="Times New Roman" w:hAnsi="Times New Roman" w:cs="Times New Roman"/>
        </w:rPr>
        <w:t xml:space="preserve">9) </w:t>
      </w:r>
      <w:r w:rsidRPr="009E3411">
        <w:rPr>
          <w:rFonts w:ascii="Times New Roman" w:hAnsi="Times New Roman" w:cs="Times New Roman"/>
          <w:b/>
        </w:rPr>
        <w:t>T</w:t>
      </w:r>
      <w:r w:rsidR="00435E9C" w:rsidRPr="009E3411">
        <w:rPr>
          <w:rFonts w:ascii="Times New Roman" w:hAnsi="Times New Roman" w:cs="Times New Roman"/>
          <w:b/>
        </w:rPr>
        <w:t>urizmas</w:t>
      </w:r>
      <w:r w:rsidR="00435E9C" w:rsidRPr="00435E9C">
        <w:rPr>
          <w:rFonts w:ascii="Times New Roman" w:hAnsi="Times New Roman" w:cs="Times New Roman"/>
        </w:rPr>
        <w:t xml:space="preserve">; </w:t>
      </w:r>
    </w:p>
    <w:p w:rsidR="00435E9C" w:rsidRPr="00435E9C" w:rsidRDefault="009E3411" w:rsidP="00435E9C">
      <w:pPr>
        <w:jc w:val="both"/>
        <w:rPr>
          <w:rFonts w:ascii="Times New Roman" w:hAnsi="Times New Roman" w:cs="Times New Roman"/>
        </w:rPr>
      </w:pPr>
      <w:r>
        <w:rPr>
          <w:rFonts w:ascii="Times New Roman" w:hAnsi="Times New Roman" w:cs="Times New Roman"/>
        </w:rPr>
        <w:t xml:space="preserve">10) </w:t>
      </w:r>
      <w:r w:rsidRPr="009E3411">
        <w:rPr>
          <w:rFonts w:ascii="Times New Roman" w:hAnsi="Times New Roman" w:cs="Times New Roman"/>
          <w:b/>
        </w:rPr>
        <w:t>P</w:t>
      </w:r>
      <w:r w:rsidR="00435E9C" w:rsidRPr="009E3411">
        <w:rPr>
          <w:rFonts w:ascii="Times New Roman" w:hAnsi="Times New Roman" w:cs="Times New Roman"/>
          <w:b/>
        </w:rPr>
        <w:t>ramoninių objektų</w:t>
      </w:r>
      <w:r w:rsidR="00435E9C" w:rsidRPr="00435E9C">
        <w:rPr>
          <w:rFonts w:ascii="Times New Roman" w:hAnsi="Times New Roman" w:cs="Times New Roman"/>
        </w:rPr>
        <w:t xml:space="preserve"> (įskaitant užterštus objektus) </w:t>
      </w:r>
      <w:r w:rsidR="00435E9C" w:rsidRPr="009E3411">
        <w:rPr>
          <w:rFonts w:ascii="Times New Roman" w:hAnsi="Times New Roman" w:cs="Times New Roman"/>
          <w:b/>
        </w:rPr>
        <w:t>atkūrimas ir restauravimas</w:t>
      </w:r>
      <w:r w:rsidR="00435E9C" w:rsidRPr="00435E9C">
        <w:rPr>
          <w:rFonts w:ascii="Times New Roman" w:hAnsi="Times New Roman" w:cs="Times New Roman"/>
        </w:rPr>
        <w:t xml:space="preserve"> siekiant juos tvariai naudoti;</w:t>
      </w:r>
    </w:p>
    <w:p w:rsidR="00435E9C" w:rsidRPr="00435E9C" w:rsidRDefault="009E3411" w:rsidP="00435E9C">
      <w:pPr>
        <w:jc w:val="both"/>
        <w:rPr>
          <w:rFonts w:ascii="Times New Roman" w:hAnsi="Times New Roman" w:cs="Times New Roman"/>
        </w:rPr>
      </w:pPr>
      <w:r>
        <w:rPr>
          <w:rFonts w:ascii="Times New Roman" w:hAnsi="Times New Roman" w:cs="Times New Roman"/>
        </w:rPr>
        <w:t xml:space="preserve"> 11. </w:t>
      </w:r>
      <w:r w:rsidRPr="009E3411">
        <w:rPr>
          <w:rFonts w:ascii="Times New Roman" w:hAnsi="Times New Roman" w:cs="Times New Roman"/>
          <w:b/>
        </w:rPr>
        <w:t>D</w:t>
      </w:r>
      <w:r w:rsidR="00435E9C" w:rsidRPr="009E3411">
        <w:rPr>
          <w:rFonts w:ascii="Times New Roman" w:hAnsi="Times New Roman" w:cs="Times New Roman"/>
          <w:b/>
        </w:rPr>
        <w:t>arnus žemės ūkis, miškininkystė, žuvininkystė</w:t>
      </w:r>
      <w:r w:rsidR="00435E9C" w:rsidRPr="00435E9C">
        <w:rPr>
          <w:rFonts w:ascii="Times New Roman" w:hAnsi="Times New Roman" w:cs="Times New Roman"/>
        </w:rPr>
        <w:t>, akvakultūra ir kiti platesnės tvarios bioekonomikos elementai;</w:t>
      </w:r>
    </w:p>
    <w:p w:rsidR="00435E9C" w:rsidRPr="00435E9C" w:rsidRDefault="009E3411" w:rsidP="00435E9C">
      <w:pPr>
        <w:jc w:val="both"/>
        <w:rPr>
          <w:rFonts w:ascii="Times New Roman" w:hAnsi="Times New Roman" w:cs="Times New Roman"/>
        </w:rPr>
      </w:pPr>
      <w:r>
        <w:rPr>
          <w:rFonts w:ascii="Times New Roman" w:hAnsi="Times New Roman" w:cs="Times New Roman"/>
        </w:rPr>
        <w:t xml:space="preserve"> 12. </w:t>
      </w:r>
      <w:r w:rsidRPr="009E3411">
        <w:rPr>
          <w:rFonts w:ascii="Times New Roman" w:hAnsi="Times New Roman" w:cs="Times New Roman"/>
          <w:b/>
        </w:rPr>
        <w:t>S</w:t>
      </w:r>
      <w:r w:rsidR="00435E9C" w:rsidRPr="009E3411">
        <w:rPr>
          <w:rFonts w:ascii="Times New Roman" w:hAnsi="Times New Roman" w:cs="Times New Roman"/>
          <w:b/>
        </w:rPr>
        <w:t>ocialinės investicijos</w:t>
      </w:r>
      <w:r w:rsidR="00435E9C" w:rsidRPr="00435E9C">
        <w:rPr>
          <w:rFonts w:ascii="Times New Roman" w:hAnsi="Times New Roman" w:cs="Times New Roman"/>
        </w:rPr>
        <w:t xml:space="preserve">, įskaitant tas, kuriomis prisidedama prie Europos socialinių teisių ramsčio įgyvendinimo, visų pirma investicijos, susijusios su: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12.1 mikrofinansavimu, etiškų, socialinių iniciatyvų finansavimu ir socialine ekonomika;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12.2 įgūdžių paklausa ir pasiūla;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12.3 švietimu, mokymu ir susijusiomis paslaugomis, be kita ko, skirtais suaugusiesiems;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12.4 socialine infrastruktūra (visiems prieinamu įtraukiu švietimu ir mokymu, įskaitant ikimokyklinį ugdymą ir priežiūrą, ir su tuo susijusia švietimo infrastruktūra ir priemonėmis, alternatyvia vaikų priežiūra, besimokančiųjų apgyvendinimu ir skaitmenine įranga;  įperkamu socialiniu būstu;  sveikatos ir ilgalaike priežiūra, įskaitant klinikas, ligonines, pirminę sveikatos priežiūrą, priežiūrą namuose ir bendruomeninę globą)</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12.5 socialinėmis inovacijomis, įskaitant novatoriškus soci</w:t>
      </w:r>
      <w:r w:rsidR="009E3411">
        <w:rPr>
          <w:rFonts w:ascii="Times New Roman" w:hAnsi="Times New Roman" w:cs="Times New Roman"/>
        </w:rPr>
        <w:t>alinius sprendimus ir programas;</w:t>
      </w:r>
      <w:r w:rsidRPr="00435E9C">
        <w:rPr>
          <w:rFonts w:ascii="Times New Roman" w:hAnsi="Times New Roman" w:cs="Times New Roman"/>
        </w:rPr>
        <w:t xml:space="preserve">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12.6 socialinį tikslą turinčia kultūrine veikla;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12.7 priemonėmis, kuriomis skatinama užtikrinti lyčių lygybę;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 xml:space="preserve">12.8 pažeidžiamų žmonių, įskaitant trečiųjų valstybių piliečius, integracija; </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12.9 novatoriškais sveikatos priežiūros sprendimais, įskaitant e. sveikatą, sveikatos paslaugas ir naujus priežiūros modelius;</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12.10 neįgaliųjų įtrauktimi ir prieinamumu neįgaliesiems.</w:t>
      </w:r>
    </w:p>
    <w:p w:rsidR="00435E9C" w:rsidRPr="00435E9C" w:rsidRDefault="00435E9C" w:rsidP="00435E9C">
      <w:pPr>
        <w:jc w:val="both"/>
        <w:rPr>
          <w:rFonts w:ascii="Times New Roman" w:hAnsi="Times New Roman" w:cs="Times New Roman"/>
        </w:rPr>
      </w:pPr>
      <w:r w:rsidRPr="00435E9C">
        <w:rPr>
          <w:rFonts w:ascii="Times New Roman" w:hAnsi="Times New Roman" w:cs="Times New Roman"/>
        </w:rPr>
        <w:t>13</w:t>
      </w:r>
      <w:r w:rsidR="009E3411">
        <w:rPr>
          <w:rFonts w:ascii="Times New Roman" w:hAnsi="Times New Roman" w:cs="Times New Roman"/>
        </w:rPr>
        <w:t xml:space="preserve">. </w:t>
      </w:r>
      <w:r w:rsidR="009E3411" w:rsidRPr="00491740">
        <w:rPr>
          <w:rFonts w:ascii="Times New Roman" w:hAnsi="Times New Roman" w:cs="Times New Roman"/>
          <w:b/>
        </w:rPr>
        <w:t>G</w:t>
      </w:r>
      <w:r w:rsidRPr="00491740">
        <w:rPr>
          <w:rFonts w:ascii="Times New Roman" w:hAnsi="Times New Roman" w:cs="Times New Roman"/>
          <w:b/>
        </w:rPr>
        <w:t>ynybos pramonės vystymas</w:t>
      </w:r>
      <w:r w:rsidRPr="00435E9C">
        <w:rPr>
          <w:rFonts w:ascii="Times New Roman" w:hAnsi="Times New Roman" w:cs="Times New Roman"/>
        </w:rPr>
        <w:t xml:space="preserve"> siekiant padėti stiprinti Sąjungos strateginį savarankiškumą, visų pirma teikiant paramą: a) Sąjungos gynybos pramonės tiekimo grandinei, ypač finansinę paramą MVĮ ir vidutinės kapitalizacijos įmonėms; b) bendrovėms, dalyvaujančioms gynybos sektoriaus perversminių inovacijų projektuose, ir su tuo glaudžiai susijusioms dvejopo naudojimo technologijoms; c) gynybos sektoriaus tiekimo grandinei, kai dalyvaujama bendradarbiavimu grindžiamuose gynybos srities mokslinių tyrimų ir plėtros projektuose, įskaitant tuos, kuriems teikiama Europos gynybos fondo parama; d) gynybos srities mokslinių tyrimų ir mokymo infrastruktūrai; </w:t>
      </w:r>
    </w:p>
    <w:p w:rsidR="00435E9C" w:rsidRPr="00435E9C" w:rsidRDefault="00491740" w:rsidP="00435E9C">
      <w:pPr>
        <w:jc w:val="both"/>
        <w:rPr>
          <w:rFonts w:ascii="Times New Roman" w:hAnsi="Times New Roman" w:cs="Times New Roman"/>
        </w:rPr>
      </w:pPr>
      <w:r>
        <w:rPr>
          <w:rFonts w:ascii="Times New Roman" w:hAnsi="Times New Roman" w:cs="Times New Roman"/>
        </w:rPr>
        <w:t>14.</w:t>
      </w:r>
      <w:r w:rsidR="00435E9C" w:rsidRPr="00435E9C">
        <w:rPr>
          <w:rFonts w:ascii="Times New Roman" w:hAnsi="Times New Roman" w:cs="Times New Roman"/>
        </w:rPr>
        <w:t xml:space="preserve"> </w:t>
      </w:r>
      <w:r w:rsidRPr="00491740">
        <w:rPr>
          <w:rFonts w:ascii="Times New Roman" w:hAnsi="Times New Roman" w:cs="Times New Roman"/>
          <w:b/>
        </w:rPr>
        <w:t>K</w:t>
      </w:r>
      <w:r w:rsidR="00435E9C" w:rsidRPr="00491740">
        <w:rPr>
          <w:rFonts w:ascii="Times New Roman" w:hAnsi="Times New Roman" w:cs="Times New Roman"/>
          <w:b/>
        </w:rPr>
        <w:t>osmosas</w:t>
      </w:r>
      <w:r w:rsidR="00435E9C" w:rsidRPr="00435E9C">
        <w:rPr>
          <w:rFonts w:ascii="Times New Roman" w:hAnsi="Times New Roman" w:cs="Times New Roman"/>
        </w:rPr>
        <w:t>, visų pirma kosmoso sektoriaus vystymas pagal Europos kosmoso strategijos tikslus siekiant: a) užtikrinti kuo didesnę naudą Sąjungos visuomenei ir ekonomikai; b) didinti kosminių sistemų ir technologijų konkurencingumą, visų pirma sprendžiant tiekimo grandinių pažeidžiamumo problemas; c) remti kosmoso sektoriaus verslumo iniciatyvas, be kita ko, galutinės grandies sektoriaus vystymą; d) stiprinti Sąjungos savarankiškumą, kad ji turėtų saugią ir patikimą prieigą prie kosmoso, įskaitant dvejopo naudojimo aspektus;</w:t>
      </w:r>
    </w:p>
    <w:p w:rsidR="00CC6980" w:rsidRPr="00940A67" w:rsidRDefault="00491740" w:rsidP="00435E9C">
      <w:pPr>
        <w:jc w:val="both"/>
        <w:rPr>
          <w:rFonts w:ascii="Times New Roman" w:hAnsi="Times New Roman" w:cs="Times New Roman"/>
        </w:rPr>
      </w:pPr>
      <w:r>
        <w:rPr>
          <w:rFonts w:ascii="Times New Roman" w:hAnsi="Times New Roman" w:cs="Times New Roman"/>
        </w:rPr>
        <w:t xml:space="preserve">15. </w:t>
      </w:r>
      <w:r w:rsidRPr="00491740">
        <w:rPr>
          <w:rFonts w:ascii="Times New Roman" w:hAnsi="Times New Roman" w:cs="Times New Roman"/>
          <w:b/>
        </w:rPr>
        <w:t>J</w:t>
      </w:r>
      <w:r w:rsidR="00435E9C" w:rsidRPr="00491740">
        <w:rPr>
          <w:rFonts w:ascii="Times New Roman" w:hAnsi="Times New Roman" w:cs="Times New Roman"/>
          <w:b/>
        </w:rPr>
        <w:t>ūros ir vandenynai</w:t>
      </w:r>
      <w:r w:rsidR="00435E9C" w:rsidRPr="00435E9C">
        <w:rPr>
          <w:rFonts w:ascii="Times New Roman" w:hAnsi="Times New Roman" w:cs="Times New Roman"/>
        </w:rPr>
        <w:t>, t. y. mėlynosios ekonomikos srities projektų ir iniciatyvų vykdymas, ir Tvaraus mėlynosios ekonomikos finansavimo principai, visų pirma jūrų verslininkystė ir pramonė, atsinaujinančioji jūr</w:t>
      </w:r>
      <w:r w:rsidR="00435E9C">
        <w:rPr>
          <w:rFonts w:ascii="Times New Roman" w:hAnsi="Times New Roman" w:cs="Times New Roman"/>
        </w:rPr>
        <w:t>ų energija ir žiedinė ekonomika.</w:t>
      </w:r>
      <w:r w:rsidR="00CC6980" w:rsidRPr="009B5F04">
        <w:rPr>
          <w:rFonts w:ascii="Times New Roman" w:hAnsi="Times New Roman" w:cs="Times New Roman"/>
        </w:rPr>
        <w:t xml:space="preserve"> </w:t>
      </w:r>
    </w:p>
    <w:p w:rsidR="00CC6980" w:rsidRPr="009F6A73" w:rsidRDefault="00CC6980" w:rsidP="00CC6980">
      <w:pPr>
        <w:pStyle w:val="ListParagraph"/>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CC6980" w:rsidRPr="000A79E4" w:rsidTr="00251EE1">
        <w:tc>
          <w:tcPr>
            <w:tcW w:w="9628" w:type="dxa"/>
            <w:shd w:val="clear" w:color="auto" w:fill="DEEAF6" w:themeFill="accent1" w:themeFillTint="33"/>
          </w:tcPr>
          <w:p w:rsidR="00CC6980" w:rsidRPr="000A79E4" w:rsidRDefault="00CC6980" w:rsidP="00251EE1">
            <w:pPr>
              <w:jc w:val="both"/>
              <w:rPr>
                <w:rFonts w:ascii="Times New Roman" w:hAnsi="Times New Roman" w:cs="Times New Roman"/>
                <w:b/>
              </w:rPr>
            </w:pPr>
            <w:r w:rsidRPr="000A79E4">
              <w:rPr>
                <w:rFonts w:ascii="Times New Roman" w:hAnsi="Times New Roman" w:cs="Times New Roman"/>
                <w:b/>
              </w:rPr>
              <w:t>TINKAMOS FINANSUOTI IŠLAIDOS</w:t>
            </w:r>
          </w:p>
        </w:tc>
      </w:tr>
    </w:tbl>
    <w:p w:rsidR="00CC6980" w:rsidRPr="000A79E4" w:rsidRDefault="00491740" w:rsidP="00491740">
      <w:pPr>
        <w:jc w:val="both"/>
        <w:rPr>
          <w:rFonts w:ascii="Times New Roman" w:hAnsi="Times New Roman" w:cs="Times New Roman"/>
        </w:rPr>
      </w:pPr>
      <w:r w:rsidRPr="00491740">
        <w:rPr>
          <w:rFonts w:ascii="Times New Roman" w:hAnsi="Times New Roman" w:cs="Times New Roman"/>
        </w:rPr>
        <w:t>Fondas neišskiria tinkamų/netinkamų išlaidų. Reglamente nurodyta tik tai, kad  ES garantija neteikiama refinansavimo operacijoms (kuriomis, pavyzdžiui, pakeičiami esami paskolų susitarimai arba kitų formų finansinė parama projektams, kurie jau iš dalies arba visiškai įgyvendinti) remti, išskyrus konkrečias išimtines ir gerai pagrįstas aplinkybes, kuriomis įrodoma, kad operacija, kuriai prašoma suteikti ES garantiją, sudarys sąlygas naujoms investicijoms kurioje nors iš fina</w:t>
      </w:r>
      <w:r>
        <w:rPr>
          <w:rFonts w:ascii="Times New Roman" w:hAnsi="Times New Roman" w:cs="Times New Roman"/>
        </w:rPr>
        <w:t>nsuojamų pagal šį fondą sričių.</w:t>
      </w:r>
    </w:p>
    <w:tbl>
      <w:tblPr>
        <w:tblStyle w:val="TableGrid"/>
        <w:tblW w:w="0" w:type="auto"/>
        <w:tblLook w:val="04A0" w:firstRow="1" w:lastRow="0" w:firstColumn="1" w:lastColumn="0" w:noHBand="0" w:noVBand="1"/>
      </w:tblPr>
      <w:tblGrid>
        <w:gridCol w:w="9628"/>
      </w:tblGrid>
      <w:tr w:rsidR="00CC6980" w:rsidRPr="000A79E4" w:rsidTr="00251EE1">
        <w:tc>
          <w:tcPr>
            <w:tcW w:w="9628" w:type="dxa"/>
            <w:shd w:val="clear" w:color="auto" w:fill="DEEAF6" w:themeFill="accent1" w:themeFillTint="33"/>
          </w:tcPr>
          <w:p w:rsidR="00CC6980" w:rsidRPr="000A79E4" w:rsidRDefault="00CC6980" w:rsidP="00251EE1">
            <w:pPr>
              <w:jc w:val="both"/>
              <w:rPr>
                <w:rFonts w:ascii="Times New Roman" w:hAnsi="Times New Roman" w:cs="Times New Roman"/>
                <w:b/>
              </w:rPr>
            </w:pPr>
            <w:r w:rsidRPr="000A79E4">
              <w:rPr>
                <w:rFonts w:ascii="Times New Roman" w:hAnsi="Times New Roman" w:cs="Times New Roman"/>
                <w:b/>
              </w:rPr>
              <w:t>FINANSAVIMO FORMA</w:t>
            </w:r>
          </w:p>
        </w:tc>
      </w:tr>
    </w:tbl>
    <w:p w:rsidR="00CC6980" w:rsidRPr="000A79E4" w:rsidRDefault="00491740" w:rsidP="00491740">
      <w:pPr>
        <w:jc w:val="both"/>
        <w:rPr>
          <w:rFonts w:ascii="Times New Roman" w:hAnsi="Times New Roman" w:cs="Times New Roman"/>
        </w:rPr>
      </w:pPr>
      <w:r>
        <w:rPr>
          <w:rFonts w:ascii="Times New Roman" w:hAnsi="Times New Roman" w:cs="Times New Roman"/>
        </w:rPr>
        <w:t>Garantijos, paskola.</w:t>
      </w:r>
    </w:p>
    <w:tbl>
      <w:tblPr>
        <w:tblStyle w:val="TableGrid"/>
        <w:tblW w:w="0" w:type="auto"/>
        <w:tblLook w:val="04A0" w:firstRow="1" w:lastRow="0" w:firstColumn="1" w:lastColumn="0" w:noHBand="0" w:noVBand="1"/>
      </w:tblPr>
      <w:tblGrid>
        <w:gridCol w:w="9628"/>
      </w:tblGrid>
      <w:tr w:rsidR="00CC6980" w:rsidRPr="000A79E4" w:rsidTr="00251EE1">
        <w:tc>
          <w:tcPr>
            <w:tcW w:w="9628" w:type="dxa"/>
            <w:shd w:val="clear" w:color="auto" w:fill="DEEAF6" w:themeFill="accent1" w:themeFillTint="33"/>
          </w:tcPr>
          <w:p w:rsidR="00CC6980" w:rsidRPr="000A79E4" w:rsidRDefault="00CC6980" w:rsidP="00251EE1">
            <w:pPr>
              <w:jc w:val="both"/>
              <w:rPr>
                <w:rFonts w:ascii="Times New Roman" w:hAnsi="Times New Roman" w:cs="Times New Roman"/>
                <w:b/>
              </w:rPr>
            </w:pPr>
            <w:r w:rsidRPr="000A79E4">
              <w:rPr>
                <w:rFonts w:ascii="Times New Roman" w:hAnsi="Times New Roman" w:cs="Times New Roman"/>
                <w:b/>
              </w:rPr>
              <w:t>ADMINISTRUOJANČIOS INSTITUCIJOS</w:t>
            </w:r>
          </w:p>
        </w:tc>
      </w:tr>
    </w:tbl>
    <w:p w:rsidR="00491740" w:rsidRPr="00491740" w:rsidRDefault="00491740" w:rsidP="00491740">
      <w:pPr>
        <w:jc w:val="both"/>
        <w:rPr>
          <w:rFonts w:ascii="Times New Roman" w:hAnsi="Times New Roman" w:cs="Times New Roman"/>
        </w:rPr>
      </w:pPr>
      <w:r w:rsidRPr="00491740">
        <w:rPr>
          <w:rFonts w:ascii="Times New Roman" w:hAnsi="Times New Roman" w:cs="Times New Roman"/>
        </w:rPr>
        <w:t>Finansavimą pagal programą „InvestEU“ pirmiausia pradės teikti EIB grupė nuo 2021 m. rugsėjo mėn. Tai yra pagrindinis šio fondo partneris.</w:t>
      </w:r>
    </w:p>
    <w:p w:rsidR="00491740" w:rsidRPr="00491740" w:rsidRDefault="00491740" w:rsidP="00491740">
      <w:pPr>
        <w:jc w:val="both"/>
        <w:rPr>
          <w:rFonts w:ascii="Times New Roman" w:hAnsi="Times New Roman" w:cs="Times New Roman"/>
        </w:rPr>
      </w:pPr>
      <w:r w:rsidRPr="00491740">
        <w:rPr>
          <w:rFonts w:ascii="Times New Roman" w:hAnsi="Times New Roman" w:cs="Times New Roman"/>
        </w:rPr>
        <w:t xml:space="preserve">Vėliau šį finansavimą teiks ir kiti įgyvendinantieji partneriai – nacionaliniai ir regioniniai skatinamojo finansavimo bankai arba tarptautinės finansų įstaigos. </w:t>
      </w:r>
    </w:p>
    <w:p w:rsidR="00CC6980" w:rsidRPr="000A79E4" w:rsidRDefault="00491740" w:rsidP="00491740">
      <w:pPr>
        <w:jc w:val="both"/>
        <w:rPr>
          <w:rFonts w:ascii="Times New Roman" w:hAnsi="Times New Roman" w:cs="Times New Roman"/>
        </w:rPr>
      </w:pPr>
      <w:r w:rsidRPr="00491740">
        <w:rPr>
          <w:rFonts w:ascii="Times New Roman" w:hAnsi="Times New Roman" w:cs="Times New Roman"/>
        </w:rPr>
        <w:t>Remiantis reglamentu ES garantija įgyvendinama taikant netiesioginio valdymo principą su šiomis įstaigomis: 1. tarptautinėms organizacijoms arba jų agentūroms; 2. Europos investicijų bankui arba Europos investicijų fondui; 3. viešosios teisės reglamentuojamoms įstaigoms, įskaitant valstybių narių organizacijas; 4. įstaigo</w:t>
      </w:r>
      <w:r w:rsidR="005F709E">
        <w:rPr>
          <w:rFonts w:ascii="Times New Roman" w:hAnsi="Times New Roman" w:cs="Times New Roman"/>
        </w:rPr>
        <w:t>mi</w:t>
      </w:r>
      <w:r w:rsidRPr="00491740">
        <w:rPr>
          <w:rFonts w:ascii="Times New Roman" w:hAnsi="Times New Roman" w:cs="Times New Roman"/>
        </w:rPr>
        <w:t>s, kurių veiklą reglamentuoja privatinė teisė ir kurioms pave</w:t>
      </w:r>
      <w:r w:rsidR="005F709E">
        <w:rPr>
          <w:rFonts w:ascii="Times New Roman" w:hAnsi="Times New Roman" w:cs="Times New Roman"/>
        </w:rPr>
        <w:t>sta teikti viešąsias paslaugas.</w:t>
      </w:r>
    </w:p>
    <w:tbl>
      <w:tblPr>
        <w:tblStyle w:val="TableGrid"/>
        <w:tblW w:w="0" w:type="auto"/>
        <w:tblLook w:val="04A0" w:firstRow="1" w:lastRow="0" w:firstColumn="1" w:lastColumn="0" w:noHBand="0" w:noVBand="1"/>
      </w:tblPr>
      <w:tblGrid>
        <w:gridCol w:w="9628"/>
      </w:tblGrid>
      <w:tr w:rsidR="00CC6980" w:rsidRPr="000A79E4" w:rsidTr="00251EE1">
        <w:tc>
          <w:tcPr>
            <w:tcW w:w="9628" w:type="dxa"/>
            <w:shd w:val="clear" w:color="auto" w:fill="DEEAF6" w:themeFill="accent1" w:themeFillTint="33"/>
          </w:tcPr>
          <w:p w:rsidR="00CC6980" w:rsidRPr="000A79E4" w:rsidRDefault="00CC6980" w:rsidP="00251EE1">
            <w:pPr>
              <w:jc w:val="both"/>
              <w:rPr>
                <w:rFonts w:ascii="Times New Roman" w:hAnsi="Times New Roman" w:cs="Times New Roman"/>
                <w:b/>
              </w:rPr>
            </w:pPr>
            <w:r w:rsidRPr="000A79E4">
              <w:rPr>
                <w:rFonts w:ascii="Times New Roman" w:hAnsi="Times New Roman" w:cs="Times New Roman"/>
                <w:b/>
              </w:rPr>
              <w:t>KOORDINUOJA LIETUVOJE</w:t>
            </w:r>
          </w:p>
        </w:tc>
      </w:tr>
    </w:tbl>
    <w:p w:rsidR="005F709E" w:rsidRPr="005F709E" w:rsidRDefault="005F709E" w:rsidP="005F709E">
      <w:pPr>
        <w:spacing w:after="0" w:line="240" w:lineRule="auto"/>
        <w:jc w:val="both"/>
        <w:rPr>
          <w:rFonts w:ascii="Times New Roman" w:hAnsi="Times New Roman" w:cs="Times New Roman"/>
        </w:rPr>
      </w:pPr>
      <w:r w:rsidRPr="005F709E">
        <w:rPr>
          <w:rFonts w:ascii="Times New Roman" w:hAnsi="Times New Roman" w:cs="Times New Roman"/>
        </w:rPr>
        <w:t xml:space="preserve">NEPASKELBTA. </w:t>
      </w:r>
      <w:r>
        <w:rPr>
          <w:rFonts w:ascii="Times New Roman" w:hAnsi="Times New Roman" w:cs="Times New Roman"/>
        </w:rPr>
        <w:t>Įgyvendinančio partnerio statuso šiuo metu siekia Invega.</w:t>
      </w:r>
    </w:p>
    <w:p w:rsidR="005F709E" w:rsidRPr="005F709E" w:rsidRDefault="005F709E" w:rsidP="005F709E">
      <w:pPr>
        <w:spacing w:after="0" w:line="240" w:lineRule="auto"/>
        <w:jc w:val="both"/>
        <w:rPr>
          <w:rFonts w:ascii="Times New Roman" w:hAnsi="Times New Roman" w:cs="Times New Roman"/>
        </w:rPr>
      </w:pPr>
    </w:p>
    <w:p w:rsidR="005F709E" w:rsidRPr="005F709E" w:rsidRDefault="005F709E" w:rsidP="005F709E">
      <w:pPr>
        <w:spacing w:after="0" w:line="240" w:lineRule="auto"/>
        <w:jc w:val="both"/>
        <w:rPr>
          <w:rFonts w:ascii="Times New Roman" w:hAnsi="Times New Roman" w:cs="Times New Roman"/>
        </w:rPr>
      </w:pPr>
      <w:r w:rsidRPr="005F709E">
        <w:rPr>
          <w:rFonts w:ascii="Times New Roman" w:hAnsi="Times New Roman" w:cs="Times New Roman"/>
        </w:rPr>
        <w:t>ES garantija gali būti naudojama su šių rūšių finansavimu, kurį teikia įgyvendinantieji partneriai, susijusiai rizikai padengti: a) tiesiogiai arba netiesiogiai per finansų tarpininkus, fondus, investavimo platformas ar kitas priemones galutiniams gavėjams teikiamų paskolų, garantijų, priešpriešinių garantijų, kapitalo rinkos priemonių, bet kokių kitų finansavimo formų ar kredito vertės didinimo priemonių; b) įgyvendinančiojo partnerio teikiamo finansavimo arba garantijų kitai finansų įstaigai, kad pastaroji galėtų teikti a punkte nurodytą finansavimą.</w:t>
      </w:r>
    </w:p>
    <w:p w:rsidR="00CC6980" w:rsidRPr="000A79E4" w:rsidRDefault="00CC6980" w:rsidP="00CC6980">
      <w:pPr>
        <w:spacing w:after="0" w:line="240" w:lineRule="auto"/>
        <w:jc w:val="both"/>
        <w:rPr>
          <w:rFonts w:ascii="Times New Roman" w:eastAsia="Times New Roman" w:hAnsi="Times New Roman" w:cs="Times New Roman"/>
          <w:lang w:eastAsia="lt-LT"/>
        </w:rPr>
      </w:pPr>
    </w:p>
    <w:tbl>
      <w:tblPr>
        <w:tblStyle w:val="TableGrid"/>
        <w:tblW w:w="0" w:type="auto"/>
        <w:tblLook w:val="04A0" w:firstRow="1" w:lastRow="0" w:firstColumn="1" w:lastColumn="0" w:noHBand="0" w:noVBand="1"/>
      </w:tblPr>
      <w:tblGrid>
        <w:gridCol w:w="9628"/>
      </w:tblGrid>
      <w:tr w:rsidR="00CC6980" w:rsidRPr="000A79E4" w:rsidTr="00251EE1">
        <w:tc>
          <w:tcPr>
            <w:tcW w:w="9628" w:type="dxa"/>
            <w:shd w:val="clear" w:color="auto" w:fill="DEEAF6" w:themeFill="accent1" w:themeFillTint="33"/>
          </w:tcPr>
          <w:p w:rsidR="00CC6980" w:rsidRPr="000A79E4" w:rsidRDefault="00CC6980" w:rsidP="00251EE1">
            <w:pPr>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FINANSAVIMO DYDIS</w:t>
            </w:r>
          </w:p>
        </w:tc>
      </w:tr>
    </w:tbl>
    <w:p w:rsidR="00CC6980" w:rsidRPr="000A79E4" w:rsidRDefault="005F709E" w:rsidP="005F709E">
      <w:pPr>
        <w:spacing w:after="240" w:line="240" w:lineRule="auto"/>
        <w:jc w:val="both"/>
        <w:rPr>
          <w:rFonts w:ascii="Times New Roman" w:eastAsia="Times New Roman" w:hAnsi="Times New Roman" w:cs="Times New Roman"/>
          <w:lang w:eastAsia="lt-LT"/>
        </w:rPr>
      </w:pPr>
      <w:r w:rsidRPr="005F709E">
        <w:rPr>
          <w:rFonts w:ascii="Times New Roman" w:eastAsia="Times New Roman" w:hAnsi="Times New Roman" w:cs="Times New Roman"/>
          <w:lang w:eastAsia="lt-LT"/>
        </w:rPr>
        <w:t>Tai nėra dotacijos, todėl ES įnašo nėra. Yra reikalavimai prisiimti tam tikrą nuostolių dalį, bet jie priklauso nuo</w:t>
      </w:r>
      <w:r>
        <w:rPr>
          <w:rFonts w:ascii="Times New Roman" w:eastAsia="Times New Roman" w:hAnsi="Times New Roman" w:cs="Times New Roman"/>
          <w:lang w:eastAsia="lt-LT"/>
        </w:rPr>
        <w:t xml:space="preserve"> daugelio specifinių faktorių. </w:t>
      </w:r>
      <w:r w:rsidRPr="005F709E">
        <w:rPr>
          <w:rFonts w:ascii="Times New Roman" w:eastAsia="Times New Roman" w:hAnsi="Times New Roman" w:cs="Times New Roman"/>
          <w:lang w:eastAsia="lt-LT"/>
        </w:rPr>
        <w:t>Tačiau gali būti, kad ES garantija val</w:t>
      </w:r>
      <w:r>
        <w:rPr>
          <w:rFonts w:ascii="Times New Roman" w:eastAsia="Times New Roman" w:hAnsi="Times New Roman" w:cs="Times New Roman"/>
          <w:lang w:eastAsia="lt-LT"/>
        </w:rPr>
        <w:t>s</w:t>
      </w:r>
      <w:r w:rsidRPr="005F709E">
        <w:rPr>
          <w:rFonts w:ascii="Times New Roman" w:eastAsia="Times New Roman" w:hAnsi="Times New Roman" w:cs="Times New Roman"/>
          <w:lang w:eastAsia="lt-LT"/>
        </w:rPr>
        <w:t xml:space="preserve">tybės suformuotam portfeliui </w:t>
      </w:r>
      <w:r>
        <w:rPr>
          <w:rFonts w:ascii="Times New Roman" w:eastAsia="Times New Roman" w:hAnsi="Times New Roman" w:cs="Times New Roman"/>
          <w:lang w:eastAsia="lt-LT"/>
        </w:rPr>
        <w:t>gali siekti 80 proc.</w:t>
      </w:r>
    </w:p>
    <w:tbl>
      <w:tblPr>
        <w:tblStyle w:val="TableGrid"/>
        <w:tblW w:w="0" w:type="auto"/>
        <w:tblLook w:val="04A0" w:firstRow="1" w:lastRow="0" w:firstColumn="1" w:lastColumn="0" w:noHBand="0" w:noVBand="1"/>
      </w:tblPr>
      <w:tblGrid>
        <w:gridCol w:w="9628"/>
      </w:tblGrid>
      <w:tr w:rsidR="00CC6980" w:rsidRPr="000A79E4" w:rsidTr="00251EE1">
        <w:trPr>
          <w:trHeight w:val="381"/>
        </w:trPr>
        <w:tc>
          <w:tcPr>
            <w:tcW w:w="9628" w:type="dxa"/>
            <w:shd w:val="clear" w:color="auto" w:fill="DEEAF6" w:themeFill="accent1" w:themeFillTint="33"/>
          </w:tcPr>
          <w:p w:rsidR="00CC6980" w:rsidRPr="000A79E4" w:rsidRDefault="00CC6980" w:rsidP="00251EE1">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IŠLAIDŲ PRADŽIOS TERMINAS</w:t>
            </w:r>
          </w:p>
        </w:tc>
      </w:tr>
    </w:tbl>
    <w:p w:rsidR="00CC6980" w:rsidRPr="00212711" w:rsidRDefault="005F709E" w:rsidP="00CC6980">
      <w:pPr>
        <w:rPr>
          <w:rFonts w:ascii="Times New Roman" w:eastAsia="Times New Roman" w:hAnsi="Times New Roman" w:cs="Times New Roman"/>
          <w:lang w:eastAsia="lt-LT"/>
        </w:rPr>
      </w:pPr>
      <w:r w:rsidRPr="005F709E">
        <w:rPr>
          <w:rFonts w:ascii="Times New Roman" w:eastAsia="Times New Roman" w:hAnsi="Times New Roman" w:cs="Times New Roman"/>
          <w:lang w:eastAsia="lt-LT"/>
        </w:rPr>
        <w:t>Paprastai garantija suteikiama ateities investicijoms, o ne jau įgyvendinamoms.</w:t>
      </w:r>
    </w:p>
    <w:tbl>
      <w:tblPr>
        <w:tblStyle w:val="TableGrid"/>
        <w:tblW w:w="0" w:type="auto"/>
        <w:tblLook w:val="04A0" w:firstRow="1" w:lastRow="0" w:firstColumn="1" w:lastColumn="0" w:noHBand="0" w:noVBand="1"/>
      </w:tblPr>
      <w:tblGrid>
        <w:gridCol w:w="9628"/>
      </w:tblGrid>
      <w:tr w:rsidR="00CC6980" w:rsidRPr="000A79E4" w:rsidTr="00251EE1">
        <w:trPr>
          <w:trHeight w:val="354"/>
        </w:trPr>
        <w:tc>
          <w:tcPr>
            <w:tcW w:w="9628" w:type="dxa"/>
            <w:shd w:val="clear" w:color="auto" w:fill="DEEAF6" w:themeFill="accent1" w:themeFillTint="33"/>
          </w:tcPr>
          <w:p w:rsidR="00CC6980" w:rsidRPr="000A79E4" w:rsidRDefault="00CC6980" w:rsidP="00251EE1">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GALIMI PAREIŠKĖJAI</w:t>
            </w:r>
          </w:p>
        </w:tc>
      </w:tr>
    </w:tbl>
    <w:p w:rsidR="005F709E" w:rsidRPr="005F709E" w:rsidRDefault="005F709E" w:rsidP="005F709E">
      <w:pPr>
        <w:spacing w:after="240" w:line="240" w:lineRule="auto"/>
        <w:jc w:val="both"/>
        <w:rPr>
          <w:rFonts w:ascii="Times New Roman" w:eastAsia="Times New Roman" w:hAnsi="Times New Roman" w:cs="Times New Roman"/>
          <w:lang w:eastAsia="lt-LT"/>
        </w:rPr>
      </w:pPr>
      <w:r w:rsidRPr="005F709E">
        <w:rPr>
          <w:rFonts w:ascii="Times New Roman" w:eastAsia="Times New Roman" w:hAnsi="Times New Roman" w:cs="Times New Roman"/>
          <w:lang w:eastAsia="lt-LT"/>
        </w:rPr>
        <w:t xml:space="preserve">Galutiniai naudos gavėjai </w:t>
      </w:r>
      <w:r>
        <w:rPr>
          <w:rFonts w:ascii="Times New Roman" w:eastAsia="Times New Roman" w:hAnsi="Times New Roman" w:cs="Times New Roman"/>
          <w:lang w:eastAsia="lt-LT"/>
        </w:rPr>
        <w:t>negali teikti paraiškos InvestEU</w:t>
      </w:r>
      <w:r w:rsidRPr="005F709E">
        <w:rPr>
          <w:rFonts w:ascii="Times New Roman" w:eastAsia="Times New Roman" w:hAnsi="Times New Roman" w:cs="Times New Roman"/>
          <w:lang w:eastAsia="lt-LT"/>
        </w:rPr>
        <w:t>.</w:t>
      </w:r>
    </w:p>
    <w:p w:rsidR="005F709E" w:rsidRPr="005F709E" w:rsidRDefault="005F709E" w:rsidP="005F709E">
      <w:pPr>
        <w:spacing w:after="240" w:line="240" w:lineRule="auto"/>
        <w:jc w:val="both"/>
        <w:rPr>
          <w:rFonts w:ascii="Times New Roman" w:eastAsia="Times New Roman" w:hAnsi="Times New Roman" w:cs="Times New Roman"/>
          <w:lang w:eastAsia="lt-LT"/>
        </w:rPr>
      </w:pPr>
      <w:r w:rsidRPr="005F709E">
        <w:rPr>
          <w:rFonts w:ascii="Times New Roman" w:eastAsia="Times New Roman" w:hAnsi="Times New Roman" w:cs="Times New Roman"/>
          <w:lang w:eastAsia="lt-LT"/>
        </w:rPr>
        <w:t>Paraišką teikti gali įgyvendinantis partneris, su kuriuo pradėta jo įvertinimo (</w:t>
      </w:r>
      <w:r w:rsidRPr="00BF420B">
        <w:rPr>
          <w:rFonts w:ascii="Times New Roman" w:eastAsia="Times New Roman" w:hAnsi="Times New Roman" w:cs="Times New Roman"/>
          <w:i/>
          <w:lang w:eastAsia="lt-LT"/>
        </w:rPr>
        <w:t>pillar assesment</w:t>
      </w:r>
      <w:r w:rsidRPr="005F709E">
        <w:rPr>
          <w:rFonts w:ascii="Times New Roman" w:eastAsia="Times New Roman" w:hAnsi="Times New Roman" w:cs="Times New Roman"/>
          <w:lang w:eastAsia="lt-LT"/>
        </w:rPr>
        <w:t>) procedūra.</w:t>
      </w:r>
      <w:r>
        <w:rPr>
          <w:rFonts w:ascii="Times New Roman" w:eastAsia="Times New Roman" w:hAnsi="Times New Roman" w:cs="Times New Roman"/>
          <w:lang w:eastAsia="lt-LT"/>
        </w:rPr>
        <w:t xml:space="preserve"> </w:t>
      </w:r>
      <w:r w:rsidRPr="005F709E">
        <w:rPr>
          <w:rFonts w:ascii="Times New Roman" w:eastAsia="Times New Roman" w:hAnsi="Times New Roman" w:cs="Times New Roman"/>
          <w:lang w:eastAsia="lt-LT"/>
        </w:rPr>
        <w:t>Tik šie įgyvendinimo partneriai toliau igyvendina InvestEU garantuojamas finansines p</w:t>
      </w:r>
      <w:r>
        <w:rPr>
          <w:rFonts w:ascii="Times New Roman" w:eastAsia="Times New Roman" w:hAnsi="Times New Roman" w:cs="Times New Roman"/>
          <w:lang w:eastAsia="lt-LT"/>
        </w:rPr>
        <w:t>riemones pagal savo  taisykles.</w:t>
      </w:r>
    </w:p>
    <w:p w:rsidR="00CC6980" w:rsidRPr="000A79E4" w:rsidRDefault="005F709E" w:rsidP="005F709E">
      <w:pPr>
        <w:spacing w:after="240" w:line="240" w:lineRule="auto"/>
        <w:jc w:val="both"/>
        <w:rPr>
          <w:rFonts w:ascii="Times New Roman" w:eastAsia="Times New Roman" w:hAnsi="Times New Roman" w:cs="Times New Roman"/>
          <w:lang w:eastAsia="lt-LT"/>
        </w:rPr>
      </w:pPr>
      <w:r w:rsidRPr="005F709E">
        <w:rPr>
          <w:rFonts w:ascii="Times New Roman" w:eastAsia="Times New Roman" w:hAnsi="Times New Roman" w:cs="Times New Roman"/>
          <w:lang w:eastAsia="lt-LT"/>
        </w:rPr>
        <w:t>Tinkami galutiniai gavėjai gali būti fiziniai arba juridiniai asmenys, įsisteigę ES šalyje arba trečiojoje reikalavimus at</w:t>
      </w:r>
      <w:r>
        <w:rPr>
          <w:rFonts w:ascii="Times New Roman" w:eastAsia="Times New Roman" w:hAnsi="Times New Roman" w:cs="Times New Roman"/>
          <w:lang w:eastAsia="lt-LT"/>
        </w:rPr>
        <w:t xml:space="preserve">itinkančioje šalyje, įskaitant: </w:t>
      </w:r>
      <w:r w:rsidRPr="005F709E">
        <w:rPr>
          <w:rFonts w:ascii="Times New Roman" w:eastAsia="Times New Roman" w:hAnsi="Times New Roman" w:cs="Times New Roman"/>
          <w:lang w:eastAsia="lt-LT"/>
        </w:rPr>
        <w:t>privatūs subjektai (didelės įmonės, vidutinės įmonės, mažos vidutinės kapitalizacijos įmonės, ir MVĮ). Viešojo sektoriaus subjektai. Mišrūs subjektai, pvz., viešojo ir privataus sektorių partnerystė  ir privačios bendrovės, turinčios viešą tikslą.</w:t>
      </w:r>
      <w:r>
        <w:rPr>
          <w:rFonts w:ascii="Times New Roman" w:eastAsia="Times New Roman" w:hAnsi="Times New Roman" w:cs="Times New Roman"/>
          <w:lang w:eastAsia="lt-LT"/>
        </w:rPr>
        <w:t xml:space="preserve"> </w:t>
      </w:r>
      <w:r w:rsidRPr="005F709E">
        <w:rPr>
          <w:rFonts w:ascii="Times New Roman" w:eastAsia="Times New Roman" w:hAnsi="Times New Roman" w:cs="Times New Roman"/>
          <w:lang w:eastAsia="lt-LT"/>
        </w:rPr>
        <w:t xml:space="preserve">Ne pelno </w:t>
      </w:r>
      <w:r>
        <w:rPr>
          <w:rFonts w:ascii="Times New Roman" w:eastAsia="Times New Roman" w:hAnsi="Times New Roman" w:cs="Times New Roman"/>
          <w:lang w:eastAsia="lt-LT"/>
        </w:rPr>
        <w:t>organizacijos.</w:t>
      </w:r>
    </w:p>
    <w:tbl>
      <w:tblPr>
        <w:tblStyle w:val="TableGrid"/>
        <w:tblW w:w="0" w:type="auto"/>
        <w:tblLook w:val="04A0" w:firstRow="1" w:lastRow="0" w:firstColumn="1" w:lastColumn="0" w:noHBand="0" w:noVBand="1"/>
      </w:tblPr>
      <w:tblGrid>
        <w:gridCol w:w="9628"/>
      </w:tblGrid>
      <w:tr w:rsidR="00CC6980" w:rsidRPr="000A79E4" w:rsidTr="00251EE1">
        <w:tc>
          <w:tcPr>
            <w:tcW w:w="9628" w:type="dxa"/>
            <w:shd w:val="clear" w:color="auto" w:fill="DEEAF6" w:themeFill="accent1" w:themeFillTint="33"/>
          </w:tcPr>
          <w:p w:rsidR="00CC6980" w:rsidRPr="000A79E4" w:rsidRDefault="00CC6980" w:rsidP="00251EE1">
            <w:pPr>
              <w:spacing w:after="240"/>
              <w:jc w:val="both"/>
              <w:rPr>
                <w:rFonts w:ascii="Times New Roman" w:eastAsia="Times New Roman" w:hAnsi="Times New Roman" w:cs="Times New Roman"/>
                <w:b/>
                <w:lang w:eastAsia="lt-LT"/>
              </w:rPr>
            </w:pPr>
            <w:r w:rsidRPr="000A79E4">
              <w:rPr>
                <w:rFonts w:ascii="Times New Roman" w:eastAsia="Times New Roman" w:hAnsi="Times New Roman" w:cs="Times New Roman"/>
                <w:b/>
                <w:lang w:eastAsia="lt-LT"/>
              </w:rPr>
              <w:t>LIETUVOS PATIRTIS DIRBANT SU PROGRAMA</w:t>
            </w:r>
          </w:p>
        </w:tc>
      </w:tr>
    </w:tbl>
    <w:p w:rsidR="005F709E" w:rsidRPr="005F709E" w:rsidRDefault="005F709E" w:rsidP="005F709E">
      <w:pPr>
        <w:spacing w:after="0" w:line="240" w:lineRule="auto"/>
        <w:jc w:val="both"/>
        <w:rPr>
          <w:rFonts w:ascii="Times New Roman" w:eastAsia="Times New Roman" w:hAnsi="Times New Roman" w:cs="Times New Roman"/>
          <w:lang w:eastAsia="lt-LT"/>
        </w:rPr>
      </w:pPr>
      <w:r w:rsidRPr="005F709E">
        <w:rPr>
          <w:rFonts w:ascii="Times New Roman" w:eastAsia="Times New Roman" w:hAnsi="Times New Roman" w:cs="Times New Roman"/>
          <w:lang w:eastAsia="lt-LT"/>
        </w:rPr>
        <w:t>Ankstesnė programa vadinosi Europos strateginių investicijų fondas (ESIF).</w:t>
      </w:r>
    </w:p>
    <w:p w:rsidR="005F709E" w:rsidRPr="005F709E" w:rsidRDefault="005F709E" w:rsidP="005F709E">
      <w:pPr>
        <w:spacing w:after="0" w:line="240" w:lineRule="auto"/>
        <w:jc w:val="both"/>
        <w:rPr>
          <w:rFonts w:ascii="Times New Roman" w:eastAsia="Times New Roman" w:hAnsi="Times New Roman" w:cs="Times New Roman"/>
          <w:lang w:eastAsia="lt-LT"/>
        </w:rPr>
      </w:pPr>
      <w:r w:rsidRPr="005F709E">
        <w:rPr>
          <w:rFonts w:ascii="Times New Roman" w:eastAsia="Times New Roman" w:hAnsi="Times New Roman" w:cs="Times New Roman"/>
          <w:lang w:eastAsia="lt-LT"/>
        </w:rPr>
        <w:t>Programa „InvestEU“ grindžiama sėkmingu Investicijų plano Europai modeliu, pagal kurį 2015–2020 m. laikotarpiu sutelkta daugiau kaip 500 mlrd. EUR.</w:t>
      </w:r>
    </w:p>
    <w:p w:rsidR="005F709E" w:rsidRPr="005F709E" w:rsidRDefault="005F709E" w:rsidP="005F709E">
      <w:pPr>
        <w:spacing w:after="0" w:line="240" w:lineRule="auto"/>
        <w:jc w:val="both"/>
        <w:rPr>
          <w:rFonts w:ascii="Times New Roman" w:eastAsia="Times New Roman" w:hAnsi="Times New Roman" w:cs="Times New Roman"/>
          <w:lang w:eastAsia="lt-LT"/>
        </w:rPr>
      </w:pPr>
      <w:r w:rsidRPr="005F709E">
        <w:rPr>
          <w:rFonts w:ascii="Times New Roman" w:eastAsia="Times New Roman" w:hAnsi="Times New Roman" w:cs="Times New Roman"/>
          <w:lang w:eastAsia="lt-LT"/>
        </w:rPr>
        <w:t>Duomenų apie Lietuvos dalyvavimą nėra. Yra pateikiami duomenys apie EIB grupės investicijas Lietuvoje.</w:t>
      </w:r>
    </w:p>
    <w:p w:rsidR="005F709E" w:rsidRPr="005F709E" w:rsidRDefault="005F709E" w:rsidP="005F709E">
      <w:pPr>
        <w:spacing w:after="0" w:line="240" w:lineRule="auto"/>
        <w:jc w:val="both"/>
        <w:rPr>
          <w:rFonts w:ascii="Times New Roman" w:eastAsia="Times New Roman" w:hAnsi="Times New Roman" w:cs="Times New Roman"/>
          <w:lang w:eastAsia="lt-LT"/>
        </w:rPr>
      </w:pPr>
    </w:p>
    <w:p w:rsidR="005F709E" w:rsidRPr="005F709E" w:rsidRDefault="005F709E" w:rsidP="005F709E">
      <w:pPr>
        <w:spacing w:after="0" w:line="240" w:lineRule="auto"/>
        <w:jc w:val="both"/>
        <w:rPr>
          <w:rFonts w:ascii="Times New Roman" w:eastAsia="Times New Roman" w:hAnsi="Times New Roman" w:cs="Times New Roman"/>
          <w:lang w:eastAsia="lt-LT"/>
        </w:rPr>
      </w:pPr>
      <w:r w:rsidRPr="005F709E">
        <w:rPr>
          <w:rFonts w:ascii="Times New Roman" w:eastAsia="Times New Roman" w:hAnsi="Times New Roman" w:cs="Times New Roman"/>
          <w:lang w:eastAsia="lt-LT"/>
        </w:rPr>
        <w:t xml:space="preserve">Pagal šios programos reikalavimus nėra kvietimų galutiniams naudos gavėjams, nes kvietimai skelbiami įgyvendinantiems partneriams. </w:t>
      </w:r>
    </w:p>
    <w:p w:rsidR="005F709E" w:rsidRPr="005F709E" w:rsidRDefault="005F709E" w:rsidP="005F709E">
      <w:pPr>
        <w:spacing w:after="0" w:line="240" w:lineRule="auto"/>
        <w:jc w:val="both"/>
        <w:rPr>
          <w:rFonts w:ascii="Times New Roman" w:eastAsia="Times New Roman" w:hAnsi="Times New Roman" w:cs="Times New Roman"/>
          <w:lang w:eastAsia="lt-LT"/>
        </w:rPr>
      </w:pPr>
      <w:r w:rsidRPr="005F709E">
        <w:rPr>
          <w:rFonts w:ascii="Times New Roman" w:eastAsia="Times New Roman" w:hAnsi="Times New Roman" w:cs="Times New Roman"/>
          <w:lang w:eastAsia="lt-LT"/>
        </w:rPr>
        <w:t>Tam, kad dalyvauti tokiame kvietime turi būti potencialus partneris, kas reiškia, kad turi būti atliekamas EK įvertinimas</w:t>
      </w:r>
      <w:r>
        <w:rPr>
          <w:rFonts w:ascii="Times New Roman" w:eastAsia="Times New Roman" w:hAnsi="Times New Roman" w:cs="Times New Roman"/>
          <w:lang w:eastAsia="lt-LT"/>
        </w:rPr>
        <w:t xml:space="preserve"> (</w:t>
      </w:r>
      <w:r w:rsidRPr="00BF420B">
        <w:rPr>
          <w:rFonts w:ascii="Times New Roman" w:eastAsia="Times New Roman" w:hAnsi="Times New Roman" w:cs="Times New Roman"/>
          <w:i/>
          <w:lang w:eastAsia="lt-LT"/>
        </w:rPr>
        <w:t>pillar assesment</w:t>
      </w:r>
      <w:r>
        <w:rPr>
          <w:rFonts w:ascii="Times New Roman" w:eastAsia="Times New Roman" w:hAnsi="Times New Roman" w:cs="Times New Roman"/>
          <w:lang w:eastAsia="lt-LT"/>
        </w:rPr>
        <w:t>). Tik tuomet</w:t>
      </w:r>
      <w:r w:rsidRPr="005F709E">
        <w:rPr>
          <w:rFonts w:ascii="Times New Roman" w:eastAsia="Times New Roman" w:hAnsi="Times New Roman" w:cs="Times New Roman"/>
          <w:lang w:eastAsia="lt-LT"/>
        </w:rPr>
        <w:t xml:space="preserve"> su EK pasirašoma garantijų sutartis. </w:t>
      </w:r>
    </w:p>
    <w:p w:rsidR="00CC6980" w:rsidRPr="00111D4E" w:rsidRDefault="005F709E" w:rsidP="00CC6980">
      <w:pPr>
        <w:spacing w:after="0" w:line="240" w:lineRule="auto"/>
        <w:jc w:val="both"/>
        <w:rPr>
          <w:rFonts w:ascii="Times New Roman" w:eastAsia="Times New Roman" w:hAnsi="Times New Roman" w:cs="Times New Roman"/>
          <w:lang w:eastAsia="lt-LT"/>
        </w:rPr>
      </w:pPr>
      <w:r w:rsidRPr="005F709E">
        <w:rPr>
          <w:rFonts w:ascii="Times New Roman" w:eastAsia="Times New Roman" w:hAnsi="Times New Roman" w:cs="Times New Roman"/>
          <w:lang w:eastAsia="lt-LT"/>
        </w:rPr>
        <w:t xml:space="preserve">Aplikuoti galima į 25 proc. fondo (į likusius 75 proc. aplikuoja EIB grupė). Lietuvos mastu tokia galimybė yra </w:t>
      </w:r>
      <w:r>
        <w:rPr>
          <w:rFonts w:ascii="Times New Roman" w:eastAsia="Times New Roman" w:hAnsi="Times New Roman" w:cs="Times New Roman"/>
          <w:lang w:eastAsia="lt-LT"/>
        </w:rPr>
        <w:t xml:space="preserve">suteikta </w:t>
      </w:r>
      <w:r w:rsidRPr="005F709E">
        <w:rPr>
          <w:rFonts w:ascii="Times New Roman" w:eastAsia="Times New Roman" w:hAnsi="Times New Roman" w:cs="Times New Roman"/>
          <w:lang w:eastAsia="lt-LT"/>
        </w:rPr>
        <w:t xml:space="preserve">4 institucijoms, kadangi įgyvendinančiu partneriu gali būti nacionalinė plėtros įstaiga. Remiantis Nacionalinių plėtros įstaigų įstatymu, Lietuvoje </w:t>
      </w:r>
      <w:r>
        <w:rPr>
          <w:rFonts w:ascii="Times New Roman" w:eastAsia="Times New Roman" w:hAnsi="Times New Roman" w:cs="Times New Roman"/>
          <w:lang w:eastAsia="lt-LT"/>
        </w:rPr>
        <w:t xml:space="preserve">yra </w:t>
      </w:r>
      <w:r w:rsidR="00BF420B">
        <w:rPr>
          <w:rFonts w:ascii="Times New Roman" w:eastAsia="Times New Roman" w:hAnsi="Times New Roman" w:cs="Times New Roman"/>
          <w:lang w:eastAsia="lt-LT"/>
        </w:rPr>
        <w:t xml:space="preserve">4 </w:t>
      </w:r>
      <w:r w:rsidR="00BF420B" w:rsidRPr="005F709E">
        <w:rPr>
          <w:rFonts w:ascii="Times New Roman" w:eastAsia="Times New Roman" w:hAnsi="Times New Roman" w:cs="Times New Roman"/>
          <w:lang w:eastAsia="lt-LT"/>
        </w:rPr>
        <w:t>tokios</w:t>
      </w:r>
      <w:r w:rsidR="00BF420B">
        <w:rPr>
          <w:rFonts w:ascii="Times New Roman" w:eastAsia="Times New Roman" w:hAnsi="Times New Roman" w:cs="Times New Roman"/>
          <w:lang w:eastAsia="lt-LT"/>
        </w:rPr>
        <w:t xml:space="preserve"> įstaigos: </w:t>
      </w:r>
      <w:r>
        <w:rPr>
          <w:rFonts w:ascii="Times New Roman" w:eastAsia="Times New Roman" w:hAnsi="Times New Roman" w:cs="Times New Roman"/>
          <w:lang w:eastAsia="lt-LT"/>
        </w:rPr>
        <w:t>Invega, VIPA</w:t>
      </w:r>
      <w:r w:rsidR="00BF420B">
        <w:rPr>
          <w:rFonts w:ascii="Times New Roman" w:eastAsia="Times New Roman" w:hAnsi="Times New Roman" w:cs="Times New Roman"/>
          <w:lang w:eastAsia="lt-LT"/>
        </w:rPr>
        <w:t xml:space="preserve"> (Viešųjų investicijų plėtros agentūra)</w:t>
      </w:r>
      <w:r w:rsidR="002514F8">
        <w:rPr>
          <w:rFonts w:ascii="Times New Roman" w:eastAsia="Times New Roman" w:hAnsi="Times New Roman" w:cs="Times New Roman"/>
          <w:lang w:eastAsia="lt-LT"/>
        </w:rPr>
        <w:t>, VIVA (V</w:t>
      </w:r>
      <w:r w:rsidRPr="005F709E">
        <w:rPr>
          <w:rFonts w:ascii="Times New Roman" w:eastAsia="Times New Roman" w:hAnsi="Times New Roman" w:cs="Times New Roman"/>
          <w:lang w:eastAsia="lt-LT"/>
        </w:rPr>
        <w:t>alstybės investicijų valdymo agentūra)</w:t>
      </w:r>
      <w:r>
        <w:rPr>
          <w:rFonts w:ascii="Times New Roman" w:eastAsia="Times New Roman" w:hAnsi="Times New Roman" w:cs="Times New Roman"/>
          <w:lang w:eastAsia="lt-LT"/>
        </w:rPr>
        <w:t xml:space="preserve">, Žemės ūkio garantijų fondas. </w:t>
      </w:r>
    </w:p>
    <w:p w:rsidR="00CC6980" w:rsidRPr="000A79E4" w:rsidRDefault="00CC6980" w:rsidP="00CC6980">
      <w:pPr>
        <w:spacing w:after="0" w:line="240" w:lineRule="auto"/>
        <w:jc w:val="both"/>
        <w:rPr>
          <w:rFonts w:ascii="Times New Roman" w:eastAsia="Times New Roman" w:hAnsi="Times New Roman" w:cs="Times New Roman"/>
          <w:color w:val="000000"/>
          <w:lang w:eastAsia="lt-LT"/>
        </w:rPr>
      </w:pPr>
    </w:p>
    <w:tbl>
      <w:tblPr>
        <w:tblStyle w:val="TableGrid"/>
        <w:tblW w:w="0" w:type="auto"/>
        <w:tblLook w:val="04A0" w:firstRow="1" w:lastRow="0" w:firstColumn="1" w:lastColumn="0" w:noHBand="0" w:noVBand="1"/>
      </w:tblPr>
      <w:tblGrid>
        <w:gridCol w:w="9628"/>
      </w:tblGrid>
      <w:tr w:rsidR="00CC6980" w:rsidRPr="000A79E4" w:rsidTr="00251EE1">
        <w:tc>
          <w:tcPr>
            <w:tcW w:w="9628" w:type="dxa"/>
            <w:shd w:val="clear" w:color="auto" w:fill="DEEAF6" w:themeFill="accent1" w:themeFillTint="33"/>
          </w:tcPr>
          <w:p w:rsidR="00CC6980" w:rsidRPr="000A79E4" w:rsidRDefault="00CC6980" w:rsidP="00251EE1">
            <w:pPr>
              <w:jc w:val="both"/>
              <w:rPr>
                <w:rFonts w:ascii="Times New Roman" w:eastAsia="Times New Roman" w:hAnsi="Times New Roman" w:cs="Times New Roman"/>
                <w:lang w:eastAsia="lt-LT"/>
              </w:rPr>
            </w:pPr>
            <w:r w:rsidRPr="000A79E4">
              <w:rPr>
                <w:rFonts w:ascii="Times New Roman" w:eastAsia="Times New Roman" w:hAnsi="Times New Roman" w:cs="Times New Roman"/>
                <w:lang w:eastAsia="lt-LT"/>
              </w:rPr>
              <w:t>TEISINIS PAGRINDAS</w:t>
            </w:r>
          </w:p>
        </w:tc>
      </w:tr>
    </w:tbl>
    <w:p w:rsidR="00CC6980" w:rsidRPr="000A79E4" w:rsidRDefault="002514F8" w:rsidP="002514F8">
      <w:pPr>
        <w:jc w:val="both"/>
        <w:rPr>
          <w:rFonts w:ascii="Times New Roman" w:eastAsia="Times New Roman" w:hAnsi="Times New Roman" w:cs="Times New Roman"/>
          <w:lang w:eastAsia="lt-LT"/>
        </w:rPr>
      </w:pPr>
      <w:r w:rsidRPr="002514F8">
        <w:rPr>
          <w:rFonts w:ascii="Times New Roman" w:eastAsia="Times New Roman" w:hAnsi="Times New Roman" w:cs="Times New Roman"/>
          <w:lang w:eastAsia="lt-LT"/>
        </w:rPr>
        <w:t>Reglamentas 2021/523, kuriuo</w:t>
      </w:r>
      <w:r>
        <w:rPr>
          <w:rFonts w:ascii="Times New Roman" w:eastAsia="Times New Roman" w:hAnsi="Times New Roman" w:cs="Times New Roman"/>
          <w:lang w:eastAsia="lt-LT"/>
        </w:rPr>
        <w:t xml:space="preserve"> nustatoma programa „InvestEU“: </w:t>
      </w:r>
      <w:hyperlink r:id="rId72" w:history="1">
        <w:r w:rsidR="00BF420B" w:rsidRPr="00F0428B">
          <w:rPr>
            <w:rStyle w:val="Hyperlink"/>
            <w:rFonts w:ascii="Times New Roman" w:eastAsia="Times New Roman" w:hAnsi="Times New Roman" w:cs="Times New Roman"/>
            <w:lang w:eastAsia="lt-LT"/>
          </w:rPr>
          <w:t>https://eur-lex.europa.eu/legal-content/en/TXT/?uri=CELEX%3A32021R0523</w:t>
        </w:r>
      </w:hyperlink>
      <w:r w:rsidR="00BF420B">
        <w:rPr>
          <w:rFonts w:ascii="Times New Roman" w:eastAsia="Times New Roman" w:hAnsi="Times New Roman" w:cs="Times New Roman"/>
          <w:lang w:eastAsia="lt-LT"/>
        </w:rPr>
        <w:t xml:space="preserve"> </w:t>
      </w:r>
    </w:p>
    <w:p w:rsidR="00CF2CB7" w:rsidRDefault="0033733A" w:rsidP="00CE7D61">
      <w:pPr>
        <w:pStyle w:val="Heading1"/>
        <w:rPr>
          <w:rFonts w:ascii="Times New Roman" w:hAnsi="Times New Roman" w:cs="Times New Roman"/>
          <w:b/>
          <w:color w:val="auto"/>
          <w:sz w:val="22"/>
          <w:szCs w:val="22"/>
        </w:rPr>
      </w:pPr>
      <w:bookmarkStart w:id="12" w:name="_Toc91599199"/>
      <w:bookmarkStart w:id="13" w:name="_GoBack"/>
      <w:bookmarkEnd w:id="13"/>
      <w:r w:rsidRPr="00CE7D61">
        <w:rPr>
          <w:rFonts w:ascii="Times New Roman" w:hAnsi="Times New Roman" w:cs="Times New Roman"/>
          <w:b/>
          <w:color w:val="auto"/>
          <w:sz w:val="22"/>
          <w:szCs w:val="22"/>
        </w:rPr>
        <w:t xml:space="preserve">LIETUVOS DALYVAVIMO </w:t>
      </w:r>
      <w:r w:rsidR="00BF420B">
        <w:rPr>
          <w:rFonts w:ascii="Times New Roman" w:hAnsi="Times New Roman" w:cs="Times New Roman"/>
          <w:b/>
          <w:color w:val="auto"/>
          <w:sz w:val="22"/>
          <w:szCs w:val="22"/>
        </w:rPr>
        <w:t xml:space="preserve">ES </w:t>
      </w:r>
      <w:r w:rsidRPr="00CE7D61">
        <w:rPr>
          <w:rFonts w:ascii="Times New Roman" w:hAnsi="Times New Roman" w:cs="Times New Roman"/>
          <w:b/>
          <w:color w:val="auto"/>
          <w:sz w:val="22"/>
          <w:szCs w:val="22"/>
        </w:rPr>
        <w:t>PROGRAMOSE APIBENDRINIMAS</w:t>
      </w:r>
      <w:bookmarkEnd w:id="12"/>
    </w:p>
    <w:p w:rsidR="00BF420B" w:rsidRPr="00BF420B" w:rsidRDefault="00BF420B" w:rsidP="00BF420B"/>
    <w:tbl>
      <w:tblPr>
        <w:tblStyle w:val="TableGrid"/>
        <w:tblW w:w="0" w:type="auto"/>
        <w:tblLook w:val="04A0" w:firstRow="1" w:lastRow="0" w:firstColumn="1" w:lastColumn="0" w:noHBand="0" w:noVBand="1"/>
      </w:tblPr>
      <w:tblGrid>
        <w:gridCol w:w="5906"/>
        <w:gridCol w:w="3722"/>
      </w:tblGrid>
      <w:tr w:rsidR="0032784B" w:rsidTr="00322DFD">
        <w:trPr>
          <w:trHeight w:val="516"/>
        </w:trPr>
        <w:tc>
          <w:tcPr>
            <w:tcW w:w="5906" w:type="dxa"/>
            <w:shd w:val="clear" w:color="auto" w:fill="BDD6EE" w:themeFill="accent1" w:themeFillTint="66"/>
          </w:tcPr>
          <w:p w:rsidR="0032784B" w:rsidRPr="0033733A" w:rsidRDefault="0032784B" w:rsidP="00CF2CB7">
            <w:pPr>
              <w:jc w:val="both"/>
              <w:rPr>
                <w:rFonts w:ascii="Times New Roman" w:hAnsi="Times New Roman" w:cs="Times New Roman"/>
              </w:rPr>
            </w:pPr>
            <w:r w:rsidRPr="0032784B">
              <w:rPr>
                <w:rFonts w:ascii="Times New Roman" w:hAnsi="Times New Roman" w:cs="Times New Roman"/>
                <w:b/>
              </w:rPr>
              <w:t>Silpnybės</w:t>
            </w:r>
          </w:p>
        </w:tc>
        <w:tc>
          <w:tcPr>
            <w:tcW w:w="3722" w:type="dxa"/>
            <w:shd w:val="clear" w:color="auto" w:fill="BDD6EE" w:themeFill="accent1" w:themeFillTint="66"/>
          </w:tcPr>
          <w:p w:rsidR="0032784B" w:rsidRPr="0033733A" w:rsidRDefault="0032784B" w:rsidP="00CF2CB7">
            <w:pPr>
              <w:jc w:val="both"/>
              <w:rPr>
                <w:rFonts w:ascii="Times New Roman" w:hAnsi="Times New Roman" w:cs="Times New Roman"/>
                <w:bCs/>
              </w:rPr>
            </w:pPr>
            <w:r w:rsidRPr="0032784B">
              <w:rPr>
                <w:rFonts w:ascii="Times New Roman" w:hAnsi="Times New Roman" w:cs="Times New Roman"/>
                <w:b/>
              </w:rPr>
              <w:t>Siūlymai</w:t>
            </w:r>
          </w:p>
        </w:tc>
      </w:tr>
      <w:tr w:rsidR="0033733A" w:rsidTr="0032784B">
        <w:tc>
          <w:tcPr>
            <w:tcW w:w="9628" w:type="dxa"/>
            <w:gridSpan w:val="2"/>
            <w:shd w:val="clear" w:color="auto" w:fill="BDD6EE" w:themeFill="accent1" w:themeFillTint="66"/>
          </w:tcPr>
          <w:p w:rsidR="0033733A" w:rsidRPr="0032784B" w:rsidRDefault="0033733A" w:rsidP="0033733A">
            <w:pPr>
              <w:jc w:val="center"/>
              <w:rPr>
                <w:rFonts w:ascii="Times New Roman" w:hAnsi="Times New Roman" w:cs="Times New Roman"/>
                <w:b/>
              </w:rPr>
            </w:pPr>
            <w:r w:rsidRPr="0032784B">
              <w:rPr>
                <w:rFonts w:ascii="Times New Roman" w:hAnsi="Times New Roman" w:cs="Times New Roman"/>
                <w:b/>
                <w:bCs/>
              </w:rPr>
              <w:t>SVEIKATOS PROGRAMA/ EU4Health</w:t>
            </w:r>
          </w:p>
        </w:tc>
      </w:tr>
      <w:tr w:rsidR="00C9001F" w:rsidTr="00322DFD">
        <w:tc>
          <w:tcPr>
            <w:tcW w:w="5906" w:type="dxa"/>
          </w:tcPr>
          <w:p w:rsidR="00C9001F" w:rsidRDefault="00C9001F" w:rsidP="00CF2CB7">
            <w:pPr>
              <w:jc w:val="both"/>
              <w:rPr>
                <w:rFonts w:ascii="Times New Roman" w:hAnsi="Times New Roman" w:cs="Times New Roman"/>
              </w:rPr>
            </w:pPr>
            <w:r>
              <w:rPr>
                <w:rFonts w:ascii="Times New Roman" w:eastAsia="Times New Roman" w:hAnsi="Times New Roman" w:cs="Times New Roman"/>
                <w:b/>
                <w:lang w:eastAsia="lt-LT"/>
              </w:rPr>
              <w:t xml:space="preserve">Pajėgumų </w:t>
            </w:r>
            <w:r w:rsidRPr="00DC25AD">
              <w:rPr>
                <w:rFonts w:ascii="Times New Roman" w:eastAsia="Times New Roman" w:hAnsi="Times New Roman" w:cs="Times New Roman"/>
                <w:b/>
                <w:lang w:eastAsia="lt-LT"/>
              </w:rPr>
              <w:t>trūkumas</w:t>
            </w:r>
            <w:r w:rsidRPr="00E6486A">
              <w:rPr>
                <w:rFonts w:ascii="Times New Roman" w:eastAsia="Times New Roman" w:hAnsi="Times New Roman" w:cs="Times New Roman"/>
                <w:lang w:eastAsia="lt-LT"/>
              </w:rPr>
              <w:t>: tarptautinės partnerystės reikalavimas ir su tuo susiję vadybiniai/derybiniai iššūkiai. Lietuva iš esmės nebūna (SAM paminėjo tik 2 atvejus, kada LT buvo, vieną kartą pati SAM, o kit</w:t>
            </w:r>
            <w:r>
              <w:rPr>
                <w:rFonts w:ascii="Times New Roman" w:eastAsia="Times New Roman" w:hAnsi="Times New Roman" w:cs="Times New Roman"/>
                <w:lang w:eastAsia="lt-LT"/>
              </w:rPr>
              <w:t>ą – Santarų klinikos) ve</w:t>
            </w:r>
            <w:r w:rsidRPr="00E6486A">
              <w:rPr>
                <w:rFonts w:ascii="Times New Roman" w:eastAsia="Times New Roman" w:hAnsi="Times New Roman" w:cs="Times New Roman"/>
                <w:lang w:eastAsia="lt-LT"/>
              </w:rPr>
              <w:t>dančioji partnerė. Šioje programoje labai aktyvios Vokietija, Italija, Ispanija. Lietuva nelinkusi dalyvauti kaip vedančioji partnerė teikiant jungtinius projektus, kadangi šios programos projektai yra iš esmės tinkliniai, reikalaujama partnerystė tarp šalių ir kuo ji gausesnė, tuo skiriamas dide</w:t>
            </w:r>
            <w:r>
              <w:rPr>
                <w:rFonts w:ascii="Times New Roman" w:eastAsia="Times New Roman" w:hAnsi="Times New Roman" w:cs="Times New Roman"/>
                <w:lang w:eastAsia="lt-LT"/>
              </w:rPr>
              <w:t>s</w:t>
            </w:r>
            <w:r w:rsidRPr="00E6486A">
              <w:rPr>
                <w:rFonts w:ascii="Times New Roman" w:eastAsia="Times New Roman" w:hAnsi="Times New Roman" w:cs="Times New Roman"/>
                <w:lang w:eastAsia="lt-LT"/>
              </w:rPr>
              <w:t>nis finansavimas.  Pavyzdžiui, paskutinia</w:t>
            </w:r>
            <w:r>
              <w:rPr>
                <w:rFonts w:ascii="Times New Roman" w:eastAsia="Times New Roman" w:hAnsi="Times New Roman" w:cs="Times New Roman"/>
                <w:lang w:eastAsia="lt-LT"/>
              </w:rPr>
              <w:t>me kvietime buvo reikalavimas: p</w:t>
            </w:r>
            <w:r w:rsidRPr="00E6486A">
              <w:rPr>
                <w:rFonts w:ascii="Times New Roman" w:eastAsia="Times New Roman" w:hAnsi="Times New Roman" w:cs="Times New Roman"/>
                <w:lang w:eastAsia="lt-LT"/>
              </w:rPr>
              <w:t>asiūlymus turi pateikti konsorciumas, kurį sudaro ne mažiau kaip 3 pareiškėjai (naudos gavėjai; nesusiję subjektai), atitinkantys šias sąlygas:</w:t>
            </w:r>
            <w:r>
              <w:rPr>
                <w:rFonts w:ascii="Times New Roman" w:eastAsia="Times New Roman" w:hAnsi="Times New Roman" w:cs="Times New Roman"/>
                <w:lang w:eastAsia="lt-LT"/>
              </w:rPr>
              <w:t xml:space="preserve"> </w:t>
            </w:r>
            <w:r w:rsidRPr="00E6486A">
              <w:rPr>
                <w:rFonts w:ascii="Times New Roman" w:eastAsia="Times New Roman" w:hAnsi="Times New Roman" w:cs="Times New Roman"/>
                <w:lang w:eastAsia="lt-LT"/>
              </w:rPr>
              <w:t>mažiausiai 3 subjektai iš 3 skirtingų reikalavimus atitinkančių šalių. Aukštesnis balas skiriamas, kai projekte dalyvauja mažiausiai 14 šalių. Negalima sakyti, kad sunku rasti partneres, reikia pažinčių, aktyvaus įsitraukimo, nes partnerystės paieškai priemonės sukurtos: HADEA portale projektuose pageidaujanti dalyvauti konkrečios temos kvietime institucija gali suvesti savo duomenis, ją dominančią temą, tuomet šią instituciją mato kiti  ir gali pakviesti dalyvauti projekte kaip vedantysis partneris arba tiesiog partneris.</w:t>
            </w:r>
          </w:p>
        </w:tc>
        <w:tc>
          <w:tcPr>
            <w:tcW w:w="3722" w:type="dxa"/>
            <w:vMerge w:val="restart"/>
          </w:tcPr>
          <w:p w:rsidR="00C9001F" w:rsidRDefault="00C9001F" w:rsidP="004631C7">
            <w:pPr>
              <w:jc w:val="both"/>
              <w:rPr>
                <w:rFonts w:ascii="Times New Roman" w:hAnsi="Times New Roman" w:cs="Times New Roman"/>
              </w:rPr>
            </w:pPr>
            <w:r>
              <w:rPr>
                <w:rFonts w:ascii="Times New Roman" w:hAnsi="Times New Roman" w:cs="Times New Roman"/>
              </w:rPr>
              <w:t>Identifikuoti, kokių konkrečiai pajėgumų trūksta ir kokie konkretūs veiksmai juos galėtų eliminuoti:</w:t>
            </w:r>
          </w:p>
          <w:p w:rsidR="008402CF" w:rsidRDefault="00C9001F" w:rsidP="004631C7">
            <w:pPr>
              <w:jc w:val="both"/>
              <w:rPr>
                <w:rFonts w:ascii="Times New Roman" w:eastAsia="Times New Roman" w:hAnsi="Times New Roman" w:cs="Times New Roman"/>
                <w:color w:val="000000"/>
                <w:lang w:eastAsia="lt-LT"/>
              </w:rPr>
            </w:pPr>
            <w:r>
              <w:rPr>
                <w:rFonts w:ascii="Times New Roman" w:hAnsi="Times New Roman" w:cs="Times New Roman"/>
              </w:rPr>
              <w:t xml:space="preserve">Jei trūksta finansinių pajėgumų, gali būti svarstytinas </w:t>
            </w:r>
            <w:r w:rsidR="008402CF" w:rsidRPr="00300F6B">
              <w:rPr>
                <w:rFonts w:ascii="Times New Roman" w:eastAsia="Times New Roman" w:hAnsi="Times New Roman" w:cs="Times New Roman"/>
                <w:color w:val="000000"/>
                <w:lang w:eastAsia="lt-LT"/>
              </w:rPr>
              <w:t xml:space="preserve">siūlymas ieškoti tinkamų finansinio pajėgumo priemonių (pvz. neliečiamo kapitalo fondo steigimas). Tam būtų reikalinga suburti darbo grupę iš teisininkų ir valstybės finansų specialistų. Grupę galėtų steigti </w:t>
            </w:r>
            <w:r w:rsidR="008402CF">
              <w:rPr>
                <w:rFonts w:ascii="Times New Roman" w:eastAsia="Times New Roman" w:hAnsi="Times New Roman" w:cs="Times New Roman"/>
                <w:color w:val="000000"/>
                <w:lang w:eastAsia="lt-LT"/>
              </w:rPr>
              <w:t>atsakinga už sritį</w:t>
            </w:r>
            <w:r w:rsidR="008402CF" w:rsidRPr="00300F6B">
              <w:rPr>
                <w:rFonts w:ascii="Times New Roman" w:eastAsia="Times New Roman" w:hAnsi="Times New Roman" w:cs="Times New Roman"/>
                <w:color w:val="000000"/>
                <w:lang w:eastAsia="lt-LT"/>
              </w:rPr>
              <w:t xml:space="preserve"> ministerija. </w:t>
            </w:r>
          </w:p>
          <w:p w:rsidR="00C9001F" w:rsidRDefault="00C9001F" w:rsidP="004631C7">
            <w:pPr>
              <w:jc w:val="both"/>
              <w:rPr>
                <w:rFonts w:ascii="Times New Roman" w:hAnsi="Times New Roman" w:cs="Times New Roman"/>
              </w:rPr>
            </w:pPr>
            <w:r>
              <w:rPr>
                <w:rFonts w:ascii="Times New Roman" w:hAnsi="Times New Roman" w:cs="Times New Roman"/>
              </w:rPr>
              <w:t>Jei trūksta vadybinių gebėjimų, gali būti svarstytinas pirmos paraiškos parengimas – praktinė pagalba/finansavimas.</w:t>
            </w:r>
          </w:p>
          <w:p w:rsidR="00C9001F" w:rsidRDefault="00C9001F" w:rsidP="004631C7">
            <w:pPr>
              <w:jc w:val="both"/>
              <w:rPr>
                <w:rFonts w:ascii="Times New Roman" w:hAnsi="Times New Roman" w:cs="Times New Roman"/>
              </w:rPr>
            </w:pPr>
            <w:r>
              <w:rPr>
                <w:rFonts w:ascii="Times New Roman" w:hAnsi="Times New Roman" w:cs="Times New Roman"/>
              </w:rPr>
              <w:t>Jei trūksta žmogiškųjų išteklių, gali būti svarstytinas prioritetų identifikavimas (vadovaujantis metinėse programose skelbiamais planais) ir pajėgumų koncentravimas tose keliose institucijose, kurios teiktų prioritetines paraiškas.</w:t>
            </w:r>
          </w:p>
          <w:p w:rsidR="00C9001F" w:rsidRDefault="00C9001F" w:rsidP="004631C7">
            <w:pPr>
              <w:jc w:val="both"/>
              <w:rPr>
                <w:rFonts w:ascii="Times New Roman" w:hAnsi="Times New Roman" w:cs="Times New Roman"/>
              </w:rPr>
            </w:pPr>
          </w:p>
          <w:p w:rsidR="00C9001F" w:rsidRDefault="00C9001F" w:rsidP="004631C7">
            <w:pPr>
              <w:jc w:val="both"/>
              <w:rPr>
                <w:rFonts w:ascii="Times New Roman" w:hAnsi="Times New Roman" w:cs="Times New Roman"/>
              </w:rPr>
            </w:pPr>
          </w:p>
          <w:p w:rsidR="00C9001F" w:rsidRDefault="00C9001F" w:rsidP="00CF2CB7">
            <w:pPr>
              <w:jc w:val="both"/>
              <w:rPr>
                <w:rFonts w:ascii="Times New Roman" w:hAnsi="Times New Roman" w:cs="Times New Roman"/>
              </w:rPr>
            </w:pPr>
            <w:r w:rsidRPr="0033733A">
              <w:rPr>
                <w:rFonts w:ascii="Times New Roman" w:hAnsi="Times New Roman" w:cs="Times New Roman"/>
              </w:rPr>
              <w:t xml:space="preserve">Atsižvelgiant į tai, kad 2021-2027 reikšmingai didėja lėšų kiekis, tai siūlymas vienai LT institucijai užsiimti kvietimų reklama, koordinavimu, tiesioginiu kontaktavimu su potencialiomis dalyvėmis, o joms nedalyvaujant aktyvesne to priežasčių analize ir atitinkamai - jų šalinimu.  </w:t>
            </w:r>
          </w:p>
          <w:p w:rsidR="00C9001F" w:rsidRDefault="00C9001F" w:rsidP="004631C7">
            <w:pPr>
              <w:jc w:val="both"/>
              <w:rPr>
                <w:rFonts w:ascii="Times New Roman" w:eastAsia="Times New Roman" w:hAnsi="Times New Roman" w:cs="Times New Roman"/>
                <w:lang w:eastAsia="lt-LT"/>
              </w:rPr>
            </w:pPr>
          </w:p>
          <w:p w:rsidR="00C9001F" w:rsidRDefault="00C9001F" w:rsidP="004631C7">
            <w:pPr>
              <w:jc w:val="both"/>
              <w:rPr>
                <w:rFonts w:ascii="Times New Roman" w:eastAsia="Times New Roman" w:hAnsi="Times New Roman" w:cs="Times New Roman"/>
                <w:lang w:eastAsia="lt-LT"/>
              </w:rPr>
            </w:pPr>
          </w:p>
          <w:p w:rsidR="00C9001F" w:rsidRDefault="00C9001F" w:rsidP="004631C7">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Siūlymas pasinaudoti kitų finansavimo šaltinių priemonių patirtimi, pvz. Kūrybiška Europa, Life – kuomet taikomas n</w:t>
            </w:r>
            <w:r w:rsidRPr="0096565F">
              <w:rPr>
                <w:rFonts w:ascii="Times New Roman" w:eastAsia="Times New Roman" w:hAnsi="Times New Roman" w:cs="Times New Roman"/>
                <w:lang w:eastAsia="lt-LT"/>
              </w:rPr>
              <w:t>acionalini</w:t>
            </w:r>
            <w:r>
              <w:rPr>
                <w:rFonts w:ascii="Times New Roman" w:eastAsia="Times New Roman" w:hAnsi="Times New Roman" w:cs="Times New Roman"/>
                <w:lang w:eastAsia="lt-LT"/>
              </w:rPr>
              <w:t>o prisidėjimo</w:t>
            </w:r>
            <w:r w:rsidRPr="0096565F">
              <w:rPr>
                <w:rFonts w:ascii="Times New Roman" w:eastAsia="Times New Roman" w:hAnsi="Times New Roman" w:cs="Times New Roman"/>
                <w:lang w:eastAsia="lt-LT"/>
              </w:rPr>
              <w:t xml:space="preserve"> prie dalies įnašo padengimo (bendrafinansavimas</w:t>
            </w:r>
            <w:r>
              <w:rPr>
                <w:rFonts w:ascii="Times New Roman" w:eastAsia="Times New Roman" w:hAnsi="Times New Roman" w:cs="Times New Roman"/>
                <w:lang w:eastAsia="lt-LT"/>
              </w:rPr>
              <w:t>) modelis</w:t>
            </w:r>
          </w:p>
          <w:p w:rsidR="00C9001F" w:rsidRDefault="00C9001F" w:rsidP="00CF2CB7">
            <w:pPr>
              <w:jc w:val="both"/>
              <w:rPr>
                <w:rFonts w:ascii="Times New Roman" w:hAnsi="Times New Roman" w:cs="Times New Roman"/>
              </w:rPr>
            </w:pPr>
          </w:p>
        </w:tc>
      </w:tr>
      <w:tr w:rsidR="00C9001F" w:rsidTr="00322DFD">
        <w:tc>
          <w:tcPr>
            <w:tcW w:w="5906" w:type="dxa"/>
          </w:tcPr>
          <w:p w:rsidR="00C9001F" w:rsidRDefault="00C9001F" w:rsidP="0033733A">
            <w:pPr>
              <w:jc w:val="both"/>
              <w:rPr>
                <w:rFonts w:ascii="Times New Roman" w:hAnsi="Times New Roman" w:cs="Times New Roman"/>
              </w:rPr>
            </w:pPr>
            <w:r w:rsidRPr="00DC25AD">
              <w:rPr>
                <w:rFonts w:ascii="Times New Roman" w:eastAsia="Times New Roman" w:hAnsi="Times New Roman" w:cs="Times New Roman"/>
                <w:b/>
                <w:lang w:eastAsia="lt-LT"/>
              </w:rPr>
              <w:t>Nevykdoma centralizuota aktyvi kvietimų stebėsena</w:t>
            </w:r>
            <w:r w:rsidRPr="00E6486A">
              <w:rPr>
                <w:rFonts w:ascii="Times New Roman" w:eastAsia="Times New Roman" w:hAnsi="Times New Roman" w:cs="Times New Roman"/>
                <w:lang w:eastAsia="lt-LT"/>
              </w:rPr>
              <w:t xml:space="preserve">, todėl sunku daryti paties proceso išvadas: 2021.07.29-2021.09.15 buvo paskelbtas 19 mln. Eur. kvietimas 5 temoms. Lietuva neturi informacijos, ar LT institucijos dalyvavo šiuose kvietimuose. Institucijos savarankiškai domisi šių kvietimų pasiūla. SAM teigimu, nepasiteisino tas procesas, kuomet paskelbus kvietimą ji el.paštu parašydavo susijusiai institucijai apie galimybes - pasak jų, stipriosios institucijos ir taip tiesiogiai stebi kvietimus, o kitos nesureaguodavo į el. laišką. </w:t>
            </w:r>
          </w:p>
        </w:tc>
        <w:tc>
          <w:tcPr>
            <w:tcW w:w="3722" w:type="dxa"/>
            <w:vMerge/>
          </w:tcPr>
          <w:p w:rsidR="00C9001F" w:rsidRDefault="00C9001F" w:rsidP="00CF2CB7">
            <w:pPr>
              <w:jc w:val="both"/>
              <w:rPr>
                <w:rFonts w:ascii="Times New Roman" w:hAnsi="Times New Roman" w:cs="Times New Roman"/>
              </w:rPr>
            </w:pPr>
          </w:p>
        </w:tc>
      </w:tr>
      <w:tr w:rsidR="00C9001F" w:rsidTr="00322DFD">
        <w:tc>
          <w:tcPr>
            <w:tcW w:w="5906" w:type="dxa"/>
          </w:tcPr>
          <w:p w:rsidR="00C9001F" w:rsidRDefault="00C9001F" w:rsidP="00CF2CB7">
            <w:pPr>
              <w:jc w:val="both"/>
              <w:rPr>
                <w:rFonts w:ascii="Times New Roman" w:hAnsi="Times New Roman" w:cs="Times New Roman"/>
              </w:rPr>
            </w:pPr>
            <w:r w:rsidRPr="006421D9">
              <w:rPr>
                <w:rFonts w:ascii="Times New Roman" w:eastAsia="Times New Roman" w:hAnsi="Times New Roman" w:cs="Times New Roman"/>
                <w:b/>
                <w:lang w:eastAsia="lt-LT"/>
              </w:rPr>
              <w:t>Ti</w:t>
            </w:r>
            <w:r w:rsidRPr="00E67B7E">
              <w:rPr>
                <w:rFonts w:ascii="Times New Roman" w:eastAsia="Times New Roman" w:hAnsi="Times New Roman" w:cs="Times New Roman"/>
                <w:b/>
                <w:lang w:eastAsia="lt-LT"/>
              </w:rPr>
              <w:t>esioginio įsitraukimo trūkumas</w:t>
            </w:r>
            <w:r w:rsidRPr="00E6486A">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programos koordinavime proaktyvumas įmanomas, kadangi ganėtinai aiškus galimų pareiškėjų ratas. Tačiau</w:t>
            </w:r>
            <w:r w:rsidRPr="00E6486A">
              <w:rPr>
                <w:rFonts w:ascii="Times New Roman" w:eastAsia="Times New Roman" w:hAnsi="Times New Roman" w:cs="Times New Roman"/>
                <w:lang w:eastAsia="lt-LT"/>
              </w:rPr>
              <w:t xml:space="preserve"> SAM </w:t>
            </w:r>
            <w:r>
              <w:rPr>
                <w:rFonts w:ascii="Times New Roman" w:eastAsia="Times New Roman" w:hAnsi="Times New Roman" w:cs="Times New Roman"/>
                <w:lang w:eastAsia="lt-LT"/>
              </w:rPr>
              <w:t xml:space="preserve">aktyviai </w:t>
            </w:r>
            <w:r w:rsidRPr="00E6486A">
              <w:rPr>
                <w:rFonts w:ascii="Times New Roman" w:eastAsia="Times New Roman" w:hAnsi="Times New Roman" w:cs="Times New Roman"/>
                <w:lang w:eastAsia="lt-LT"/>
              </w:rPr>
              <w:t xml:space="preserve">tarpininkauja  atrenkant institucijas dalyvauti </w:t>
            </w:r>
            <w:r>
              <w:rPr>
                <w:rFonts w:ascii="Times New Roman" w:eastAsia="Times New Roman" w:hAnsi="Times New Roman" w:cs="Times New Roman"/>
                <w:lang w:eastAsia="lt-LT"/>
              </w:rPr>
              <w:t xml:space="preserve">tik tam tikrose veiklose – t.y. </w:t>
            </w:r>
            <w:r w:rsidRPr="00E6486A">
              <w:rPr>
                <w:rFonts w:ascii="Times New Roman" w:eastAsia="Times New Roman" w:hAnsi="Times New Roman" w:cs="Times New Roman"/>
                <w:lang w:eastAsia="lt-LT"/>
              </w:rPr>
              <w:t>bendruose veiksmuose (pastarąjį  kartą Europos Komisija  paprašė iki 2021 m. rugpjūčio 31 d. Lietuvos Respublikos sveikatos apsaugos ministerijos nominuoti kompetentingas institucijas, kurios galėtų dalyvauti Bendrųjų veiksmų įgyvendinime)</w:t>
            </w:r>
            <w:r>
              <w:rPr>
                <w:rFonts w:ascii="Times New Roman" w:eastAsia="Times New Roman" w:hAnsi="Times New Roman" w:cs="Times New Roman"/>
                <w:lang w:eastAsia="lt-LT"/>
              </w:rPr>
              <w:t>.</w:t>
            </w:r>
          </w:p>
        </w:tc>
        <w:tc>
          <w:tcPr>
            <w:tcW w:w="3722" w:type="dxa"/>
            <w:vMerge/>
          </w:tcPr>
          <w:p w:rsidR="00C9001F" w:rsidRDefault="00C9001F" w:rsidP="00CF2CB7">
            <w:pPr>
              <w:jc w:val="both"/>
              <w:rPr>
                <w:rFonts w:ascii="Times New Roman" w:hAnsi="Times New Roman" w:cs="Times New Roman"/>
              </w:rPr>
            </w:pPr>
          </w:p>
        </w:tc>
      </w:tr>
      <w:tr w:rsidR="00C9001F" w:rsidTr="00322DFD">
        <w:tc>
          <w:tcPr>
            <w:tcW w:w="5906" w:type="dxa"/>
          </w:tcPr>
          <w:p w:rsidR="00C9001F" w:rsidRDefault="00C9001F" w:rsidP="00CF2CB7">
            <w:pPr>
              <w:jc w:val="both"/>
              <w:rPr>
                <w:rFonts w:ascii="Times New Roman" w:hAnsi="Times New Roman" w:cs="Times New Roman"/>
              </w:rPr>
            </w:pPr>
            <w:r w:rsidRPr="0096565F">
              <w:rPr>
                <w:rFonts w:ascii="Times New Roman" w:eastAsia="Times New Roman" w:hAnsi="Times New Roman" w:cs="Times New Roman"/>
                <w:b/>
                <w:lang w:eastAsia="lt-LT"/>
              </w:rPr>
              <w:t>Finansinio įnašo klausimas</w:t>
            </w:r>
            <w:r>
              <w:rPr>
                <w:rFonts w:ascii="Times New Roman" w:eastAsia="Times New Roman" w:hAnsi="Times New Roman" w:cs="Times New Roman"/>
                <w:lang w:eastAsia="lt-LT"/>
              </w:rPr>
              <w:t>: programa gali finansuoti tik 60 proc. tinkamų finansuoti išlaidų, o tai gali būti rimta priežastis institucijai nedalyvauti paraiškos teikime</w:t>
            </w:r>
          </w:p>
        </w:tc>
        <w:tc>
          <w:tcPr>
            <w:tcW w:w="3722" w:type="dxa"/>
            <w:vMerge/>
          </w:tcPr>
          <w:p w:rsidR="00C9001F" w:rsidRDefault="00C9001F" w:rsidP="00CF2CB7">
            <w:pPr>
              <w:jc w:val="both"/>
              <w:rPr>
                <w:rFonts w:ascii="Times New Roman" w:hAnsi="Times New Roman" w:cs="Times New Roman"/>
              </w:rPr>
            </w:pPr>
          </w:p>
        </w:tc>
      </w:tr>
      <w:tr w:rsidR="004631C7" w:rsidTr="0032784B">
        <w:tc>
          <w:tcPr>
            <w:tcW w:w="9628" w:type="dxa"/>
            <w:gridSpan w:val="2"/>
            <w:shd w:val="clear" w:color="auto" w:fill="BDD6EE" w:themeFill="accent1" w:themeFillTint="66"/>
          </w:tcPr>
          <w:p w:rsidR="004631C7" w:rsidRPr="0032784B" w:rsidRDefault="004631C7" w:rsidP="00CF2CB7">
            <w:pPr>
              <w:jc w:val="both"/>
              <w:rPr>
                <w:rFonts w:ascii="Times New Roman" w:hAnsi="Times New Roman" w:cs="Times New Roman"/>
                <w:b/>
              </w:rPr>
            </w:pPr>
            <w:r w:rsidRPr="0032784B">
              <w:rPr>
                <w:rFonts w:ascii="Times New Roman" w:hAnsi="Times New Roman" w:cs="Times New Roman"/>
                <w:b/>
              </w:rPr>
              <w:t>Kaimynystės, vystymosi ir tarptautinio bendradarbiavimo priemonė „Globali Europa„/</w:t>
            </w:r>
            <w:r w:rsidRPr="0032784B">
              <w:rPr>
                <w:rFonts w:ascii="Times New Roman" w:hAnsi="Times New Roman" w:cs="Times New Roman"/>
                <w:b/>
              </w:rPr>
              <w:br/>
              <w:t>NDICI</w:t>
            </w:r>
          </w:p>
        </w:tc>
      </w:tr>
      <w:tr w:rsidR="00AD46B5" w:rsidTr="00322DFD">
        <w:tc>
          <w:tcPr>
            <w:tcW w:w="5906" w:type="dxa"/>
          </w:tcPr>
          <w:p w:rsidR="00AD46B5" w:rsidRDefault="00AD46B5" w:rsidP="00CF2CB7">
            <w:pPr>
              <w:jc w:val="both"/>
              <w:rPr>
                <w:rFonts w:ascii="Times New Roman" w:hAnsi="Times New Roman" w:cs="Times New Roman"/>
              </w:rPr>
            </w:pPr>
            <w:r w:rsidRPr="00084C99">
              <w:rPr>
                <w:rFonts w:ascii="Times New Roman" w:eastAsia="Times New Roman" w:hAnsi="Times New Roman" w:cs="Times New Roman"/>
                <w:b/>
                <w:lang w:eastAsia="lt-LT"/>
              </w:rPr>
              <w:t>Nėra aišku, kas Lietuvoje koordinuoja</w:t>
            </w:r>
            <w:r w:rsidRPr="009A178B">
              <w:rPr>
                <w:rFonts w:ascii="Times New Roman" w:eastAsia="Times New Roman" w:hAnsi="Times New Roman" w:cs="Times New Roman"/>
                <w:lang w:eastAsia="lt-LT"/>
              </w:rPr>
              <w:t xml:space="preserve"> Globali Europa finansavimo šaltinį. URM tinklapyje nėra tuo klausimu jokios praktinės informacijos, neaišku, koks departamentas dirba šiuo klausimu, kur kreiptis, pateiktas tik bendras departamento adresas</w:t>
            </w:r>
          </w:p>
        </w:tc>
        <w:tc>
          <w:tcPr>
            <w:tcW w:w="3722" w:type="dxa"/>
            <w:vMerge w:val="restart"/>
          </w:tcPr>
          <w:p w:rsidR="00322DFD" w:rsidRDefault="00AD46B5" w:rsidP="00322DFD">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Aktyvus koordinavimas;</w:t>
            </w:r>
            <w:r w:rsidRPr="009A178B">
              <w:rPr>
                <w:rFonts w:ascii="Times New Roman" w:eastAsia="Times New Roman" w:hAnsi="Times New Roman" w:cs="Times New Roman"/>
                <w:lang w:eastAsia="lt-LT"/>
              </w:rPr>
              <w:t xml:space="preserve"> </w:t>
            </w:r>
          </w:p>
          <w:p w:rsidR="00322DFD" w:rsidRDefault="00322DFD" w:rsidP="00322DFD">
            <w:pPr>
              <w:jc w:val="both"/>
              <w:rPr>
                <w:rFonts w:ascii="Times New Roman" w:eastAsia="Times New Roman" w:hAnsi="Times New Roman" w:cs="Times New Roman"/>
                <w:lang w:eastAsia="lt-LT"/>
              </w:rPr>
            </w:pPr>
          </w:p>
          <w:p w:rsidR="00322DFD" w:rsidRDefault="00322DFD" w:rsidP="00322DFD">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Aiškūs kontaktai;</w:t>
            </w:r>
          </w:p>
          <w:p w:rsidR="00322DFD" w:rsidRDefault="00322DFD" w:rsidP="00322DFD">
            <w:pPr>
              <w:jc w:val="both"/>
              <w:rPr>
                <w:rFonts w:ascii="Times New Roman" w:eastAsia="Times New Roman" w:hAnsi="Times New Roman" w:cs="Times New Roman"/>
                <w:lang w:eastAsia="lt-LT"/>
              </w:rPr>
            </w:pPr>
          </w:p>
          <w:p w:rsidR="00322DFD" w:rsidRDefault="00322DFD" w:rsidP="00322DFD">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A</w:t>
            </w:r>
            <w:r w:rsidR="00AD46B5" w:rsidRPr="009A178B">
              <w:rPr>
                <w:rFonts w:ascii="Times New Roman" w:eastAsia="Times New Roman" w:hAnsi="Times New Roman" w:cs="Times New Roman"/>
                <w:lang w:eastAsia="lt-LT"/>
              </w:rPr>
              <w:t>iški praktinė informacija apie kviet</w:t>
            </w:r>
            <w:r>
              <w:rPr>
                <w:rFonts w:ascii="Times New Roman" w:eastAsia="Times New Roman" w:hAnsi="Times New Roman" w:cs="Times New Roman"/>
                <w:lang w:eastAsia="lt-LT"/>
              </w:rPr>
              <w:t>imus: kur, kada, kaip aplikuoti;</w:t>
            </w:r>
          </w:p>
          <w:p w:rsidR="00322DFD" w:rsidRDefault="00322DFD" w:rsidP="00322DFD">
            <w:pPr>
              <w:jc w:val="both"/>
              <w:rPr>
                <w:rFonts w:ascii="Times New Roman" w:eastAsia="Times New Roman" w:hAnsi="Times New Roman" w:cs="Times New Roman"/>
                <w:lang w:eastAsia="lt-LT"/>
              </w:rPr>
            </w:pPr>
          </w:p>
          <w:p w:rsidR="00322DFD" w:rsidRDefault="00322DFD" w:rsidP="00322DFD">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A</w:t>
            </w:r>
            <w:r w:rsidR="00AD46B5" w:rsidRPr="008101B7">
              <w:rPr>
                <w:rFonts w:ascii="Times New Roman" w:eastAsia="Times New Roman" w:hAnsi="Times New Roman" w:cs="Times New Roman"/>
                <w:lang w:eastAsia="lt-LT"/>
              </w:rPr>
              <w:t>iškiai apibr</w:t>
            </w:r>
            <w:r>
              <w:rPr>
                <w:rFonts w:ascii="Times New Roman" w:eastAsia="Times New Roman" w:hAnsi="Times New Roman" w:cs="Times New Roman"/>
                <w:lang w:eastAsia="lt-LT"/>
              </w:rPr>
              <w:t>ėžtas potencialių dalyvių ratas;</w:t>
            </w:r>
          </w:p>
          <w:p w:rsidR="00322DFD" w:rsidRDefault="00322DFD" w:rsidP="00322DFD">
            <w:pPr>
              <w:jc w:val="both"/>
              <w:rPr>
                <w:rFonts w:ascii="Times New Roman" w:eastAsia="Times New Roman" w:hAnsi="Times New Roman" w:cs="Times New Roman"/>
                <w:lang w:eastAsia="lt-LT"/>
              </w:rPr>
            </w:pPr>
          </w:p>
          <w:p w:rsidR="00AD46B5" w:rsidRDefault="00322DFD" w:rsidP="00322DFD">
            <w:pPr>
              <w:jc w:val="both"/>
              <w:rPr>
                <w:rFonts w:ascii="Times New Roman" w:hAnsi="Times New Roman" w:cs="Times New Roman"/>
              </w:rPr>
            </w:pPr>
            <w:r>
              <w:rPr>
                <w:rFonts w:ascii="Times New Roman" w:eastAsia="Times New Roman" w:hAnsi="Times New Roman" w:cs="Times New Roman"/>
                <w:lang w:eastAsia="lt-LT"/>
              </w:rPr>
              <w:t>B</w:t>
            </w:r>
            <w:r w:rsidR="00AD46B5" w:rsidRPr="008101B7">
              <w:rPr>
                <w:rFonts w:ascii="Times New Roman" w:eastAsia="Times New Roman" w:hAnsi="Times New Roman" w:cs="Times New Roman"/>
                <w:lang w:eastAsia="lt-LT"/>
              </w:rPr>
              <w:t>endradarbiavimas su asociacijomis, tinklo formavimas</w:t>
            </w:r>
            <w:r w:rsidR="00AD46B5">
              <w:rPr>
                <w:rFonts w:ascii="Times New Roman" w:eastAsia="Times New Roman" w:hAnsi="Times New Roman" w:cs="Times New Roman"/>
                <w:lang w:eastAsia="lt-LT"/>
              </w:rPr>
              <w:t xml:space="preserve"> </w:t>
            </w:r>
            <w:r w:rsidR="00AD46B5" w:rsidRPr="009A178B">
              <w:rPr>
                <w:rFonts w:ascii="Times New Roman" w:eastAsia="Times New Roman" w:hAnsi="Times New Roman" w:cs="Times New Roman"/>
                <w:lang w:eastAsia="lt-LT"/>
              </w:rPr>
              <w:t>ir aiškus mechanizmas, kaip institucijos gauna informaciją ir kaip joms palengvinamas ėjimas su vystomojo bendradarbiavimo inicia</w:t>
            </w:r>
            <w:r w:rsidR="00AD46B5">
              <w:rPr>
                <w:rFonts w:ascii="Times New Roman" w:eastAsia="Times New Roman" w:hAnsi="Times New Roman" w:cs="Times New Roman"/>
                <w:lang w:eastAsia="lt-LT"/>
              </w:rPr>
              <w:t>tyvomis į besivystančias šalis.</w:t>
            </w:r>
          </w:p>
        </w:tc>
      </w:tr>
      <w:tr w:rsidR="00AD46B5" w:rsidTr="00322DFD">
        <w:tc>
          <w:tcPr>
            <w:tcW w:w="5906" w:type="dxa"/>
          </w:tcPr>
          <w:p w:rsidR="00AD46B5" w:rsidRDefault="00AD46B5" w:rsidP="00CF2CB7">
            <w:pPr>
              <w:jc w:val="both"/>
              <w:rPr>
                <w:rFonts w:ascii="Times New Roman" w:hAnsi="Times New Roman" w:cs="Times New Roman"/>
              </w:rPr>
            </w:pPr>
            <w:r w:rsidRPr="00084C99">
              <w:rPr>
                <w:rFonts w:ascii="Times New Roman" w:eastAsia="Times New Roman" w:hAnsi="Times New Roman" w:cs="Times New Roman"/>
                <w:b/>
                <w:lang w:eastAsia="lt-LT"/>
              </w:rPr>
              <w:t>Trūksta praktinės susistemintos informacijos</w:t>
            </w:r>
            <w:r w:rsidRPr="009A178B">
              <w:rPr>
                <w:rFonts w:ascii="Times New Roman" w:eastAsia="Times New Roman" w:hAnsi="Times New Roman" w:cs="Times New Roman"/>
                <w:lang w:eastAsia="lt-LT"/>
              </w:rPr>
              <w:t xml:space="preserve"> net apie tai, kur ieškoti atvirų kvietimų, buvo rasti keli tinklapiai, kuriuose pateikti tarptautinio bendradarbiavimo kvietimai, tačiau NDICI fondo jame nėra</w:t>
            </w:r>
          </w:p>
        </w:tc>
        <w:tc>
          <w:tcPr>
            <w:tcW w:w="3722" w:type="dxa"/>
            <w:vMerge/>
          </w:tcPr>
          <w:p w:rsidR="00AD46B5" w:rsidRDefault="00AD46B5" w:rsidP="00CF2CB7">
            <w:pPr>
              <w:jc w:val="both"/>
              <w:rPr>
                <w:rFonts w:ascii="Times New Roman" w:hAnsi="Times New Roman" w:cs="Times New Roman"/>
              </w:rPr>
            </w:pPr>
          </w:p>
        </w:tc>
      </w:tr>
      <w:tr w:rsidR="00AD46B5" w:rsidTr="00322DFD">
        <w:tc>
          <w:tcPr>
            <w:tcW w:w="5906" w:type="dxa"/>
          </w:tcPr>
          <w:p w:rsidR="00AD46B5" w:rsidRPr="009A178B" w:rsidRDefault="00AD46B5" w:rsidP="00AD46B5">
            <w:pPr>
              <w:jc w:val="both"/>
              <w:rPr>
                <w:rFonts w:ascii="Times New Roman" w:eastAsia="Times New Roman" w:hAnsi="Times New Roman" w:cs="Times New Roman"/>
                <w:lang w:eastAsia="lt-LT"/>
              </w:rPr>
            </w:pPr>
            <w:r>
              <w:rPr>
                <w:rFonts w:ascii="Times New Roman" w:eastAsia="Times New Roman" w:hAnsi="Times New Roman" w:cs="Times New Roman"/>
                <w:b/>
                <w:lang w:eastAsia="lt-LT"/>
              </w:rPr>
              <w:t>Institucinis palaikymas</w:t>
            </w:r>
            <w:r w:rsidRPr="009A178B">
              <w:rPr>
                <w:rFonts w:ascii="Times New Roman" w:eastAsia="Times New Roman" w:hAnsi="Times New Roman" w:cs="Times New Roman"/>
                <w:lang w:eastAsia="lt-LT"/>
              </w:rPr>
              <w:t>: norint aktyviai dalyvauti ES finansuojamose vystomojo bendradarbiavimo veiklose yra ypač svarbu gauti prieigą prie informacijos apie šias galimybes ir kaip galima kandidatuoti į kvietimus įgyvendinti projektus, ir tai yra neįmanoma be šalies institucijų įsitraukimo sekant kvietimus ir atitinkamas iniciatyvas/informaciją komitetuose Briuselyje, dalyvaujant NDICI-Global Europe programavimo pratimuose Europos Sąjungos delegacijose partnerėse šalyse, ir dalinantis surinkta informacija ir svarbiais kontaktais su institucijomis ir organizacijomis kurios galėtų kandidatuoti į jų įgyvendinimą,</w:t>
            </w:r>
            <w:r>
              <w:rPr>
                <w:rFonts w:ascii="Times New Roman" w:eastAsia="Times New Roman" w:hAnsi="Times New Roman" w:cs="Times New Roman"/>
                <w:lang w:eastAsia="lt-LT"/>
              </w:rPr>
              <w:t xml:space="preserve"> įskaitant ir privatų sektorių.</w:t>
            </w:r>
            <w:r w:rsidRPr="009A178B">
              <w:rPr>
                <w:rFonts w:ascii="Times New Roman" w:eastAsia="Times New Roman" w:hAnsi="Times New Roman" w:cs="Times New Roman"/>
                <w:lang w:eastAsia="lt-LT"/>
              </w:rPr>
              <w:t xml:space="preserve"> Taip pat, nors NDICI Globali Europa fondas reklamuojamas ir įmonės seka informaciją, tačiau labai trūksta praktinės informacijos apie dalyv</w:t>
            </w:r>
            <w:r>
              <w:rPr>
                <w:rFonts w:ascii="Times New Roman" w:eastAsia="Times New Roman" w:hAnsi="Times New Roman" w:cs="Times New Roman"/>
                <w:lang w:eastAsia="lt-LT"/>
              </w:rPr>
              <w:t>av</w:t>
            </w:r>
            <w:r w:rsidRPr="009A178B">
              <w:rPr>
                <w:rFonts w:ascii="Times New Roman" w:eastAsia="Times New Roman" w:hAnsi="Times New Roman" w:cs="Times New Roman"/>
                <w:lang w:eastAsia="lt-LT"/>
              </w:rPr>
              <w:t xml:space="preserve">imą, kad efektyviai įsitraukti į procesus. </w:t>
            </w:r>
          </w:p>
          <w:p w:rsidR="00AD46B5" w:rsidRPr="009A178B" w:rsidRDefault="00AD46B5" w:rsidP="00AD46B5">
            <w:pPr>
              <w:jc w:val="both"/>
              <w:rPr>
                <w:rFonts w:ascii="Times New Roman" w:eastAsia="Times New Roman" w:hAnsi="Times New Roman" w:cs="Times New Roman"/>
                <w:lang w:eastAsia="lt-LT"/>
              </w:rPr>
            </w:pPr>
            <w:r w:rsidRPr="009A178B">
              <w:rPr>
                <w:rFonts w:ascii="Times New Roman" w:eastAsia="Times New Roman" w:hAnsi="Times New Roman" w:cs="Times New Roman"/>
                <w:lang w:eastAsia="lt-LT"/>
              </w:rPr>
              <w:t xml:space="preserve">Kaip vienas šios situacijos pavyzdžių, buvo iliustruotas atvejis kai įmonė sužinojo apie Europos Komisijos kuriamą privataus sektoriaus grupę D4D (Digital4Development) platformoje, kurios viena iš šalių narių yra Lietuva. Kaip paaiškėjo, ši platforma šiuo metu kviečia verslo atstovus jungtis į patariamąją grupę, kurioje jie galės konsultuotis kartu su ES atstovais apie skaitmenizacijos iniciatyvas besivystančiuose kraštuose ir kartu koordinuoti savo veiklas. Apie šią naujovę įmonė išgirdo ne iš Lietuvos institucijų,  bet pavėluotai per papildomus kontaktus, kurie turi informacijos prieigą prie šios platformos. Tai gerai simbolizuoja </w:t>
            </w:r>
            <w:r w:rsidRPr="00AD46B5">
              <w:rPr>
                <w:rFonts w:ascii="Times New Roman" w:eastAsia="Times New Roman" w:hAnsi="Times New Roman" w:cs="Times New Roman"/>
                <w:lang w:eastAsia="lt-LT"/>
              </w:rPr>
              <w:t>pagrindinį iššūkį, kuris trukdo aktyviai dalyvauti ES vystomojo bendradarbiavimo iniciatyvose – įgaliotos valdžios institucijos palaikymą sekant tokių instrumentų kaip NDICI-Global Europe galimybes ir dalinantis aktualia informacija su verslo atstovais, kurie domisi ir gali įgyvendinti ES projektus besivystančiose šalyse</w:t>
            </w:r>
            <w:r w:rsidRPr="009A178B">
              <w:rPr>
                <w:rFonts w:ascii="Times New Roman" w:eastAsia="Times New Roman" w:hAnsi="Times New Roman" w:cs="Times New Roman"/>
                <w:lang w:eastAsia="lt-LT"/>
              </w:rPr>
              <w:t xml:space="preserve">.  </w:t>
            </w:r>
          </w:p>
          <w:p w:rsidR="00AD46B5" w:rsidRDefault="00AD46B5" w:rsidP="00CF2CB7">
            <w:pPr>
              <w:jc w:val="both"/>
              <w:rPr>
                <w:rFonts w:ascii="Times New Roman" w:hAnsi="Times New Roman" w:cs="Times New Roman"/>
              </w:rPr>
            </w:pPr>
          </w:p>
        </w:tc>
        <w:tc>
          <w:tcPr>
            <w:tcW w:w="3722" w:type="dxa"/>
            <w:vMerge/>
          </w:tcPr>
          <w:p w:rsidR="00AD46B5" w:rsidRDefault="00AD46B5" w:rsidP="00CF2CB7">
            <w:pPr>
              <w:jc w:val="both"/>
              <w:rPr>
                <w:rFonts w:ascii="Times New Roman" w:hAnsi="Times New Roman" w:cs="Times New Roman"/>
              </w:rPr>
            </w:pPr>
          </w:p>
        </w:tc>
      </w:tr>
      <w:tr w:rsidR="00AD46B5" w:rsidTr="00322DFD">
        <w:tc>
          <w:tcPr>
            <w:tcW w:w="5906" w:type="dxa"/>
          </w:tcPr>
          <w:p w:rsidR="00AD46B5" w:rsidRDefault="00AD46B5" w:rsidP="00CF2CB7">
            <w:pPr>
              <w:jc w:val="both"/>
              <w:rPr>
                <w:rFonts w:ascii="Times New Roman" w:hAnsi="Times New Roman" w:cs="Times New Roman"/>
              </w:rPr>
            </w:pPr>
            <w:r w:rsidRPr="00FB544F">
              <w:rPr>
                <w:rFonts w:ascii="Times New Roman" w:eastAsia="Times New Roman" w:hAnsi="Times New Roman" w:cs="Times New Roman"/>
                <w:b/>
                <w:lang w:eastAsia="lt-LT"/>
              </w:rPr>
              <w:t>Nėra bendradarbiavimo su verslu modelio</w:t>
            </w:r>
            <w:r w:rsidRPr="009A178B">
              <w:rPr>
                <w:rFonts w:ascii="Times New Roman" w:eastAsia="Times New Roman" w:hAnsi="Times New Roman" w:cs="Times New Roman"/>
                <w:lang w:eastAsia="lt-LT"/>
              </w:rPr>
              <w:t xml:space="preserve">. Tai yra tiesiogiai susiję su sistemine problema Lietuvos vystomojo bendradarbiavimo ekosistemoje – šalies institucijos nėra nusistačiusios, pagal kokius principus Lietuvos verslo atstovai gali bendradarbiauti su viešojo sektoriaus institucijomis įgyvendinant vystomojo bendradarbiavimo veiklas ir dalinantis informacija apie tokius klausimus  kaip NDICI-Global Europe fondo galimybės. Tokiems principams neegzistuojant yra ypač sunku įsitraukti ir reprezentuoti Lietuvą ES finansuojamų vystamojo bendradarbiavimo veiklų įgyvendinime, įskaitant dalinimąsi inovacijomis, technologijomis, ir sukaupta patirtimi. Nors Lietuvos viešajame sektoriuje </w:t>
            </w:r>
            <w:r>
              <w:rPr>
                <w:rFonts w:ascii="Times New Roman" w:eastAsia="Times New Roman" w:hAnsi="Times New Roman" w:cs="Times New Roman"/>
                <w:lang w:eastAsia="lt-LT"/>
              </w:rPr>
              <w:t xml:space="preserve">turime </w:t>
            </w:r>
            <w:r w:rsidRPr="009A178B">
              <w:rPr>
                <w:rFonts w:ascii="Times New Roman" w:eastAsia="Times New Roman" w:hAnsi="Times New Roman" w:cs="Times New Roman"/>
                <w:lang w:eastAsia="lt-LT"/>
              </w:rPr>
              <w:t xml:space="preserve">daug  </w:t>
            </w:r>
            <w:r>
              <w:rPr>
                <w:rFonts w:ascii="Times New Roman" w:eastAsia="Times New Roman" w:hAnsi="Times New Roman" w:cs="Times New Roman"/>
                <w:lang w:eastAsia="lt-LT"/>
              </w:rPr>
              <w:t xml:space="preserve">geros patirties </w:t>
            </w:r>
            <w:r w:rsidRPr="009A178B">
              <w:rPr>
                <w:rFonts w:ascii="Times New Roman" w:eastAsia="Times New Roman" w:hAnsi="Times New Roman" w:cs="Times New Roman"/>
                <w:lang w:eastAsia="lt-LT"/>
              </w:rPr>
              <w:t>ir galėtume pasirodyti ne blogiau nei estai, pozicionuoti savo šalį kaip skaitmen</w:t>
            </w:r>
            <w:r>
              <w:rPr>
                <w:rFonts w:ascii="Times New Roman" w:eastAsia="Times New Roman" w:hAnsi="Times New Roman" w:cs="Times New Roman"/>
                <w:lang w:eastAsia="lt-LT"/>
              </w:rPr>
              <w:t>iz</w:t>
            </w:r>
            <w:r w:rsidRPr="009A178B">
              <w:rPr>
                <w:rFonts w:ascii="Times New Roman" w:eastAsia="Times New Roman" w:hAnsi="Times New Roman" w:cs="Times New Roman"/>
                <w:lang w:eastAsia="lt-LT"/>
              </w:rPr>
              <w:t>acijos kelrodę – bet, kaip ir estų pavyzdys rodo, tai įmanoma tik turint aišk</w:t>
            </w:r>
            <w:r>
              <w:rPr>
                <w:rFonts w:ascii="Times New Roman" w:eastAsia="Times New Roman" w:hAnsi="Times New Roman" w:cs="Times New Roman"/>
                <w:lang w:eastAsia="lt-LT"/>
              </w:rPr>
              <w:t>ų ir tvirtą viešojo sektoriaus ir</w:t>
            </w:r>
            <w:r w:rsidRPr="009A178B">
              <w:rPr>
                <w:rFonts w:ascii="Times New Roman" w:eastAsia="Times New Roman" w:hAnsi="Times New Roman" w:cs="Times New Roman"/>
                <w:lang w:eastAsia="lt-LT"/>
              </w:rPr>
              <w:t xml:space="preserve"> verslo bendradarbiavimo mechanizmą (institucijos užmezga kontaktus ir bendradarbiauja su verslu, kuris ir diegia sprendimus tose šalyse, atitinkamai, gauna iš to pajamas, moka mokesčius bei kuria pažangios savo šalies įvaizdį tarptautinėje erdvėje</w:t>
            </w:r>
            <w:r>
              <w:rPr>
                <w:rFonts w:ascii="Times New Roman" w:eastAsia="Times New Roman" w:hAnsi="Times New Roman" w:cs="Times New Roman"/>
                <w:lang w:eastAsia="lt-LT"/>
              </w:rPr>
              <w:t>)</w:t>
            </w:r>
            <w:r w:rsidRPr="009A178B">
              <w:rPr>
                <w:rFonts w:ascii="Times New Roman" w:eastAsia="Times New Roman" w:hAnsi="Times New Roman" w:cs="Times New Roman"/>
                <w:lang w:eastAsia="lt-LT"/>
              </w:rPr>
              <w:t>.</w:t>
            </w:r>
          </w:p>
        </w:tc>
        <w:tc>
          <w:tcPr>
            <w:tcW w:w="3722" w:type="dxa"/>
            <w:vMerge/>
          </w:tcPr>
          <w:p w:rsidR="00AD46B5" w:rsidRDefault="00AD46B5" w:rsidP="00CF2CB7">
            <w:pPr>
              <w:jc w:val="both"/>
              <w:rPr>
                <w:rFonts w:ascii="Times New Roman" w:hAnsi="Times New Roman" w:cs="Times New Roman"/>
              </w:rPr>
            </w:pPr>
          </w:p>
        </w:tc>
      </w:tr>
      <w:tr w:rsidR="00AD46B5" w:rsidTr="0032784B">
        <w:tc>
          <w:tcPr>
            <w:tcW w:w="9628" w:type="dxa"/>
            <w:gridSpan w:val="2"/>
            <w:shd w:val="clear" w:color="auto" w:fill="BDD6EE" w:themeFill="accent1" w:themeFillTint="66"/>
          </w:tcPr>
          <w:p w:rsidR="00AD46B5" w:rsidRPr="002E5E5E" w:rsidRDefault="0032784B" w:rsidP="00CF2CB7">
            <w:pPr>
              <w:jc w:val="both"/>
              <w:rPr>
                <w:rFonts w:ascii="Times New Roman" w:hAnsi="Times New Roman" w:cs="Times New Roman"/>
                <w:b/>
              </w:rPr>
            </w:pPr>
            <w:r w:rsidRPr="002E5E5E">
              <w:rPr>
                <w:rFonts w:ascii="Times New Roman" w:hAnsi="Times New Roman" w:cs="Times New Roman"/>
                <w:b/>
                <w:bCs/>
              </w:rPr>
              <w:t>SKAITMENINĖS EUROPOS PROGRAMA/DIGITAL EUROPE PROGRAMME</w:t>
            </w:r>
          </w:p>
        </w:tc>
      </w:tr>
      <w:tr w:rsidR="00322DFD" w:rsidTr="00322DFD">
        <w:tc>
          <w:tcPr>
            <w:tcW w:w="5906" w:type="dxa"/>
          </w:tcPr>
          <w:p w:rsidR="00322DFD" w:rsidRDefault="00322DFD" w:rsidP="00322DFD">
            <w:pPr>
              <w:jc w:val="both"/>
              <w:rPr>
                <w:rFonts w:ascii="Times New Roman" w:hAnsi="Times New Roman" w:cs="Times New Roman"/>
              </w:rPr>
            </w:pPr>
            <w:r w:rsidRPr="00322DFD">
              <w:rPr>
                <w:rFonts w:ascii="Times New Roman" w:hAnsi="Times New Roman" w:cs="Times New Roman"/>
              </w:rPr>
              <w:t xml:space="preserve">Nacionaliniu lygmeniu </w:t>
            </w:r>
            <w:r w:rsidRPr="00322DFD">
              <w:rPr>
                <w:rFonts w:ascii="Times New Roman" w:hAnsi="Times New Roman" w:cs="Times New Roman"/>
                <w:b/>
              </w:rPr>
              <w:t>nėra informacijos</w:t>
            </w:r>
            <w:r w:rsidRPr="00322DFD">
              <w:rPr>
                <w:rFonts w:ascii="Times New Roman" w:hAnsi="Times New Roman" w:cs="Times New Roman"/>
              </w:rPr>
              <w:t xml:space="preserve"> apie šią programą, praktinę informaciją kur kreiptis, kokie asmenys atsakingi, atitinkamai, informacijos apie planuojamus kvietimus. Kalbant apie Europos skaitmeninių centrų veiklą, kuriems pavestos svarbios užduotys ir nuo Lietuvos pateikti 3 kandidatai, taip pat nėra informacijos, kas jie tokie. EIMIN atsiuntė bendrą europinę nuorodą apie inovacijos centrus, kuriame nurodyti ir kandidatai, bet tokia informacija yra labai nišinė ir mažos įmonės, į kurias labai orientuojamasi šiame periode, gali tiesiog nežinoti kur ieškoti. EIMIN centralizuotai jų neviešina, nurodė, kad patys centrai reklamavosi per savo puslapius ir renginius, o įmonės skaitmeninius inovacijos centrus suranda renginiuose</w:t>
            </w:r>
          </w:p>
        </w:tc>
        <w:tc>
          <w:tcPr>
            <w:tcW w:w="3722" w:type="dxa"/>
            <w:vMerge w:val="restart"/>
          </w:tcPr>
          <w:p w:rsidR="00322DFD" w:rsidRDefault="00322DFD" w:rsidP="00322DFD">
            <w:pPr>
              <w:jc w:val="both"/>
              <w:rPr>
                <w:rFonts w:ascii="Times New Roman" w:eastAsia="Times New Roman" w:hAnsi="Times New Roman" w:cs="Times New Roman"/>
                <w:color w:val="000000"/>
                <w:lang w:eastAsia="lt-LT"/>
              </w:rPr>
            </w:pPr>
          </w:p>
          <w:p w:rsidR="00322DFD" w:rsidRDefault="00322DFD" w:rsidP="00322DFD">
            <w:pPr>
              <w:jc w:val="both"/>
              <w:rPr>
                <w:rFonts w:ascii="Times New Roman" w:eastAsia="Times New Roman" w:hAnsi="Times New Roman" w:cs="Times New Roman"/>
                <w:color w:val="000000"/>
                <w:lang w:eastAsia="lt-LT"/>
              </w:rPr>
            </w:pPr>
          </w:p>
          <w:p w:rsidR="00322DFD" w:rsidRDefault="00322DFD" w:rsidP="00322DFD">
            <w:pPr>
              <w:jc w:val="both"/>
              <w:rPr>
                <w:rFonts w:ascii="Times New Roman" w:eastAsia="Times New Roman" w:hAnsi="Times New Roman" w:cs="Times New Roman"/>
                <w:color w:val="000000"/>
                <w:lang w:eastAsia="lt-LT"/>
              </w:rPr>
            </w:pPr>
            <w:r w:rsidRPr="00322DFD">
              <w:rPr>
                <w:rFonts w:ascii="Times New Roman" w:eastAsia="Times New Roman" w:hAnsi="Times New Roman" w:cs="Times New Roman"/>
                <w:color w:val="000000"/>
                <w:lang w:eastAsia="lt-LT"/>
              </w:rPr>
              <w:t xml:space="preserve">Aktyvus koordinavimas; </w:t>
            </w:r>
          </w:p>
          <w:p w:rsidR="00322DFD" w:rsidRDefault="00322DFD" w:rsidP="00322DFD">
            <w:pPr>
              <w:jc w:val="both"/>
              <w:rPr>
                <w:rFonts w:ascii="Times New Roman" w:eastAsia="Times New Roman" w:hAnsi="Times New Roman" w:cs="Times New Roman"/>
                <w:color w:val="000000"/>
                <w:lang w:eastAsia="lt-LT"/>
              </w:rPr>
            </w:pPr>
          </w:p>
          <w:p w:rsidR="00322DFD" w:rsidRDefault="00322DFD" w:rsidP="00322DFD">
            <w:pPr>
              <w:jc w:val="both"/>
              <w:rPr>
                <w:rFonts w:ascii="Times New Roman" w:eastAsia="Times New Roman" w:hAnsi="Times New Roman" w:cs="Times New Roman"/>
                <w:color w:val="000000"/>
                <w:lang w:eastAsia="lt-LT"/>
              </w:rPr>
            </w:pPr>
            <w:r w:rsidRPr="00322DFD">
              <w:rPr>
                <w:rFonts w:ascii="Times New Roman" w:eastAsia="Times New Roman" w:hAnsi="Times New Roman" w:cs="Times New Roman"/>
                <w:color w:val="000000"/>
                <w:lang w:eastAsia="lt-LT"/>
              </w:rPr>
              <w:t>Aiškūs kontaktai, aiški praktinė informacija apie kvietimus: kur, kada, kaip aplikuoti.</w:t>
            </w:r>
          </w:p>
          <w:p w:rsidR="00322DFD" w:rsidRDefault="00322DFD" w:rsidP="00322DFD">
            <w:pPr>
              <w:jc w:val="both"/>
              <w:rPr>
                <w:rFonts w:ascii="Times New Roman" w:eastAsia="Times New Roman" w:hAnsi="Times New Roman" w:cs="Times New Roman"/>
                <w:color w:val="000000"/>
                <w:lang w:eastAsia="lt-LT"/>
              </w:rPr>
            </w:pPr>
          </w:p>
          <w:p w:rsidR="00322DFD" w:rsidRPr="00322DFD" w:rsidRDefault="00322DFD" w:rsidP="00322DFD">
            <w:pPr>
              <w:jc w:val="both"/>
              <w:rPr>
                <w:rFonts w:ascii="Times New Roman" w:eastAsia="Times New Roman" w:hAnsi="Times New Roman" w:cs="Times New Roman"/>
                <w:color w:val="000000"/>
                <w:lang w:eastAsia="lt-LT"/>
              </w:rPr>
            </w:pPr>
          </w:p>
          <w:p w:rsidR="00322DFD" w:rsidRDefault="00322DFD" w:rsidP="00322DFD">
            <w:pPr>
              <w:jc w:val="both"/>
              <w:rPr>
                <w:rFonts w:ascii="Times New Roman" w:eastAsia="Times New Roman" w:hAnsi="Times New Roman" w:cs="Times New Roman"/>
                <w:color w:val="000000"/>
                <w:lang w:eastAsia="lt-LT"/>
              </w:rPr>
            </w:pPr>
            <w:r w:rsidRPr="00322DFD">
              <w:rPr>
                <w:rFonts w:ascii="Times New Roman" w:eastAsia="Times New Roman" w:hAnsi="Times New Roman" w:cs="Times New Roman"/>
                <w:color w:val="000000"/>
                <w:lang w:eastAsia="lt-LT"/>
              </w:rPr>
              <w:t>Potencialių dalyvių nustatymas/tinklo formavimas/bendradarbiavimas su asociacijomis.</w:t>
            </w:r>
          </w:p>
          <w:p w:rsidR="00322DFD" w:rsidRDefault="00322DFD" w:rsidP="00322DFD">
            <w:pPr>
              <w:jc w:val="both"/>
              <w:rPr>
                <w:rFonts w:ascii="Times New Roman" w:eastAsia="Times New Roman" w:hAnsi="Times New Roman" w:cs="Times New Roman"/>
                <w:color w:val="000000"/>
                <w:lang w:eastAsia="lt-LT"/>
              </w:rPr>
            </w:pPr>
          </w:p>
          <w:p w:rsidR="00322DFD" w:rsidRPr="00322DFD" w:rsidRDefault="00322DFD" w:rsidP="00322DFD">
            <w:pPr>
              <w:jc w:val="both"/>
              <w:rPr>
                <w:rFonts w:ascii="Times New Roman" w:eastAsia="Times New Roman" w:hAnsi="Times New Roman" w:cs="Times New Roman"/>
                <w:color w:val="000000"/>
                <w:lang w:eastAsia="lt-LT"/>
              </w:rPr>
            </w:pPr>
          </w:p>
          <w:p w:rsidR="00322DFD" w:rsidRDefault="00322DFD" w:rsidP="00322DFD">
            <w:pPr>
              <w:jc w:val="both"/>
              <w:rPr>
                <w:rFonts w:ascii="Times New Roman" w:hAnsi="Times New Roman" w:cs="Times New Roman"/>
              </w:rPr>
            </w:pPr>
            <w:r w:rsidRPr="00432F6C">
              <w:rPr>
                <w:rFonts w:ascii="Times New Roman" w:eastAsia="Times New Roman" w:hAnsi="Times New Roman" w:cs="Times New Roman"/>
                <w:color w:val="000000"/>
                <w:lang w:eastAsia="lt-LT"/>
              </w:rPr>
              <w:t>Pasinaudoti kitų finansavimo šaltinių priemonių patirtimi, pvz. Kūrybiška Europa, Life – kuomet taikomas nacionalinio prisidėjimo prie dalies įnašo padengimo (bendrafinansavimas) modelis – galimas ribotas teikimas, pvz. pirmam kartui/pagal tematikos svarbą ir pan</w:t>
            </w:r>
            <w:r w:rsidR="00D27E74">
              <w:rPr>
                <w:rFonts w:ascii="Times New Roman" w:eastAsia="Times New Roman" w:hAnsi="Times New Roman" w:cs="Times New Roman"/>
                <w:color w:val="000000"/>
                <w:lang w:eastAsia="lt-LT"/>
              </w:rPr>
              <w:t>.</w:t>
            </w:r>
          </w:p>
        </w:tc>
      </w:tr>
      <w:tr w:rsidR="00322DFD" w:rsidTr="00322DFD">
        <w:tc>
          <w:tcPr>
            <w:tcW w:w="5906" w:type="dxa"/>
          </w:tcPr>
          <w:p w:rsidR="00322DFD" w:rsidRDefault="00322DFD" w:rsidP="00CF2CB7">
            <w:pPr>
              <w:jc w:val="both"/>
              <w:rPr>
                <w:rFonts w:ascii="Times New Roman" w:hAnsi="Times New Roman" w:cs="Times New Roman"/>
              </w:rPr>
            </w:pPr>
            <w:r w:rsidRPr="00322DFD">
              <w:rPr>
                <w:rFonts w:ascii="Times New Roman" w:hAnsi="Times New Roman" w:cs="Times New Roman"/>
                <w:b/>
              </w:rPr>
              <w:t>Nėra aktyvaus koordinavimo</w:t>
            </w:r>
            <w:r w:rsidRPr="00322DFD">
              <w:rPr>
                <w:rFonts w:ascii="Times New Roman" w:hAnsi="Times New Roman" w:cs="Times New Roman"/>
              </w:rPr>
              <w:t>. Artimiausi kvietimai pagal daugelį sričių ("Dirbtinio intelekto"; „Skaitmeninio raštingumo“) tikslą labai aktualūs, o Lietuva turi stiprias IT įmones, galinčias tinkamai atstovauti Lietuvą skaitmeninių sprendimų diegime. Analogiškai, viešos institucijos turi plačiai naudojamas viešąsias el. paslaugas, kurios galėtų būti tobulinamos europiniame kontekste. „Skaitmeninio raštingumo“ srityje Lietuvai kvietimai gali būti aktualūs, siekiant spartesnio proveržio šioje srityje, kadangi pagal žmogiškąjį kapitalą, t. y. naudojimosi skaitmeninėmis technologijomis įgūdžius, 46,1 balo įvertinta Lietuva yra 17 tarp ES valstybių.</w:t>
            </w:r>
          </w:p>
        </w:tc>
        <w:tc>
          <w:tcPr>
            <w:tcW w:w="3722" w:type="dxa"/>
            <w:vMerge/>
          </w:tcPr>
          <w:p w:rsidR="00322DFD" w:rsidRDefault="00322DFD" w:rsidP="00322DFD">
            <w:pPr>
              <w:jc w:val="both"/>
              <w:rPr>
                <w:rFonts w:ascii="Times New Roman" w:hAnsi="Times New Roman" w:cs="Times New Roman"/>
              </w:rPr>
            </w:pPr>
          </w:p>
        </w:tc>
      </w:tr>
      <w:tr w:rsidR="00322DFD" w:rsidTr="00322DFD">
        <w:tc>
          <w:tcPr>
            <w:tcW w:w="5906" w:type="dxa"/>
          </w:tcPr>
          <w:p w:rsidR="00322DFD" w:rsidRDefault="00322DFD" w:rsidP="00CF2CB7">
            <w:pPr>
              <w:jc w:val="both"/>
              <w:rPr>
                <w:rFonts w:ascii="Times New Roman" w:hAnsi="Times New Roman" w:cs="Times New Roman"/>
              </w:rPr>
            </w:pPr>
            <w:r w:rsidRPr="00EB678C">
              <w:rPr>
                <w:rFonts w:ascii="Times New Roman" w:eastAsia="Times New Roman" w:hAnsi="Times New Roman" w:cs="Times New Roman"/>
                <w:b/>
                <w:lang w:eastAsia="lt-LT"/>
              </w:rPr>
              <w:t>Nėra aiškios vizijos ir konkretumo dėl įsitraukimo</w:t>
            </w:r>
            <w:r w:rsidRPr="00537C1C">
              <w:rPr>
                <w:rFonts w:ascii="Times New Roman" w:eastAsia="Times New Roman" w:hAnsi="Times New Roman" w:cs="Times New Roman"/>
                <w:lang w:eastAsia="lt-LT"/>
              </w:rPr>
              <w:t>: susisiekus su EIMIN dėl programos koordinavimo ir viešinimo buvo trumpai pakomentuota, kad  šiuo metu svarstoma dėl suinteresuotų institucijų kontaktų tinklo ar darbo grupės Skaitmeninės Europos programos klausimu. Taip pat galvojama dėl šio darbu pavedimo inovacijų agentūrai, ar pan., kuri sektų šaukimus ir viešintų suinteresuotoms šalims</w:t>
            </w:r>
          </w:p>
        </w:tc>
        <w:tc>
          <w:tcPr>
            <w:tcW w:w="3722" w:type="dxa"/>
            <w:vMerge/>
          </w:tcPr>
          <w:p w:rsidR="00322DFD" w:rsidRDefault="00322DFD" w:rsidP="00CF2CB7">
            <w:pPr>
              <w:jc w:val="both"/>
              <w:rPr>
                <w:rFonts w:ascii="Times New Roman" w:hAnsi="Times New Roman" w:cs="Times New Roman"/>
              </w:rPr>
            </w:pPr>
          </w:p>
        </w:tc>
      </w:tr>
      <w:tr w:rsidR="00322DFD" w:rsidTr="00322DFD">
        <w:tc>
          <w:tcPr>
            <w:tcW w:w="5906" w:type="dxa"/>
          </w:tcPr>
          <w:p w:rsidR="00322DFD" w:rsidRDefault="00322DFD" w:rsidP="00CF2CB7">
            <w:pPr>
              <w:jc w:val="both"/>
              <w:rPr>
                <w:rFonts w:ascii="Times New Roman" w:hAnsi="Times New Roman" w:cs="Times New Roman"/>
              </w:rPr>
            </w:pPr>
            <w:r w:rsidRPr="00537C1C">
              <w:rPr>
                <w:rFonts w:ascii="Times New Roman" w:eastAsia="Times New Roman" w:hAnsi="Times New Roman" w:cs="Times New Roman"/>
                <w:b/>
                <w:lang w:eastAsia="lt-LT"/>
              </w:rPr>
              <w:t>Nėra kvietimų viešinimo</w:t>
            </w:r>
            <w:r w:rsidRPr="00537C1C">
              <w:rPr>
                <w:rFonts w:ascii="Times New Roman" w:eastAsia="Times New Roman" w:hAnsi="Times New Roman" w:cs="Times New Roman"/>
                <w:lang w:eastAsia="lt-LT"/>
              </w:rPr>
              <w:t>. 2021.11.17 buvo paskelbta net 28 kvietimai, tačiau Eimin</w:t>
            </w:r>
            <w:r>
              <w:rPr>
                <w:rFonts w:ascii="Times New Roman" w:eastAsia="Times New Roman" w:hAnsi="Times New Roman" w:cs="Times New Roman"/>
                <w:lang w:eastAsia="lt-LT"/>
              </w:rPr>
              <w:t>.lt</w:t>
            </w:r>
            <w:r w:rsidRPr="00537C1C">
              <w:rPr>
                <w:rFonts w:ascii="Times New Roman" w:eastAsia="Times New Roman" w:hAnsi="Times New Roman" w:cs="Times New Roman"/>
                <w:lang w:eastAsia="lt-LT"/>
              </w:rPr>
              <w:t xml:space="preserve"> puslapyje jokia informacija (tikrinta 11.29) nebuvo pasidalinta</w:t>
            </w:r>
          </w:p>
        </w:tc>
        <w:tc>
          <w:tcPr>
            <w:tcW w:w="3722" w:type="dxa"/>
            <w:vMerge/>
          </w:tcPr>
          <w:p w:rsidR="00322DFD" w:rsidRDefault="00322DFD" w:rsidP="00CF2CB7">
            <w:pPr>
              <w:jc w:val="both"/>
              <w:rPr>
                <w:rFonts w:ascii="Times New Roman" w:hAnsi="Times New Roman" w:cs="Times New Roman"/>
              </w:rPr>
            </w:pPr>
          </w:p>
        </w:tc>
      </w:tr>
      <w:tr w:rsidR="00322DFD" w:rsidTr="00322DFD">
        <w:tc>
          <w:tcPr>
            <w:tcW w:w="5906" w:type="dxa"/>
          </w:tcPr>
          <w:p w:rsidR="00322DFD" w:rsidRPr="00537C1C" w:rsidRDefault="00322DFD" w:rsidP="00322DFD">
            <w:pPr>
              <w:jc w:val="both"/>
              <w:rPr>
                <w:rFonts w:ascii="Times New Roman" w:eastAsia="Times New Roman" w:hAnsi="Times New Roman" w:cs="Times New Roman"/>
                <w:lang w:eastAsia="lt-LT"/>
              </w:rPr>
            </w:pPr>
            <w:r>
              <w:rPr>
                <w:rFonts w:ascii="Times New Roman" w:eastAsia="Times New Roman" w:hAnsi="Times New Roman" w:cs="Times New Roman"/>
                <w:b/>
                <w:lang w:eastAsia="lt-LT"/>
              </w:rPr>
              <w:t>Partnerystės reikalaujantys projektai</w:t>
            </w:r>
            <w:r w:rsidRPr="00537C1C">
              <w:rPr>
                <w:rFonts w:ascii="Times New Roman" w:eastAsia="Times New Roman" w:hAnsi="Times New Roman" w:cs="Times New Roman"/>
                <w:lang w:eastAsia="lt-LT"/>
              </w:rPr>
              <w:t>. EK viešina būsimų kvietimų planus, rengia informacinius renginius ir atsako į klausimus: pvz.  2021 m. lapkričio 29 d. numatomas EK informacinis renginys dėl didelio projekto (vertė 40-60 mln. sektoriui), kurio įgyvendinimui bus būtinas konsorciumas. Siekiant padėti sufo</w:t>
            </w:r>
            <w:r>
              <w:rPr>
                <w:rFonts w:ascii="Times New Roman" w:eastAsia="Times New Roman" w:hAnsi="Times New Roman" w:cs="Times New Roman"/>
                <w:lang w:eastAsia="lt-LT"/>
              </w:rPr>
              <w:t>r</w:t>
            </w:r>
            <w:r w:rsidRPr="00537C1C">
              <w:rPr>
                <w:rFonts w:ascii="Times New Roman" w:eastAsia="Times New Roman" w:hAnsi="Times New Roman" w:cs="Times New Roman"/>
                <w:lang w:eastAsia="lt-LT"/>
              </w:rPr>
              <w:t>muoti šį konsorciumą EK ne tik numato rengti informacinį renginį, tačiau po jo planuojama surengti 2 dienas trunkančius tarpininkavimo renginius ir tuo tikslu 3 mėn</w:t>
            </w:r>
            <w:r>
              <w:rPr>
                <w:rFonts w:ascii="Times New Roman" w:eastAsia="Times New Roman" w:hAnsi="Times New Roman" w:cs="Times New Roman"/>
                <w:lang w:eastAsia="lt-LT"/>
              </w:rPr>
              <w:t>.</w:t>
            </w:r>
            <w:r w:rsidRPr="00537C1C">
              <w:rPr>
                <w:rFonts w:ascii="Times New Roman" w:eastAsia="Times New Roman" w:hAnsi="Times New Roman" w:cs="Times New Roman"/>
                <w:lang w:eastAsia="lt-LT"/>
              </w:rPr>
              <w:t xml:space="preserve"> veikiančią platformą. Lietuvoje ši informacija nėra viešinama, nors tai būtų adekvati pagalba įmonėms partnerių tinklo paieškoje.</w:t>
            </w:r>
          </w:p>
          <w:p w:rsidR="00322DFD" w:rsidRDefault="00322DFD" w:rsidP="00CF2CB7">
            <w:pPr>
              <w:jc w:val="both"/>
              <w:rPr>
                <w:rFonts w:ascii="Times New Roman" w:hAnsi="Times New Roman" w:cs="Times New Roman"/>
              </w:rPr>
            </w:pPr>
          </w:p>
        </w:tc>
        <w:tc>
          <w:tcPr>
            <w:tcW w:w="3722" w:type="dxa"/>
            <w:vMerge/>
          </w:tcPr>
          <w:p w:rsidR="00322DFD" w:rsidRDefault="00322DFD" w:rsidP="00CF2CB7">
            <w:pPr>
              <w:jc w:val="both"/>
              <w:rPr>
                <w:rFonts w:ascii="Times New Roman" w:hAnsi="Times New Roman" w:cs="Times New Roman"/>
              </w:rPr>
            </w:pPr>
          </w:p>
        </w:tc>
      </w:tr>
      <w:tr w:rsidR="008402CF" w:rsidTr="008402CF">
        <w:tc>
          <w:tcPr>
            <w:tcW w:w="9628" w:type="dxa"/>
            <w:gridSpan w:val="2"/>
            <w:shd w:val="clear" w:color="auto" w:fill="BDD6EE" w:themeFill="accent1" w:themeFillTint="66"/>
          </w:tcPr>
          <w:p w:rsidR="008402CF" w:rsidRDefault="008402CF" w:rsidP="00CF2CB7">
            <w:pPr>
              <w:jc w:val="both"/>
              <w:rPr>
                <w:rFonts w:ascii="Times New Roman" w:hAnsi="Times New Roman" w:cs="Times New Roman"/>
              </w:rPr>
            </w:pPr>
            <w:r w:rsidRPr="008402CF">
              <w:rPr>
                <w:rFonts w:ascii="Times New Roman" w:hAnsi="Times New Roman" w:cs="Times New Roman"/>
                <w:b/>
                <w:bCs/>
              </w:rPr>
              <w:t>KŪRYBIŠKA EUROPA</w:t>
            </w:r>
          </w:p>
        </w:tc>
      </w:tr>
      <w:tr w:rsidR="008402CF" w:rsidTr="008402CF">
        <w:trPr>
          <w:trHeight w:val="296"/>
        </w:trPr>
        <w:tc>
          <w:tcPr>
            <w:tcW w:w="5906" w:type="dxa"/>
          </w:tcPr>
          <w:p w:rsidR="008402CF" w:rsidRDefault="008402CF" w:rsidP="008402CF">
            <w:pPr>
              <w:jc w:val="both"/>
              <w:rPr>
                <w:rFonts w:ascii="Times New Roman" w:eastAsia="Times New Roman" w:hAnsi="Times New Roman" w:cs="Times New Roman"/>
                <w:color w:val="000000"/>
                <w:lang w:eastAsia="lt-LT"/>
              </w:rPr>
            </w:pPr>
            <w:r w:rsidRPr="00300F6B">
              <w:rPr>
                <w:rFonts w:ascii="Times New Roman" w:eastAsia="Times New Roman" w:hAnsi="Times New Roman" w:cs="Times New Roman"/>
                <w:b/>
                <w:color w:val="000000"/>
                <w:lang w:eastAsia="lt-LT"/>
              </w:rPr>
              <w:t>Anglų kalbos nemokėjimas</w:t>
            </w:r>
            <w:r w:rsidRPr="00300F6B">
              <w:rPr>
                <w:rFonts w:ascii="Times New Roman" w:eastAsia="Times New Roman" w:hAnsi="Times New Roman" w:cs="Times New Roman"/>
                <w:color w:val="000000"/>
                <w:lang w:eastAsia="lt-LT"/>
              </w:rPr>
              <w:t xml:space="preserve"> regionuose yra kliūtis dalyvavimui. </w:t>
            </w:r>
          </w:p>
          <w:p w:rsidR="008402CF" w:rsidRDefault="008402CF" w:rsidP="008402CF">
            <w:pPr>
              <w:jc w:val="both"/>
              <w:rPr>
                <w:rFonts w:ascii="Times New Roman" w:hAnsi="Times New Roman" w:cs="Times New Roman"/>
              </w:rPr>
            </w:pPr>
          </w:p>
        </w:tc>
        <w:tc>
          <w:tcPr>
            <w:tcW w:w="3722" w:type="dxa"/>
            <w:vMerge w:val="restart"/>
          </w:tcPr>
          <w:p w:rsidR="008402CF" w:rsidRDefault="008402CF" w:rsidP="00CF2CB7">
            <w:pPr>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Į</w:t>
            </w:r>
            <w:r w:rsidRPr="00300F6B">
              <w:rPr>
                <w:rFonts w:ascii="Times New Roman" w:eastAsia="Times New Roman" w:hAnsi="Times New Roman" w:cs="Times New Roman"/>
                <w:color w:val="000000"/>
                <w:lang w:eastAsia="lt-LT"/>
              </w:rPr>
              <w:t xml:space="preserve">tinklinti į bendruomenių narius, kurie moka kalbą, yra aktyvūs. Jau yra tokių pavyzdžių regionuose. </w:t>
            </w:r>
          </w:p>
          <w:p w:rsidR="008402CF" w:rsidRDefault="008402CF" w:rsidP="00CF2CB7">
            <w:pPr>
              <w:jc w:val="both"/>
              <w:rPr>
                <w:rFonts w:ascii="Times New Roman" w:eastAsia="Times New Roman" w:hAnsi="Times New Roman" w:cs="Times New Roman"/>
                <w:color w:val="000000"/>
                <w:lang w:eastAsia="lt-LT"/>
              </w:rPr>
            </w:pPr>
          </w:p>
          <w:p w:rsidR="008402CF" w:rsidRDefault="008402CF" w:rsidP="00CF2CB7">
            <w:pPr>
              <w:jc w:val="both"/>
              <w:rPr>
                <w:rFonts w:ascii="Times New Roman" w:eastAsia="Times New Roman" w:hAnsi="Times New Roman" w:cs="Times New Roman"/>
                <w:color w:val="000000"/>
                <w:lang w:eastAsia="lt-LT"/>
              </w:rPr>
            </w:pPr>
          </w:p>
          <w:p w:rsidR="008402CF" w:rsidRDefault="008402CF" w:rsidP="008402CF">
            <w:pPr>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Siekiant teigiamo finansinio pajėgumo vertinimo</w:t>
            </w:r>
            <w:r w:rsidRPr="00300F6B">
              <w:rPr>
                <w:rFonts w:ascii="Times New Roman" w:eastAsia="Times New Roman" w:hAnsi="Times New Roman" w:cs="Times New Roman"/>
                <w:color w:val="000000"/>
                <w:lang w:eastAsia="lt-LT"/>
              </w:rPr>
              <w:t xml:space="preserve"> siūlymas ieškoti tinkamų finansinio pajėgumo priemonių (pvz. neliečiamo kapitalo fondo steigimas). Tam būtų reikalinga suburti darbo grupę iš teisininkų ir valstybės finansų specialistų. Grupę galėtų steigti </w:t>
            </w:r>
            <w:r>
              <w:rPr>
                <w:rFonts w:ascii="Times New Roman" w:eastAsia="Times New Roman" w:hAnsi="Times New Roman" w:cs="Times New Roman"/>
                <w:color w:val="000000"/>
                <w:lang w:eastAsia="lt-LT"/>
              </w:rPr>
              <w:t>atsakinga už sritį</w:t>
            </w:r>
            <w:r w:rsidRPr="00300F6B">
              <w:rPr>
                <w:rFonts w:ascii="Times New Roman" w:eastAsia="Times New Roman" w:hAnsi="Times New Roman" w:cs="Times New Roman"/>
                <w:color w:val="000000"/>
                <w:lang w:eastAsia="lt-LT"/>
              </w:rPr>
              <w:t xml:space="preserve"> ministerija. Ši priemonė būtų ypatinga pagalba biudžetinėms įstaigoms, kurios nesikreips į bankus dėl jų laidavimo teikiant koordinatoriaus paraišką.</w:t>
            </w:r>
            <w:r w:rsidRPr="000A79E4">
              <w:rPr>
                <w:rFonts w:ascii="Times New Roman" w:eastAsia="Times New Roman" w:hAnsi="Times New Roman" w:cs="Times New Roman"/>
                <w:color w:val="000000"/>
                <w:lang w:eastAsia="lt-LT"/>
              </w:rPr>
              <w:br/>
            </w:r>
          </w:p>
          <w:p w:rsidR="008402CF" w:rsidRDefault="008402CF" w:rsidP="008402CF">
            <w:pPr>
              <w:jc w:val="both"/>
              <w:rPr>
                <w:rFonts w:ascii="Times New Roman" w:hAnsi="Times New Roman" w:cs="Times New Roman"/>
              </w:rPr>
            </w:pPr>
            <w:r>
              <w:rPr>
                <w:rFonts w:ascii="Times New Roman" w:eastAsia="Times New Roman" w:hAnsi="Times New Roman" w:cs="Times New Roman"/>
                <w:color w:val="000000"/>
                <w:lang w:eastAsia="lt-LT"/>
              </w:rPr>
              <w:t xml:space="preserve">Siūlymas </w:t>
            </w:r>
            <w:r w:rsidRPr="000A79E4">
              <w:rPr>
                <w:rFonts w:ascii="Times New Roman" w:eastAsia="Times New Roman" w:hAnsi="Times New Roman" w:cs="Times New Roman"/>
                <w:color w:val="000000"/>
                <w:lang w:eastAsia="lt-LT"/>
              </w:rPr>
              <w:t>šaliai inicijuoti n</w:t>
            </w:r>
            <w:r>
              <w:rPr>
                <w:rFonts w:ascii="Times New Roman" w:eastAsia="Times New Roman" w:hAnsi="Times New Roman" w:cs="Times New Roman"/>
                <w:color w:val="000000"/>
                <w:lang w:eastAsia="lt-LT"/>
              </w:rPr>
              <w:t>uasmenintų duomenų teikimą. Siūlymą galėtų teikti ministerijos, kurių temines programas kuruoja  EACEA.</w:t>
            </w:r>
          </w:p>
        </w:tc>
      </w:tr>
      <w:tr w:rsidR="008402CF" w:rsidTr="00322DFD">
        <w:tc>
          <w:tcPr>
            <w:tcW w:w="5906" w:type="dxa"/>
          </w:tcPr>
          <w:p w:rsidR="008402CF" w:rsidRDefault="008402CF" w:rsidP="00CF2CB7">
            <w:pPr>
              <w:jc w:val="both"/>
              <w:rPr>
                <w:rFonts w:ascii="Times New Roman" w:hAnsi="Times New Roman" w:cs="Times New Roman"/>
              </w:rPr>
            </w:pPr>
            <w:r w:rsidRPr="00300F6B">
              <w:rPr>
                <w:rFonts w:ascii="Times New Roman" w:eastAsia="Times New Roman" w:hAnsi="Times New Roman" w:cs="Times New Roman"/>
                <w:b/>
                <w:color w:val="000000"/>
                <w:lang w:eastAsia="lt-LT"/>
              </w:rPr>
              <w:t>Lietuviai nelinkę būti koordinatoriais</w:t>
            </w:r>
            <w:r w:rsidRPr="00300F6B">
              <w:rPr>
                <w:rFonts w:ascii="Times New Roman" w:eastAsia="Times New Roman" w:hAnsi="Times New Roman" w:cs="Times New Roman"/>
                <w:color w:val="000000"/>
                <w:lang w:eastAsia="lt-LT"/>
              </w:rPr>
              <w:t xml:space="preserve"> – t.y pagrindiniais pareiškėjais, kurie teikia paraišką, pasirašo susitarimą ir gauna lėšas tiek už savo, tiek už kitų šalių-partnerių dalį. Tai iš esmės susiję su finansiniu koordinatoriaus pajėgumo vertinimu. Nors Lietuvoje yra įstaigų, kurios pajėgios administruoti kompleksinius projektus, tačiau jos negauna teigiamo finansinio pajėgumo vertinimo, kuris vertinamas ne tik pagal institucijos individualius finansinius duomenis, bet ir pagal tam tikrus nacionalinius rodiklius, tarkime, šalies korupcijos lygį. Tai yra </w:t>
            </w:r>
            <w:r>
              <w:rPr>
                <w:rFonts w:ascii="Times New Roman" w:eastAsia="Times New Roman" w:hAnsi="Times New Roman" w:cs="Times New Roman"/>
                <w:color w:val="000000"/>
                <w:lang w:eastAsia="lt-LT"/>
              </w:rPr>
              <w:t>viena svarbesnių priežasčių</w:t>
            </w:r>
            <w:r w:rsidRPr="00300F6B">
              <w:rPr>
                <w:rFonts w:ascii="Times New Roman" w:eastAsia="Times New Roman" w:hAnsi="Times New Roman" w:cs="Times New Roman"/>
                <w:color w:val="000000"/>
                <w:lang w:eastAsia="lt-LT"/>
              </w:rPr>
              <w:t>, kodėl sąmoningai nesirenkama būti koordinatoriais. Buvo paminėtas pavyzdys, kur vienas steigėjas, dalyvaudamas kaip koordinatorius, laidavo asmeniniu butu.</w:t>
            </w:r>
          </w:p>
        </w:tc>
        <w:tc>
          <w:tcPr>
            <w:tcW w:w="3722" w:type="dxa"/>
            <w:vMerge/>
          </w:tcPr>
          <w:p w:rsidR="008402CF" w:rsidRDefault="008402CF" w:rsidP="00CF2CB7">
            <w:pPr>
              <w:jc w:val="both"/>
              <w:rPr>
                <w:rFonts w:ascii="Times New Roman" w:hAnsi="Times New Roman" w:cs="Times New Roman"/>
              </w:rPr>
            </w:pPr>
          </w:p>
        </w:tc>
      </w:tr>
      <w:tr w:rsidR="008402CF" w:rsidTr="00322DFD">
        <w:tc>
          <w:tcPr>
            <w:tcW w:w="5906" w:type="dxa"/>
          </w:tcPr>
          <w:p w:rsidR="008402CF" w:rsidRDefault="008402CF" w:rsidP="008402CF">
            <w:pPr>
              <w:jc w:val="both"/>
              <w:rPr>
                <w:rFonts w:ascii="Times New Roman" w:hAnsi="Times New Roman" w:cs="Times New Roman"/>
              </w:rPr>
            </w:pPr>
            <w:r w:rsidRPr="00300F6B">
              <w:rPr>
                <w:rFonts w:ascii="Times New Roman" w:eastAsia="Times New Roman" w:hAnsi="Times New Roman" w:cs="Times New Roman"/>
                <w:b/>
                <w:color w:val="000000"/>
                <w:lang w:eastAsia="lt-LT"/>
              </w:rPr>
              <w:t>Duomenų apsaugos reikalavimai</w:t>
            </w:r>
            <w:r w:rsidRPr="000A79E4">
              <w:rPr>
                <w:rFonts w:ascii="Times New Roman" w:eastAsia="Times New Roman" w:hAnsi="Times New Roman" w:cs="Times New Roman"/>
                <w:color w:val="000000"/>
                <w:lang w:eastAsia="lt-LT"/>
              </w:rPr>
              <w:t xml:space="preserve">: EACEA neteikia duomenų apie pareiškėjus, kurie nesėkmingai teikė paraišką ir negavo finansavimo, todėl Lietuvos biuras negali daryti išvadų, kodėl finansavimas nebuvo gautas. </w:t>
            </w:r>
          </w:p>
        </w:tc>
        <w:tc>
          <w:tcPr>
            <w:tcW w:w="3722" w:type="dxa"/>
            <w:vMerge/>
          </w:tcPr>
          <w:p w:rsidR="008402CF" w:rsidRDefault="008402CF" w:rsidP="00CF2CB7">
            <w:pPr>
              <w:jc w:val="both"/>
              <w:rPr>
                <w:rFonts w:ascii="Times New Roman" w:hAnsi="Times New Roman" w:cs="Times New Roman"/>
              </w:rPr>
            </w:pPr>
          </w:p>
        </w:tc>
      </w:tr>
      <w:tr w:rsidR="00EC65BD" w:rsidTr="00EC65BD">
        <w:tc>
          <w:tcPr>
            <w:tcW w:w="9628" w:type="dxa"/>
            <w:gridSpan w:val="2"/>
            <w:shd w:val="clear" w:color="auto" w:fill="BDD6EE" w:themeFill="accent1" w:themeFillTint="66"/>
          </w:tcPr>
          <w:p w:rsidR="00EC65BD" w:rsidRDefault="00EC65BD" w:rsidP="00CF2CB7">
            <w:pPr>
              <w:jc w:val="both"/>
              <w:rPr>
                <w:rFonts w:ascii="Times New Roman" w:hAnsi="Times New Roman" w:cs="Times New Roman"/>
              </w:rPr>
            </w:pPr>
            <w:r w:rsidRPr="00077BFD">
              <w:rPr>
                <w:rFonts w:ascii="Times New Roman" w:hAnsi="Times New Roman" w:cs="Times New Roman"/>
                <w:b/>
                <w:bCs/>
              </w:rPr>
              <w:t>APLINKOS IR KLIMATO KAITOS PROGRAMA LIFE</w:t>
            </w:r>
          </w:p>
        </w:tc>
      </w:tr>
      <w:tr w:rsidR="00EC65BD" w:rsidTr="00322DFD">
        <w:tc>
          <w:tcPr>
            <w:tcW w:w="5906" w:type="dxa"/>
          </w:tcPr>
          <w:p w:rsidR="00EC65BD" w:rsidRPr="00801886" w:rsidRDefault="00EC65BD" w:rsidP="00EC65BD">
            <w:pPr>
              <w:jc w:val="both"/>
              <w:rPr>
                <w:rFonts w:ascii="Times New Roman" w:eastAsia="Times New Roman" w:hAnsi="Times New Roman" w:cs="Times New Roman"/>
                <w:lang w:eastAsia="lt-LT"/>
              </w:rPr>
            </w:pPr>
            <w:r w:rsidRPr="000D40CE">
              <w:rPr>
                <w:rFonts w:ascii="Times New Roman" w:eastAsia="Times New Roman" w:hAnsi="Times New Roman" w:cs="Times New Roman"/>
                <w:b/>
                <w:lang w:eastAsia="lt-LT"/>
              </w:rPr>
              <w:t>Ribotas savivaldybių dalyvavimas</w:t>
            </w:r>
            <w:r w:rsidRPr="00801886">
              <w:rPr>
                <w:rFonts w:ascii="Times New Roman" w:eastAsia="Times New Roman" w:hAnsi="Times New Roman" w:cs="Times New Roman"/>
                <w:lang w:eastAsia="lt-LT"/>
              </w:rPr>
              <w:t xml:space="preserve">: projektai nėra skirti vien tik specifinio regiono reikmėms (pvz. parko sutvarkymui), svarbus strateginis pobūdis, projektas turi būti įdomus ES mastu, kadangi konkuruojama tarp visų šalių. </w:t>
            </w:r>
            <w:r>
              <w:rPr>
                <w:rFonts w:ascii="Times New Roman" w:eastAsia="Times New Roman" w:hAnsi="Times New Roman" w:cs="Times New Roman"/>
                <w:lang w:eastAsia="lt-LT"/>
              </w:rPr>
              <w:t>Tokio projekto parengimui reikia gilesnių ekspertinių žinių.</w:t>
            </w:r>
          </w:p>
          <w:p w:rsidR="00EC65BD" w:rsidRDefault="00EC65BD" w:rsidP="00EC65BD">
            <w:pPr>
              <w:jc w:val="both"/>
              <w:rPr>
                <w:rFonts w:ascii="Times New Roman" w:hAnsi="Times New Roman" w:cs="Times New Roman"/>
              </w:rPr>
            </w:pPr>
          </w:p>
        </w:tc>
        <w:tc>
          <w:tcPr>
            <w:tcW w:w="3722" w:type="dxa"/>
            <w:vMerge w:val="restart"/>
          </w:tcPr>
          <w:p w:rsidR="00EC65BD" w:rsidRDefault="00EC65BD" w:rsidP="00EC65BD">
            <w:pPr>
              <w:jc w:val="both"/>
              <w:rPr>
                <w:rFonts w:ascii="Times New Roman" w:eastAsia="Times New Roman" w:hAnsi="Times New Roman" w:cs="Times New Roman"/>
                <w:color w:val="000000"/>
                <w:lang w:eastAsia="lt-LT"/>
              </w:rPr>
            </w:pPr>
          </w:p>
          <w:p w:rsidR="00EC65BD" w:rsidRDefault="00EC65BD" w:rsidP="00EC65BD">
            <w:pPr>
              <w:jc w:val="both"/>
              <w:rPr>
                <w:rFonts w:ascii="Times New Roman" w:hAnsi="Times New Roman" w:cs="Times New Roman"/>
              </w:rPr>
            </w:pPr>
            <w:r>
              <w:rPr>
                <w:rFonts w:ascii="Times New Roman" w:hAnsi="Times New Roman" w:cs="Times New Roman"/>
              </w:rPr>
              <w:t>Identifikuoti, kokių konkrečiai pajėgumų trūksta ir kokie konkretūs veiksmai juos galėtų eliminuoti:</w:t>
            </w:r>
          </w:p>
          <w:p w:rsidR="00EC65BD" w:rsidRDefault="00EC65BD" w:rsidP="00EC65BD">
            <w:pPr>
              <w:jc w:val="both"/>
              <w:rPr>
                <w:rFonts w:ascii="Times New Roman" w:hAnsi="Times New Roman" w:cs="Times New Roman"/>
              </w:rPr>
            </w:pPr>
            <w:r>
              <w:rPr>
                <w:rFonts w:ascii="Times New Roman" w:hAnsi="Times New Roman" w:cs="Times New Roman"/>
              </w:rPr>
              <w:t>Jei trūksta ekspertinių žinių, gali būti svarstytinas pirmos paraiškos parengimas – praktinė pagalba/finansavimas.</w:t>
            </w:r>
          </w:p>
          <w:p w:rsidR="00EC65BD" w:rsidRDefault="00EC65BD" w:rsidP="00EC65BD">
            <w:pPr>
              <w:jc w:val="both"/>
              <w:rPr>
                <w:rFonts w:ascii="Times New Roman" w:hAnsi="Times New Roman" w:cs="Times New Roman"/>
              </w:rPr>
            </w:pPr>
            <w:r>
              <w:rPr>
                <w:rFonts w:ascii="Times New Roman" w:hAnsi="Times New Roman" w:cs="Times New Roman"/>
              </w:rPr>
              <w:t>Jei trūksta žmogiškųjų išteklių, gali būti svarstytinas prioritetų identifikavimas ir „šalies specializacija“ (vadovaujantis metinėse programose skelbiamais planais) ir pajėgumų koncentravimas tose keliose institucijose, kurios teiktų prioritetines paraiškas.</w:t>
            </w:r>
          </w:p>
          <w:p w:rsidR="00EC65BD" w:rsidRDefault="00EC65BD" w:rsidP="00EC65BD">
            <w:pPr>
              <w:jc w:val="both"/>
              <w:rPr>
                <w:rFonts w:ascii="Times New Roman" w:eastAsia="Times New Roman" w:hAnsi="Times New Roman" w:cs="Times New Roman"/>
                <w:color w:val="000000"/>
                <w:lang w:eastAsia="lt-LT"/>
              </w:rPr>
            </w:pPr>
          </w:p>
          <w:p w:rsidR="00EC65BD" w:rsidRDefault="00EC65BD" w:rsidP="00EC65BD">
            <w:pPr>
              <w:jc w:val="both"/>
              <w:rPr>
                <w:rFonts w:ascii="Times New Roman" w:hAnsi="Times New Roman" w:cs="Times New Roman"/>
              </w:rPr>
            </w:pPr>
            <w:r>
              <w:rPr>
                <w:rFonts w:ascii="Times New Roman" w:eastAsia="Times New Roman" w:hAnsi="Times New Roman" w:cs="Times New Roman"/>
                <w:color w:val="000000"/>
                <w:lang w:eastAsia="lt-LT"/>
              </w:rPr>
              <w:t xml:space="preserve">Siūlymas </w:t>
            </w:r>
            <w:r w:rsidRPr="000A79E4">
              <w:rPr>
                <w:rFonts w:ascii="Times New Roman" w:eastAsia="Times New Roman" w:hAnsi="Times New Roman" w:cs="Times New Roman"/>
                <w:color w:val="000000"/>
                <w:lang w:eastAsia="lt-LT"/>
              </w:rPr>
              <w:t>šaliai inicijuoti n</w:t>
            </w:r>
            <w:r>
              <w:rPr>
                <w:rFonts w:ascii="Times New Roman" w:eastAsia="Times New Roman" w:hAnsi="Times New Roman" w:cs="Times New Roman"/>
                <w:color w:val="000000"/>
                <w:lang w:eastAsia="lt-LT"/>
              </w:rPr>
              <w:t>uasmenintų duomenų teikimą. Siūlymą galėtų teikti ministerijos, kurių temines programas kuruoja  CINEA.</w:t>
            </w:r>
          </w:p>
        </w:tc>
      </w:tr>
      <w:tr w:rsidR="00EC65BD" w:rsidTr="00322DFD">
        <w:tc>
          <w:tcPr>
            <w:tcW w:w="5906" w:type="dxa"/>
          </w:tcPr>
          <w:p w:rsidR="00EC65BD" w:rsidRDefault="00EC65BD" w:rsidP="00EC65BD">
            <w:pPr>
              <w:jc w:val="both"/>
              <w:rPr>
                <w:rFonts w:ascii="Times New Roman" w:hAnsi="Times New Roman" w:cs="Times New Roman"/>
              </w:rPr>
            </w:pPr>
            <w:r w:rsidRPr="000D40CE">
              <w:rPr>
                <w:rFonts w:ascii="Times New Roman" w:eastAsia="Times New Roman" w:hAnsi="Times New Roman" w:cs="Times New Roman"/>
                <w:b/>
                <w:lang w:eastAsia="lt-LT"/>
              </w:rPr>
              <w:t>Santykis su CINEA</w:t>
            </w:r>
            <w:r w:rsidRPr="00801886">
              <w:rPr>
                <w:rFonts w:ascii="Times New Roman" w:eastAsia="Times New Roman" w:hAnsi="Times New Roman" w:cs="Times New Roman"/>
                <w:lang w:eastAsia="lt-LT"/>
              </w:rPr>
              <w:t>. Atsižvelgiant į tai, kad tai centralizuoto EK valdymo programa, egzistuoja duomenų ir proaktyvaus bendradarbiavimo trūkumas, nacionaliniams kontaktiniams asmenims nepateikiama paraiškų atmetimo priežastys, nepristatomos silpnybės/stiprybės ar kito pobūdžio išvados, daug kur argumentuojama duomenų apsauga.</w:t>
            </w:r>
            <w:r>
              <w:rPr>
                <w:rFonts w:ascii="Times New Roman" w:eastAsia="Times New Roman" w:hAnsi="Times New Roman" w:cs="Times New Roman"/>
                <w:lang w:eastAsia="lt-LT"/>
              </w:rPr>
              <w:t xml:space="preserve"> </w:t>
            </w:r>
          </w:p>
        </w:tc>
        <w:tc>
          <w:tcPr>
            <w:tcW w:w="3722" w:type="dxa"/>
            <w:vMerge/>
          </w:tcPr>
          <w:p w:rsidR="00EC65BD" w:rsidRDefault="00EC65BD" w:rsidP="00CF2CB7">
            <w:pPr>
              <w:jc w:val="both"/>
              <w:rPr>
                <w:rFonts w:ascii="Times New Roman" w:hAnsi="Times New Roman" w:cs="Times New Roman"/>
              </w:rPr>
            </w:pPr>
          </w:p>
        </w:tc>
      </w:tr>
      <w:tr w:rsidR="00EC65BD" w:rsidTr="00322DFD">
        <w:tc>
          <w:tcPr>
            <w:tcW w:w="5906" w:type="dxa"/>
          </w:tcPr>
          <w:p w:rsidR="00EC65BD" w:rsidRPr="00801886" w:rsidRDefault="00EC65BD" w:rsidP="00EC65BD">
            <w:pPr>
              <w:jc w:val="both"/>
              <w:rPr>
                <w:rFonts w:ascii="Times New Roman" w:eastAsia="Times New Roman" w:hAnsi="Times New Roman" w:cs="Times New Roman"/>
                <w:lang w:eastAsia="lt-LT"/>
              </w:rPr>
            </w:pPr>
            <w:r w:rsidRPr="000D40CE">
              <w:rPr>
                <w:rFonts w:ascii="Times New Roman" w:eastAsia="Times New Roman" w:hAnsi="Times New Roman" w:cs="Times New Roman"/>
                <w:b/>
                <w:lang w:eastAsia="lt-LT"/>
              </w:rPr>
              <w:t>Didelė konkurencija</w:t>
            </w:r>
            <w:r w:rsidRPr="00801886">
              <w:rPr>
                <w:rFonts w:ascii="Times New Roman" w:eastAsia="Times New Roman" w:hAnsi="Times New Roman" w:cs="Times New Roman"/>
                <w:lang w:eastAsia="lt-LT"/>
              </w:rPr>
              <w:t xml:space="preserve">. AM minėjo, kad jei finansavimą gauna apie 100 projektų, tai paraiškų būna 1000. Stipresnės šalys – ispanai, italai (220 ir 205 projektų atitinkamai) -  samdosi </w:t>
            </w:r>
            <w:r>
              <w:rPr>
                <w:rFonts w:ascii="Times New Roman" w:eastAsia="Times New Roman" w:hAnsi="Times New Roman" w:cs="Times New Roman"/>
                <w:lang w:eastAsia="lt-LT"/>
              </w:rPr>
              <w:t>nemažai</w:t>
            </w:r>
            <w:r w:rsidRPr="00801886">
              <w:rPr>
                <w:rFonts w:ascii="Times New Roman" w:eastAsia="Times New Roman" w:hAnsi="Times New Roman" w:cs="Times New Roman"/>
                <w:lang w:eastAsia="lt-LT"/>
              </w:rPr>
              <w:t xml:space="preserve"> ekspertų, specializuojasi atitinkamoje srityje, prie projektų dirba grupės ekspertų, tuo tarpu mūsų pajėgumai kiti. </w:t>
            </w:r>
          </w:p>
          <w:p w:rsidR="00EC65BD" w:rsidRDefault="00EC65BD" w:rsidP="00CF2CB7">
            <w:pPr>
              <w:jc w:val="both"/>
              <w:rPr>
                <w:rFonts w:ascii="Times New Roman" w:hAnsi="Times New Roman" w:cs="Times New Roman"/>
              </w:rPr>
            </w:pPr>
          </w:p>
        </w:tc>
        <w:tc>
          <w:tcPr>
            <w:tcW w:w="3722" w:type="dxa"/>
            <w:vMerge/>
          </w:tcPr>
          <w:p w:rsidR="00EC65BD" w:rsidRDefault="00EC65BD" w:rsidP="00CF2CB7">
            <w:pPr>
              <w:jc w:val="both"/>
              <w:rPr>
                <w:rFonts w:ascii="Times New Roman" w:hAnsi="Times New Roman" w:cs="Times New Roman"/>
              </w:rPr>
            </w:pPr>
          </w:p>
        </w:tc>
      </w:tr>
      <w:tr w:rsidR="006D5A12" w:rsidTr="009B7485">
        <w:trPr>
          <w:trHeight w:val="2034"/>
        </w:trPr>
        <w:tc>
          <w:tcPr>
            <w:tcW w:w="5906" w:type="dxa"/>
          </w:tcPr>
          <w:p w:rsidR="006D5A12" w:rsidRPr="00801886" w:rsidRDefault="006D5A12" w:rsidP="00EC65BD">
            <w:pPr>
              <w:jc w:val="both"/>
              <w:rPr>
                <w:rFonts w:ascii="Times New Roman" w:eastAsia="Times New Roman" w:hAnsi="Times New Roman" w:cs="Times New Roman"/>
                <w:lang w:eastAsia="lt-LT"/>
              </w:rPr>
            </w:pPr>
            <w:r w:rsidRPr="000577E4">
              <w:rPr>
                <w:rFonts w:ascii="Times New Roman" w:eastAsia="Times New Roman" w:hAnsi="Times New Roman" w:cs="Times New Roman"/>
                <w:b/>
                <w:lang w:eastAsia="lt-LT"/>
              </w:rPr>
              <w:t>Gebėjimų palaikymo tęstinumas</w:t>
            </w:r>
            <w:r w:rsidRPr="00801886">
              <w:rPr>
                <w:rFonts w:ascii="Times New Roman" w:eastAsia="Times New Roman" w:hAnsi="Times New Roman" w:cs="Times New Roman"/>
                <w:lang w:eastAsia="lt-LT"/>
              </w:rPr>
              <w:t>. EK 2021-2027 m. periodu nefinansuos gebėjimų stiprinimo veiklų, todėl išlieka tikimybė, kad šios veiklos nesitęs įprasta apimtimi ir vertinant tai, kad Lietuva ir taip nėra aktyvi Life programos projektų teikime (teikiama 1-2 projektai per metus ir tik 2017 m buvo teikti 3 projektai), didesnio proveržio tikėtis sunku.</w:t>
            </w:r>
          </w:p>
          <w:p w:rsidR="006D5A12" w:rsidRDefault="006D5A12" w:rsidP="00EC65BD">
            <w:pPr>
              <w:jc w:val="both"/>
              <w:rPr>
                <w:rFonts w:ascii="Times New Roman" w:hAnsi="Times New Roman" w:cs="Times New Roman"/>
              </w:rPr>
            </w:pPr>
          </w:p>
        </w:tc>
        <w:tc>
          <w:tcPr>
            <w:tcW w:w="3722" w:type="dxa"/>
            <w:vMerge/>
          </w:tcPr>
          <w:p w:rsidR="006D5A12" w:rsidRDefault="006D5A12" w:rsidP="00CF2CB7">
            <w:pPr>
              <w:jc w:val="both"/>
              <w:rPr>
                <w:rFonts w:ascii="Times New Roman" w:hAnsi="Times New Roman" w:cs="Times New Roman"/>
              </w:rPr>
            </w:pPr>
          </w:p>
        </w:tc>
      </w:tr>
      <w:tr w:rsidR="006D5A12" w:rsidTr="006D5A12">
        <w:tc>
          <w:tcPr>
            <w:tcW w:w="9628" w:type="dxa"/>
            <w:gridSpan w:val="2"/>
            <w:shd w:val="clear" w:color="auto" w:fill="BDD6EE" w:themeFill="accent1" w:themeFillTint="66"/>
          </w:tcPr>
          <w:p w:rsidR="006D5A12" w:rsidRDefault="006D5A12" w:rsidP="00CF2CB7">
            <w:pPr>
              <w:jc w:val="both"/>
              <w:rPr>
                <w:rFonts w:ascii="Times New Roman" w:hAnsi="Times New Roman" w:cs="Times New Roman"/>
              </w:rPr>
            </w:pPr>
            <w:r w:rsidRPr="006D5A12">
              <w:rPr>
                <w:rFonts w:ascii="Times New Roman" w:hAnsi="Times New Roman" w:cs="Times New Roman"/>
                <w:b/>
                <w:bCs/>
              </w:rPr>
              <w:t>EUROPOS INFRAST</w:t>
            </w:r>
            <w:r>
              <w:rPr>
                <w:rFonts w:ascii="Times New Roman" w:hAnsi="Times New Roman" w:cs="Times New Roman"/>
                <w:b/>
                <w:bCs/>
              </w:rPr>
              <w:t>RUKTŪROS TINKLŲ PRIEMONĖ (EITP)</w:t>
            </w:r>
          </w:p>
        </w:tc>
      </w:tr>
      <w:tr w:rsidR="00D30E5D" w:rsidTr="00322DFD">
        <w:tc>
          <w:tcPr>
            <w:tcW w:w="5906" w:type="dxa"/>
          </w:tcPr>
          <w:p w:rsidR="00D30E5D" w:rsidRPr="006D5A12" w:rsidRDefault="00D30E5D" w:rsidP="006D5A12">
            <w:pPr>
              <w:jc w:val="both"/>
              <w:rPr>
                <w:rFonts w:ascii="Times New Roman" w:eastAsia="Times New Roman" w:hAnsi="Times New Roman" w:cs="Times New Roman"/>
                <w:lang w:eastAsia="lt-LT"/>
              </w:rPr>
            </w:pPr>
            <w:r w:rsidRPr="00882F57">
              <w:rPr>
                <w:rFonts w:ascii="Times New Roman" w:eastAsia="Times New Roman" w:hAnsi="Times New Roman" w:cs="Times New Roman"/>
                <w:b/>
                <w:lang w:eastAsia="lt-LT"/>
              </w:rPr>
              <w:t>Metodinės pagalbos trūkumas</w:t>
            </w:r>
            <w:r w:rsidRPr="00111D4E">
              <w:rPr>
                <w:rFonts w:ascii="Times New Roman" w:eastAsia="Times New Roman" w:hAnsi="Times New Roman" w:cs="Times New Roman"/>
                <w:lang w:eastAsia="lt-LT"/>
              </w:rPr>
              <w:t xml:space="preserve">: kadangi kvietimai skelbiami tiesiogiai EK agentūrose ir kvietimų turinys yra valdomas būtent jose, Lietuvoje konkrečių kvietimų konsultacijos aktyviai nėra teikiamos, nėra numatyta tokia funkcija teisės aktuose, atitinkamai, tokiai veiklai nėra pajėgumų ir tam skirto finansavimo (kadangi reikia aktyviai sekti reikalavimus, esant neaiškumams kontaktuoti su CINEA, </w:t>
            </w:r>
            <w:r>
              <w:rPr>
                <w:rFonts w:ascii="Times New Roman" w:eastAsia="Times New Roman" w:hAnsi="Times New Roman" w:cs="Times New Roman"/>
                <w:lang w:eastAsia="lt-LT"/>
              </w:rPr>
              <w:t xml:space="preserve">toks darbo metodas užima laiko). </w:t>
            </w:r>
          </w:p>
          <w:p w:rsidR="00D30E5D" w:rsidRDefault="00D30E5D" w:rsidP="00CF2CB7">
            <w:pPr>
              <w:jc w:val="both"/>
              <w:rPr>
                <w:rFonts w:ascii="Times New Roman" w:hAnsi="Times New Roman" w:cs="Times New Roman"/>
              </w:rPr>
            </w:pPr>
          </w:p>
        </w:tc>
        <w:tc>
          <w:tcPr>
            <w:tcW w:w="3722" w:type="dxa"/>
            <w:vMerge w:val="restart"/>
          </w:tcPr>
          <w:p w:rsidR="00D30E5D" w:rsidRDefault="00D30E5D" w:rsidP="00CF2CB7">
            <w:pPr>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Atsižvelgiant į esamus Lietuvos pajėgumus ir didelį kvietimų kiekį programoje (2021.12.02 duomenimis, ES kvietimų portale buvo paskelbti 78 kvietimai) siūloma koncentruotis į kelias Lietuvai patrauklias temas (lėšų/pareiškėjų/tematikos) prasme ir proaktyviai su jomis dirbti: </w:t>
            </w:r>
          </w:p>
          <w:p w:rsidR="00D30E5D" w:rsidRDefault="00D30E5D" w:rsidP="00CF2CB7">
            <w:pPr>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viešinti, daryti renginius, tiesiogiai susisiekti su potencialiais pareiškėjais, jiems siūlyti, konsultuoti, komunikuoti su EK agentūromis dėl neaiškumų. </w:t>
            </w:r>
          </w:p>
          <w:p w:rsidR="00D30E5D" w:rsidRDefault="00D30E5D" w:rsidP="00CF2CB7">
            <w:pPr>
              <w:jc w:val="both"/>
              <w:rPr>
                <w:rFonts w:ascii="Times New Roman" w:eastAsia="Times New Roman" w:hAnsi="Times New Roman" w:cs="Times New Roman"/>
                <w:color w:val="000000"/>
                <w:lang w:eastAsia="lt-LT"/>
              </w:rPr>
            </w:pPr>
          </w:p>
          <w:p w:rsidR="00D30E5D" w:rsidRDefault="00D30E5D" w:rsidP="00CF2CB7">
            <w:pPr>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Tokiu būdu sukoncentravus pajėgumus sėkmė būtų užtikrintesnė.</w:t>
            </w:r>
          </w:p>
          <w:p w:rsidR="00D27E74" w:rsidRDefault="00D27E74" w:rsidP="00CF2CB7">
            <w:pPr>
              <w:jc w:val="both"/>
              <w:rPr>
                <w:rFonts w:ascii="Times New Roman" w:eastAsia="Times New Roman" w:hAnsi="Times New Roman" w:cs="Times New Roman"/>
                <w:color w:val="000000"/>
                <w:lang w:eastAsia="lt-LT"/>
              </w:rPr>
            </w:pPr>
          </w:p>
          <w:p w:rsidR="00D27E74" w:rsidRDefault="00D27E74" w:rsidP="00CF2CB7">
            <w:pPr>
              <w:jc w:val="both"/>
              <w:rPr>
                <w:rFonts w:ascii="Times New Roman" w:eastAsia="Times New Roman" w:hAnsi="Times New Roman" w:cs="Times New Roman"/>
                <w:color w:val="000000"/>
                <w:lang w:eastAsia="lt-LT"/>
              </w:rPr>
            </w:pPr>
          </w:p>
          <w:p w:rsidR="00D27E74" w:rsidRDefault="00D27E74" w:rsidP="00CF2CB7">
            <w:pPr>
              <w:jc w:val="both"/>
              <w:rPr>
                <w:rFonts w:ascii="Times New Roman" w:hAnsi="Times New Roman" w:cs="Times New Roman"/>
              </w:rPr>
            </w:pPr>
            <w:r w:rsidRPr="00432F6C">
              <w:rPr>
                <w:rFonts w:ascii="Times New Roman" w:eastAsia="Times New Roman" w:hAnsi="Times New Roman" w:cs="Times New Roman"/>
                <w:color w:val="000000"/>
                <w:lang w:eastAsia="lt-LT"/>
              </w:rPr>
              <w:t>Pasinaudoti kitų finansavimo šaltinių priemonių patirtimi, pvz. Kūrybiška Europa, Life – kuomet taikomas nacionalinio prisidėjimo prie dalies įnašo padengimo (bendrafinansavimas) modelis – galimas ribotas teikimas, pvz. pirmam kartui/pagal tematikos svarbą ir pan</w:t>
            </w:r>
            <w:r>
              <w:rPr>
                <w:rFonts w:ascii="Times New Roman" w:eastAsia="Times New Roman" w:hAnsi="Times New Roman" w:cs="Times New Roman"/>
                <w:color w:val="000000"/>
                <w:lang w:eastAsia="lt-LT"/>
              </w:rPr>
              <w:t>.</w:t>
            </w:r>
          </w:p>
        </w:tc>
      </w:tr>
      <w:tr w:rsidR="00D30E5D" w:rsidTr="00322DFD">
        <w:tc>
          <w:tcPr>
            <w:tcW w:w="5906" w:type="dxa"/>
          </w:tcPr>
          <w:p w:rsidR="00D30E5D" w:rsidRPr="00111D4E" w:rsidRDefault="00D30E5D" w:rsidP="006D5A12">
            <w:pPr>
              <w:jc w:val="both"/>
              <w:rPr>
                <w:rFonts w:ascii="Times New Roman" w:eastAsia="Times New Roman" w:hAnsi="Times New Roman" w:cs="Times New Roman"/>
                <w:lang w:eastAsia="lt-LT"/>
              </w:rPr>
            </w:pPr>
            <w:r w:rsidRPr="00882F57">
              <w:rPr>
                <w:rFonts w:ascii="Times New Roman" w:eastAsia="Times New Roman" w:hAnsi="Times New Roman" w:cs="Times New Roman"/>
                <w:b/>
                <w:lang w:eastAsia="lt-LT"/>
              </w:rPr>
              <w:t>Programos koordinavimo specifika</w:t>
            </w:r>
            <w:r w:rsidRPr="00111D4E">
              <w:rPr>
                <w:rFonts w:ascii="Times New Roman" w:eastAsia="Times New Roman" w:hAnsi="Times New Roman" w:cs="Times New Roman"/>
                <w:lang w:eastAsia="lt-LT"/>
              </w:rPr>
              <w:t>: CINEA neturi atskiro san</w:t>
            </w:r>
            <w:r>
              <w:rPr>
                <w:rFonts w:ascii="Times New Roman" w:eastAsia="Times New Roman" w:hAnsi="Times New Roman" w:cs="Times New Roman"/>
                <w:lang w:eastAsia="lt-LT"/>
              </w:rPr>
              <w:t>tykio su Lietuvos administruojan</w:t>
            </w:r>
            <w:r w:rsidRPr="00111D4E">
              <w:rPr>
                <w:rFonts w:ascii="Times New Roman" w:eastAsia="Times New Roman" w:hAnsi="Times New Roman" w:cs="Times New Roman"/>
                <w:lang w:eastAsia="lt-LT"/>
              </w:rPr>
              <w:t xml:space="preserve">čiomis institucijomis, kaip tarkime, Kūrybiška Europa programos atveju, kur Lietuvos institucijos veikia kaip vietos nacionaliniai biurai ir su jais nuolat kontaktuojama, dalinamasi patirtimi, pozicijomis, statistika. CINEA santykis šiuo atveju labai pasyvus ir, tikėtina, toks jis ir išliks, kadangi  valstybei narei kontrolės funkcijų nauju periodu nelikę. </w:t>
            </w:r>
          </w:p>
          <w:p w:rsidR="00D30E5D" w:rsidRDefault="00D30E5D" w:rsidP="006D5A12">
            <w:pPr>
              <w:jc w:val="both"/>
              <w:rPr>
                <w:rFonts w:ascii="Times New Roman" w:hAnsi="Times New Roman" w:cs="Times New Roman"/>
              </w:rPr>
            </w:pPr>
          </w:p>
        </w:tc>
        <w:tc>
          <w:tcPr>
            <w:tcW w:w="3722" w:type="dxa"/>
            <w:vMerge/>
          </w:tcPr>
          <w:p w:rsidR="00D30E5D" w:rsidRDefault="00D30E5D" w:rsidP="00CF2CB7">
            <w:pPr>
              <w:jc w:val="both"/>
              <w:rPr>
                <w:rFonts w:ascii="Times New Roman" w:hAnsi="Times New Roman" w:cs="Times New Roman"/>
              </w:rPr>
            </w:pPr>
          </w:p>
        </w:tc>
      </w:tr>
      <w:tr w:rsidR="00D30E5D" w:rsidTr="00322DFD">
        <w:tc>
          <w:tcPr>
            <w:tcW w:w="5906" w:type="dxa"/>
          </w:tcPr>
          <w:p w:rsidR="00D30E5D" w:rsidRDefault="00D30E5D" w:rsidP="006D5A12">
            <w:pPr>
              <w:jc w:val="both"/>
              <w:rPr>
                <w:rFonts w:ascii="Times New Roman" w:eastAsia="Times New Roman" w:hAnsi="Times New Roman" w:cs="Times New Roman"/>
                <w:color w:val="000000"/>
                <w:lang w:eastAsia="lt-LT"/>
              </w:rPr>
            </w:pPr>
            <w:r>
              <w:rPr>
                <w:rFonts w:ascii="Times New Roman" w:eastAsia="Times New Roman" w:hAnsi="Times New Roman" w:cs="Times New Roman"/>
                <w:b/>
                <w:lang w:eastAsia="lt-LT"/>
              </w:rPr>
              <w:t>Proaktyvumo trūkumas</w:t>
            </w:r>
            <w:r w:rsidRPr="002B4B4A">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š</w:t>
            </w:r>
            <w:r w:rsidRPr="00277E60">
              <w:rPr>
                <w:rFonts w:ascii="Times New Roman" w:eastAsia="Times New Roman" w:hAnsi="Times New Roman" w:cs="Times New Roman"/>
                <w:color w:val="000000"/>
                <w:lang w:eastAsia="lt-LT"/>
              </w:rPr>
              <w:t>iai dienai</w:t>
            </w:r>
            <w:r>
              <w:rPr>
                <w:rFonts w:ascii="Times New Roman" w:eastAsia="Times New Roman" w:hAnsi="Times New Roman" w:cs="Times New Roman"/>
                <w:color w:val="000000"/>
                <w:lang w:eastAsia="lt-LT"/>
              </w:rPr>
              <w:t xml:space="preserve"> (nuo 2021 m. rugsėjo 16 d. iki 2022 m. sausio 19 d.)</w:t>
            </w:r>
            <w:r w:rsidRPr="00277E60">
              <w:rPr>
                <w:rFonts w:ascii="Times New Roman" w:eastAsia="Times New Roman" w:hAnsi="Times New Roman" w:cs="Times New Roman"/>
                <w:color w:val="000000"/>
                <w:lang w:eastAsia="lt-LT"/>
              </w:rPr>
              <w:t xml:space="preserve"> </w:t>
            </w:r>
            <w:r>
              <w:rPr>
                <w:rFonts w:ascii="Times New Roman" w:eastAsia="Times New Roman" w:hAnsi="Times New Roman" w:cs="Times New Roman"/>
                <w:color w:val="000000"/>
                <w:lang w:eastAsia="lt-LT"/>
              </w:rPr>
              <w:t xml:space="preserve">energetikos sektoriuje </w:t>
            </w:r>
            <w:r w:rsidRPr="00277E60">
              <w:rPr>
                <w:rFonts w:ascii="Times New Roman" w:eastAsia="Times New Roman" w:hAnsi="Times New Roman" w:cs="Times New Roman"/>
                <w:color w:val="000000"/>
                <w:lang w:eastAsia="lt-LT"/>
              </w:rPr>
              <w:t>y</w:t>
            </w:r>
            <w:r>
              <w:rPr>
                <w:rFonts w:ascii="Times New Roman" w:eastAsia="Times New Roman" w:hAnsi="Times New Roman" w:cs="Times New Roman"/>
                <w:color w:val="000000"/>
                <w:lang w:eastAsia="lt-LT"/>
              </w:rPr>
              <w:t xml:space="preserve">ra paskelbtas kvietimas su daug </w:t>
            </w:r>
            <w:r w:rsidRPr="00277E60">
              <w:rPr>
                <w:rFonts w:ascii="Times New Roman" w:eastAsia="Times New Roman" w:hAnsi="Times New Roman" w:cs="Times New Roman"/>
                <w:color w:val="000000"/>
                <w:lang w:eastAsia="lt-LT"/>
              </w:rPr>
              <w:t>potemių</w:t>
            </w:r>
            <w:r>
              <w:rPr>
                <w:rFonts w:ascii="Times New Roman" w:eastAsia="Times New Roman" w:hAnsi="Times New Roman" w:cs="Times New Roman"/>
                <w:color w:val="000000"/>
                <w:lang w:eastAsia="lt-LT"/>
              </w:rPr>
              <w:t xml:space="preserve">, tačiau atsakingose Lietuvos institucijose jis nėra išviešintas. </w:t>
            </w:r>
          </w:p>
          <w:p w:rsidR="00D30E5D" w:rsidRDefault="00D30E5D" w:rsidP="00CF2CB7">
            <w:pPr>
              <w:jc w:val="both"/>
              <w:rPr>
                <w:rFonts w:ascii="Times New Roman" w:hAnsi="Times New Roman" w:cs="Times New Roman"/>
              </w:rPr>
            </w:pPr>
          </w:p>
        </w:tc>
        <w:tc>
          <w:tcPr>
            <w:tcW w:w="3722" w:type="dxa"/>
            <w:vMerge/>
          </w:tcPr>
          <w:p w:rsidR="00D30E5D" w:rsidRDefault="00D30E5D" w:rsidP="00CF2CB7">
            <w:pPr>
              <w:jc w:val="both"/>
              <w:rPr>
                <w:rFonts w:ascii="Times New Roman" w:hAnsi="Times New Roman" w:cs="Times New Roman"/>
              </w:rPr>
            </w:pPr>
          </w:p>
        </w:tc>
      </w:tr>
      <w:tr w:rsidR="00BE77B8" w:rsidTr="00BE77B8">
        <w:tc>
          <w:tcPr>
            <w:tcW w:w="9628" w:type="dxa"/>
            <w:gridSpan w:val="2"/>
            <w:shd w:val="clear" w:color="auto" w:fill="BDD6EE" w:themeFill="accent1" w:themeFillTint="66"/>
          </w:tcPr>
          <w:p w:rsidR="00BE77B8" w:rsidRDefault="00BE77B8" w:rsidP="00CF2CB7">
            <w:pPr>
              <w:jc w:val="both"/>
              <w:rPr>
                <w:rFonts w:ascii="Times New Roman" w:hAnsi="Times New Roman" w:cs="Times New Roman"/>
              </w:rPr>
            </w:pPr>
            <w:r w:rsidRPr="00BE77B8">
              <w:rPr>
                <w:rFonts w:ascii="Times New Roman" w:hAnsi="Times New Roman" w:cs="Times New Roman"/>
                <w:b/>
                <w:bCs/>
              </w:rPr>
              <w:t>PRIEGLOBSČIO, MIGRACIJOS IR INTEGRACIJOS FONDAS</w:t>
            </w:r>
          </w:p>
        </w:tc>
      </w:tr>
      <w:tr w:rsidR="000E1D4B" w:rsidTr="00322DFD">
        <w:tc>
          <w:tcPr>
            <w:tcW w:w="5906" w:type="dxa"/>
          </w:tcPr>
          <w:p w:rsidR="000E1D4B" w:rsidRPr="009551EE" w:rsidRDefault="000E1D4B" w:rsidP="00BE77B8">
            <w:pPr>
              <w:jc w:val="both"/>
              <w:rPr>
                <w:rFonts w:ascii="Times New Roman" w:eastAsia="Times New Roman" w:hAnsi="Times New Roman" w:cs="Times New Roman"/>
                <w:lang w:eastAsia="lt-LT"/>
              </w:rPr>
            </w:pPr>
            <w:r w:rsidRPr="006D2C4C">
              <w:rPr>
                <w:rFonts w:ascii="Times New Roman" w:eastAsia="Times New Roman" w:hAnsi="Times New Roman" w:cs="Times New Roman"/>
                <w:b/>
                <w:lang w:eastAsia="lt-LT"/>
              </w:rPr>
              <w:t>Rinka</w:t>
            </w:r>
            <w:r>
              <w:rPr>
                <w:rFonts w:ascii="Times New Roman" w:eastAsia="Times New Roman" w:hAnsi="Times New Roman" w:cs="Times New Roman"/>
                <w:lang w:eastAsia="lt-LT"/>
              </w:rPr>
              <w:t xml:space="preserve">: </w:t>
            </w:r>
            <w:r w:rsidRPr="009551EE">
              <w:rPr>
                <w:rFonts w:ascii="Times New Roman" w:eastAsia="Times New Roman" w:hAnsi="Times New Roman" w:cs="Times New Roman"/>
                <w:lang w:eastAsia="lt-LT"/>
              </w:rPr>
              <w:t>nėra stiprios potencialios šios temos pareiškėjų bendruomenės, aktyvios rinkos. Tai susiję su tuo, kad iki krizės su Baltarusija pradžios Lietuvai š</w:t>
            </w:r>
            <w:r>
              <w:rPr>
                <w:rFonts w:ascii="Times New Roman" w:eastAsia="Times New Roman" w:hAnsi="Times New Roman" w:cs="Times New Roman"/>
                <w:lang w:eastAsia="lt-LT"/>
              </w:rPr>
              <w:t>i tema nebuvo labai aktuali, o "planinis</w:t>
            </w:r>
            <w:r w:rsidRPr="009551EE">
              <w:rPr>
                <w:rFonts w:ascii="Times New Roman" w:eastAsia="Times New Roman" w:hAnsi="Times New Roman" w:cs="Times New Roman"/>
                <w:lang w:eastAsia="lt-LT"/>
              </w:rPr>
              <w:t xml:space="preserve">" ES finansavimas pagal buvusias daugiametes </w:t>
            </w:r>
            <w:r>
              <w:rPr>
                <w:rFonts w:ascii="Times New Roman" w:eastAsia="Times New Roman" w:hAnsi="Times New Roman" w:cs="Times New Roman"/>
                <w:lang w:eastAsia="lt-LT"/>
              </w:rPr>
              <w:t>programas</w:t>
            </w:r>
            <w:r w:rsidRPr="009551EE">
              <w:rPr>
                <w:rFonts w:ascii="Times New Roman" w:eastAsia="Times New Roman" w:hAnsi="Times New Roman" w:cs="Times New Roman"/>
                <w:lang w:eastAsia="lt-LT"/>
              </w:rPr>
              <w:t xml:space="preserve"> pilnai padengdavo esantį poreikį. Todėl papildomų paskatų, kurios skatintų ieškoti tiesioginio ES finansavimo iš EK, nebuvo. Taip pat, esančias NVO reikia skatinti, aktyviai viešinti kvietimus, nes proaktyvumo bendruomenei trūksta.</w:t>
            </w:r>
          </w:p>
          <w:p w:rsidR="000E1D4B" w:rsidRDefault="000E1D4B" w:rsidP="000E1D4B">
            <w:pPr>
              <w:jc w:val="both"/>
              <w:rPr>
                <w:rFonts w:ascii="Times New Roman" w:hAnsi="Times New Roman" w:cs="Times New Roman"/>
              </w:rPr>
            </w:pPr>
          </w:p>
        </w:tc>
        <w:tc>
          <w:tcPr>
            <w:tcW w:w="3722" w:type="dxa"/>
            <w:vMerge w:val="restart"/>
          </w:tcPr>
          <w:p w:rsidR="000E1D4B" w:rsidRDefault="000E1D4B" w:rsidP="00CF2CB7">
            <w:pPr>
              <w:jc w:val="both"/>
              <w:rPr>
                <w:rFonts w:ascii="Times New Roman" w:hAnsi="Times New Roman" w:cs="Times New Roman"/>
              </w:rPr>
            </w:pPr>
            <w:r>
              <w:rPr>
                <w:rFonts w:ascii="Times New Roman" w:hAnsi="Times New Roman" w:cs="Times New Roman"/>
              </w:rPr>
              <w:t>Formuoti potencialių pareiškėjų tinklą</w:t>
            </w:r>
          </w:p>
          <w:p w:rsidR="000E1D4B" w:rsidRDefault="000E1D4B" w:rsidP="00CF2CB7">
            <w:pPr>
              <w:jc w:val="both"/>
              <w:rPr>
                <w:rFonts w:ascii="Times New Roman" w:hAnsi="Times New Roman" w:cs="Times New Roman"/>
              </w:rPr>
            </w:pPr>
          </w:p>
          <w:p w:rsidR="000E1D4B" w:rsidRDefault="000E1D4B" w:rsidP="00CF2CB7">
            <w:pPr>
              <w:jc w:val="both"/>
              <w:rPr>
                <w:rFonts w:ascii="Times New Roman" w:hAnsi="Times New Roman" w:cs="Times New Roman"/>
              </w:rPr>
            </w:pPr>
            <w:r>
              <w:rPr>
                <w:rFonts w:ascii="Times New Roman" w:hAnsi="Times New Roman" w:cs="Times New Roman"/>
              </w:rPr>
              <w:t>Viešinti konkursus.</w:t>
            </w:r>
          </w:p>
          <w:p w:rsidR="000E1D4B" w:rsidRDefault="000E1D4B" w:rsidP="00CF2CB7">
            <w:pPr>
              <w:jc w:val="both"/>
              <w:rPr>
                <w:rFonts w:ascii="Times New Roman" w:hAnsi="Times New Roman" w:cs="Times New Roman"/>
              </w:rPr>
            </w:pPr>
          </w:p>
          <w:p w:rsidR="000E1D4B" w:rsidRDefault="000E1D4B" w:rsidP="000E1D4B">
            <w:pPr>
              <w:jc w:val="both"/>
              <w:rPr>
                <w:rFonts w:ascii="Times New Roman" w:hAnsi="Times New Roman" w:cs="Times New Roman"/>
              </w:rPr>
            </w:pPr>
            <w:r>
              <w:rPr>
                <w:rFonts w:ascii="Times New Roman" w:hAnsi="Times New Roman" w:cs="Times New Roman"/>
              </w:rPr>
              <w:t>Stebėti dalyvavimo konkursuose rezultatus, vertinti besiformuojančias tendencijas, veikti su kliūčių šalinimu.</w:t>
            </w:r>
          </w:p>
        </w:tc>
      </w:tr>
      <w:tr w:rsidR="000E1D4B" w:rsidTr="00322DFD">
        <w:tc>
          <w:tcPr>
            <w:tcW w:w="5906" w:type="dxa"/>
          </w:tcPr>
          <w:p w:rsidR="000E1D4B" w:rsidRPr="009551EE" w:rsidRDefault="000E1D4B" w:rsidP="000E1D4B">
            <w:pPr>
              <w:jc w:val="both"/>
              <w:rPr>
                <w:rFonts w:ascii="Times New Roman" w:eastAsia="Times New Roman" w:hAnsi="Times New Roman" w:cs="Times New Roman"/>
                <w:lang w:eastAsia="lt-LT"/>
              </w:rPr>
            </w:pPr>
            <w:r w:rsidRPr="006D2C4C">
              <w:rPr>
                <w:rFonts w:ascii="Times New Roman" w:eastAsia="Times New Roman" w:hAnsi="Times New Roman" w:cs="Times New Roman"/>
                <w:b/>
                <w:lang w:eastAsia="lt-LT"/>
              </w:rPr>
              <w:t>Konkursų sklaidos trūkumas</w:t>
            </w:r>
            <w:r>
              <w:rPr>
                <w:rFonts w:ascii="Times New Roman" w:eastAsia="Times New Roman" w:hAnsi="Times New Roman" w:cs="Times New Roman"/>
                <w:lang w:eastAsia="lt-LT"/>
              </w:rPr>
              <w:t>:</w:t>
            </w:r>
            <w:r w:rsidRPr="009551EE">
              <w:rPr>
                <w:rFonts w:ascii="Times New Roman" w:eastAsia="Times New Roman" w:hAnsi="Times New Roman" w:cs="Times New Roman"/>
                <w:lang w:eastAsia="lt-LT"/>
              </w:rPr>
              <w:t xml:space="preserve"> Anksčiau praktikos viešinti EK konkursus nebuvo.</w:t>
            </w:r>
            <w:r w:rsidRPr="006D2C4C">
              <w:rPr>
                <w:rFonts w:ascii="Times New Roman" w:eastAsia="Times New Roman" w:hAnsi="Times New Roman" w:cs="Times New Roman"/>
                <w:lang w:eastAsia="lt-LT"/>
              </w:rPr>
              <w:t xml:space="preserve"> </w:t>
            </w:r>
            <w:r w:rsidRPr="009551EE">
              <w:rPr>
                <w:rFonts w:ascii="Times New Roman" w:eastAsia="Times New Roman" w:hAnsi="Times New Roman" w:cs="Times New Roman"/>
                <w:lang w:eastAsia="lt-LT"/>
              </w:rPr>
              <w:t xml:space="preserve">SADM vertinimu 2021-2027 m. perspektyvoje lėšų poreikis bus didesnis, negu skiriamas Lietuvos daugiametės programos įgyvendinimui, todėl planuoja centralizuotai per savo tinklapį viešinti EK skelbiamus konkursus. </w:t>
            </w:r>
            <w:r>
              <w:rPr>
                <w:rFonts w:ascii="Times New Roman" w:eastAsia="Times New Roman" w:hAnsi="Times New Roman" w:cs="Times New Roman"/>
                <w:lang w:eastAsia="lt-LT"/>
              </w:rPr>
              <w:t>T</w:t>
            </w:r>
            <w:r w:rsidRPr="009551EE">
              <w:rPr>
                <w:rFonts w:ascii="Times New Roman" w:eastAsia="Times New Roman" w:hAnsi="Times New Roman" w:cs="Times New Roman"/>
                <w:lang w:eastAsia="lt-LT"/>
              </w:rPr>
              <w:t>ačiau nėra aiškaus išgryninto modelio kas/kiek/kaip bus viešinami tiesioginiai EK konkursai</w:t>
            </w:r>
            <w:r>
              <w:rPr>
                <w:rFonts w:ascii="Times New Roman" w:eastAsia="Times New Roman" w:hAnsi="Times New Roman" w:cs="Times New Roman"/>
                <w:lang w:eastAsia="lt-LT"/>
              </w:rPr>
              <w:t>.</w:t>
            </w:r>
          </w:p>
          <w:p w:rsidR="000E1D4B" w:rsidRDefault="000E1D4B" w:rsidP="00CF2CB7">
            <w:pPr>
              <w:jc w:val="both"/>
              <w:rPr>
                <w:rFonts w:ascii="Times New Roman" w:hAnsi="Times New Roman" w:cs="Times New Roman"/>
              </w:rPr>
            </w:pPr>
          </w:p>
        </w:tc>
        <w:tc>
          <w:tcPr>
            <w:tcW w:w="3722" w:type="dxa"/>
            <w:vMerge/>
          </w:tcPr>
          <w:p w:rsidR="000E1D4B" w:rsidRDefault="000E1D4B" w:rsidP="00CF2CB7">
            <w:pPr>
              <w:jc w:val="both"/>
              <w:rPr>
                <w:rFonts w:ascii="Times New Roman" w:hAnsi="Times New Roman" w:cs="Times New Roman"/>
              </w:rPr>
            </w:pPr>
          </w:p>
        </w:tc>
      </w:tr>
      <w:tr w:rsidR="00807D56" w:rsidTr="00807D56">
        <w:tc>
          <w:tcPr>
            <w:tcW w:w="9628" w:type="dxa"/>
            <w:gridSpan w:val="2"/>
            <w:shd w:val="clear" w:color="auto" w:fill="BDD6EE" w:themeFill="accent1" w:themeFillTint="66"/>
          </w:tcPr>
          <w:p w:rsidR="00807D56" w:rsidRDefault="00807D56" w:rsidP="00CF2CB7">
            <w:pPr>
              <w:jc w:val="both"/>
              <w:rPr>
                <w:rFonts w:ascii="Times New Roman" w:hAnsi="Times New Roman" w:cs="Times New Roman"/>
              </w:rPr>
            </w:pPr>
            <w:r w:rsidRPr="00807D56">
              <w:rPr>
                <w:rFonts w:ascii="Times New Roman" w:hAnsi="Times New Roman" w:cs="Times New Roman"/>
                <w:b/>
                <w:bCs/>
              </w:rPr>
              <w:t>EUROPOS HORIZONTAS</w:t>
            </w:r>
            <w:r w:rsidR="00895E21">
              <w:rPr>
                <w:rFonts w:ascii="Times New Roman" w:hAnsi="Times New Roman" w:cs="Times New Roman"/>
                <w:b/>
                <w:bCs/>
              </w:rPr>
              <w:t xml:space="preserve">: </w:t>
            </w:r>
            <w:r w:rsidR="00895E21" w:rsidRPr="00AA76DE">
              <w:rPr>
                <w:rFonts w:ascii="Times New Roman" w:eastAsia="Times New Roman" w:hAnsi="Times New Roman" w:cs="Times New Roman"/>
                <w:lang w:eastAsia="lt-LT"/>
              </w:rPr>
              <w:t>Lietuvos Respublikos Prezidentas Gitanas Nausėda 2019 m. spalio mėn. inicijavo diskusijas su mokslo ir verslo atstovais, politologais ir viešojo administravimo ekspertais dėl mokslo ir inovacijų politikos prioritetų, veiklos krypčių, sprendimų priėmimo šioje srityje tobulinimo, taip pat dalyvavimo Europos Komisijos programoje „Europos horizontas“ skatinimo. Diskusijų metu buvo išskirti šie iššūkiai</w:t>
            </w:r>
            <w:r w:rsidR="00895E21">
              <w:rPr>
                <w:rFonts w:ascii="Times New Roman" w:eastAsia="Times New Roman" w:hAnsi="Times New Roman" w:cs="Times New Roman"/>
                <w:lang w:eastAsia="lt-LT"/>
              </w:rPr>
              <w:t xml:space="preserve"> ir siūlymai:</w:t>
            </w:r>
          </w:p>
        </w:tc>
      </w:tr>
      <w:tr w:rsidR="00807D56" w:rsidTr="00322DFD">
        <w:tc>
          <w:tcPr>
            <w:tcW w:w="5906" w:type="dxa"/>
          </w:tcPr>
          <w:p w:rsidR="00807D56" w:rsidRPr="00AA76DE" w:rsidRDefault="00807D56" w:rsidP="00807D56">
            <w:pPr>
              <w:jc w:val="both"/>
              <w:rPr>
                <w:rFonts w:ascii="Times New Roman" w:eastAsia="Times New Roman" w:hAnsi="Times New Roman" w:cs="Times New Roman"/>
                <w:lang w:eastAsia="lt-LT"/>
              </w:rPr>
            </w:pPr>
            <w:r w:rsidRPr="00300256">
              <w:rPr>
                <w:rFonts w:ascii="Times New Roman" w:eastAsia="Times New Roman" w:hAnsi="Times New Roman" w:cs="Times New Roman"/>
                <w:b/>
                <w:lang w:eastAsia="lt-LT"/>
              </w:rPr>
              <w:t>Mokslo ir inovacijų politikos formavimo nuoseklumo</w:t>
            </w:r>
            <w:r w:rsidRPr="00300256">
              <w:rPr>
                <w:rFonts w:ascii="Times New Roman" w:eastAsia="Times New Roman" w:hAnsi="Times New Roman" w:cs="Times New Roman"/>
                <w:lang w:eastAsia="lt-LT"/>
              </w:rPr>
              <w:t xml:space="preserve">, </w:t>
            </w:r>
            <w:r w:rsidRPr="00300256">
              <w:rPr>
                <w:rFonts w:ascii="Times New Roman" w:eastAsia="Times New Roman" w:hAnsi="Times New Roman" w:cs="Times New Roman"/>
                <w:b/>
                <w:lang w:eastAsia="lt-LT"/>
              </w:rPr>
              <w:t>veiklos koordinavimo</w:t>
            </w:r>
            <w:r w:rsidRPr="00300256">
              <w:rPr>
                <w:rFonts w:ascii="Times New Roman" w:eastAsia="Times New Roman" w:hAnsi="Times New Roman" w:cs="Times New Roman"/>
                <w:lang w:eastAsia="lt-LT"/>
              </w:rPr>
              <w:t xml:space="preserve">, ryšio tarp mokslu ir inovacijomis paremto išankstinio sprendimų poveikio vertinimo ir sprendimų priėmimo </w:t>
            </w:r>
            <w:r w:rsidRPr="00300256">
              <w:rPr>
                <w:rFonts w:ascii="Times New Roman" w:eastAsia="Times New Roman" w:hAnsi="Times New Roman" w:cs="Times New Roman"/>
                <w:b/>
                <w:lang w:eastAsia="lt-LT"/>
              </w:rPr>
              <w:t>stoka</w:t>
            </w:r>
            <w:r w:rsidRPr="00AA76DE">
              <w:rPr>
                <w:rFonts w:ascii="Times New Roman" w:eastAsia="Times New Roman" w:hAnsi="Times New Roman" w:cs="Times New Roman"/>
                <w:lang w:eastAsia="lt-LT"/>
              </w:rPr>
              <w:t xml:space="preserve">. </w:t>
            </w:r>
            <w:r w:rsidRPr="00300256">
              <w:rPr>
                <w:rFonts w:ascii="Times New Roman" w:eastAsia="Times New Roman" w:hAnsi="Times New Roman" w:cs="Times New Roman"/>
                <w:b/>
                <w:lang w:eastAsia="lt-LT"/>
              </w:rPr>
              <w:t>Strategijos</w:t>
            </w:r>
            <w:r w:rsidRPr="00AA76DE">
              <w:rPr>
                <w:rFonts w:ascii="Times New Roman" w:eastAsia="Times New Roman" w:hAnsi="Times New Roman" w:cs="Times New Roman"/>
                <w:lang w:eastAsia="lt-LT"/>
              </w:rPr>
              <w:t xml:space="preserve">, nustatančios tarptautines mokslo ir inovacijų srities plėtros kryptis ir jų sinergiją su nacionalinėmis mokslo ir </w:t>
            </w:r>
            <w:r>
              <w:rPr>
                <w:rFonts w:ascii="Times New Roman" w:eastAsia="Times New Roman" w:hAnsi="Times New Roman" w:cs="Times New Roman"/>
                <w:lang w:eastAsia="lt-LT"/>
              </w:rPr>
              <w:t>inovacijų programomis, trūkumas</w:t>
            </w:r>
            <w:r w:rsidRPr="00AA76DE">
              <w:rPr>
                <w:rFonts w:ascii="Times New Roman" w:eastAsia="Times New Roman" w:hAnsi="Times New Roman" w:cs="Times New Roman"/>
                <w:lang w:eastAsia="lt-LT"/>
              </w:rPr>
              <w:t xml:space="preserve">; </w:t>
            </w:r>
            <w:r w:rsidRPr="00300256">
              <w:rPr>
                <w:rFonts w:ascii="Times New Roman" w:eastAsia="Times New Roman" w:hAnsi="Times New Roman" w:cs="Times New Roman"/>
                <w:b/>
                <w:lang w:eastAsia="lt-LT"/>
              </w:rPr>
              <w:t>žemas bendradarbiavimo</w:t>
            </w:r>
            <w:r w:rsidRPr="00AA76DE">
              <w:rPr>
                <w:rFonts w:ascii="Times New Roman" w:eastAsia="Times New Roman" w:hAnsi="Times New Roman" w:cs="Times New Roman"/>
                <w:lang w:eastAsia="lt-LT"/>
              </w:rPr>
              <w:t xml:space="preserve"> tarp visuomenės grupių lygis; </w:t>
            </w:r>
            <w:r w:rsidRPr="00300256">
              <w:rPr>
                <w:rFonts w:ascii="Times New Roman" w:eastAsia="Times New Roman" w:hAnsi="Times New Roman" w:cs="Times New Roman"/>
                <w:b/>
                <w:lang w:eastAsia="lt-LT"/>
              </w:rPr>
              <w:t>ryšių su talentais</w:t>
            </w:r>
            <w:r w:rsidRPr="00AA76DE">
              <w:rPr>
                <w:rFonts w:ascii="Times New Roman" w:eastAsia="Times New Roman" w:hAnsi="Times New Roman" w:cs="Times New Roman"/>
                <w:lang w:eastAsia="lt-LT"/>
              </w:rPr>
              <w:t xml:space="preserve"> palaikymo poreikis.</w:t>
            </w:r>
          </w:p>
          <w:p w:rsidR="00807D56" w:rsidRDefault="00807D56" w:rsidP="00CF2CB7">
            <w:pPr>
              <w:jc w:val="both"/>
              <w:rPr>
                <w:rFonts w:ascii="Times New Roman" w:hAnsi="Times New Roman" w:cs="Times New Roman"/>
              </w:rPr>
            </w:pPr>
          </w:p>
        </w:tc>
        <w:tc>
          <w:tcPr>
            <w:tcW w:w="3722" w:type="dxa"/>
            <w:vMerge w:val="restart"/>
          </w:tcPr>
          <w:p w:rsidR="00807D56" w:rsidRDefault="00807D56" w:rsidP="00807D56">
            <w:pPr>
              <w:jc w:val="both"/>
              <w:rPr>
                <w:rFonts w:ascii="Times New Roman" w:eastAsia="Times New Roman" w:hAnsi="Times New Roman" w:cs="Times New Roman"/>
                <w:lang w:eastAsia="lt-LT"/>
              </w:rPr>
            </w:pPr>
            <w:r w:rsidRPr="00300256">
              <w:rPr>
                <w:rFonts w:ascii="Times New Roman" w:eastAsia="Times New Roman" w:hAnsi="Times New Roman" w:cs="Times New Roman"/>
                <w:b/>
                <w:lang w:eastAsia="lt-LT"/>
              </w:rPr>
              <w:t>Įsteigti Vyriausiojo mokslo ir inovacijų pareigūno pareigybę ir sukurti už mokslą ir inovacijas atsakingų atstovų valstybės institucijose tinklą</w:t>
            </w:r>
            <w:r w:rsidRPr="00AA76DE">
              <w:rPr>
                <w:rFonts w:ascii="Times New Roman" w:eastAsia="Times New Roman" w:hAnsi="Times New Roman" w:cs="Times New Roman"/>
                <w:lang w:eastAsia="lt-LT"/>
              </w:rPr>
              <w:t>. Tinklą turėtų sudaryti aukšto lygio institucijų atstovai, kuruojantys mokslo ir inovacijų srities klausimus. Siekiant mokslo ir inovacijų politikos formavimo nuoseklumo, Vyriausiojo mokslo ir inovacijų pareigūno ir tinklo narių veikla turėtų būti susieta su Mokslo, technologijų ir inovacijų tarybos veikla. Siekti, kad tinklo sukūrimas užtikrintų mokslu ir inovacijomis grįstų sprendimų priėmimą, geresnį veiksmų dėl mokslo ir inovacijų plėtros koordinavimą ir informacijos sklaidą.</w:t>
            </w:r>
          </w:p>
          <w:p w:rsidR="00807D56" w:rsidRPr="00AA76DE" w:rsidRDefault="00807D56" w:rsidP="00807D56">
            <w:pPr>
              <w:jc w:val="both"/>
              <w:rPr>
                <w:rFonts w:ascii="Times New Roman" w:eastAsia="Times New Roman" w:hAnsi="Times New Roman" w:cs="Times New Roman"/>
                <w:lang w:eastAsia="lt-LT"/>
              </w:rPr>
            </w:pPr>
          </w:p>
          <w:p w:rsidR="00807D56" w:rsidRDefault="00807D56" w:rsidP="00807D56">
            <w:pPr>
              <w:jc w:val="both"/>
              <w:rPr>
                <w:rFonts w:ascii="Times New Roman" w:eastAsia="Times New Roman" w:hAnsi="Times New Roman" w:cs="Times New Roman"/>
                <w:lang w:eastAsia="lt-LT"/>
              </w:rPr>
            </w:pPr>
            <w:r w:rsidRPr="00300256">
              <w:rPr>
                <w:rFonts w:ascii="Times New Roman" w:eastAsia="Times New Roman" w:hAnsi="Times New Roman" w:cs="Times New Roman"/>
                <w:b/>
                <w:lang w:eastAsia="lt-LT"/>
              </w:rPr>
              <w:t>Vyriausiajam mokslo ir inovacijų pareigūnui ne rečiau, kaip kartą per metus skelbti veiklos mokslo ir inovacijų srityje Lietuvoje apžvalgą</w:t>
            </w:r>
            <w:r w:rsidRPr="00AA76DE">
              <w:rPr>
                <w:rFonts w:ascii="Times New Roman" w:eastAsia="Times New Roman" w:hAnsi="Times New Roman" w:cs="Times New Roman"/>
                <w:lang w:eastAsia="lt-LT"/>
              </w:rPr>
              <w:t>, pristatyti tendencijas pasaulyje, teikti įžvalgas dėl mokslo ir inovacijų politikos plėtros.</w:t>
            </w:r>
          </w:p>
          <w:p w:rsidR="00807D56" w:rsidRDefault="00807D56" w:rsidP="00807D56">
            <w:pPr>
              <w:jc w:val="both"/>
              <w:rPr>
                <w:rFonts w:ascii="Times New Roman" w:eastAsia="Times New Roman" w:hAnsi="Times New Roman" w:cs="Times New Roman"/>
                <w:lang w:eastAsia="lt-LT"/>
              </w:rPr>
            </w:pPr>
          </w:p>
          <w:p w:rsidR="00807D56" w:rsidRPr="00AA76DE" w:rsidRDefault="00807D56" w:rsidP="00807D56">
            <w:pPr>
              <w:jc w:val="both"/>
              <w:rPr>
                <w:rFonts w:ascii="Times New Roman" w:eastAsia="Times New Roman" w:hAnsi="Times New Roman" w:cs="Times New Roman"/>
                <w:lang w:eastAsia="lt-LT"/>
              </w:rPr>
            </w:pPr>
          </w:p>
          <w:p w:rsidR="00807D56" w:rsidRPr="00AA76DE" w:rsidRDefault="00807D56" w:rsidP="00807D56">
            <w:pPr>
              <w:jc w:val="both"/>
              <w:rPr>
                <w:rFonts w:ascii="Times New Roman" w:eastAsia="Times New Roman" w:hAnsi="Times New Roman" w:cs="Times New Roman"/>
                <w:lang w:eastAsia="lt-LT"/>
              </w:rPr>
            </w:pPr>
            <w:r w:rsidRPr="00300256">
              <w:rPr>
                <w:rFonts w:ascii="Times New Roman" w:eastAsia="Times New Roman" w:hAnsi="Times New Roman" w:cs="Times New Roman"/>
                <w:b/>
                <w:lang w:eastAsia="lt-LT"/>
              </w:rPr>
              <w:t>Įvertinti  atliktas ir, esant poreikiui, inicijuoti naujas sektorines analizes pagal ministerijų kuruojamas sritis</w:t>
            </w:r>
            <w:r w:rsidRPr="00AA76DE">
              <w:rPr>
                <w:rFonts w:ascii="Times New Roman" w:eastAsia="Times New Roman" w:hAnsi="Times New Roman" w:cs="Times New Roman"/>
                <w:lang w:eastAsia="lt-LT"/>
              </w:rPr>
              <w:t>, nustatančias mokslui ir inovacijoms imlias sritis pagal Lietuvos mokslo ir inovacijų ekosistemos galimybes, aktualius programos „Europos horizontas“ prioritetus ir temas, potencialius dalyvius, ir jų pagrindu parengti dalyvavimo programoje „Europos horizontas“ skatinimo veiksmų planą. Veiksmingas ministerijų įsitraukimas ypač svarbus programos „Europos horizontas“ misijų ir partnerysčių atveju, nes dalyvavimui jose reikės finansinių išteklių ir aktyvaus įsitraukimo.</w:t>
            </w:r>
          </w:p>
          <w:p w:rsidR="00807D56" w:rsidRDefault="00807D56" w:rsidP="00CF2CB7">
            <w:pPr>
              <w:jc w:val="both"/>
              <w:rPr>
                <w:rFonts w:ascii="Times New Roman" w:hAnsi="Times New Roman" w:cs="Times New Roman"/>
              </w:rPr>
            </w:pPr>
          </w:p>
        </w:tc>
      </w:tr>
      <w:tr w:rsidR="00807D56" w:rsidTr="00322DFD">
        <w:tc>
          <w:tcPr>
            <w:tcW w:w="5906" w:type="dxa"/>
          </w:tcPr>
          <w:p w:rsidR="00807D56" w:rsidRPr="00AA76DE" w:rsidRDefault="00807D56" w:rsidP="00807D56">
            <w:pPr>
              <w:jc w:val="both"/>
              <w:rPr>
                <w:rFonts w:ascii="Times New Roman" w:eastAsia="Times New Roman" w:hAnsi="Times New Roman" w:cs="Times New Roman"/>
                <w:lang w:eastAsia="lt-LT"/>
              </w:rPr>
            </w:pPr>
            <w:r w:rsidRPr="00300256">
              <w:rPr>
                <w:rFonts w:ascii="Times New Roman" w:eastAsia="Times New Roman" w:hAnsi="Times New Roman" w:cs="Times New Roman"/>
                <w:b/>
                <w:lang w:eastAsia="lt-LT"/>
              </w:rPr>
              <w:t>Žemas Lietuvos įsitraukimo lygis</w:t>
            </w:r>
            <w:r w:rsidRPr="00AA76DE">
              <w:rPr>
                <w:rFonts w:ascii="Times New Roman" w:eastAsia="Times New Roman" w:hAnsi="Times New Roman" w:cs="Times New Roman"/>
                <w:lang w:eastAsia="lt-LT"/>
              </w:rPr>
              <w:t xml:space="preserve"> į Europos Sąjungos institucijų, kitų tarptautinių organizacijų (pvz., Ekonominio bendradarbiavimo ir plėtros organizacijoje), mokslo ir inovacijų tinklų veiklą.</w:t>
            </w:r>
          </w:p>
          <w:p w:rsidR="00807D56" w:rsidRDefault="00807D56" w:rsidP="00CF2CB7">
            <w:pPr>
              <w:jc w:val="both"/>
              <w:rPr>
                <w:rFonts w:ascii="Times New Roman" w:hAnsi="Times New Roman" w:cs="Times New Roman"/>
              </w:rPr>
            </w:pPr>
          </w:p>
        </w:tc>
        <w:tc>
          <w:tcPr>
            <w:tcW w:w="3722" w:type="dxa"/>
            <w:vMerge/>
          </w:tcPr>
          <w:p w:rsidR="00807D56" w:rsidRDefault="00807D56" w:rsidP="00CF2CB7">
            <w:pPr>
              <w:jc w:val="both"/>
              <w:rPr>
                <w:rFonts w:ascii="Times New Roman" w:hAnsi="Times New Roman" w:cs="Times New Roman"/>
              </w:rPr>
            </w:pPr>
          </w:p>
        </w:tc>
      </w:tr>
      <w:tr w:rsidR="00807D56" w:rsidTr="00322DFD">
        <w:tc>
          <w:tcPr>
            <w:tcW w:w="5906" w:type="dxa"/>
          </w:tcPr>
          <w:p w:rsidR="00807D56" w:rsidRDefault="00807D56" w:rsidP="00CF2CB7">
            <w:pPr>
              <w:jc w:val="both"/>
              <w:rPr>
                <w:rFonts w:ascii="Times New Roman" w:hAnsi="Times New Roman" w:cs="Times New Roman"/>
              </w:rPr>
            </w:pPr>
            <w:r w:rsidRPr="00300256">
              <w:rPr>
                <w:rFonts w:ascii="Times New Roman" w:eastAsia="Times New Roman" w:hAnsi="Times New Roman" w:cs="Times New Roman"/>
                <w:b/>
                <w:lang w:eastAsia="lt-LT"/>
              </w:rPr>
              <w:t>Nacionalinių kontaktinių asmenų (NCP) tinklas yra išskaidytas per kelias įstaigas</w:t>
            </w:r>
            <w:r w:rsidRPr="00AA76DE">
              <w:rPr>
                <w:rFonts w:ascii="Times New Roman" w:eastAsia="Times New Roman" w:hAnsi="Times New Roman" w:cs="Times New Roman"/>
                <w:lang w:eastAsia="lt-LT"/>
              </w:rPr>
              <w:t>. Kontaktiniai asmenys vykdo ir kitas, su programa „Horizontas 2020” nesusijusias veiklas, kuruoja po kelias programos „Horizontas 2020“ sritis, o tai trukdo kelti jų kompetenciją ir stiprinti specializaciją programos srityse</w:t>
            </w:r>
          </w:p>
        </w:tc>
        <w:tc>
          <w:tcPr>
            <w:tcW w:w="3722" w:type="dxa"/>
            <w:vMerge/>
          </w:tcPr>
          <w:p w:rsidR="00807D56" w:rsidRDefault="00807D56" w:rsidP="00CF2CB7">
            <w:pPr>
              <w:jc w:val="both"/>
              <w:rPr>
                <w:rFonts w:ascii="Times New Roman" w:hAnsi="Times New Roman" w:cs="Times New Roman"/>
              </w:rPr>
            </w:pPr>
          </w:p>
        </w:tc>
      </w:tr>
      <w:tr w:rsidR="00807D56" w:rsidTr="00322DFD">
        <w:tc>
          <w:tcPr>
            <w:tcW w:w="5906" w:type="dxa"/>
          </w:tcPr>
          <w:p w:rsidR="00807D56" w:rsidRPr="00AA76DE" w:rsidRDefault="00807D56" w:rsidP="00807D56">
            <w:pPr>
              <w:jc w:val="both"/>
              <w:rPr>
                <w:rFonts w:ascii="Times New Roman" w:eastAsia="Times New Roman" w:hAnsi="Times New Roman" w:cs="Times New Roman"/>
                <w:lang w:eastAsia="lt-LT"/>
              </w:rPr>
            </w:pPr>
            <w:r w:rsidRPr="00300256">
              <w:rPr>
                <w:rFonts w:ascii="Times New Roman" w:eastAsia="Times New Roman" w:hAnsi="Times New Roman" w:cs="Times New Roman"/>
                <w:b/>
                <w:lang w:eastAsia="lt-LT"/>
              </w:rPr>
              <w:t>Lietuvos dalyviams trūksta žinių ir įgūdžių</w:t>
            </w:r>
            <w:r w:rsidRPr="00AA76DE">
              <w:rPr>
                <w:rFonts w:ascii="Times New Roman" w:eastAsia="Times New Roman" w:hAnsi="Times New Roman" w:cs="Times New Roman"/>
                <w:lang w:eastAsia="lt-LT"/>
              </w:rPr>
              <w:t>, reikalingų parengti kokybiškas paraiškas, tinkamai save pristatyti ir ieškoti tarptautinių partnerių.</w:t>
            </w:r>
          </w:p>
          <w:p w:rsidR="00807D56" w:rsidRDefault="00807D56" w:rsidP="00807D56">
            <w:pPr>
              <w:jc w:val="both"/>
              <w:rPr>
                <w:rFonts w:ascii="Times New Roman" w:hAnsi="Times New Roman" w:cs="Times New Roman"/>
              </w:rPr>
            </w:pPr>
          </w:p>
        </w:tc>
        <w:tc>
          <w:tcPr>
            <w:tcW w:w="3722" w:type="dxa"/>
            <w:vMerge/>
          </w:tcPr>
          <w:p w:rsidR="00807D56" w:rsidRDefault="00807D56" w:rsidP="00CF2CB7">
            <w:pPr>
              <w:jc w:val="both"/>
              <w:rPr>
                <w:rFonts w:ascii="Times New Roman" w:hAnsi="Times New Roman" w:cs="Times New Roman"/>
              </w:rPr>
            </w:pPr>
          </w:p>
        </w:tc>
      </w:tr>
      <w:tr w:rsidR="00807D56" w:rsidTr="00322DFD">
        <w:tc>
          <w:tcPr>
            <w:tcW w:w="5906" w:type="dxa"/>
          </w:tcPr>
          <w:p w:rsidR="00807D56" w:rsidRPr="00AA76DE" w:rsidRDefault="00807D56" w:rsidP="00807D56">
            <w:pPr>
              <w:jc w:val="both"/>
              <w:rPr>
                <w:rFonts w:ascii="Times New Roman" w:eastAsia="Times New Roman" w:hAnsi="Times New Roman" w:cs="Times New Roman"/>
                <w:lang w:eastAsia="lt-LT"/>
              </w:rPr>
            </w:pPr>
            <w:r w:rsidRPr="00AA76DE">
              <w:rPr>
                <w:rFonts w:ascii="Times New Roman" w:eastAsia="Times New Roman" w:hAnsi="Times New Roman" w:cs="Times New Roman"/>
                <w:lang w:eastAsia="lt-LT"/>
              </w:rPr>
              <w:t xml:space="preserve">Lietuvos mokslo ir studijų institucijose dirbančių </w:t>
            </w:r>
            <w:r w:rsidRPr="00300256">
              <w:rPr>
                <w:rFonts w:ascii="Times New Roman" w:eastAsia="Times New Roman" w:hAnsi="Times New Roman" w:cs="Times New Roman"/>
                <w:b/>
                <w:lang w:eastAsia="lt-LT"/>
              </w:rPr>
              <w:t>mokslininkų ir tyrėjų darbo užmokestis</w:t>
            </w:r>
            <w:r w:rsidRPr="00AA76DE">
              <w:rPr>
                <w:rFonts w:ascii="Times New Roman" w:eastAsia="Times New Roman" w:hAnsi="Times New Roman" w:cs="Times New Roman"/>
                <w:lang w:eastAsia="lt-LT"/>
              </w:rPr>
              <w:t xml:space="preserve"> yra ženkliai mažesnis lyginant su užmokesčiu, kurį gauna Šiaurės ir Vakarų Europos valstybių mokslininkai. </w:t>
            </w:r>
            <w:r w:rsidR="00895E21">
              <w:rPr>
                <w:rFonts w:ascii="Times New Roman" w:eastAsia="Times New Roman" w:hAnsi="Times New Roman" w:cs="Times New Roman"/>
                <w:lang w:eastAsia="lt-LT"/>
              </w:rPr>
              <w:t>P</w:t>
            </w:r>
            <w:r w:rsidR="00895E21" w:rsidRPr="00895E21">
              <w:rPr>
                <w:rFonts w:ascii="Times New Roman" w:eastAsia="Times New Roman" w:hAnsi="Times New Roman" w:cs="Times New Roman"/>
                <w:lang w:eastAsia="lt-LT"/>
              </w:rPr>
              <w:t>agal programą „Horizontas 2020“ tyrėjams mokamas darbo užmokestis, atitinkantis nacionalinį darbo užmokestį</w:t>
            </w:r>
            <w:r w:rsidR="00895E21">
              <w:rPr>
                <w:rFonts w:ascii="Times New Roman" w:eastAsia="Times New Roman" w:hAnsi="Times New Roman" w:cs="Times New Roman"/>
                <w:lang w:eastAsia="lt-LT"/>
              </w:rPr>
              <w:t>.</w:t>
            </w:r>
          </w:p>
          <w:p w:rsidR="00807D56" w:rsidRDefault="00807D56" w:rsidP="00CF2CB7">
            <w:pPr>
              <w:jc w:val="both"/>
              <w:rPr>
                <w:rFonts w:ascii="Times New Roman" w:hAnsi="Times New Roman" w:cs="Times New Roman"/>
              </w:rPr>
            </w:pPr>
          </w:p>
        </w:tc>
        <w:tc>
          <w:tcPr>
            <w:tcW w:w="3722" w:type="dxa"/>
            <w:vMerge/>
          </w:tcPr>
          <w:p w:rsidR="00807D56" w:rsidRDefault="00807D56" w:rsidP="00CF2CB7">
            <w:pPr>
              <w:jc w:val="both"/>
              <w:rPr>
                <w:rFonts w:ascii="Times New Roman" w:hAnsi="Times New Roman" w:cs="Times New Roman"/>
              </w:rPr>
            </w:pPr>
          </w:p>
        </w:tc>
      </w:tr>
      <w:tr w:rsidR="00895E21" w:rsidTr="00322DFD">
        <w:trPr>
          <w:trHeight w:val="253"/>
        </w:trPr>
        <w:tc>
          <w:tcPr>
            <w:tcW w:w="5906" w:type="dxa"/>
            <w:vMerge w:val="restart"/>
          </w:tcPr>
          <w:p w:rsidR="00895E21" w:rsidRPr="00AA76DE" w:rsidRDefault="00895E21" w:rsidP="00807D56">
            <w:pPr>
              <w:jc w:val="both"/>
              <w:rPr>
                <w:rFonts w:ascii="Times New Roman" w:eastAsia="Times New Roman" w:hAnsi="Times New Roman" w:cs="Times New Roman"/>
                <w:lang w:eastAsia="lt-LT"/>
              </w:rPr>
            </w:pPr>
            <w:r w:rsidRPr="00300256">
              <w:rPr>
                <w:rFonts w:ascii="Times New Roman" w:eastAsia="Times New Roman" w:hAnsi="Times New Roman" w:cs="Times New Roman"/>
                <w:b/>
                <w:lang w:eastAsia="lt-LT"/>
              </w:rPr>
              <w:t>Lietuvos pasiekimai</w:t>
            </w:r>
            <w:r w:rsidRPr="00AA76DE">
              <w:rPr>
                <w:rFonts w:ascii="Times New Roman" w:eastAsia="Times New Roman" w:hAnsi="Times New Roman" w:cs="Times New Roman"/>
                <w:lang w:eastAsia="lt-LT"/>
              </w:rPr>
              <w:t xml:space="preserve"> ir galimybės mokslo ir inovacijų srityje tarptautinėje erdvėje yra žinomi sąlyginai mažai. Tai kliudo formuoti Lietuvos, kaip pažangios valstybės įvaizdį, ir prisijungti prie naujai formuojamų tarptautinių projektų konsorciumų.</w:t>
            </w:r>
          </w:p>
          <w:p w:rsidR="00895E21" w:rsidRDefault="00895E21" w:rsidP="00CF2CB7">
            <w:pPr>
              <w:jc w:val="both"/>
              <w:rPr>
                <w:rFonts w:ascii="Times New Roman" w:hAnsi="Times New Roman" w:cs="Times New Roman"/>
              </w:rPr>
            </w:pPr>
          </w:p>
        </w:tc>
        <w:tc>
          <w:tcPr>
            <w:tcW w:w="3722" w:type="dxa"/>
            <w:vMerge/>
          </w:tcPr>
          <w:p w:rsidR="00895E21" w:rsidRDefault="00895E21" w:rsidP="00CF2CB7">
            <w:pPr>
              <w:jc w:val="both"/>
              <w:rPr>
                <w:rFonts w:ascii="Times New Roman" w:hAnsi="Times New Roman" w:cs="Times New Roman"/>
              </w:rPr>
            </w:pPr>
          </w:p>
        </w:tc>
      </w:tr>
      <w:tr w:rsidR="00895E21" w:rsidTr="00322DFD">
        <w:tc>
          <w:tcPr>
            <w:tcW w:w="5906" w:type="dxa"/>
            <w:vMerge/>
          </w:tcPr>
          <w:p w:rsidR="00895E21" w:rsidRDefault="00895E21" w:rsidP="00CF2CB7">
            <w:pPr>
              <w:jc w:val="both"/>
              <w:rPr>
                <w:rFonts w:ascii="Times New Roman" w:hAnsi="Times New Roman" w:cs="Times New Roman"/>
              </w:rPr>
            </w:pPr>
          </w:p>
        </w:tc>
        <w:tc>
          <w:tcPr>
            <w:tcW w:w="3722" w:type="dxa"/>
          </w:tcPr>
          <w:p w:rsidR="00895E21" w:rsidRDefault="00895E21" w:rsidP="00CF2CB7">
            <w:pPr>
              <w:jc w:val="both"/>
              <w:rPr>
                <w:rFonts w:ascii="Times New Roman" w:hAnsi="Times New Roman" w:cs="Times New Roman"/>
              </w:rPr>
            </w:pPr>
            <w:r w:rsidRPr="00AA76DE">
              <w:rPr>
                <w:rFonts w:ascii="Times New Roman" w:eastAsia="Times New Roman" w:hAnsi="Times New Roman" w:cs="Times New Roman"/>
                <w:lang w:eastAsia="lt-LT"/>
              </w:rPr>
              <w:t xml:space="preserve">Stiprinti programos nacionalinių kontaktinių asmenų (NCP) tinklą, sukuriant programos „Europos horizontas“ kompetencijų centrą. </w:t>
            </w:r>
            <w:r w:rsidRPr="008B723D">
              <w:rPr>
                <w:rFonts w:ascii="Times New Roman" w:eastAsia="Times New Roman" w:hAnsi="Times New Roman" w:cs="Times New Roman"/>
                <w:b/>
                <w:lang w:eastAsia="lt-LT"/>
              </w:rPr>
              <w:t>Siekti, kad jį sudarytų  specialistai, kuruojantys tik programos „Europos horizontas“ įgyvendinimą ir turintys mokslinių tyrimų ir inovacijų programų paraiškų rengimo ir (arba) projektų vykdymo patirties</w:t>
            </w:r>
          </w:p>
        </w:tc>
      </w:tr>
      <w:tr w:rsidR="00895E21" w:rsidTr="00322DFD">
        <w:tc>
          <w:tcPr>
            <w:tcW w:w="5906" w:type="dxa"/>
            <w:vMerge/>
          </w:tcPr>
          <w:p w:rsidR="00895E21" w:rsidRDefault="00895E21" w:rsidP="00CF2CB7">
            <w:pPr>
              <w:jc w:val="both"/>
              <w:rPr>
                <w:rFonts w:ascii="Times New Roman" w:hAnsi="Times New Roman" w:cs="Times New Roman"/>
              </w:rPr>
            </w:pPr>
          </w:p>
        </w:tc>
        <w:tc>
          <w:tcPr>
            <w:tcW w:w="3722" w:type="dxa"/>
          </w:tcPr>
          <w:p w:rsidR="00895E21" w:rsidRDefault="00895E21" w:rsidP="00CF2CB7">
            <w:pPr>
              <w:jc w:val="both"/>
              <w:rPr>
                <w:rFonts w:ascii="Times New Roman" w:hAnsi="Times New Roman" w:cs="Times New Roman"/>
              </w:rPr>
            </w:pPr>
            <w:r w:rsidRPr="008B723D">
              <w:rPr>
                <w:rFonts w:ascii="Times New Roman" w:eastAsia="Times New Roman" w:hAnsi="Times New Roman" w:cs="Times New Roman"/>
                <w:b/>
                <w:lang w:eastAsia="lt-LT"/>
              </w:rPr>
              <w:t>Stiprinti mokslo ir studijų institucijų vadybinius ir projektų administravimo gebėjimus</w:t>
            </w:r>
            <w:r w:rsidRPr="00AA76DE">
              <w:rPr>
                <w:rFonts w:ascii="Times New Roman" w:eastAsia="Times New Roman" w:hAnsi="Times New Roman" w:cs="Times New Roman"/>
                <w:lang w:eastAsia="lt-LT"/>
              </w:rPr>
              <w:t>. Siekti, kad būtų užtikrinta mokslo ir studijų institucijų padalinių, atsakingų už tarptautinių mokslo ir inovacijų projektų įgyvendinimą bei technologijų ir inovacijų perdavimą, plėtra, būtų tobulinami jų specialistų įgūdžiai ir skatinamas bendradarbiavimas su programos „Europos horizontas“ kompetencijų centru</w:t>
            </w:r>
          </w:p>
        </w:tc>
      </w:tr>
      <w:tr w:rsidR="00895E21" w:rsidTr="00322DFD">
        <w:tc>
          <w:tcPr>
            <w:tcW w:w="5906" w:type="dxa"/>
            <w:vMerge/>
          </w:tcPr>
          <w:p w:rsidR="00895E21" w:rsidRDefault="00895E21" w:rsidP="00CF2CB7">
            <w:pPr>
              <w:jc w:val="both"/>
              <w:rPr>
                <w:rFonts w:ascii="Times New Roman" w:hAnsi="Times New Roman" w:cs="Times New Roman"/>
              </w:rPr>
            </w:pPr>
          </w:p>
        </w:tc>
        <w:tc>
          <w:tcPr>
            <w:tcW w:w="3722" w:type="dxa"/>
          </w:tcPr>
          <w:p w:rsidR="00895E21" w:rsidRPr="00895E21" w:rsidRDefault="00895E21" w:rsidP="00895E21">
            <w:pPr>
              <w:jc w:val="both"/>
              <w:rPr>
                <w:rFonts w:ascii="Times New Roman" w:hAnsi="Times New Roman" w:cs="Times New Roman"/>
              </w:rPr>
            </w:pPr>
            <w:r w:rsidRPr="00895E21">
              <w:rPr>
                <w:rFonts w:ascii="Times New Roman" w:hAnsi="Times New Roman" w:cs="Times New Roman"/>
              </w:rPr>
              <w:t>Sukurti aktyvesnio mokslo ir studijų institucijų dalyvavimo programoje „Europos horizontas“ paskatas</w:t>
            </w:r>
            <w:r>
              <w:rPr>
                <w:rFonts w:ascii="Times New Roman" w:hAnsi="Times New Roman" w:cs="Times New Roman"/>
              </w:rPr>
              <w:t>:</w:t>
            </w:r>
          </w:p>
          <w:p w:rsidR="00895E21" w:rsidRPr="00895E21" w:rsidRDefault="00895E21" w:rsidP="00895E21">
            <w:pPr>
              <w:jc w:val="both"/>
              <w:rPr>
                <w:rFonts w:ascii="Times New Roman" w:hAnsi="Times New Roman" w:cs="Times New Roman"/>
              </w:rPr>
            </w:pPr>
          </w:p>
          <w:p w:rsidR="00895E21" w:rsidRPr="00895E21" w:rsidRDefault="00895E21" w:rsidP="00895E21">
            <w:pPr>
              <w:jc w:val="both"/>
              <w:rPr>
                <w:rFonts w:ascii="Times New Roman" w:hAnsi="Times New Roman" w:cs="Times New Roman"/>
              </w:rPr>
            </w:pPr>
            <w:r w:rsidRPr="00895E21">
              <w:rPr>
                <w:rFonts w:ascii="Times New Roman" w:hAnsi="Times New Roman" w:cs="Times New Roman"/>
              </w:rPr>
              <w:t>1. Didinti mokslo ir studijų institucijų mokslininkų ir tyrėjų darbo užmokestį, mokamą iš nacionalinių lėšų.</w:t>
            </w:r>
          </w:p>
          <w:p w:rsidR="00895E21" w:rsidRPr="00895E21" w:rsidRDefault="00895E21" w:rsidP="00895E21">
            <w:pPr>
              <w:jc w:val="both"/>
              <w:rPr>
                <w:rFonts w:ascii="Times New Roman" w:hAnsi="Times New Roman" w:cs="Times New Roman"/>
              </w:rPr>
            </w:pPr>
            <w:r w:rsidRPr="00895E21">
              <w:rPr>
                <w:rFonts w:ascii="Times New Roman" w:hAnsi="Times New Roman" w:cs="Times New Roman"/>
              </w:rPr>
              <w:t>2.  Atlikti finansavimo mokslo ir studijų institucijoms skyrimo principų, mokslo darbuotojų pareigybių minimalių kvalifikacinių reikalavimų ir kitus pakeitimus, siekiant skatinti dalyvavimą programoje „Europos horizontas“ tiek mokslo ir studijų institucijas, tiek mokslininkus ir tyrėjus,</w:t>
            </w:r>
          </w:p>
          <w:p w:rsidR="00895E21" w:rsidRPr="00895E21" w:rsidRDefault="00895E21" w:rsidP="00895E21">
            <w:pPr>
              <w:jc w:val="both"/>
              <w:rPr>
                <w:rFonts w:ascii="Times New Roman" w:hAnsi="Times New Roman" w:cs="Times New Roman"/>
              </w:rPr>
            </w:pPr>
            <w:r w:rsidRPr="00895E21">
              <w:rPr>
                <w:rFonts w:ascii="Times New Roman" w:hAnsi="Times New Roman" w:cs="Times New Roman"/>
              </w:rPr>
              <w:t>3. Parengti gaires dėl didesnio darbo užmokesčio mokslo ir studijų institucijose taikymo vykdant programos „Europos horizontas“ projektus.</w:t>
            </w:r>
          </w:p>
          <w:p w:rsidR="00895E21" w:rsidRDefault="00895E21" w:rsidP="00895E21">
            <w:pPr>
              <w:jc w:val="both"/>
              <w:rPr>
                <w:rFonts w:ascii="Times New Roman" w:hAnsi="Times New Roman" w:cs="Times New Roman"/>
              </w:rPr>
            </w:pPr>
            <w:r w:rsidRPr="00895E21">
              <w:rPr>
                <w:rFonts w:ascii="Times New Roman" w:hAnsi="Times New Roman" w:cs="Times New Roman"/>
              </w:rPr>
              <w:t>4.Įgyvendinti priemones, skatinančias mokslo ir studijų institucijų dalyvavimą programoje „Europos horizontas“: skiriant finansavimą rengti paraiškas, dalyvauti programos informacinėse dienose, tarptautiniuose partnerių paieškos renginiuose ir kitoms aktualioms veikloms.</w:t>
            </w:r>
          </w:p>
        </w:tc>
      </w:tr>
      <w:tr w:rsidR="00895E21" w:rsidTr="00322DFD">
        <w:tc>
          <w:tcPr>
            <w:tcW w:w="5906" w:type="dxa"/>
            <w:vMerge/>
          </w:tcPr>
          <w:p w:rsidR="00895E21" w:rsidRDefault="00895E21" w:rsidP="00CF2CB7">
            <w:pPr>
              <w:jc w:val="both"/>
              <w:rPr>
                <w:rFonts w:ascii="Times New Roman" w:hAnsi="Times New Roman" w:cs="Times New Roman"/>
              </w:rPr>
            </w:pPr>
          </w:p>
        </w:tc>
        <w:tc>
          <w:tcPr>
            <w:tcW w:w="3722" w:type="dxa"/>
          </w:tcPr>
          <w:p w:rsidR="00702CD0" w:rsidRPr="00702CD0" w:rsidRDefault="00702CD0" w:rsidP="00702CD0">
            <w:pPr>
              <w:jc w:val="both"/>
              <w:rPr>
                <w:rFonts w:ascii="Times New Roman" w:eastAsia="Times New Roman" w:hAnsi="Times New Roman" w:cs="Times New Roman"/>
                <w:color w:val="000000"/>
                <w:lang w:eastAsia="lt-LT"/>
              </w:rPr>
            </w:pPr>
            <w:r w:rsidRPr="00702CD0">
              <w:rPr>
                <w:rFonts w:ascii="Times New Roman" w:eastAsia="Times New Roman" w:hAnsi="Times New Roman" w:cs="Times New Roman"/>
                <w:color w:val="000000"/>
                <w:lang w:eastAsia="lt-LT"/>
              </w:rPr>
              <w:t xml:space="preserve">Dalis šių rekomendacijų numatyta įgyvendinti RRF reformų rėmuose, dalis – „Europos horizontas“ akceleravimo veiksmų plane, tačiau apibendrintai šalia šiuose veiksmuose numatytų priemonių Lietuvai siekiant aiškaus proveržio papildomai būtų svarbūs ir šie elementai: </w:t>
            </w:r>
          </w:p>
          <w:p w:rsidR="00702CD0" w:rsidRPr="00702CD0" w:rsidRDefault="00702CD0" w:rsidP="00702CD0">
            <w:pPr>
              <w:jc w:val="both"/>
              <w:rPr>
                <w:rFonts w:ascii="Times New Roman" w:eastAsia="Times New Roman" w:hAnsi="Times New Roman" w:cs="Times New Roman"/>
                <w:color w:val="000000"/>
                <w:lang w:eastAsia="lt-LT"/>
              </w:rPr>
            </w:pPr>
            <w:r w:rsidRPr="00702CD0">
              <w:rPr>
                <w:rFonts w:ascii="Times New Roman" w:eastAsia="Times New Roman" w:hAnsi="Times New Roman" w:cs="Times New Roman"/>
                <w:color w:val="000000"/>
                <w:lang w:eastAsia="lt-LT"/>
              </w:rPr>
              <w:t>1. Nustatyti ir išviešinti prioritetines temines sritis, kuriose būtų siekiama proveržio.</w:t>
            </w:r>
          </w:p>
          <w:p w:rsidR="00702CD0" w:rsidRPr="00702CD0" w:rsidRDefault="00702CD0" w:rsidP="00702CD0">
            <w:pPr>
              <w:jc w:val="both"/>
              <w:rPr>
                <w:rFonts w:ascii="Times New Roman" w:eastAsia="Times New Roman" w:hAnsi="Times New Roman" w:cs="Times New Roman"/>
                <w:color w:val="000000"/>
                <w:lang w:eastAsia="lt-LT"/>
              </w:rPr>
            </w:pPr>
            <w:r w:rsidRPr="00702CD0">
              <w:rPr>
                <w:rFonts w:ascii="Times New Roman" w:eastAsia="Times New Roman" w:hAnsi="Times New Roman" w:cs="Times New Roman"/>
                <w:color w:val="000000"/>
                <w:lang w:eastAsia="lt-LT"/>
              </w:rPr>
              <w:t xml:space="preserve">2. Nustatyti konkrečias užduotis atsakingoms institucijoms (LMT, MITA), kurios siektų aiškaus apibrėžto rezultato ir identifikuoti atsakingus konkrečius asmenis. </w:t>
            </w:r>
          </w:p>
          <w:p w:rsidR="00702CD0" w:rsidRPr="00702CD0" w:rsidRDefault="00702CD0" w:rsidP="00702CD0">
            <w:pPr>
              <w:jc w:val="both"/>
              <w:rPr>
                <w:rFonts w:ascii="Times New Roman" w:eastAsia="Times New Roman" w:hAnsi="Times New Roman" w:cs="Times New Roman"/>
                <w:color w:val="000000"/>
                <w:lang w:eastAsia="lt-LT"/>
              </w:rPr>
            </w:pPr>
            <w:r w:rsidRPr="00702CD0">
              <w:rPr>
                <w:rFonts w:ascii="Times New Roman" w:eastAsia="Times New Roman" w:hAnsi="Times New Roman" w:cs="Times New Roman"/>
                <w:color w:val="000000"/>
                <w:lang w:eastAsia="lt-LT"/>
              </w:rPr>
              <w:t>3. Didinti tyrėjų darbo užmokestį LT, kadangi viena iš realių nedalyvavimo priežasčių - mažas tyrėjų darbo užmokestis LT (pagal programą „Horizontas 2020“ tyrėjams mokamas darbo užmokestis, atitinkantis nacionalinį darbo užmokestį).</w:t>
            </w:r>
          </w:p>
          <w:p w:rsidR="00895E21" w:rsidRPr="007F7361" w:rsidRDefault="00702CD0" w:rsidP="00702CD0">
            <w:pPr>
              <w:jc w:val="both"/>
              <w:rPr>
                <w:rFonts w:ascii="Times New Roman" w:hAnsi="Times New Roman" w:cs="Times New Roman"/>
              </w:rPr>
            </w:pPr>
            <w:r w:rsidRPr="00702CD0">
              <w:rPr>
                <w:rFonts w:ascii="Times New Roman" w:eastAsia="Times New Roman" w:hAnsi="Times New Roman" w:cs="Times New Roman"/>
                <w:color w:val="000000"/>
                <w:lang w:eastAsia="lt-LT"/>
              </w:rPr>
              <w:t>4. Sukurti kofinansavimo schemą, kada projekto vykdytojo indėlį dengia valstybė.</w:t>
            </w:r>
          </w:p>
        </w:tc>
      </w:tr>
      <w:tr w:rsidR="00CE7D61" w:rsidTr="00CE7D61">
        <w:tc>
          <w:tcPr>
            <w:tcW w:w="9628" w:type="dxa"/>
            <w:gridSpan w:val="2"/>
            <w:shd w:val="clear" w:color="auto" w:fill="BDD6EE" w:themeFill="accent1" w:themeFillTint="66"/>
          </w:tcPr>
          <w:p w:rsidR="00CE7D61" w:rsidRPr="00CE7D61" w:rsidRDefault="00CE7D61" w:rsidP="00CF2CB7">
            <w:pPr>
              <w:jc w:val="both"/>
              <w:rPr>
                <w:rFonts w:ascii="Times New Roman" w:hAnsi="Times New Roman" w:cs="Times New Roman"/>
                <w:b/>
              </w:rPr>
            </w:pPr>
            <w:r>
              <w:rPr>
                <w:rFonts w:ascii="Times New Roman" w:eastAsia="Times New Roman" w:hAnsi="Times New Roman" w:cs="Times New Roman"/>
                <w:b/>
                <w:lang w:eastAsia="lt-LT"/>
              </w:rPr>
              <w:t>BENDROSIOS RINKOS PROGRAMA</w:t>
            </w:r>
          </w:p>
        </w:tc>
      </w:tr>
      <w:tr w:rsidR="00CE7D61" w:rsidTr="00322DFD">
        <w:tc>
          <w:tcPr>
            <w:tcW w:w="5906" w:type="dxa"/>
          </w:tcPr>
          <w:p w:rsidR="00CE7D61" w:rsidRDefault="00CE7D61" w:rsidP="00CF2CB7">
            <w:pPr>
              <w:jc w:val="both"/>
              <w:rPr>
                <w:rFonts w:ascii="Times New Roman" w:hAnsi="Times New Roman" w:cs="Times New Roman"/>
              </w:rPr>
            </w:pPr>
            <w:r>
              <w:rPr>
                <w:rFonts w:ascii="Times New Roman" w:eastAsia="Times New Roman" w:hAnsi="Times New Roman" w:cs="Times New Roman"/>
                <w:lang w:eastAsia="lt-LT"/>
              </w:rPr>
              <w:t xml:space="preserve">Šia programa </w:t>
            </w:r>
            <w:r w:rsidRPr="00D32F06">
              <w:rPr>
                <w:rFonts w:ascii="Times New Roman" w:eastAsia="Times New Roman" w:hAnsi="Times New Roman" w:cs="Times New Roman"/>
                <w:lang w:eastAsia="lt-LT"/>
              </w:rPr>
              <w:t>sujungiamos šešios ankstesnės programos iš įvairių politikos sričių, visų pirma dotacijos ir sutartys, priklausančios COSME (2014-2020 m. periodu 2,4 mlrd. Eur.).</w:t>
            </w:r>
            <w:r>
              <w:rPr>
                <w:rFonts w:ascii="Times New Roman" w:eastAsia="Times New Roman" w:hAnsi="Times New Roman" w:cs="Times New Roman"/>
                <w:lang w:eastAsia="lt-LT"/>
              </w:rPr>
              <w:t xml:space="preserve"> Duomenų, susijusių su Lietuvos dalyvavimu šiose programose, nėra.</w:t>
            </w:r>
          </w:p>
        </w:tc>
        <w:tc>
          <w:tcPr>
            <w:tcW w:w="3722" w:type="dxa"/>
            <w:vMerge w:val="restart"/>
          </w:tcPr>
          <w:p w:rsidR="00CE7D61" w:rsidRDefault="00CE7D61" w:rsidP="00CF2CB7">
            <w:pPr>
              <w:jc w:val="both"/>
              <w:rPr>
                <w:rFonts w:ascii="Times New Roman" w:hAnsi="Times New Roman" w:cs="Times New Roman"/>
              </w:rPr>
            </w:pPr>
            <w:r>
              <w:rPr>
                <w:rFonts w:ascii="Times New Roman" w:eastAsia="Times New Roman" w:hAnsi="Times New Roman" w:cs="Times New Roman"/>
                <w:lang w:eastAsia="lt-LT"/>
              </w:rPr>
              <w:t>Paskirti atsakingus koordinuojančius asmenis, kurie viešintų kvietimus, komunikuotų galimoms suinteresuotoms įstaigoms, vykdytų stebėseną</w:t>
            </w:r>
          </w:p>
        </w:tc>
      </w:tr>
      <w:tr w:rsidR="00CE7D61" w:rsidTr="00322DFD">
        <w:tc>
          <w:tcPr>
            <w:tcW w:w="5906" w:type="dxa"/>
          </w:tcPr>
          <w:p w:rsidR="00CE7D61" w:rsidRDefault="00CE7D61" w:rsidP="00CF2CB7">
            <w:pPr>
              <w:jc w:val="both"/>
              <w:rPr>
                <w:rFonts w:ascii="Times New Roman" w:hAnsi="Times New Roman" w:cs="Times New Roman"/>
              </w:rPr>
            </w:pPr>
            <w:r>
              <w:rPr>
                <w:rFonts w:ascii="Times New Roman" w:eastAsia="Times New Roman" w:hAnsi="Times New Roman" w:cs="Times New Roman"/>
                <w:lang w:eastAsia="lt-LT"/>
              </w:rPr>
              <w:t>Lietuvoje neplanuojama paskirti vienos atsakingos institucijos darbui su šia programa, atitinkamai, nenumatytas joks atskiras koordinavimas, komunikavimas. Esant tokiam pasyviam įsitraukimui proveržio tikėtis būtų sunku, kadangi nebus aiškaus kontaktinio asmens/institucijos, atitinkamai, nebus vykdoma bendra dalyvavimo šioje programoje stebėsena. Programa Lietuvai galėtų būti patraukli tiek dėl maksimalaus ES indėlio, tiek dėl temų įvairovės.</w:t>
            </w:r>
          </w:p>
        </w:tc>
        <w:tc>
          <w:tcPr>
            <w:tcW w:w="3722" w:type="dxa"/>
            <w:vMerge/>
          </w:tcPr>
          <w:p w:rsidR="00CE7D61" w:rsidRDefault="00CE7D61" w:rsidP="00CF2CB7">
            <w:pPr>
              <w:jc w:val="both"/>
              <w:rPr>
                <w:rFonts w:ascii="Times New Roman" w:hAnsi="Times New Roman" w:cs="Times New Roman"/>
              </w:rPr>
            </w:pPr>
          </w:p>
        </w:tc>
      </w:tr>
    </w:tbl>
    <w:p w:rsidR="00807D56" w:rsidRPr="00AA76DE" w:rsidRDefault="00807D56" w:rsidP="00807D56">
      <w:pPr>
        <w:spacing w:after="0" w:line="240" w:lineRule="auto"/>
        <w:jc w:val="both"/>
        <w:rPr>
          <w:rFonts w:ascii="Times New Roman" w:eastAsia="Times New Roman" w:hAnsi="Times New Roman" w:cs="Times New Roman"/>
          <w:lang w:eastAsia="lt-LT"/>
        </w:rPr>
      </w:pPr>
    </w:p>
    <w:p w:rsidR="00807D56" w:rsidRPr="00AA76DE" w:rsidRDefault="00807D56" w:rsidP="00807D56">
      <w:pPr>
        <w:spacing w:after="0" w:line="240" w:lineRule="auto"/>
        <w:jc w:val="both"/>
        <w:rPr>
          <w:rFonts w:ascii="Times New Roman" w:eastAsia="Times New Roman" w:hAnsi="Times New Roman" w:cs="Times New Roman"/>
          <w:lang w:eastAsia="lt-LT"/>
        </w:rPr>
      </w:pPr>
    </w:p>
    <w:p w:rsidR="00CF2CB7" w:rsidRPr="001F4B19" w:rsidRDefault="001F4B19" w:rsidP="001F4B19">
      <w:pPr>
        <w:pStyle w:val="Heading1"/>
        <w:rPr>
          <w:rFonts w:ascii="Times New Roman" w:hAnsi="Times New Roman" w:cs="Times New Roman"/>
          <w:b/>
          <w:color w:val="auto"/>
          <w:sz w:val="22"/>
          <w:szCs w:val="22"/>
        </w:rPr>
      </w:pPr>
      <w:bookmarkStart w:id="14" w:name="_Toc91599200"/>
      <w:r w:rsidRPr="001F4B19">
        <w:rPr>
          <w:rFonts w:ascii="Times New Roman" w:hAnsi="Times New Roman" w:cs="Times New Roman"/>
          <w:b/>
          <w:color w:val="auto"/>
          <w:sz w:val="22"/>
          <w:szCs w:val="22"/>
        </w:rPr>
        <w:t xml:space="preserve">FINANSAVIMO ŠALTINIŲ PASKIRSTYMAS PAGAL </w:t>
      </w:r>
      <w:r w:rsidR="003C0A51">
        <w:rPr>
          <w:rFonts w:ascii="Times New Roman" w:hAnsi="Times New Roman" w:cs="Times New Roman"/>
          <w:b/>
          <w:color w:val="auto"/>
          <w:sz w:val="22"/>
          <w:szCs w:val="22"/>
        </w:rPr>
        <w:t>SEKTORIUS</w:t>
      </w:r>
      <w:bookmarkEnd w:id="14"/>
    </w:p>
    <w:p w:rsidR="001F4B19" w:rsidRDefault="001F4B19" w:rsidP="00CF2CB7">
      <w:pPr>
        <w:jc w:val="both"/>
        <w:rPr>
          <w:rFonts w:ascii="Times New Roman" w:hAnsi="Times New Roman" w:cs="Times New Roman"/>
        </w:rPr>
      </w:pPr>
    </w:p>
    <w:tbl>
      <w:tblPr>
        <w:tblStyle w:val="TableGrid"/>
        <w:tblW w:w="0" w:type="auto"/>
        <w:tblLook w:val="04A0" w:firstRow="1" w:lastRow="0" w:firstColumn="1" w:lastColumn="0" w:noHBand="0" w:noVBand="1"/>
      </w:tblPr>
      <w:tblGrid>
        <w:gridCol w:w="5524"/>
        <w:gridCol w:w="4104"/>
      </w:tblGrid>
      <w:tr w:rsidR="001F4B19" w:rsidTr="00062D5B">
        <w:tc>
          <w:tcPr>
            <w:tcW w:w="5524" w:type="dxa"/>
            <w:shd w:val="clear" w:color="auto" w:fill="BDD6EE" w:themeFill="accent1" w:themeFillTint="66"/>
          </w:tcPr>
          <w:p w:rsidR="001F4B19" w:rsidRPr="001F4B19" w:rsidRDefault="001F4B19" w:rsidP="00CF2CB7">
            <w:pPr>
              <w:jc w:val="both"/>
              <w:rPr>
                <w:rFonts w:ascii="Times New Roman" w:hAnsi="Times New Roman" w:cs="Times New Roman"/>
                <w:b/>
              </w:rPr>
            </w:pPr>
            <w:r w:rsidRPr="001F4B19">
              <w:rPr>
                <w:rFonts w:ascii="Times New Roman" w:hAnsi="Times New Roman" w:cs="Times New Roman"/>
                <w:b/>
              </w:rPr>
              <w:t>FONDAS</w:t>
            </w:r>
          </w:p>
        </w:tc>
        <w:tc>
          <w:tcPr>
            <w:tcW w:w="4104" w:type="dxa"/>
            <w:shd w:val="clear" w:color="auto" w:fill="BDD6EE" w:themeFill="accent1" w:themeFillTint="66"/>
          </w:tcPr>
          <w:p w:rsidR="001F4B19" w:rsidRPr="001F4B19" w:rsidRDefault="003C0A51" w:rsidP="00CF2CB7">
            <w:pPr>
              <w:jc w:val="both"/>
              <w:rPr>
                <w:rFonts w:ascii="Times New Roman" w:hAnsi="Times New Roman" w:cs="Times New Roman"/>
                <w:b/>
              </w:rPr>
            </w:pPr>
            <w:r>
              <w:rPr>
                <w:rFonts w:ascii="Times New Roman" w:hAnsi="Times New Roman" w:cs="Times New Roman"/>
                <w:b/>
              </w:rPr>
              <w:t>SEKTORIUS</w:t>
            </w:r>
          </w:p>
        </w:tc>
      </w:tr>
      <w:tr w:rsidR="001F4B19" w:rsidTr="00062D5B">
        <w:tc>
          <w:tcPr>
            <w:tcW w:w="5524" w:type="dxa"/>
          </w:tcPr>
          <w:p w:rsidR="001F4B19" w:rsidRDefault="001F4B19" w:rsidP="00CF2CB7">
            <w:pPr>
              <w:jc w:val="both"/>
              <w:rPr>
                <w:rFonts w:ascii="Times New Roman" w:hAnsi="Times New Roman" w:cs="Times New Roman"/>
              </w:rPr>
            </w:pPr>
            <w:r>
              <w:rPr>
                <w:rFonts w:ascii="Times New Roman" w:hAnsi="Times New Roman" w:cs="Times New Roman"/>
              </w:rPr>
              <w:t>S</w:t>
            </w:r>
            <w:r w:rsidRPr="001F4B19">
              <w:rPr>
                <w:rFonts w:ascii="Times New Roman" w:hAnsi="Times New Roman" w:cs="Times New Roman"/>
              </w:rPr>
              <w:t>veikatos progr</w:t>
            </w:r>
            <w:r>
              <w:rPr>
                <w:rFonts w:ascii="Times New Roman" w:hAnsi="Times New Roman" w:cs="Times New Roman"/>
              </w:rPr>
              <w:t>a</w:t>
            </w:r>
            <w:r w:rsidRPr="001F4B19">
              <w:rPr>
                <w:rFonts w:ascii="Times New Roman" w:hAnsi="Times New Roman" w:cs="Times New Roman"/>
              </w:rPr>
              <w:t>ma (EU4HEALTH)</w:t>
            </w:r>
          </w:p>
        </w:tc>
        <w:tc>
          <w:tcPr>
            <w:tcW w:w="4104" w:type="dxa"/>
          </w:tcPr>
          <w:p w:rsidR="001F4B19" w:rsidRDefault="001F4B19" w:rsidP="00CF2CB7">
            <w:pPr>
              <w:jc w:val="both"/>
              <w:rPr>
                <w:rFonts w:ascii="Times New Roman" w:hAnsi="Times New Roman" w:cs="Times New Roman"/>
              </w:rPr>
            </w:pPr>
            <w:r>
              <w:rPr>
                <w:rFonts w:ascii="Times New Roman" w:hAnsi="Times New Roman" w:cs="Times New Roman"/>
              </w:rPr>
              <w:t>Sveikata</w:t>
            </w:r>
          </w:p>
        </w:tc>
      </w:tr>
      <w:tr w:rsidR="001F4B19" w:rsidTr="00062D5B">
        <w:tc>
          <w:tcPr>
            <w:tcW w:w="5524" w:type="dxa"/>
          </w:tcPr>
          <w:p w:rsidR="001F4B19" w:rsidRPr="00CC3023" w:rsidRDefault="001F4B19" w:rsidP="001F4B19">
            <w:pPr>
              <w:jc w:val="both"/>
              <w:rPr>
                <w:rFonts w:ascii="Times New Roman" w:eastAsia="Times New Roman" w:hAnsi="Times New Roman" w:cs="Times New Roman"/>
                <w:b/>
                <w:color w:val="000000"/>
                <w:lang w:eastAsia="lt-LT"/>
              </w:rPr>
            </w:pPr>
            <w:r>
              <w:rPr>
                <w:rFonts w:ascii="Times New Roman" w:hAnsi="Times New Roman" w:cs="Times New Roman"/>
              </w:rPr>
              <w:t>K</w:t>
            </w:r>
            <w:r w:rsidRPr="001F4B19">
              <w:rPr>
                <w:rFonts w:ascii="Times New Roman" w:hAnsi="Times New Roman" w:cs="Times New Roman"/>
              </w:rPr>
              <w:t>aimynystės, vystymosi ir tarptauti</w:t>
            </w:r>
            <w:r>
              <w:rPr>
                <w:rFonts w:ascii="Times New Roman" w:hAnsi="Times New Roman" w:cs="Times New Roman"/>
              </w:rPr>
              <w:t>nio bendradarbiavimo priemonė "Globali E</w:t>
            </w:r>
            <w:r w:rsidRPr="001F4B19">
              <w:rPr>
                <w:rFonts w:ascii="Times New Roman" w:hAnsi="Times New Roman" w:cs="Times New Roman"/>
              </w:rPr>
              <w:t>uropa"</w:t>
            </w:r>
            <w:r w:rsidR="00CC3023">
              <w:rPr>
                <w:rFonts w:ascii="Times New Roman" w:hAnsi="Times New Roman" w:cs="Times New Roman"/>
              </w:rPr>
              <w:t xml:space="preserve"> (</w:t>
            </w:r>
            <w:r w:rsidR="00CC3023" w:rsidRPr="00CC3023">
              <w:rPr>
                <w:rFonts w:ascii="Times New Roman" w:eastAsia="Times New Roman" w:hAnsi="Times New Roman" w:cs="Times New Roman"/>
                <w:color w:val="000000"/>
                <w:lang w:eastAsia="lt-LT"/>
              </w:rPr>
              <w:t>NDICI</w:t>
            </w:r>
            <w:r w:rsidR="00CC3023" w:rsidRPr="00CC3023">
              <w:rPr>
                <w:rFonts w:ascii="Times New Roman" w:hAnsi="Times New Roman" w:cs="Times New Roman"/>
              </w:rPr>
              <w:t>)</w:t>
            </w:r>
          </w:p>
        </w:tc>
        <w:tc>
          <w:tcPr>
            <w:tcW w:w="4104" w:type="dxa"/>
          </w:tcPr>
          <w:p w:rsidR="001F4B19" w:rsidRDefault="001F4B19" w:rsidP="001F4B19">
            <w:pPr>
              <w:jc w:val="both"/>
              <w:rPr>
                <w:rFonts w:ascii="Times New Roman" w:hAnsi="Times New Roman" w:cs="Times New Roman"/>
              </w:rPr>
            </w:pPr>
            <w:r>
              <w:rPr>
                <w:rFonts w:ascii="Times New Roman" w:hAnsi="Times New Roman" w:cs="Times New Roman"/>
              </w:rPr>
              <w:t>Užsienio reikalai</w:t>
            </w:r>
          </w:p>
        </w:tc>
      </w:tr>
      <w:tr w:rsidR="001F4B19" w:rsidTr="00062D5B">
        <w:tc>
          <w:tcPr>
            <w:tcW w:w="5524" w:type="dxa"/>
          </w:tcPr>
          <w:p w:rsidR="00CC3023" w:rsidRPr="00CC3023" w:rsidRDefault="00CC3023" w:rsidP="00CC3023">
            <w:pPr>
              <w:jc w:val="both"/>
              <w:rPr>
                <w:rFonts w:ascii="Times New Roman" w:hAnsi="Times New Roman" w:cs="Times New Roman"/>
              </w:rPr>
            </w:pPr>
            <w:r>
              <w:rPr>
                <w:rFonts w:ascii="Times New Roman" w:hAnsi="Times New Roman" w:cs="Times New Roman"/>
              </w:rPr>
              <w:t>Skaitmeninės E</w:t>
            </w:r>
            <w:r w:rsidRPr="00CC3023">
              <w:rPr>
                <w:rFonts w:ascii="Times New Roman" w:hAnsi="Times New Roman" w:cs="Times New Roman"/>
              </w:rPr>
              <w:t>uropos programa</w:t>
            </w:r>
            <w:r>
              <w:rPr>
                <w:rFonts w:ascii="Times New Roman" w:hAnsi="Times New Roman" w:cs="Times New Roman"/>
              </w:rPr>
              <w:t>/</w:t>
            </w:r>
          </w:p>
          <w:p w:rsidR="001F4B19" w:rsidRDefault="0021342D" w:rsidP="00CC3023">
            <w:pPr>
              <w:jc w:val="both"/>
              <w:rPr>
                <w:rFonts w:ascii="Times New Roman" w:hAnsi="Times New Roman" w:cs="Times New Roman"/>
              </w:rPr>
            </w:pPr>
            <w:r>
              <w:rPr>
                <w:rFonts w:ascii="Times New Roman" w:hAnsi="Times New Roman" w:cs="Times New Roman"/>
              </w:rPr>
              <w:t>(Digital E</w:t>
            </w:r>
            <w:r w:rsidRPr="00CC3023">
              <w:rPr>
                <w:rFonts w:ascii="Times New Roman" w:hAnsi="Times New Roman" w:cs="Times New Roman"/>
              </w:rPr>
              <w:t>urope programme</w:t>
            </w:r>
            <w:r>
              <w:rPr>
                <w:rFonts w:ascii="Times New Roman" w:hAnsi="Times New Roman" w:cs="Times New Roman"/>
              </w:rPr>
              <w:t>)</w:t>
            </w:r>
          </w:p>
        </w:tc>
        <w:tc>
          <w:tcPr>
            <w:tcW w:w="4104" w:type="dxa"/>
          </w:tcPr>
          <w:p w:rsidR="001F4B19" w:rsidRDefault="00CC3023" w:rsidP="001F4B19">
            <w:pPr>
              <w:jc w:val="both"/>
              <w:rPr>
                <w:rFonts w:ascii="Times New Roman" w:hAnsi="Times New Roman" w:cs="Times New Roman"/>
              </w:rPr>
            </w:pPr>
            <w:r>
              <w:rPr>
                <w:rFonts w:ascii="Times New Roman" w:hAnsi="Times New Roman" w:cs="Times New Roman"/>
              </w:rPr>
              <w:t>Skaitmeninimas</w:t>
            </w:r>
          </w:p>
        </w:tc>
      </w:tr>
      <w:tr w:rsidR="001F4B19" w:rsidTr="00062D5B">
        <w:tc>
          <w:tcPr>
            <w:tcW w:w="5524" w:type="dxa"/>
          </w:tcPr>
          <w:p w:rsidR="001F4B19" w:rsidRDefault="00CC3023" w:rsidP="00CC3023">
            <w:pPr>
              <w:jc w:val="both"/>
              <w:rPr>
                <w:rFonts w:ascii="Times New Roman" w:hAnsi="Times New Roman" w:cs="Times New Roman"/>
              </w:rPr>
            </w:pPr>
            <w:r>
              <w:rPr>
                <w:rFonts w:ascii="Times New Roman" w:hAnsi="Times New Roman" w:cs="Times New Roman"/>
              </w:rPr>
              <w:t>E</w:t>
            </w:r>
            <w:r w:rsidRPr="00CC3023">
              <w:rPr>
                <w:rFonts w:ascii="Times New Roman" w:hAnsi="Times New Roman" w:cs="Times New Roman"/>
              </w:rPr>
              <w:t xml:space="preserve">rasmus plius  </w:t>
            </w:r>
            <w:r>
              <w:rPr>
                <w:rFonts w:ascii="Times New Roman" w:hAnsi="Times New Roman" w:cs="Times New Roman"/>
              </w:rPr>
              <w:t>(</w:t>
            </w:r>
            <w:r w:rsidRPr="00CC3023">
              <w:rPr>
                <w:rFonts w:ascii="Times New Roman" w:hAnsi="Times New Roman" w:cs="Times New Roman"/>
              </w:rPr>
              <w:t>ERASMUS+</w:t>
            </w:r>
            <w:r>
              <w:rPr>
                <w:rFonts w:ascii="Times New Roman" w:hAnsi="Times New Roman" w:cs="Times New Roman"/>
              </w:rPr>
              <w:t>)</w:t>
            </w:r>
          </w:p>
        </w:tc>
        <w:tc>
          <w:tcPr>
            <w:tcW w:w="4104" w:type="dxa"/>
          </w:tcPr>
          <w:p w:rsidR="001F4B19" w:rsidRDefault="00CC3023" w:rsidP="001F4B19">
            <w:pPr>
              <w:jc w:val="both"/>
              <w:rPr>
                <w:rFonts w:ascii="Times New Roman" w:hAnsi="Times New Roman" w:cs="Times New Roman"/>
              </w:rPr>
            </w:pPr>
            <w:r>
              <w:rPr>
                <w:rFonts w:ascii="Times New Roman" w:hAnsi="Times New Roman" w:cs="Times New Roman"/>
              </w:rPr>
              <w:t>Švietimas, mokslas, sportas</w:t>
            </w:r>
          </w:p>
        </w:tc>
      </w:tr>
      <w:tr w:rsidR="001F4B19" w:rsidTr="00062D5B">
        <w:tc>
          <w:tcPr>
            <w:tcW w:w="5524" w:type="dxa"/>
          </w:tcPr>
          <w:p w:rsidR="005314BB" w:rsidRPr="005314BB" w:rsidRDefault="005314BB" w:rsidP="005314BB">
            <w:pPr>
              <w:jc w:val="both"/>
              <w:rPr>
                <w:rFonts w:ascii="Times New Roman" w:hAnsi="Times New Roman" w:cs="Times New Roman"/>
              </w:rPr>
            </w:pPr>
            <w:r>
              <w:rPr>
                <w:rFonts w:ascii="Times New Roman" w:hAnsi="Times New Roman" w:cs="Times New Roman"/>
              </w:rPr>
              <w:t>Kūrybiška E</w:t>
            </w:r>
            <w:r w:rsidRPr="005314BB">
              <w:rPr>
                <w:rFonts w:ascii="Times New Roman" w:hAnsi="Times New Roman" w:cs="Times New Roman"/>
              </w:rPr>
              <w:t>uropa</w:t>
            </w:r>
            <w:r>
              <w:rPr>
                <w:rFonts w:ascii="Times New Roman" w:hAnsi="Times New Roman" w:cs="Times New Roman"/>
              </w:rPr>
              <w:t>/</w:t>
            </w:r>
          </w:p>
          <w:p w:rsidR="001F4B19" w:rsidRDefault="005314BB" w:rsidP="005314BB">
            <w:pPr>
              <w:jc w:val="both"/>
              <w:rPr>
                <w:rFonts w:ascii="Times New Roman" w:hAnsi="Times New Roman" w:cs="Times New Roman"/>
              </w:rPr>
            </w:pPr>
            <w:r>
              <w:rPr>
                <w:rFonts w:ascii="Times New Roman" w:hAnsi="Times New Roman" w:cs="Times New Roman"/>
              </w:rPr>
              <w:t>(</w:t>
            </w:r>
            <w:r w:rsidR="00D908BB">
              <w:rPr>
                <w:rFonts w:ascii="Times New Roman" w:hAnsi="Times New Roman" w:cs="Times New Roman"/>
              </w:rPr>
              <w:t>Creative E</w:t>
            </w:r>
            <w:r w:rsidRPr="005314BB">
              <w:rPr>
                <w:rFonts w:ascii="Times New Roman" w:hAnsi="Times New Roman" w:cs="Times New Roman"/>
              </w:rPr>
              <w:t>urope programme (CRE</w:t>
            </w:r>
            <w:r>
              <w:rPr>
                <w:rFonts w:ascii="Times New Roman" w:hAnsi="Times New Roman" w:cs="Times New Roman"/>
              </w:rPr>
              <w:t>))</w:t>
            </w:r>
          </w:p>
        </w:tc>
        <w:tc>
          <w:tcPr>
            <w:tcW w:w="4104" w:type="dxa"/>
          </w:tcPr>
          <w:p w:rsidR="001F4B19" w:rsidRDefault="005314BB" w:rsidP="001F4B19">
            <w:pPr>
              <w:jc w:val="both"/>
              <w:rPr>
                <w:rFonts w:ascii="Times New Roman" w:hAnsi="Times New Roman" w:cs="Times New Roman"/>
              </w:rPr>
            </w:pPr>
            <w:r>
              <w:rPr>
                <w:rFonts w:ascii="Times New Roman" w:hAnsi="Times New Roman" w:cs="Times New Roman"/>
              </w:rPr>
              <w:t>Kultūra, kūryba</w:t>
            </w:r>
          </w:p>
        </w:tc>
      </w:tr>
      <w:tr w:rsidR="001F4B19" w:rsidTr="00062D5B">
        <w:tc>
          <w:tcPr>
            <w:tcW w:w="5524" w:type="dxa"/>
          </w:tcPr>
          <w:p w:rsidR="00F549A8" w:rsidRPr="00F549A8" w:rsidRDefault="00F549A8" w:rsidP="00F549A8">
            <w:pPr>
              <w:jc w:val="both"/>
              <w:rPr>
                <w:rFonts w:ascii="Times New Roman" w:hAnsi="Times New Roman" w:cs="Times New Roman"/>
              </w:rPr>
            </w:pPr>
            <w:r>
              <w:rPr>
                <w:rFonts w:ascii="Times New Roman" w:hAnsi="Times New Roman" w:cs="Times New Roman"/>
              </w:rPr>
              <w:t>A</w:t>
            </w:r>
            <w:r w:rsidRPr="00F549A8">
              <w:rPr>
                <w:rFonts w:ascii="Times New Roman" w:hAnsi="Times New Roman" w:cs="Times New Roman"/>
              </w:rPr>
              <w:t>plin</w:t>
            </w:r>
            <w:r>
              <w:rPr>
                <w:rFonts w:ascii="Times New Roman" w:hAnsi="Times New Roman" w:cs="Times New Roman"/>
              </w:rPr>
              <w:t>kos ir klimato kaitos programa L</w:t>
            </w:r>
            <w:r w:rsidRPr="00F549A8">
              <w:rPr>
                <w:rFonts w:ascii="Times New Roman" w:hAnsi="Times New Roman" w:cs="Times New Roman"/>
              </w:rPr>
              <w:t>ife</w:t>
            </w:r>
          </w:p>
          <w:p w:rsidR="001F4B19" w:rsidRDefault="00F549A8" w:rsidP="00F549A8">
            <w:pPr>
              <w:jc w:val="both"/>
              <w:rPr>
                <w:rFonts w:ascii="Times New Roman" w:hAnsi="Times New Roman" w:cs="Times New Roman"/>
              </w:rPr>
            </w:pPr>
            <w:r w:rsidRPr="00F549A8">
              <w:rPr>
                <w:rFonts w:ascii="Times New Roman" w:hAnsi="Times New Roman" w:cs="Times New Roman"/>
              </w:rPr>
              <w:t xml:space="preserve"> (LIFE)</w:t>
            </w:r>
          </w:p>
        </w:tc>
        <w:tc>
          <w:tcPr>
            <w:tcW w:w="4104" w:type="dxa"/>
          </w:tcPr>
          <w:p w:rsidR="001F4B19" w:rsidRDefault="00F549A8" w:rsidP="001F4B19">
            <w:pPr>
              <w:jc w:val="both"/>
              <w:rPr>
                <w:rFonts w:ascii="Times New Roman" w:hAnsi="Times New Roman" w:cs="Times New Roman"/>
              </w:rPr>
            </w:pPr>
            <w:r>
              <w:rPr>
                <w:rFonts w:ascii="Times New Roman" w:hAnsi="Times New Roman" w:cs="Times New Roman"/>
              </w:rPr>
              <w:t>Aplinkos apsauga</w:t>
            </w:r>
          </w:p>
        </w:tc>
      </w:tr>
      <w:tr w:rsidR="001F4B19" w:rsidTr="00062D5B">
        <w:tc>
          <w:tcPr>
            <w:tcW w:w="5524" w:type="dxa"/>
          </w:tcPr>
          <w:p w:rsidR="001F4B19" w:rsidRDefault="00F549A8" w:rsidP="00F549A8">
            <w:pPr>
              <w:jc w:val="both"/>
              <w:rPr>
                <w:rFonts w:ascii="Times New Roman" w:hAnsi="Times New Roman" w:cs="Times New Roman"/>
              </w:rPr>
            </w:pPr>
            <w:r>
              <w:rPr>
                <w:rFonts w:ascii="Times New Roman" w:hAnsi="Times New Roman" w:cs="Times New Roman"/>
              </w:rPr>
              <w:t>E</w:t>
            </w:r>
            <w:r w:rsidRPr="00F549A8">
              <w:rPr>
                <w:rFonts w:ascii="Times New Roman" w:hAnsi="Times New Roman" w:cs="Times New Roman"/>
              </w:rPr>
              <w:t>uropos infrast</w:t>
            </w:r>
            <w:r>
              <w:rPr>
                <w:rFonts w:ascii="Times New Roman" w:hAnsi="Times New Roman" w:cs="Times New Roman"/>
              </w:rPr>
              <w:t xml:space="preserve">ruktūros tinklų priemonė </w:t>
            </w:r>
            <w:r w:rsidRPr="00F549A8">
              <w:rPr>
                <w:rFonts w:ascii="Times New Roman" w:hAnsi="Times New Roman" w:cs="Times New Roman"/>
              </w:rPr>
              <w:t xml:space="preserve"> (CEF)</w:t>
            </w:r>
          </w:p>
        </w:tc>
        <w:tc>
          <w:tcPr>
            <w:tcW w:w="4104" w:type="dxa"/>
          </w:tcPr>
          <w:p w:rsidR="001F4B19" w:rsidRDefault="003C0A51" w:rsidP="001F4B19">
            <w:pPr>
              <w:jc w:val="both"/>
              <w:rPr>
                <w:rFonts w:ascii="Times New Roman" w:hAnsi="Times New Roman" w:cs="Times New Roman"/>
              </w:rPr>
            </w:pPr>
            <w:r>
              <w:rPr>
                <w:rFonts w:ascii="Times New Roman" w:hAnsi="Times New Roman" w:cs="Times New Roman"/>
              </w:rPr>
              <w:t>Susisiekimas</w:t>
            </w:r>
            <w:r w:rsidR="00F549A8">
              <w:rPr>
                <w:rFonts w:ascii="Times New Roman" w:hAnsi="Times New Roman" w:cs="Times New Roman"/>
              </w:rPr>
              <w:t xml:space="preserve">, energetika, </w:t>
            </w:r>
            <w:r>
              <w:rPr>
                <w:rFonts w:ascii="Times New Roman" w:hAnsi="Times New Roman" w:cs="Times New Roman"/>
              </w:rPr>
              <w:t>skaitmeninimas</w:t>
            </w:r>
          </w:p>
        </w:tc>
      </w:tr>
      <w:tr w:rsidR="003C0A51" w:rsidTr="00062D5B">
        <w:tc>
          <w:tcPr>
            <w:tcW w:w="5524" w:type="dxa"/>
          </w:tcPr>
          <w:p w:rsidR="003C0A51" w:rsidRDefault="0021342D" w:rsidP="0021342D">
            <w:pPr>
              <w:jc w:val="both"/>
              <w:rPr>
                <w:rFonts w:ascii="Times New Roman" w:hAnsi="Times New Roman" w:cs="Times New Roman"/>
              </w:rPr>
            </w:pPr>
            <w:r>
              <w:rPr>
                <w:rFonts w:ascii="Times New Roman" w:hAnsi="Times New Roman" w:cs="Times New Roman"/>
              </w:rPr>
              <w:t>P</w:t>
            </w:r>
            <w:r w:rsidRPr="0021342D">
              <w:rPr>
                <w:rFonts w:ascii="Times New Roman" w:hAnsi="Times New Roman" w:cs="Times New Roman"/>
              </w:rPr>
              <w:t>rieglobsčio, mig</w:t>
            </w:r>
            <w:r>
              <w:rPr>
                <w:rFonts w:ascii="Times New Roman" w:hAnsi="Times New Roman" w:cs="Times New Roman"/>
              </w:rPr>
              <w:t>racijos ir integracijos fondas (</w:t>
            </w:r>
            <w:r w:rsidRPr="0021342D">
              <w:rPr>
                <w:rFonts w:ascii="Times New Roman" w:hAnsi="Times New Roman" w:cs="Times New Roman"/>
              </w:rPr>
              <w:t>AMIF</w:t>
            </w:r>
            <w:r>
              <w:rPr>
                <w:rFonts w:ascii="Times New Roman" w:hAnsi="Times New Roman" w:cs="Times New Roman"/>
              </w:rPr>
              <w:t>)</w:t>
            </w:r>
          </w:p>
        </w:tc>
        <w:tc>
          <w:tcPr>
            <w:tcW w:w="4104" w:type="dxa"/>
          </w:tcPr>
          <w:p w:rsidR="003C0A51" w:rsidRDefault="0021342D" w:rsidP="001F4B19">
            <w:pPr>
              <w:jc w:val="both"/>
              <w:rPr>
                <w:rFonts w:ascii="Times New Roman" w:hAnsi="Times New Roman" w:cs="Times New Roman"/>
              </w:rPr>
            </w:pPr>
            <w:r>
              <w:rPr>
                <w:rFonts w:ascii="Times New Roman" w:hAnsi="Times New Roman" w:cs="Times New Roman"/>
              </w:rPr>
              <w:t>Vidaus reikalai (migracija, prieglobstis)</w:t>
            </w:r>
          </w:p>
        </w:tc>
      </w:tr>
      <w:tr w:rsidR="003C0A51" w:rsidTr="00062D5B">
        <w:tc>
          <w:tcPr>
            <w:tcW w:w="5524" w:type="dxa"/>
          </w:tcPr>
          <w:p w:rsidR="003C0A51" w:rsidRDefault="00FA6138" w:rsidP="00FA6138">
            <w:pPr>
              <w:jc w:val="both"/>
              <w:rPr>
                <w:rFonts w:ascii="Times New Roman" w:hAnsi="Times New Roman" w:cs="Times New Roman"/>
              </w:rPr>
            </w:pPr>
            <w:r>
              <w:rPr>
                <w:rFonts w:ascii="Times New Roman" w:hAnsi="Times New Roman" w:cs="Times New Roman"/>
              </w:rPr>
              <w:t>Europos horizontas (</w:t>
            </w:r>
            <w:r w:rsidRPr="00FA6138">
              <w:rPr>
                <w:rFonts w:ascii="Times New Roman" w:hAnsi="Times New Roman" w:cs="Times New Roman"/>
              </w:rPr>
              <w:t>HORIZON</w:t>
            </w:r>
            <w:r>
              <w:rPr>
                <w:rFonts w:ascii="Times New Roman" w:hAnsi="Times New Roman" w:cs="Times New Roman"/>
              </w:rPr>
              <w:t>)</w:t>
            </w:r>
          </w:p>
        </w:tc>
        <w:tc>
          <w:tcPr>
            <w:tcW w:w="4104" w:type="dxa"/>
          </w:tcPr>
          <w:p w:rsidR="003C0A51" w:rsidRDefault="00C611DE" w:rsidP="00C611DE">
            <w:pPr>
              <w:jc w:val="both"/>
              <w:rPr>
                <w:rFonts w:ascii="Times New Roman" w:hAnsi="Times New Roman" w:cs="Times New Roman"/>
              </w:rPr>
            </w:pPr>
            <w:r>
              <w:rPr>
                <w:rFonts w:ascii="Times New Roman" w:hAnsi="Times New Roman" w:cs="Times New Roman"/>
              </w:rPr>
              <w:t>Moksliniai tyrimai, inovacijos. T</w:t>
            </w:r>
            <w:r w:rsidR="00E7789B">
              <w:rPr>
                <w:rFonts w:ascii="Times New Roman" w:hAnsi="Times New Roman" w:cs="Times New Roman"/>
              </w:rPr>
              <w:t>aip pat skaitmeninimo, pramonės, kosmoso</w:t>
            </w:r>
            <w:r>
              <w:rPr>
                <w:rFonts w:ascii="Times New Roman" w:hAnsi="Times New Roman" w:cs="Times New Roman"/>
              </w:rPr>
              <w:t xml:space="preserve"> kultūros, sveikatos</w:t>
            </w:r>
            <w:r w:rsidR="00E7789B">
              <w:rPr>
                <w:rFonts w:ascii="Times New Roman" w:hAnsi="Times New Roman" w:cs="Times New Roman"/>
              </w:rPr>
              <w:t>, klimato, energetik</w:t>
            </w:r>
            <w:r w:rsidR="00734B87">
              <w:rPr>
                <w:rFonts w:ascii="Times New Roman" w:hAnsi="Times New Roman" w:cs="Times New Roman"/>
              </w:rPr>
              <w:t>o</w:t>
            </w:r>
            <w:r w:rsidR="00E7789B">
              <w:rPr>
                <w:rFonts w:ascii="Times New Roman" w:hAnsi="Times New Roman" w:cs="Times New Roman"/>
              </w:rPr>
              <w:t>s, judumo, maisto, aplinkos, gamtos išteklių, žemės ūkio sritys.</w:t>
            </w:r>
          </w:p>
        </w:tc>
      </w:tr>
      <w:tr w:rsidR="003C0A51" w:rsidTr="00062D5B">
        <w:tc>
          <w:tcPr>
            <w:tcW w:w="5524" w:type="dxa"/>
          </w:tcPr>
          <w:p w:rsidR="003C0A51" w:rsidRDefault="00562496" w:rsidP="00562496">
            <w:pPr>
              <w:jc w:val="both"/>
              <w:rPr>
                <w:rFonts w:ascii="Times New Roman" w:hAnsi="Times New Roman" w:cs="Times New Roman"/>
              </w:rPr>
            </w:pPr>
            <w:r>
              <w:rPr>
                <w:rFonts w:ascii="Times New Roman" w:hAnsi="Times New Roman" w:cs="Times New Roman"/>
              </w:rPr>
              <w:t>ES kosmoso programa (</w:t>
            </w:r>
            <w:r w:rsidRPr="00562496">
              <w:rPr>
                <w:rFonts w:ascii="Times New Roman" w:hAnsi="Times New Roman" w:cs="Times New Roman"/>
              </w:rPr>
              <w:t>SpaceEU</w:t>
            </w:r>
            <w:r>
              <w:rPr>
                <w:rFonts w:ascii="Times New Roman" w:hAnsi="Times New Roman" w:cs="Times New Roman"/>
              </w:rPr>
              <w:t>)</w:t>
            </w:r>
          </w:p>
        </w:tc>
        <w:tc>
          <w:tcPr>
            <w:tcW w:w="4104" w:type="dxa"/>
          </w:tcPr>
          <w:p w:rsidR="003C0A51" w:rsidRDefault="00BC0356" w:rsidP="001F4B19">
            <w:pPr>
              <w:jc w:val="both"/>
              <w:rPr>
                <w:rFonts w:ascii="Times New Roman" w:hAnsi="Times New Roman" w:cs="Times New Roman"/>
              </w:rPr>
            </w:pPr>
            <w:r>
              <w:rPr>
                <w:rFonts w:ascii="Times New Roman" w:hAnsi="Times New Roman" w:cs="Times New Roman"/>
              </w:rPr>
              <w:t>Ekonomika ir inovacijos</w:t>
            </w:r>
          </w:p>
        </w:tc>
      </w:tr>
      <w:tr w:rsidR="00BC0356" w:rsidTr="00062D5B">
        <w:tc>
          <w:tcPr>
            <w:tcW w:w="5524" w:type="dxa"/>
          </w:tcPr>
          <w:p w:rsidR="00BC0356" w:rsidRDefault="00BC0356" w:rsidP="00BC0356">
            <w:pPr>
              <w:jc w:val="both"/>
              <w:rPr>
                <w:rFonts w:ascii="Times New Roman" w:hAnsi="Times New Roman" w:cs="Times New Roman"/>
              </w:rPr>
            </w:pPr>
            <w:r>
              <w:rPr>
                <w:rFonts w:ascii="Times New Roman" w:hAnsi="Times New Roman" w:cs="Times New Roman"/>
              </w:rPr>
              <w:t>B</w:t>
            </w:r>
            <w:r w:rsidRPr="00BC0356">
              <w:rPr>
                <w:rFonts w:ascii="Times New Roman" w:hAnsi="Times New Roman" w:cs="Times New Roman"/>
              </w:rPr>
              <w:t>endrosios rinkos programa (SMP)</w:t>
            </w:r>
          </w:p>
        </w:tc>
        <w:tc>
          <w:tcPr>
            <w:tcW w:w="4104" w:type="dxa"/>
          </w:tcPr>
          <w:p w:rsidR="00BC0356" w:rsidRDefault="00BC0356" w:rsidP="001F4B19">
            <w:pPr>
              <w:jc w:val="both"/>
              <w:rPr>
                <w:rFonts w:ascii="Times New Roman" w:hAnsi="Times New Roman" w:cs="Times New Roman"/>
              </w:rPr>
            </w:pPr>
            <w:r>
              <w:rPr>
                <w:rFonts w:ascii="Times New Roman" w:hAnsi="Times New Roman" w:cs="Times New Roman"/>
              </w:rPr>
              <w:t>Ekonomika, žemės ūkis</w:t>
            </w:r>
          </w:p>
        </w:tc>
      </w:tr>
      <w:tr w:rsidR="00BC0356" w:rsidTr="00062D5B">
        <w:tc>
          <w:tcPr>
            <w:tcW w:w="5524" w:type="dxa"/>
          </w:tcPr>
          <w:p w:rsidR="00BC0356" w:rsidRDefault="003C147B" w:rsidP="00BC0356">
            <w:pPr>
              <w:jc w:val="both"/>
              <w:rPr>
                <w:rFonts w:ascii="Times New Roman" w:hAnsi="Times New Roman" w:cs="Times New Roman"/>
              </w:rPr>
            </w:pPr>
            <w:r>
              <w:rPr>
                <w:rFonts w:ascii="Times New Roman" w:hAnsi="Times New Roman" w:cs="Times New Roman"/>
              </w:rPr>
              <w:t>InvestEU</w:t>
            </w:r>
          </w:p>
        </w:tc>
        <w:tc>
          <w:tcPr>
            <w:tcW w:w="4104" w:type="dxa"/>
          </w:tcPr>
          <w:p w:rsidR="00F06E54" w:rsidRDefault="00F06E54" w:rsidP="00F06E54">
            <w:pPr>
              <w:jc w:val="both"/>
              <w:rPr>
                <w:rFonts w:ascii="Times New Roman" w:hAnsi="Times New Roman" w:cs="Times New Roman"/>
              </w:rPr>
            </w:pPr>
            <w:r>
              <w:rPr>
                <w:rFonts w:ascii="Times New Roman" w:hAnsi="Times New Roman" w:cs="Times New Roman"/>
              </w:rPr>
              <w:t>Ekonomika, m</w:t>
            </w:r>
            <w:r w:rsidRPr="00435E9C">
              <w:rPr>
                <w:rFonts w:ascii="Times New Roman" w:hAnsi="Times New Roman" w:cs="Times New Roman"/>
              </w:rPr>
              <w:t>oksliniai tyrimai, inovacijos ir skaitmeninimas</w:t>
            </w:r>
            <w:r>
              <w:rPr>
                <w:rFonts w:ascii="Times New Roman" w:hAnsi="Times New Roman" w:cs="Times New Roman"/>
              </w:rPr>
              <w:t xml:space="preserve">, </w:t>
            </w:r>
            <w:r w:rsidRPr="00435E9C">
              <w:rPr>
                <w:rFonts w:ascii="Times New Roman" w:hAnsi="Times New Roman" w:cs="Times New Roman"/>
              </w:rPr>
              <w:t>energetika, skaitmeninis</w:t>
            </w:r>
            <w:r>
              <w:rPr>
                <w:rFonts w:ascii="Times New Roman" w:hAnsi="Times New Roman" w:cs="Times New Roman"/>
              </w:rPr>
              <w:t xml:space="preserve"> junglumas, transportas.</w:t>
            </w:r>
          </w:p>
          <w:p w:rsidR="00BC0356" w:rsidRDefault="00BC0356" w:rsidP="00F06E54">
            <w:pPr>
              <w:jc w:val="both"/>
              <w:rPr>
                <w:rFonts w:ascii="Times New Roman" w:hAnsi="Times New Roman" w:cs="Times New Roman"/>
              </w:rPr>
            </w:pPr>
          </w:p>
        </w:tc>
      </w:tr>
    </w:tbl>
    <w:p w:rsidR="00CF2CB7" w:rsidRDefault="00CF2CB7" w:rsidP="00CF2CB7">
      <w:pPr>
        <w:jc w:val="both"/>
        <w:rPr>
          <w:rFonts w:ascii="Times New Roman" w:hAnsi="Times New Roman" w:cs="Times New Roman"/>
        </w:rPr>
      </w:pPr>
    </w:p>
    <w:p w:rsidR="00BF724E" w:rsidRPr="00D67CD0" w:rsidRDefault="00BF724E" w:rsidP="00BF724E">
      <w:pPr>
        <w:rPr>
          <w:rFonts w:ascii="Times New Roman" w:hAnsi="Times New Roman" w:cs="Times New Roman"/>
        </w:rPr>
      </w:pPr>
      <w:r w:rsidRPr="00D67CD0">
        <w:rPr>
          <w:rFonts w:ascii="Times New Roman" w:hAnsi="Times New Roman" w:cs="Times New Roman"/>
        </w:rPr>
        <w:t>Atsižvelgiant į tai, kad egzistuoja daugiau ES fondų</w:t>
      </w:r>
      <w:r w:rsidR="00920A6F">
        <w:rPr>
          <w:rFonts w:ascii="Times New Roman" w:hAnsi="Times New Roman" w:cs="Times New Roman"/>
        </w:rPr>
        <w:t>, žemiau</w:t>
      </w:r>
      <w:r>
        <w:rPr>
          <w:rFonts w:ascii="Times New Roman" w:hAnsi="Times New Roman" w:cs="Times New Roman"/>
        </w:rPr>
        <w:t xml:space="preserve"> pateikiamas platesnis, nei buvo išanalizuota, fondų sąrašas, suskirstytas pagal temines sritis</w:t>
      </w:r>
      <w:r w:rsidRPr="00D67CD0">
        <w:rPr>
          <w:rFonts w:ascii="Times New Roman" w:hAnsi="Times New Roman" w:cs="Times New Roman"/>
        </w:rPr>
        <w:t>:</w:t>
      </w:r>
    </w:p>
    <w:tbl>
      <w:tblPr>
        <w:tblStyle w:val="TableGrid"/>
        <w:tblW w:w="0" w:type="auto"/>
        <w:tblLook w:val="04A0" w:firstRow="1" w:lastRow="0" w:firstColumn="1" w:lastColumn="0" w:noHBand="0" w:noVBand="1"/>
      </w:tblPr>
      <w:tblGrid>
        <w:gridCol w:w="6941"/>
        <w:gridCol w:w="2687"/>
      </w:tblGrid>
      <w:tr w:rsidR="00BF724E" w:rsidRPr="00D67CD0" w:rsidTr="00096C8B">
        <w:tc>
          <w:tcPr>
            <w:tcW w:w="6941" w:type="dxa"/>
            <w:shd w:val="clear" w:color="auto" w:fill="E7E6E6" w:themeFill="background2"/>
          </w:tcPr>
          <w:p w:rsidR="00BF724E" w:rsidRPr="00D67CD0" w:rsidRDefault="00BF724E" w:rsidP="00096C8B">
            <w:pPr>
              <w:rPr>
                <w:rFonts w:ascii="Times New Roman" w:hAnsi="Times New Roman" w:cs="Times New Roman"/>
                <w:b/>
              </w:rPr>
            </w:pPr>
            <w:r w:rsidRPr="00D67CD0">
              <w:rPr>
                <w:rFonts w:ascii="Times New Roman" w:hAnsi="Times New Roman" w:cs="Times New Roman"/>
                <w:b/>
              </w:rPr>
              <w:t>Fondo pavadinimas</w:t>
            </w:r>
          </w:p>
        </w:tc>
        <w:tc>
          <w:tcPr>
            <w:tcW w:w="2687" w:type="dxa"/>
            <w:shd w:val="clear" w:color="auto" w:fill="E7E6E6" w:themeFill="background2"/>
          </w:tcPr>
          <w:p w:rsidR="00BF724E" w:rsidRPr="00D67CD0" w:rsidRDefault="00BF724E" w:rsidP="00096C8B">
            <w:pPr>
              <w:rPr>
                <w:rFonts w:ascii="Times New Roman" w:hAnsi="Times New Roman" w:cs="Times New Roman"/>
                <w:b/>
              </w:rPr>
            </w:pPr>
            <w:r w:rsidRPr="00D67CD0">
              <w:rPr>
                <w:rFonts w:ascii="Times New Roman" w:hAnsi="Times New Roman" w:cs="Times New Roman"/>
                <w:b/>
              </w:rPr>
              <w:t>Fondo vertė mlrd. Eur</w:t>
            </w:r>
          </w:p>
        </w:tc>
      </w:tr>
      <w:tr w:rsidR="00BF724E" w:rsidRPr="00D67CD0" w:rsidTr="00096C8B">
        <w:tc>
          <w:tcPr>
            <w:tcW w:w="6941" w:type="dxa"/>
            <w:shd w:val="clear" w:color="auto" w:fill="E7E6E6" w:themeFill="background2"/>
          </w:tcPr>
          <w:p w:rsidR="00BF724E" w:rsidRPr="00F85D99" w:rsidRDefault="00BF724E" w:rsidP="00096C8B">
            <w:pPr>
              <w:rPr>
                <w:rFonts w:ascii="Times New Roman" w:hAnsi="Times New Roman" w:cs="Times New Roman"/>
                <w:b/>
              </w:rPr>
            </w:pPr>
            <w:r w:rsidRPr="00F85D99">
              <w:rPr>
                <w:rFonts w:ascii="Times New Roman" w:hAnsi="Times New Roman" w:cs="Times New Roman"/>
                <w:b/>
              </w:rPr>
              <w:t>Kultūros valstybės veiklos sritis</w:t>
            </w:r>
          </w:p>
        </w:tc>
        <w:tc>
          <w:tcPr>
            <w:tcW w:w="2687" w:type="dxa"/>
            <w:shd w:val="clear" w:color="auto" w:fill="E7E6E6" w:themeFill="background2"/>
          </w:tcPr>
          <w:p w:rsidR="00BF724E" w:rsidRPr="00D67CD0" w:rsidRDefault="00BF724E" w:rsidP="00096C8B">
            <w:pPr>
              <w:rPr>
                <w:rFonts w:ascii="Times New Roman" w:hAnsi="Times New Roman" w:cs="Times New Roman"/>
              </w:rPr>
            </w:pPr>
          </w:p>
        </w:tc>
      </w:tr>
      <w:tr w:rsidR="00BF724E" w:rsidRPr="00D67CD0" w:rsidTr="00096C8B">
        <w:tc>
          <w:tcPr>
            <w:tcW w:w="6941" w:type="dxa"/>
            <w:vAlign w:val="center"/>
          </w:tcPr>
          <w:p w:rsidR="00BF724E" w:rsidRPr="002D13FC" w:rsidRDefault="00BF724E" w:rsidP="00096C8B">
            <w:pP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Programa „Kūrybiška Europa“</w:t>
            </w:r>
          </w:p>
        </w:tc>
        <w:tc>
          <w:tcPr>
            <w:tcW w:w="2687" w:type="dxa"/>
            <w:vAlign w:val="center"/>
          </w:tcPr>
          <w:p w:rsidR="00BF724E" w:rsidRPr="002D13FC" w:rsidRDefault="00BF724E" w:rsidP="00096C8B">
            <w:pPr>
              <w:rPr>
                <w:rFonts w:ascii="Times New Roman" w:eastAsia="Times New Roman" w:hAnsi="Times New Roman" w:cs="Times New Roman"/>
                <w:color w:val="000000"/>
                <w:lang w:eastAsia="lt-LT"/>
              </w:rPr>
            </w:pPr>
            <w:r w:rsidRPr="002D13FC">
              <w:rPr>
                <w:rFonts w:ascii="Times New Roman" w:eastAsia="Times New Roman" w:hAnsi="Times New Roman" w:cs="Times New Roman"/>
                <w:color w:val="000000"/>
                <w:lang w:eastAsia="lt-LT"/>
              </w:rPr>
              <w:t>2,44</w:t>
            </w:r>
          </w:p>
        </w:tc>
      </w:tr>
      <w:tr w:rsidR="00BF724E" w:rsidRPr="00D67CD0" w:rsidTr="00096C8B">
        <w:tc>
          <w:tcPr>
            <w:tcW w:w="6941" w:type="dxa"/>
            <w:vAlign w:val="center"/>
          </w:tcPr>
          <w:p w:rsidR="00BF724E" w:rsidRPr="002D13FC" w:rsidRDefault="00BF724E" w:rsidP="00096C8B">
            <w:pP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Programa „Europos horizontas“</w:t>
            </w:r>
          </w:p>
        </w:tc>
        <w:tc>
          <w:tcPr>
            <w:tcW w:w="2687" w:type="dxa"/>
            <w:vAlign w:val="center"/>
          </w:tcPr>
          <w:p w:rsidR="00BF724E" w:rsidRPr="002D13FC" w:rsidRDefault="00BF724E" w:rsidP="00096C8B">
            <w:pPr>
              <w:rPr>
                <w:rFonts w:ascii="Times New Roman" w:eastAsia="Times New Roman" w:hAnsi="Times New Roman" w:cs="Times New Roman"/>
                <w:color w:val="000000"/>
                <w:lang w:eastAsia="lt-LT"/>
              </w:rPr>
            </w:pPr>
            <w:r w:rsidRPr="00D67CD0">
              <w:rPr>
                <w:rFonts w:ascii="Times New Roman" w:eastAsia="Times New Roman" w:hAnsi="Times New Roman" w:cs="Times New Roman"/>
                <w:color w:val="000000"/>
                <w:lang w:eastAsia="lt-LT"/>
              </w:rPr>
              <w:t>99</w:t>
            </w:r>
            <w:r w:rsidRPr="002D13FC">
              <w:rPr>
                <w:rFonts w:ascii="Times New Roman" w:eastAsia="Times New Roman" w:hAnsi="Times New Roman" w:cs="Times New Roman"/>
                <w:color w:val="000000"/>
                <w:lang w:eastAsia="lt-LT"/>
              </w:rPr>
              <w:t>,5</w:t>
            </w:r>
          </w:p>
        </w:tc>
      </w:tr>
      <w:tr w:rsidR="00BF724E" w:rsidRPr="00D67CD0" w:rsidTr="00096C8B">
        <w:tc>
          <w:tcPr>
            <w:tcW w:w="6941" w:type="dxa"/>
            <w:shd w:val="clear" w:color="auto" w:fill="E7E6E6" w:themeFill="background2"/>
          </w:tcPr>
          <w:p w:rsidR="00BF724E" w:rsidRPr="00F85D99" w:rsidRDefault="00BF724E" w:rsidP="00096C8B">
            <w:pPr>
              <w:rPr>
                <w:rFonts w:ascii="Times New Roman" w:hAnsi="Times New Roman" w:cs="Times New Roman"/>
                <w:b/>
              </w:rPr>
            </w:pPr>
            <w:r w:rsidRPr="00F85D99">
              <w:rPr>
                <w:rFonts w:ascii="Times New Roman" w:hAnsi="Times New Roman" w:cs="Times New Roman"/>
                <w:b/>
              </w:rPr>
              <w:t>Aplinkos, miškų ir klimato kaitos valstybės veiklos sritis</w:t>
            </w:r>
          </w:p>
        </w:tc>
        <w:tc>
          <w:tcPr>
            <w:tcW w:w="2687" w:type="dxa"/>
            <w:shd w:val="clear" w:color="auto" w:fill="E7E6E6" w:themeFill="background2"/>
          </w:tcPr>
          <w:p w:rsidR="00BF724E" w:rsidRPr="00D67CD0" w:rsidRDefault="00BF724E" w:rsidP="00096C8B">
            <w:pPr>
              <w:rPr>
                <w:rFonts w:ascii="Times New Roman" w:hAnsi="Times New Roman" w:cs="Times New Roman"/>
              </w:rPr>
            </w:pPr>
          </w:p>
        </w:tc>
      </w:tr>
      <w:tr w:rsidR="00BF724E" w:rsidRPr="00D67CD0" w:rsidTr="00096C8B">
        <w:tc>
          <w:tcPr>
            <w:tcW w:w="6941" w:type="dxa"/>
            <w:vAlign w:val="center"/>
          </w:tcPr>
          <w:p w:rsidR="00BF724E" w:rsidRPr="002D13FC" w:rsidRDefault="00BF724E" w:rsidP="00096C8B">
            <w:pP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A</w:t>
            </w:r>
            <w:r w:rsidRPr="002D13FC">
              <w:rPr>
                <w:rFonts w:ascii="Times New Roman" w:eastAsia="Times New Roman" w:hAnsi="Times New Roman" w:cs="Times New Roman"/>
                <w:color w:val="000000"/>
                <w:lang w:eastAsia="lt-LT"/>
              </w:rPr>
              <w:t>plin</w:t>
            </w:r>
            <w:r>
              <w:rPr>
                <w:rFonts w:ascii="Times New Roman" w:eastAsia="Times New Roman" w:hAnsi="Times New Roman" w:cs="Times New Roman"/>
                <w:color w:val="000000"/>
                <w:lang w:eastAsia="lt-LT"/>
              </w:rPr>
              <w:t>kos ir klimato kaitos programa L</w:t>
            </w:r>
            <w:r w:rsidRPr="002D13FC">
              <w:rPr>
                <w:rFonts w:ascii="Times New Roman" w:eastAsia="Times New Roman" w:hAnsi="Times New Roman" w:cs="Times New Roman"/>
                <w:color w:val="000000"/>
                <w:lang w:eastAsia="lt-LT"/>
              </w:rPr>
              <w:t>ife</w:t>
            </w:r>
          </w:p>
        </w:tc>
        <w:tc>
          <w:tcPr>
            <w:tcW w:w="2687" w:type="dxa"/>
            <w:vAlign w:val="center"/>
          </w:tcPr>
          <w:p w:rsidR="00BF724E" w:rsidRPr="002D13FC" w:rsidRDefault="00BF724E" w:rsidP="00096C8B">
            <w:pPr>
              <w:rPr>
                <w:rFonts w:ascii="Times New Roman" w:eastAsia="Times New Roman" w:hAnsi="Times New Roman" w:cs="Times New Roman"/>
                <w:color w:val="000000"/>
                <w:lang w:eastAsia="lt-LT"/>
              </w:rPr>
            </w:pPr>
            <w:r w:rsidRPr="00D67CD0">
              <w:rPr>
                <w:rFonts w:ascii="Times New Roman" w:eastAsia="Times New Roman" w:hAnsi="Times New Roman" w:cs="Times New Roman"/>
                <w:color w:val="000000"/>
                <w:lang w:eastAsia="lt-LT"/>
              </w:rPr>
              <w:t>5,4</w:t>
            </w:r>
          </w:p>
        </w:tc>
      </w:tr>
      <w:tr w:rsidR="00BF724E" w:rsidRPr="00D67CD0" w:rsidTr="00096C8B">
        <w:tc>
          <w:tcPr>
            <w:tcW w:w="6941" w:type="dxa"/>
          </w:tcPr>
          <w:p w:rsidR="00BF724E" w:rsidRPr="00FF66FD" w:rsidRDefault="00BF724E" w:rsidP="00096C8B">
            <w:pPr>
              <w:rPr>
                <w:rFonts w:ascii="Times New Roman" w:hAnsi="Times New Roman" w:cs="Times New Roman"/>
                <w:color w:val="000000"/>
              </w:rPr>
            </w:pPr>
            <w:r w:rsidRPr="00D67CD0">
              <w:rPr>
                <w:rFonts w:ascii="Times New Roman" w:hAnsi="Times New Roman" w:cs="Times New Roman"/>
                <w:color w:val="000000"/>
              </w:rPr>
              <w:t>Teisingos pertvarkos fondas</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 xml:space="preserve">19 </w:t>
            </w:r>
            <w:r w:rsidRPr="00FF66FD">
              <w:rPr>
                <w:rFonts w:ascii="Times New Roman" w:hAnsi="Times New Roman" w:cs="Times New Roman"/>
                <w:sz w:val="16"/>
                <w:szCs w:val="16"/>
              </w:rPr>
              <w:t>(Lietuvai – 249 mln.Eur)</w:t>
            </w:r>
          </w:p>
        </w:tc>
      </w:tr>
      <w:tr w:rsidR="00BF724E" w:rsidRPr="00D67CD0" w:rsidTr="00096C8B">
        <w:tc>
          <w:tcPr>
            <w:tcW w:w="6941" w:type="dxa"/>
            <w:vAlign w:val="center"/>
          </w:tcPr>
          <w:p w:rsidR="00BF724E" w:rsidRPr="002D13FC" w:rsidRDefault="00BF724E" w:rsidP="00096C8B">
            <w:pP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Programa „Europos horizontas“</w:t>
            </w:r>
          </w:p>
        </w:tc>
        <w:tc>
          <w:tcPr>
            <w:tcW w:w="2687" w:type="dxa"/>
            <w:vAlign w:val="center"/>
          </w:tcPr>
          <w:p w:rsidR="00BF724E" w:rsidRPr="002D13FC" w:rsidRDefault="00BF724E" w:rsidP="00096C8B">
            <w:pPr>
              <w:rPr>
                <w:rFonts w:ascii="Times New Roman" w:eastAsia="Times New Roman" w:hAnsi="Times New Roman" w:cs="Times New Roman"/>
                <w:color w:val="000000"/>
                <w:lang w:eastAsia="lt-LT"/>
              </w:rPr>
            </w:pPr>
            <w:r w:rsidRPr="00D67CD0">
              <w:rPr>
                <w:rFonts w:ascii="Times New Roman" w:eastAsia="Times New Roman" w:hAnsi="Times New Roman" w:cs="Times New Roman"/>
                <w:color w:val="000000"/>
                <w:lang w:eastAsia="lt-LT"/>
              </w:rPr>
              <w:t>99</w:t>
            </w:r>
            <w:r w:rsidRPr="002D13FC">
              <w:rPr>
                <w:rFonts w:ascii="Times New Roman" w:eastAsia="Times New Roman" w:hAnsi="Times New Roman" w:cs="Times New Roman"/>
                <w:color w:val="000000"/>
                <w:lang w:eastAsia="lt-LT"/>
              </w:rPr>
              <w:t>,5</w:t>
            </w:r>
          </w:p>
        </w:tc>
      </w:tr>
      <w:tr w:rsidR="00BF724E" w:rsidRPr="00D67CD0" w:rsidTr="00096C8B">
        <w:tc>
          <w:tcPr>
            <w:tcW w:w="6941" w:type="dxa"/>
            <w:shd w:val="clear" w:color="auto" w:fill="E7E6E6" w:themeFill="background2"/>
          </w:tcPr>
          <w:p w:rsidR="00BF724E" w:rsidRPr="00F85D99" w:rsidRDefault="00BF724E" w:rsidP="00096C8B">
            <w:pPr>
              <w:rPr>
                <w:rFonts w:ascii="Times New Roman" w:hAnsi="Times New Roman" w:cs="Times New Roman"/>
                <w:b/>
              </w:rPr>
            </w:pPr>
            <w:r w:rsidRPr="00F85D99">
              <w:rPr>
                <w:rFonts w:ascii="Times New Roman" w:hAnsi="Times New Roman" w:cs="Times New Roman"/>
                <w:b/>
              </w:rPr>
              <w:t>Valstybės saugumo ir gynybos valstybės veiklos sritis</w:t>
            </w:r>
          </w:p>
        </w:tc>
        <w:tc>
          <w:tcPr>
            <w:tcW w:w="2687" w:type="dxa"/>
            <w:shd w:val="clear" w:color="auto" w:fill="E7E6E6" w:themeFill="background2"/>
          </w:tcPr>
          <w:p w:rsidR="00BF724E" w:rsidRPr="00D67CD0" w:rsidRDefault="00BF724E" w:rsidP="00096C8B">
            <w:pPr>
              <w:rPr>
                <w:rFonts w:ascii="Times New Roman" w:hAnsi="Times New Roman" w:cs="Times New Roman"/>
              </w:rPr>
            </w:pPr>
          </w:p>
        </w:tc>
      </w:tr>
      <w:tr w:rsidR="00BF724E" w:rsidRPr="00D67CD0" w:rsidTr="00096C8B">
        <w:tc>
          <w:tcPr>
            <w:tcW w:w="6941" w:type="dxa"/>
            <w:vAlign w:val="center"/>
          </w:tcPr>
          <w:p w:rsidR="00BF724E" w:rsidRPr="002D13FC" w:rsidRDefault="00BF724E" w:rsidP="00096C8B">
            <w:pP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E</w:t>
            </w:r>
            <w:r w:rsidRPr="002D13FC">
              <w:rPr>
                <w:rFonts w:ascii="Times New Roman" w:eastAsia="Times New Roman" w:hAnsi="Times New Roman" w:cs="Times New Roman"/>
                <w:color w:val="000000"/>
                <w:lang w:eastAsia="lt-LT"/>
              </w:rPr>
              <w:t>uropos gynybos fondas</w:t>
            </w:r>
          </w:p>
        </w:tc>
        <w:tc>
          <w:tcPr>
            <w:tcW w:w="2687" w:type="dxa"/>
            <w:vAlign w:val="center"/>
          </w:tcPr>
          <w:p w:rsidR="00BF724E" w:rsidRPr="002D13FC" w:rsidRDefault="00BF724E" w:rsidP="00096C8B">
            <w:pPr>
              <w:rPr>
                <w:rFonts w:ascii="Times New Roman" w:eastAsia="Times New Roman" w:hAnsi="Times New Roman" w:cs="Times New Roman"/>
                <w:color w:val="000000"/>
                <w:lang w:eastAsia="lt-LT"/>
              </w:rPr>
            </w:pPr>
            <w:r w:rsidRPr="002D13FC">
              <w:rPr>
                <w:rFonts w:ascii="Times New Roman" w:eastAsia="Times New Roman" w:hAnsi="Times New Roman" w:cs="Times New Roman"/>
                <w:color w:val="000000"/>
                <w:lang w:eastAsia="lt-LT"/>
              </w:rPr>
              <w:t>7,9</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Europos taikos priemonė</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 xml:space="preserve">5,6 </w:t>
            </w:r>
          </w:p>
        </w:tc>
      </w:tr>
      <w:tr w:rsidR="00BF724E" w:rsidRPr="00D67CD0" w:rsidTr="00096C8B">
        <w:tc>
          <w:tcPr>
            <w:tcW w:w="6941" w:type="dxa"/>
            <w:shd w:val="clear" w:color="auto" w:fill="E7E6E6" w:themeFill="background2"/>
          </w:tcPr>
          <w:p w:rsidR="00BF724E" w:rsidRPr="00F85D99" w:rsidRDefault="00BF724E" w:rsidP="00096C8B">
            <w:pPr>
              <w:rPr>
                <w:rFonts w:ascii="Times New Roman" w:hAnsi="Times New Roman" w:cs="Times New Roman"/>
                <w:b/>
              </w:rPr>
            </w:pPr>
            <w:r w:rsidRPr="00F85D99">
              <w:rPr>
                <w:rFonts w:ascii="Times New Roman" w:hAnsi="Times New Roman" w:cs="Times New Roman"/>
                <w:b/>
              </w:rPr>
              <w:t>Švietimo, mokslo ir sporto valstybės veiklos sritis</w:t>
            </w:r>
          </w:p>
        </w:tc>
        <w:tc>
          <w:tcPr>
            <w:tcW w:w="2687" w:type="dxa"/>
            <w:shd w:val="clear" w:color="auto" w:fill="E7E6E6" w:themeFill="background2"/>
          </w:tcPr>
          <w:p w:rsidR="00BF724E" w:rsidRPr="00D67CD0" w:rsidRDefault="00BF724E" w:rsidP="00096C8B">
            <w:pPr>
              <w:rPr>
                <w:rFonts w:ascii="Times New Roman" w:hAnsi="Times New Roman" w:cs="Times New Roman"/>
              </w:rPr>
            </w:pPr>
          </w:p>
        </w:tc>
      </w:tr>
      <w:tr w:rsidR="00BF724E" w:rsidRPr="00D67CD0" w:rsidTr="00096C8B">
        <w:tc>
          <w:tcPr>
            <w:tcW w:w="6941" w:type="dxa"/>
            <w:vAlign w:val="center"/>
          </w:tcPr>
          <w:p w:rsidR="00BF724E" w:rsidRPr="002D13FC" w:rsidRDefault="00BF724E" w:rsidP="00096C8B">
            <w:pP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Programa „Europos horizontas“</w:t>
            </w:r>
          </w:p>
        </w:tc>
        <w:tc>
          <w:tcPr>
            <w:tcW w:w="2687" w:type="dxa"/>
            <w:vAlign w:val="center"/>
          </w:tcPr>
          <w:p w:rsidR="00BF724E" w:rsidRPr="002D13FC" w:rsidRDefault="00BF724E" w:rsidP="00096C8B">
            <w:pPr>
              <w:rPr>
                <w:rFonts w:ascii="Times New Roman" w:eastAsia="Times New Roman" w:hAnsi="Times New Roman" w:cs="Times New Roman"/>
                <w:color w:val="000000"/>
                <w:lang w:eastAsia="lt-LT"/>
              </w:rPr>
            </w:pPr>
            <w:r w:rsidRPr="00D67CD0">
              <w:rPr>
                <w:rFonts w:ascii="Times New Roman" w:eastAsia="Times New Roman" w:hAnsi="Times New Roman" w:cs="Times New Roman"/>
                <w:color w:val="000000"/>
                <w:lang w:eastAsia="lt-LT"/>
              </w:rPr>
              <w:t>99</w:t>
            </w:r>
            <w:r w:rsidRPr="002D13FC">
              <w:rPr>
                <w:rFonts w:ascii="Times New Roman" w:eastAsia="Times New Roman" w:hAnsi="Times New Roman" w:cs="Times New Roman"/>
                <w:color w:val="000000"/>
                <w:lang w:eastAsia="lt-LT"/>
              </w:rPr>
              <w:t>,5</w:t>
            </w:r>
          </w:p>
        </w:tc>
      </w:tr>
      <w:tr w:rsidR="00BF724E" w:rsidRPr="00D67CD0" w:rsidTr="00096C8B">
        <w:tc>
          <w:tcPr>
            <w:tcW w:w="6941" w:type="dxa"/>
            <w:vAlign w:val="center"/>
          </w:tcPr>
          <w:p w:rsidR="00BF724E" w:rsidRPr="002D13FC" w:rsidRDefault="00BF724E" w:rsidP="00096C8B">
            <w:pPr>
              <w:rPr>
                <w:rFonts w:ascii="Times New Roman" w:eastAsia="Times New Roman" w:hAnsi="Times New Roman" w:cs="Times New Roman"/>
                <w:color w:val="000000"/>
                <w:lang w:eastAsia="lt-LT"/>
              </w:rPr>
            </w:pPr>
            <w:r w:rsidRPr="002D13FC">
              <w:rPr>
                <w:rFonts w:ascii="Times New Roman" w:eastAsia="Times New Roman" w:hAnsi="Times New Roman" w:cs="Times New Roman"/>
                <w:color w:val="000000"/>
                <w:lang w:eastAsia="lt-LT"/>
              </w:rPr>
              <w:t>Erasmus plius</w:t>
            </w:r>
          </w:p>
        </w:tc>
        <w:tc>
          <w:tcPr>
            <w:tcW w:w="2687" w:type="dxa"/>
            <w:vAlign w:val="center"/>
          </w:tcPr>
          <w:p w:rsidR="00BF724E" w:rsidRPr="002D13FC" w:rsidRDefault="00BF724E" w:rsidP="00096C8B">
            <w:pPr>
              <w:rPr>
                <w:rFonts w:ascii="Times New Roman" w:eastAsia="Times New Roman" w:hAnsi="Times New Roman" w:cs="Times New Roman"/>
                <w:color w:val="000000"/>
                <w:lang w:eastAsia="lt-LT"/>
              </w:rPr>
            </w:pPr>
            <w:r w:rsidRPr="00D67CD0">
              <w:rPr>
                <w:rFonts w:ascii="Times New Roman" w:eastAsia="Times New Roman" w:hAnsi="Times New Roman" w:cs="Times New Roman"/>
                <w:color w:val="000000"/>
                <w:lang w:eastAsia="lt-LT"/>
              </w:rPr>
              <w:t>25</w:t>
            </w:r>
          </w:p>
        </w:tc>
      </w:tr>
      <w:tr w:rsidR="00BF724E" w:rsidRPr="00D67CD0" w:rsidTr="00096C8B">
        <w:tc>
          <w:tcPr>
            <w:tcW w:w="6941" w:type="dxa"/>
            <w:shd w:val="clear" w:color="auto" w:fill="E7E6E6" w:themeFill="background2"/>
          </w:tcPr>
          <w:p w:rsidR="00BF724E" w:rsidRPr="00F85D99" w:rsidRDefault="00BF724E" w:rsidP="00096C8B">
            <w:pPr>
              <w:rPr>
                <w:rFonts w:ascii="Times New Roman" w:hAnsi="Times New Roman" w:cs="Times New Roman"/>
                <w:b/>
              </w:rPr>
            </w:pPr>
            <w:r w:rsidRPr="00F85D99">
              <w:rPr>
                <w:rFonts w:ascii="Times New Roman" w:hAnsi="Times New Roman" w:cs="Times New Roman"/>
                <w:b/>
              </w:rPr>
              <w:t>Energetikos valstybės veiklos sritis</w:t>
            </w:r>
          </w:p>
        </w:tc>
        <w:tc>
          <w:tcPr>
            <w:tcW w:w="2687" w:type="dxa"/>
            <w:shd w:val="clear" w:color="auto" w:fill="E7E6E6" w:themeFill="background2"/>
          </w:tcPr>
          <w:p w:rsidR="00BF724E" w:rsidRPr="00D67CD0" w:rsidRDefault="00BF724E" w:rsidP="00096C8B">
            <w:pPr>
              <w:rPr>
                <w:rFonts w:ascii="Times New Roman" w:hAnsi="Times New Roman" w:cs="Times New Roman"/>
              </w:rPr>
            </w:pPr>
          </w:p>
        </w:tc>
      </w:tr>
      <w:tr w:rsidR="00BF724E" w:rsidRPr="00D67CD0" w:rsidTr="00096C8B">
        <w:tc>
          <w:tcPr>
            <w:tcW w:w="6941" w:type="dxa"/>
          </w:tcPr>
          <w:p w:rsidR="00BF724E" w:rsidRPr="00D67CD0" w:rsidRDefault="00BF724E" w:rsidP="00096C8B">
            <w:pPr>
              <w:rPr>
                <w:rFonts w:ascii="Times New Roman" w:hAnsi="Times New Roman" w:cs="Times New Roman"/>
              </w:rPr>
            </w:pPr>
            <w:r>
              <w:rPr>
                <w:rFonts w:ascii="Times New Roman" w:eastAsia="Times New Roman" w:hAnsi="Times New Roman" w:cs="Times New Roman"/>
                <w:color w:val="000000"/>
                <w:lang w:eastAsia="lt-LT"/>
              </w:rPr>
              <w:t>E</w:t>
            </w:r>
            <w:r w:rsidRPr="007030B3">
              <w:rPr>
                <w:rFonts w:ascii="Times New Roman" w:eastAsia="Times New Roman" w:hAnsi="Times New Roman" w:cs="Times New Roman"/>
                <w:color w:val="000000"/>
                <w:lang w:eastAsia="lt-LT"/>
              </w:rPr>
              <w:t>uropos infrastruktūros tinklų priemonė (EITP)</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33,7</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InvestEU</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 xml:space="preserve"> 26,2</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Europos horizontas</w:t>
            </w:r>
          </w:p>
        </w:tc>
        <w:tc>
          <w:tcPr>
            <w:tcW w:w="2687" w:type="dxa"/>
          </w:tcPr>
          <w:p w:rsidR="00BF724E" w:rsidRPr="00D67CD0" w:rsidRDefault="00BF724E" w:rsidP="00096C8B">
            <w:pPr>
              <w:rPr>
                <w:rFonts w:ascii="Times New Roman" w:hAnsi="Times New Roman" w:cs="Times New Roman"/>
              </w:rPr>
            </w:pPr>
            <w:r w:rsidRPr="00D67CD0">
              <w:rPr>
                <w:rFonts w:ascii="Times New Roman" w:eastAsia="Times New Roman" w:hAnsi="Times New Roman" w:cs="Times New Roman"/>
                <w:color w:val="000000"/>
                <w:lang w:eastAsia="lt-LT"/>
              </w:rPr>
              <w:t>99</w:t>
            </w:r>
            <w:r w:rsidRPr="002D13FC">
              <w:rPr>
                <w:rFonts w:ascii="Times New Roman" w:eastAsia="Times New Roman" w:hAnsi="Times New Roman" w:cs="Times New Roman"/>
                <w:color w:val="000000"/>
                <w:lang w:eastAsia="lt-LT"/>
              </w:rPr>
              <w:t>,5</w:t>
            </w:r>
          </w:p>
        </w:tc>
      </w:tr>
      <w:tr w:rsidR="00BF724E" w:rsidRPr="00D67CD0" w:rsidTr="00096C8B">
        <w:tc>
          <w:tcPr>
            <w:tcW w:w="6941" w:type="dxa"/>
            <w:shd w:val="clear" w:color="auto" w:fill="E7E6E6" w:themeFill="background2"/>
          </w:tcPr>
          <w:p w:rsidR="00BF724E" w:rsidRPr="00F85D99" w:rsidRDefault="00BF724E" w:rsidP="00096C8B">
            <w:pPr>
              <w:rPr>
                <w:rFonts w:ascii="Times New Roman" w:hAnsi="Times New Roman" w:cs="Times New Roman"/>
                <w:b/>
              </w:rPr>
            </w:pPr>
            <w:r w:rsidRPr="00F85D99">
              <w:rPr>
                <w:rFonts w:ascii="Times New Roman" w:hAnsi="Times New Roman" w:cs="Times New Roman"/>
                <w:b/>
              </w:rPr>
              <w:t>Transporto ir ryšių valstybės veiklos sritis</w:t>
            </w:r>
          </w:p>
        </w:tc>
        <w:tc>
          <w:tcPr>
            <w:tcW w:w="2687" w:type="dxa"/>
            <w:shd w:val="clear" w:color="auto" w:fill="E7E6E6" w:themeFill="background2"/>
          </w:tcPr>
          <w:p w:rsidR="00BF724E" w:rsidRPr="00D67CD0" w:rsidRDefault="00BF724E" w:rsidP="00096C8B">
            <w:pPr>
              <w:rPr>
                <w:rFonts w:ascii="Times New Roman" w:hAnsi="Times New Roman" w:cs="Times New Roman"/>
              </w:rPr>
            </w:pP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Europos infrastruktūros tinklų priemonė (EITP)</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33,7</w:t>
            </w:r>
          </w:p>
        </w:tc>
      </w:tr>
      <w:tr w:rsidR="00BF724E" w:rsidRPr="00D67CD0" w:rsidTr="00096C8B">
        <w:tc>
          <w:tcPr>
            <w:tcW w:w="6941" w:type="dxa"/>
            <w:vAlign w:val="center"/>
          </w:tcPr>
          <w:p w:rsidR="00BF724E" w:rsidRPr="002D13FC" w:rsidRDefault="00BF724E" w:rsidP="00096C8B">
            <w:pP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Programa „Europos horizontas“</w:t>
            </w:r>
          </w:p>
        </w:tc>
        <w:tc>
          <w:tcPr>
            <w:tcW w:w="2687" w:type="dxa"/>
            <w:vAlign w:val="center"/>
          </w:tcPr>
          <w:p w:rsidR="00BF724E" w:rsidRPr="002D13FC" w:rsidRDefault="00BF724E" w:rsidP="00096C8B">
            <w:pPr>
              <w:rPr>
                <w:rFonts w:ascii="Times New Roman" w:eastAsia="Times New Roman" w:hAnsi="Times New Roman" w:cs="Times New Roman"/>
                <w:color w:val="000000"/>
                <w:lang w:eastAsia="lt-LT"/>
              </w:rPr>
            </w:pPr>
            <w:r w:rsidRPr="00D67CD0">
              <w:rPr>
                <w:rFonts w:ascii="Times New Roman" w:eastAsia="Times New Roman" w:hAnsi="Times New Roman" w:cs="Times New Roman"/>
                <w:color w:val="000000"/>
                <w:lang w:eastAsia="lt-LT"/>
              </w:rPr>
              <w:t>99</w:t>
            </w:r>
            <w:r w:rsidRPr="002D13FC">
              <w:rPr>
                <w:rFonts w:ascii="Times New Roman" w:eastAsia="Times New Roman" w:hAnsi="Times New Roman" w:cs="Times New Roman"/>
                <w:color w:val="000000"/>
                <w:lang w:eastAsia="lt-LT"/>
              </w:rPr>
              <w:t>,5</w:t>
            </w:r>
          </w:p>
        </w:tc>
      </w:tr>
      <w:tr w:rsidR="00BF724E" w:rsidRPr="00D67CD0" w:rsidTr="00096C8B">
        <w:tc>
          <w:tcPr>
            <w:tcW w:w="6941" w:type="dxa"/>
            <w:shd w:val="clear" w:color="auto" w:fill="E7E6E6" w:themeFill="background2"/>
          </w:tcPr>
          <w:p w:rsidR="00BF724E" w:rsidRPr="00F85D99" w:rsidRDefault="00BF724E" w:rsidP="00096C8B">
            <w:pPr>
              <w:rPr>
                <w:rFonts w:ascii="Times New Roman" w:hAnsi="Times New Roman" w:cs="Times New Roman"/>
                <w:b/>
              </w:rPr>
            </w:pPr>
            <w:r w:rsidRPr="00F85D99">
              <w:rPr>
                <w:rFonts w:ascii="Times New Roman" w:hAnsi="Times New Roman" w:cs="Times New Roman"/>
                <w:b/>
              </w:rPr>
              <w:t>Ekonomikos konkurencingumo ir valstybės informacinių išteklių valstybės veiklos sritis</w:t>
            </w:r>
          </w:p>
        </w:tc>
        <w:tc>
          <w:tcPr>
            <w:tcW w:w="2687" w:type="dxa"/>
            <w:shd w:val="clear" w:color="auto" w:fill="E7E6E6" w:themeFill="background2"/>
          </w:tcPr>
          <w:p w:rsidR="00BF724E" w:rsidRPr="00D67CD0" w:rsidRDefault="00BF724E" w:rsidP="00096C8B">
            <w:pPr>
              <w:rPr>
                <w:rFonts w:ascii="Times New Roman" w:hAnsi="Times New Roman" w:cs="Times New Roman"/>
              </w:rPr>
            </w:pP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Skaitmeninės Europos programa</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7,6</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ES Kosmoso programa</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14,9</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InvestEU</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 xml:space="preserve"> 26,2</w:t>
            </w:r>
          </w:p>
        </w:tc>
      </w:tr>
      <w:tr w:rsidR="00BF724E" w:rsidRPr="00D67CD0" w:rsidTr="00096C8B">
        <w:tc>
          <w:tcPr>
            <w:tcW w:w="6941" w:type="dxa"/>
          </w:tcPr>
          <w:p w:rsidR="00BF724E" w:rsidRPr="00D67CD0" w:rsidRDefault="00BF724E" w:rsidP="00096C8B">
            <w:pPr>
              <w:rPr>
                <w:rFonts w:ascii="Times New Roman" w:hAnsi="Times New Roman" w:cs="Times New Roman"/>
              </w:rPr>
            </w:pPr>
            <w:r>
              <w:rPr>
                <w:rFonts w:ascii="Times New Roman" w:eastAsia="Times New Roman" w:hAnsi="Times New Roman" w:cs="Times New Roman"/>
                <w:color w:val="000000"/>
                <w:lang w:eastAsia="lt-LT"/>
              </w:rPr>
              <w:t>E</w:t>
            </w:r>
            <w:r w:rsidRPr="007030B3">
              <w:rPr>
                <w:rFonts w:ascii="Times New Roman" w:eastAsia="Times New Roman" w:hAnsi="Times New Roman" w:cs="Times New Roman"/>
                <w:color w:val="000000"/>
                <w:lang w:eastAsia="lt-LT"/>
              </w:rPr>
              <w:t>uropos infrastruktūros tinklų priemonė (EITP)</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33,7</w:t>
            </w:r>
          </w:p>
        </w:tc>
      </w:tr>
      <w:tr w:rsidR="00BF724E" w:rsidRPr="00D67CD0" w:rsidTr="00096C8B">
        <w:tc>
          <w:tcPr>
            <w:tcW w:w="6941" w:type="dxa"/>
            <w:vAlign w:val="center"/>
          </w:tcPr>
          <w:p w:rsidR="00BF724E" w:rsidRPr="002D13FC" w:rsidRDefault="00BF724E" w:rsidP="00096C8B">
            <w:pP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Programa „Europos horizontas“</w:t>
            </w:r>
          </w:p>
        </w:tc>
        <w:tc>
          <w:tcPr>
            <w:tcW w:w="2687" w:type="dxa"/>
            <w:vAlign w:val="center"/>
          </w:tcPr>
          <w:p w:rsidR="00BF724E" w:rsidRPr="002D13FC" w:rsidRDefault="00BF724E" w:rsidP="00096C8B">
            <w:pPr>
              <w:rPr>
                <w:rFonts w:ascii="Times New Roman" w:eastAsia="Times New Roman" w:hAnsi="Times New Roman" w:cs="Times New Roman"/>
                <w:color w:val="000000"/>
                <w:lang w:eastAsia="lt-LT"/>
              </w:rPr>
            </w:pPr>
            <w:r w:rsidRPr="00D67CD0">
              <w:rPr>
                <w:rFonts w:ascii="Times New Roman" w:eastAsia="Times New Roman" w:hAnsi="Times New Roman" w:cs="Times New Roman"/>
                <w:color w:val="000000"/>
                <w:lang w:eastAsia="lt-LT"/>
              </w:rPr>
              <w:t>99</w:t>
            </w:r>
            <w:r w:rsidRPr="002D13FC">
              <w:rPr>
                <w:rFonts w:ascii="Times New Roman" w:eastAsia="Times New Roman" w:hAnsi="Times New Roman" w:cs="Times New Roman"/>
                <w:color w:val="000000"/>
                <w:lang w:eastAsia="lt-LT"/>
              </w:rPr>
              <w:t>,5</w:t>
            </w:r>
          </w:p>
        </w:tc>
      </w:tr>
      <w:tr w:rsidR="00BF724E" w:rsidRPr="00D67CD0" w:rsidTr="00096C8B">
        <w:tc>
          <w:tcPr>
            <w:tcW w:w="6941" w:type="dxa"/>
            <w:shd w:val="clear" w:color="auto" w:fill="E7E6E6" w:themeFill="background2"/>
          </w:tcPr>
          <w:p w:rsidR="00BF724E" w:rsidRPr="00F85D99" w:rsidRDefault="00BF724E" w:rsidP="00096C8B">
            <w:pPr>
              <w:rPr>
                <w:rFonts w:ascii="Times New Roman" w:hAnsi="Times New Roman" w:cs="Times New Roman"/>
                <w:b/>
              </w:rPr>
            </w:pPr>
            <w:r w:rsidRPr="00F85D99">
              <w:rPr>
                <w:rFonts w:ascii="Times New Roman" w:hAnsi="Times New Roman" w:cs="Times New Roman"/>
                <w:b/>
              </w:rPr>
              <w:t>Žemės ir maisto ūkio, kaimo plėtros ir žuvininkystės valstybės veiklos sritis</w:t>
            </w:r>
          </w:p>
        </w:tc>
        <w:tc>
          <w:tcPr>
            <w:tcW w:w="2687" w:type="dxa"/>
            <w:shd w:val="clear" w:color="auto" w:fill="E7E6E6" w:themeFill="background2"/>
          </w:tcPr>
          <w:p w:rsidR="00BF724E" w:rsidRPr="00D67CD0" w:rsidRDefault="00BF724E" w:rsidP="00096C8B">
            <w:pPr>
              <w:rPr>
                <w:rFonts w:ascii="Times New Roman" w:hAnsi="Times New Roman" w:cs="Times New Roman"/>
              </w:rPr>
            </w:pPr>
          </w:p>
        </w:tc>
      </w:tr>
      <w:tr w:rsidR="00BF724E" w:rsidRPr="00D67CD0" w:rsidTr="00096C8B">
        <w:tc>
          <w:tcPr>
            <w:tcW w:w="6941" w:type="dxa"/>
          </w:tcPr>
          <w:p w:rsidR="00BF724E" w:rsidRPr="00D67CD0" w:rsidRDefault="00BF724E" w:rsidP="00096C8B">
            <w:pPr>
              <w:rPr>
                <w:rFonts w:ascii="Times New Roman" w:hAnsi="Times New Roman" w:cs="Times New Roman"/>
              </w:rPr>
            </w:pPr>
            <w:r w:rsidRPr="00A0440D">
              <w:rPr>
                <w:rFonts w:ascii="Times New Roman" w:eastAsia="Times New Roman" w:hAnsi="Times New Roman" w:cs="Times New Roman"/>
                <w:color w:val="000000"/>
                <w:lang w:eastAsia="lt-LT"/>
              </w:rPr>
              <w:t>Jūrų reikalų ir žuvininkystės fondas</w:t>
            </w:r>
          </w:p>
        </w:tc>
        <w:tc>
          <w:tcPr>
            <w:tcW w:w="2687" w:type="dxa"/>
          </w:tcPr>
          <w:p w:rsidR="00BF724E" w:rsidRPr="00D67CD0" w:rsidRDefault="00BF724E" w:rsidP="00096C8B">
            <w:pPr>
              <w:rPr>
                <w:rFonts w:ascii="Times New Roman" w:hAnsi="Times New Roman" w:cs="Times New Roman"/>
              </w:rPr>
            </w:pPr>
            <w:r w:rsidRPr="00A0440D">
              <w:rPr>
                <w:rFonts w:ascii="Times New Roman" w:eastAsia="Times New Roman" w:hAnsi="Times New Roman" w:cs="Times New Roman"/>
                <w:color w:val="000000"/>
                <w:lang w:eastAsia="lt-LT"/>
              </w:rPr>
              <w:t>6,11</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A0440D">
              <w:rPr>
                <w:rFonts w:ascii="Times New Roman" w:eastAsia="Times New Roman" w:hAnsi="Times New Roman" w:cs="Times New Roman"/>
                <w:color w:val="000000"/>
                <w:lang w:eastAsia="lt-LT"/>
              </w:rPr>
              <w:t>Bendrosios rinkos programa</w:t>
            </w:r>
          </w:p>
        </w:tc>
        <w:tc>
          <w:tcPr>
            <w:tcW w:w="2687" w:type="dxa"/>
          </w:tcPr>
          <w:p w:rsidR="00BF724E" w:rsidRPr="00D67CD0" w:rsidRDefault="00BF724E" w:rsidP="00096C8B">
            <w:pPr>
              <w:rPr>
                <w:rFonts w:ascii="Times New Roman" w:hAnsi="Times New Roman" w:cs="Times New Roman"/>
              </w:rPr>
            </w:pPr>
            <w:r w:rsidRPr="00A0440D">
              <w:rPr>
                <w:rFonts w:ascii="Times New Roman" w:eastAsia="Times New Roman" w:hAnsi="Times New Roman" w:cs="Times New Roman"/>
                <w:color w:val="000000"/>
                <w:lang w:eastAsia="lt-LT"/>
              </w:rPr>
              <w:t>4,2</w:t>
            </w:r>
          </w:p>
        </w:tc>
      </w:tr>
      <w:tr w:rsidR="00BF724E" w:rsidRPr="00D67CD0" w:rsidTr="00096C8B">
        <w:tc>
          <w:tcPr>
            <w:tcW w:w="6941" w:type="dxa"/>
            <w:vAlign w:val="center"/>
          </w:tcPr>
          <w:p w:rsidR="00BF724E" w:rsidRPr="002D13FC" w:rsidRDefault="00BF724E" w:rsidP="00096C8B">
            <w:pP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Programa „Europos horizontas“</w:t>
            </w:r>
          </w:p>
        </w:tc>
        <w:tc>
          <w:tcPr>
            <w:tcW w:w="2687" w:type="dxa"/>
            <w:vAlign w:val="center"/>
          </w:tcPr>
          <w:p w:rsidR="00BF724E" w:rsidRPr="002D13FC" w:rsidRDefault="00BF724E" w:rsidP="00096C8B">
            <w:pPr>
              <w:rPr>
                <w:rFonts w:ascii="Times New Roman" w:eastAsia="Times New Roman" w:hAnsi="Times New Roman" w:cs="Times New Roman"/>
                <w:color w:val="000000"/>
                <w:lang w:eastAsia="lt-LT"/>
              </w:rPr>
            </w:pPr>
            <w:r w:rsidRPr="00D67CD0">
              <w:rPr>
                <w:rFonts w:ascii="Times New Roman" w:eastAsia="Times New Roman" w:hAnsi="Times New Roman" w:cs="Times New Roman"/>
                <w:color w:val="000000"/>
                <w:lang w:eastAsia="lt-LT"/>
              </w:rPr>
              <w:t>99</w:t>
            </w:r>
            <w:r w:rsidRPr="002D13FC">
              <w:rPr>
                <w:rFonts w:ascii="Times New Roman" w:eastAsia="Times New Roman" w:hAnsi="Times New Roman" w:cs="Times New Roman"/>
                <w:color w:val="000000"/>
                <w:lang w:eastAsia="lt-LT"/>
              </w:rPr>
              <w:t>,5</w:t>
            </w:r>
          </w:p>
        </w:tc>
      </w:tr>
      <w:tr w:rsidR="00BF724E" w:rsidRPr="00D67CD0" w:rsidTr="00096C8B">
        <w:tc>
          <w:tcPr>
            <w:tcW w:w="6941" w:type="dxa"/>
            <w:shd w:val="clear" w:color="auto" w:fill="E7E6E6" w:themeFill="background2"/>
          </w:tcPr>
          <w:p w:rsidR="00BF724E" w:rsidRPr="00F85D99" w:rsidRDefault="00BF724E" w:rsidP="00096C8B">
            <w:pPr>
              <w:rPr>
                <w:rFonts w:ascii="Times New Roman" w:hAnsi="Times New Roman" w:cs="Times New Roman"/>
                <w:b/>
              </w:rPr>
            </w:pPr>
            <w:r w:rsidRPr="00F85D99">
              <w:rPr>
                <w:rFonts w:ascii="Times New Roman" w:hAnsi="Times New Roman" w:cs="Times New Roman"/>
                <w:b/>
              </w:rPr>
              <w:t>Socialinės apsaugos ir užimtumo valstybės veiklos sritis</w:t>
            </w:r>
          </w:p>
        </w:tc>
        <w:tc>
          <w:tcPr>
            <w:tcW w:w="2687" w:type="dxa"/>
            <w:shd w:val="clear" w:color="auto" w:fill="E7E6E6" w:themeFill="background2"/>
          </w:tcPr>
          <w:p w:rsidR="00BF724E" w:rsidRPr="00D67CD0" w:rsidRDefault="00BF724E" w:rsidP="00096C8B">
            <w:pPr>
              <w:rPr>
                <w:rFonts w:ascii="Times New Roman" w:hAnsi="Times New Roman" w:cs="Times New Roman"/>
              </w:rPr>
            </w:pP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Europos prisitaikymo prie globalizacijos padarinių fondas</w:t>
            </w:r>
            <w:r w:rsidRPr="00D67CD0">
              <w:rPr>
                <w:rFonts w:ascii="Times New Roman" w:hAnsi="Times New Roman" w:cs="Times New Roman"/>
              </w:rPr>
              <w:tab/>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1,5</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Prieglobsčio ir migracijos fondas</w:t>
            </w:r>
            <w:r w:rsidRPr="00D67CD0">
              <w:rPr>
                <w:rFonts w:ascii="Times New Roman" w:hAnsi="Times New Roman" w:cs="Times New Roman"/>
              </w:rPr>
              <w:tab/>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9,9</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Europos Solidarumo korpuso programa</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1</w:t>
            </w:r>
          </w:p>
        </w:tc>
      </w:tr>
      <w:tr w:rsidR="00BF724E" w:rsidRPr="00D67CD0" w:rsidTr="00096C8B">
        <w:tc>
          <w:tcPr>
            <w:tcW w:w="6941" w:type="dxa"/>
            <w:shd w:val="clear" w:color="auto" w:fill="E7E6E6" w:themeFill="background2"/>
          </w:tcPr>
          <w:p w:rsidR="00BF724E" w:rsidRPr="00F85D99" w:rsidRDefault="00BF724E" w:rsidP="00096C8B">
            <w:pPr>
              <w:rPr>
                <w:rFonts w:ascii="Times New Roman" w:hAnsi="Times New Roman" w:cs="Times New Roman"/>
                <w:b/>
              </w:rPr>
            </w:pPr>
            <w:r w:rsidRPr="00F85D99">
              <w:rPr>
                <w:rFonts w:ascii="Times New Roman" w:hAnsi="Times New Roman" w:cs="Times New Roman"/>
                <w:b/>
              </w:rPr>
              <w:t>Sveikatos valstybės veiklos sritis</w:t>
            </w:r>
          </w:p>
        </w:tc>
        <w:tc>
          <w:tcPr>
            <w:tcW w:w="2687" w:type="dxa"/>
            <w:shd w:val="clear" w:color="auto" w:fill="E7E6E6" w:themeFill="background2"/>
          </w:tcPr>
          <w:p w:rsidR="00BF724E" w:rsidRPr="00D67CD0" w:rsidRDefault="00BF724E" w:rsidP="00096C8B">
            <w:pPr>
              <w:rPr>
                <w:rFonts w:ascii="Times New Roman" w:hAnsi="Times New Roman" w:cs="Times New Roman"/>
              </w:rPr>
            </w:pPr>
          </w:p>
        </w:tc>
      </w:tr>
      <w:tr w:rsidR="00BF724E" w:rsidRPr="00D67CD0" w:rsidTr="00096C8B">
        <w:tc>
          <w:tcPr>
            <w:tcW w:w="6941" w:type="dxa"/>
          </w:tcPr>
          <w:p w:rsidR="00BF724E" w:rsidRPr="00D67CD0" w:rsidRDefault="00BF724E" w:rsidP="00096C8B">
            <w:pPr>
              <w:rPr>
                <w:rFonts w:ascii="Times New Roman" w:hAnsi="Times New Roman" w:cs="Times New Roman"/>
              </w:rPr>
            </w:pPr>
            <w:r>
              <w:rPr>
                <w:rFonts w:ascii="Times New Roman" w:hAnsi="Times New Roman" w:cs="Times New Roman"/>
              </w:rPr>
              <w:t xml:space="preserve">Sveikatos programa </w:t>
            </w:r>
            <w:r w:rsidRPr="00B44EE8">
              <w:rPr>
                <w:rFonts w:ascii="Times New Roman" w:eastAsia="Times New Roman" w:hAnsi="Times New Roman" w:cs="Times New Roman"/>
                <w:color w:val="000000"/>
                <w:lang w:eastAsia="lt-LT"/>
              </w:rPr>
              <w:t>(Eu4health)</w:t>
            </w:r>
          </w:p>
        </w:tc>
        <w:tc>
          <w:tcPr>
            <w:tcW w:w="2687" w:type="dxa"/>
          </w:tcPr>
          <w:p w:rsidR="00BF724E" w:rsidRPr="00D67CD0" w:rsidRDefault="00BF724E" w:rsidP="00096C8B">
            <w:pPr>
              <w:rPr>
                <w:rFonts w:ascii="Times New Roman" w:hAnsi="Times New Roman" w:cs="Times New Roman"/>
              </w:rPr>
            </w:pPr>
            <w:r w:rsidRPr="00B44EE8">
              <w:rPr>
                <w:rFonts w:ascii="Times New Roman" w:eastAsia="Times New Roman" w:hAnsi="Times New Roman" w:cs="Times New Roman"/>
                <w:color w:val="000000"/>
                <w:lang w:eastAsia="lt-LT"/>
              </w:rPr>
              <w:t>5,7</w:t>
            </w:r>
          </w:p>
        </w:tc>
      </w:tr>
      <w:tr w:rsidR="00BF724E" w:rsidRPr="00D67CD0" w:rsidTr="00096C8B">
        <w:tc>
          <w:tcPr>
            <w:tcW w:w="6941" w:type="dxa"/>
            <w:vAlign w:val="center"/>
          </w:tcPr>
          <w:p w:rsidR="00BF724E" w:rsidRPr="002D13FC" w:rsidRDefault="00BF724E" w:rsidP="00096C8B">
            <w:pP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Programa „Europos horizontas“</w:t>
            </w:r>
          </w:p>
        </w:tc>
        <w:tc>
          <w:tcPr>
            <w:tcW w:w="2687" w:type="dxa"/>
            <w:vAlign w:val="center"/>
          </w:tcPr>
          <w:p w:rsidR="00BF724E" w:rsidRPr="002D13FC" w:rsidRDefault="00BF724E" w:rsidP="00096C8B">
            <w:pPr>
              <w:rPr>
                <w:rFonts w:ascii="Times New Roman" w:eastAsia="Times New Roman" w:hAnsi="Times New Roman" w:cs="Times New Roman"/>
                <w:color w:val="000000"/>
                <w:lang w:eastAsia="lt-LT"/>
              </w:rPr>
            </w:pPr>
            <w:r w:rsidRPr="00D67CD0">
              <w:rPr>
                <w:rFonts w:ascii="Times New Roman" w:eastAsia="Times New Roman" w:hAnsi="Times New Roman" w:cs="Times New Roman"/>
                <w:color w:val="000000"/>
                <w:lang w:eastAsia="lt-LT"/>
              </w:rPr>
              <w:t>99</w:t>
            </w:r>
            <w:r w:rsidRPr="002D13FC">
              <w:rPr>
                <w:rFonts w:ascii="Times New Roman" w:eastAsia="Times New Roman" w:hAnsi="Times New Roman" w:cs="Times New Roman"/>
                <w:color w:val="000000"/>
                <w:lang w:eastAsia="lt-LT"/>
              </w:rPr>
              <w:t>,5</w:t>
            </w:r>
          </w:p>
        </w:tc>
      </w:tr>
      <w:tr w:rsidR="00BF724E" w:rsidRPr="00D67CD0" w:rsidTr="00096C8B">
        <w:tc>
          <w:tcPr>
            <w:tcW w:w="6941" w:type="dxa"/>
            <w:shd w:val="clear" w:color="auto" w:fill="E7E6E6" w:themeFill="background2"/>
          </w:tcPr>
          <w:p w:rsidR="00BF724E" w:rsidRPr="00F85D99" w:rsidRDefault="00BF724E" w:rsidP="00096C8B">
            <w:pPr>
              <w:rPr>
                <w:rFonts w:ascii="Times New Roman" w:hAnsi="Times New Roman" w:cs="Times New Roman"/>
                <w:b/>
              </w:rPr>
            </w:pPr>
            <w:r w:rsidRPr="00F85D99">
              <w:rPr>
                <w:rFonts w:ascii="Times New Roman" w:hAnsi="Times New Roman" w:cs="Times New Roman"/>
                <w:b/>
              </w:rPr>
              <w:t>Užsienio politikos valstybės veiklos sritis</w:t>
            </w:r>
          </w:p>
        </w:tc>
        <w:tc>
          <w:tcPr>
            <w:tcW w:w="2687" w:type="dxa"/>
            <w:shd w:val="clear" w:color="auto" w:fill="E7E6E6" w:themeFill="background2"/>
          </w:tcPr>
          <w:p w:rsidR="00BF724E" w:rsidRPr="00D67CD0" w:rsidRDefault="00BF724E" w:rsidP="00096C8B">
            <w:pPr>
              <w:rPr>
                <w:rFonts w:ascii="Times New Roman" w:hAnsi="Times New Roman" w:cs="Times New Roman"/>
              </w:rPr>
            </w:pP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Kaiminystės, vystymosi ir tarptaut</w:t>
            </w:r>
            <w:r>
              <w:rPr>
                <w:rFonts w:ascii="Times New Roman" w:hAnsi="Times New Roman" w:cs="Times New Roman"/>
              </w:rPr>
              <w:t>inio bendradarbiavimo priemonė „Globali Europa“</w:t>
            </w:r>
            <w:r w:rsidRPr="00D67CD0">
              <w:rPr>
                <w:rFonts w:ascii="Times New Roman" w:hAnsi="Times New Roman" w:cs="Times New Roman"/>
              </w:rPr>
              <w:tab/>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79,5</w:t>
            </w:r>
          </w:p>
        </w:tc>
      </w:tr>
      <w:tr w:rsidR="00BF724E" w:rsidRPr="00D67CD0" w:rsidTr="00096C8B">
        <w:tc>
          <w:tcPr>
            <w:tcW w:w="6941" w:type="dxa"/>
          </w:tcPr>
          <w:p w:rsidR="00BF724E" w:rsidRPr="007B018A" w:rsidRDefault="00BF724E" w:rsidP="00096C8B">
            <w:pPr>
              <w:rPr>
                <w:rFonts w:ascii="Times New Roman" w:hAnsi="Times New Roman" w:cs="Times New Roman"/>
                <w:color w:val="000000"/>
              </w:rPr>
            </w:pPr>
            <w:r w:rsidRPr="00D67CD0">
              <w:rPr>
                <w:rFonts w:ascii="Times New Roman" w:hAnsi="Times New Roman" w:cs="Times New Roman"/>
                <w:color w:val="000000"/>
              </w:rPr>
              <w:t>Europos teritorinio bendradarbiavimo programa</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8</w:t>
            </w:r>
          </w:p>
        </w:tc>
      </w:tr>
      <w:tr w:rsidR="00BF724E" w:rsidRPr="00D67CD0" w:rsidTr="00096C8B">
        <w:tc>
          <w:tcPr>
            <w:tcW w:w="6941" w:type="dxa"/>
          </w:tcPr>
          <w:p w:rsidR="00BF724E" w:rsidRPr="007B018A" w:rsidRDefault="00BF724E" w:rsidP="00096C8B">
            <w:pPr>
              <w:rPr>
                <w:rFonts w:ascii="Times New Roman" w:hAnsi="Times New Roman" w:cs="Times New Roman"/>
                <w:color w:val="000000"/>
              </w:rPr>
            </w:pPr>
            <w:r w:rsidRPr="00D67CD0">
              <w:rPr>
                <w:rFonts w:ascii="Times New Roman" w:hAnsi="Times New Roman" w:cs="Times New Roman"/>
                <w:color w:val="000000"/>
              </w:rPr>
              <w:t>ES humanitarinės pagalbos priemonė</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11,5</w:t>
            </w:r>
          </w:p>
        </w:tc>
      </w:tr>
      <w:tr w:rsidR="00BF724E" w:rsidRPr="00D67CD0" w:rsidTr="00096C8B">
        <w:tc>
          <w:tcPr>
            <w:tcW w:w="6941" w:type="dxa"/>
          </w:tcPr>
          <w:p w:rsidR="00BF724E" w:rsidRPr="00D67CD0" w:rsidRDefault="00BF724E" w:rsidP="00096C8B">
            <w:pPr>
              <w:rPr>
                <w:rFonts w:ascii="Times New Roman" w:hAnsi="Times New Roman" w:cs="Times New Roman"/>
                <w:color w:val="000000"/>
              </w:rPr>
            </w:pPr>
            <w:r w:rsidRPr="00D67CD0">
              <w:rPr>
                <w:rFonts w:ascii="Times New Roman" w:hAnsi="Times New Roman" w:cs="Times New Roman"/>
                <w:color w:val="000000"/>
              </w:rPr>
              <w:t>Pasirengimo narystei paramos priemonė</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14</w:t>
            </w:r>
          </w:p>
        </w:tc>
      </w:tr>
      <w:tr w:rsidR="00BF724E" w:rsidRPr="00D67CD0" w:rsidTr="00096C8B">
        <w:tc>
          <w:tcPr>
            <w:tcW w:w="6941" w:type="dxa"/>
            <w:shd w:val="clear" w:color="auto" w:fill="E7E6E6" w:themeFill="background2"/>
          </w:tcPr>
          <w:p w:rsidR="00BF724E" w:rsidRPr="00F85D99" w:rsidRDefault="00BF724E" w:rsidP="00096C8B">
            <w:pPr>
              <w:rPr>
                <w:rFonts w:ascii="Times New Roman" w:hAnsi="Times New Roman" w:cs="Times New Roman"/>
                <w:b/>
              </w:rPr>
            </w:pPr>
            <w:r w:rsidRPr="00F85D99">
              <w:rPr>
                <w:rFonts w:ascii="Times New Roman" w:hAnsi="Times New Roman" w:cs="Times New Roman"/>
                <w:b/>
              </w:rPr>
              <w:t>Viešųjų finansų valstybės veiklos sritis</w:t>
            </w:r>
          </w:p>
        </w:tc>
        <w:tc>
          <w:tcPr>
            <w:tcW w:w="2687" w:type="dxa"/>
            <w:shd w:val="clear" w:color="auto" w:fill="E7E6E6" w:themeFill="background2"/>
          </w:tcPr>
          <w:p w:rsidR="00BF724E" w:rsidRPr="00D67CD0" w:rsidRDefault="00BF724E" w:rsidP="00096C8B">
            <w:pPr>
              <w:rPr>
                <w:rFonts w:ascii="Times New Roman" w:hAnsi="Times New Roman" w:cs="Times New Roman"/>
              </w:rPr>
            </w:pPr>
          </w:p>
        </w:tc>
      </w:tr>
      <w:tr w:rsidR="00BF724E" w:rsidRPr="00D67CD0" w:rsidTr="00096C8B">
        <w:trPr>
          <w:trHeight w:val="365"/>
        </w:trPr>
        <w:tc>
          <w:tcPr>
            <w:tcW w:w="6941" w:type="dxa"/>
          </w:tcPr>
          <w:p w:rsidR="00BF724E" w:rsidRPr="00D67CD0" w:rsidRDefault="00BF724E" w:rsidP="00096C8B">
            <w:pPr>
              <w:rPr>
                <w:rFonts w:ascii="Times New Roman" w:hAnsi="Times New Roman" w:cs="Times New Roman"/>
              </w:rPr>
            </w:pPr>
            <w:r>
              <w:rPr>
                <w:rFonts w:ascii="Times New Roman" w:hAnsi="Times New Roman" w:cs="Times New Roman"/>
              </w:rPr>
              <w:t>ES</w:t>
            </w:r>
            <w:r w:rsidRPr="00D67CD0">
              <w:rPr>
                <w:rFonts w:ascii="Times New Roman" w:hAnsi="Times New Roman" w:cs="Times New Roman"/>
              </w:rPr>
              <w:t xml:space="preserve"> kovos su sukčiavimu programa</w:t>
            </w:r>
            <w:r w:rsidRPr="00D67CD0">
              <w:rPr>
                <w:rFonts w:ascii="Times New Roman" w:hAnsi="Times New Roman" w:cs="Times New Roman"/>
              </w:rPr>
              <w:tab/>
            </w:r>
            <w:r w:rsidRPr="00D67CD0">
              <w:rPr>
                <w:rFonts w:ascii="Times New Roman" w:hAnsi="Times New Roman" w:cs="Times New Roman"/>
              </w:rPr>
              <w:tab/>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0,18</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Europos investicijų stabilizavimo priemonė</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0,121</w:t>
            </w:r>
          </w:p>
        </w:tc>
      </w:tr>
      <w:tr w:rsidR="00BF724E" w:rsidRPr="00D67CD0" w:rsidTr="00096C8B">
        <w:tc>
          <w:tcPr>
            <w:tcW w:w="6941" w:type="dxa"/>
          </w:tcPr>
          <w:p w:rsidR="00BF724E" w:rsidRPr="00F85D99" w:rsidRDefault="00BF724E" w:rsidP="00096C8B">
            <w:pPr>
              <w:rPr>
                <w:rFonts w:ascii="Times New Roman" w:hAnsi="Times New Roman" w:cs="Times New Roman"/>
                <w:color w:val="000000"/>
              </w:rPr>
            </w:pPr>
            <w:r w:rsidRPr="00D67CD0">
              <w:rPr>
                <w:rFonts w:ascii="Times New Roman" w:hAnsi="Times New Roman" w:cs="Times New Roman"/>
                <w:color w:val="000000"/>
              </w:rPr>
              <w:t>Euro apsaugos nuo padirbinėjimo programa</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0,06</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Muitinės programa</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0,9</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Programa "Fiscalis"</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0,2</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Muitinio tikrinimo įrangos paramos priemonė</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1</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Techninės pagalbos instrumentas</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0,9</w:t>
            </w:r>
          </w:p>
        </w:tc>
      </w:tr>
      <w:tr w:rsidR="00BF724E" w:rsidRPr="00D67CD0" w:rsidTr="00096C8B">
        <w:tc>
          <w:tcPr>
            <w:tcW w:w="6941" w:type="dxa"/>
          </w:tcPr>
          <w:p w:rsidR="00BF724E" w:rsidRPr="00F85D99" w:rsidRDefault="00BF724E" w:rsidP="00096C8B">
            <w:pPr>
              <w:rPr>
                <w:rFonts w:ascii="Times New Roman" w:hAnsi="Times New Roman" w:cs="Times New Roman"/>
                <w:color w:val="000000"/>
              </w:rPr>
            </w:pPr>
            <w:r w:rsidRPr="00D67CD0">
              <w:rPr>
                <w:rFonts w:ascii="Times New Roman" w:hAnsi="Times New Roman" w:cs="Times New Roman"/>
                <w:color w:val="000000"/>
              </w:rPr>
              <w:t>ES kovos su sukčiavimu programa</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0,1</w:t>
            </w:r>
          </w:p>
        </w:tc>
      </w:tr>
      <w:tr w:rsidR="00BF724E" w:rsidRPr="00D67CD0" w:rsidTr="00096C8B">
        <w:tc>
          <w:tcPr>
            <w:tcW w:w="6941" w:type="dxa"/>
            <w:shd w:val="clear" w:color="auto" w:fill="E7E6E6" w:themeFill="background2"/>
          </w:tcPr>
          <w:p w:rsidR="00BF724E" w:rsidRPr="00F85D99" w:rsidRDefault="00BF724E" w:rsidP="00096C8B">
            <w:pPr>
              <w:rPr>
                <w:rFonts w:ascii="Times New Roman" w:hAnsi="Times New Roman" w:cs="Times New Roman"/>
                <w:b/>
              </w:rPr>
            </w:pPr>
            <w:r w:rsidRPr="00F85D99">
              <w:rPr>
                <w:rFonts w:ascii="Times New Roman" w:hAnsi="Times New Roman" w:cs="Times New Roman"/>
                <w:b/>
              </w:rPr>
              <w:t>Teisingumo valstybės veiklos sritis</w:t>
            </w:r>
          </w:p>
        </w:tc>
        <w:tc>
          <w:tcPr>
            <w:tcW w:w="2687" w:type="dxa"/>
            <w:shd w:val="clear" w:color="auto" w:fill="E7E6E6" w:themeFill="background2"/>
          </w:tcPr>
          <w:p w:rsidR="00BF724E" w:rsidRPr="00D67CD0" w:rsidRDefault="00BF724E" w:rsidP="00096C8B">
            <w:pPr>
              <w:rPr>
                <w:rFonts w:ascii="Times New Roman" w:hAnsi="Times New Roman" w:cs="Times New Roman"/>
              </w:rPr>
            </w:pP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Teisingumo programa</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0,3</w:t>
            </w:r>
          </w:p>
        </w:tc>
      </w:tr>
      <w:tr w:rsidR="00BF724E" w:rsidRPr="00D67CD0" w:rsidTr="00096C8B">
        <w:tc>
          <w:tcPr>
            <w:tcW w:w="6941" w:type="dxa"/>
          </w:tcPr>
          <w:p w:rsidR="00BF724E" w:rsidRPr="00D67CD0" w:rsidRDefault="00BF724E" w:rsidP="00096C8B">
            <w:pPr>
              <w:rPr>
                <w:rFonts w:ascii="Times New Roman" w:hAnsi="Times New Roman" w:cs="Times New Roman"/>
              </w:rPr>
            </w:pPr>
            <w:r>
              <w:rPr>
                <w:rFonts w:ascii="Times New Roman" w:eastAsia="Times New Roman" w:hAnsi="Times New Roman" w:cs="Times New Roman"/>
                <w:color w:val="000000"/>
                <w:lang w:eastAsia="lt-LT"/>
              </w:rPr>
              <w:t>P</w:t>
            </w:r>
            <w:r w:rsidRPr="00B34DBC">
              <w:rPr>
                <w:rFonts w:ascii="Times New Roman" w:eastAsia="Times New Roman" w:hAnsi="Times New Roman" w:cs="Times New Roman"/>
                <w:color w:val="000000"/>
                <w:lang w:eastAsia="lt-LT"/>
              </w:rPr>
              <w:t>iliečių, lygybės, teisių ir vertybių programa</w:t>
            </w:r>
          </w:p>
        </w:tc>
        <w:tc>
          <w:tcPr>
            <w:tcW w:w="2687" w:type="dxa"/>
          </w:tcPr>
          <w:p w:rsidR="00BF724E" w:rsidRPr="00D67CD0" w:rsidRDefault="00BF724E" w:rsidP="00096C8B">
            <w:pPr>
              <w:rPr>
                <w:rFonts w:ascii="Times New Roman" w:hAnsi="Times New Roman" w:cs="Times New Roman"/>
              </w:rPr>
            </w:pPr>
            <w:r w:rsidRPr="00B34DBC">
              <w:rPr>
                <w:rFonts w:ascii="Times New Roman" w:eastAsia="Times New Roman" w:hAnsi="Times New Roman" w:cs="Times New Roman"/>
                <w:color w:val="000000"/>
                <w:lang w:eastAsia="lt-LT"/>
              </w:rPr>
              <w:t>1,55</w:t>
            </w:r>
          </w:p>
        </w:tc>
      </w:tr>
      <w:tr w:rsidR="00BF724E" w:rsidRPr="00D67CD0" w:rsidTr="00096C8B">
        <w:tc>
          <w:tcPr>
            <w:tcW w:w="6941" w:type="dxa"/>
            <w:shd w:val="clear" w:color="auto" w:fill="E7E6E6" w:themeFill="background2"/>
          </w:tcPr>
          <w:p w:rsidR="00BF724E" w:rsidRPr="00F85D99" w:rsidRDefault="00BF724E" w:rsidP="00096C8B">
            <w:pPr>
              <w:rPr>
                <w:rFonts w:ascii="Times New Roman" w:hAnsi="Times New Roman" w:cs="Times New Roman"/>
                <w:b/>
              </w:rPr>
            </w:pPr>
            <w:r w:rsidRPr="00F85D99">
              <w:rPr>
                <w:rFonts w:ascii="Times New Roman" w:hAnsi="Times New Roman" w:cs="Times New Roman"/>
                <w:b/>
              </w:rPr>
              <w:t>Viešojo saugumo valstybės veiklos sritis</w:t>
            </w:r>
          </w:p>
        </w:tc>
        <w:tc>
          <w:tcPr>
            <w:tcW w:w="2687" w:type="dxa"/>
            <w:shd w:val="clear" w:color="auto" w:fill="E7E6E6" w:themeFill="background2"/>
          </w:tcPr>
          <w:p w:rsidR="00BF724E" w:rsidRPr="00D67CD0" w:rsidRDefault="00BF724E" w:rsidP="00096C8B">
            <w:pPr>
              <w:rPr>
                <w:rFonts w:ascii="Times New Roman" w:hAnsi="Times New Roman" w:cs="Times New Roman"/>
              </w:rPr>
            </w:pP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Europos miestų iniciatyva</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0,4</w:t>
            </w:r>
          </w:p>
        </w:tc>
      </w:tr>
      <w:tr w:rsidR="00BF724E" w:rsidRPr="00D67CD0" w:rsidTr="00096C8B">
        <w:tc>
          <w:tcPr>
            <w:tcW w:w="6941" w:type="dxa"/>
          </w:tcPr>
          <w:p w:rsidR="00BF724E" w:rsidRPr="002C0E4B" w:rsidRDefault="00BF724E" w:rsidP="00096C8B">
            <w:pPr>
              <w:rPr>
                <w:rFonts w:ascii="Times New Roman" w:hAnsi="Times New Roman" w:cs="Times New Roman"/>
                <w:color w:val="000000"/>
              </w:rPr>
            </w:pPr>
            <w:r w:rsidRPr="00D67CD0">
              <w:rPr>
                <w:rFonts w:ascii="Times New Roman" w:hAnsi="Times New Roman" w:cs="Times New Roman"/>
                <w:color w:val="000000"/>
              </w:rPr>
              <w:t xml:space="preserve">Sienų valdymo ir vizų finansinės paramos priemonė </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6,3</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Vidaus saugumo fondas</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1,9</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ES civilinės saugos mechanizmo rezervas "RescEU"</w:t>
            </w:r>
          </w:p>
        </w:tc>
        <w:tc>
          <w:tcPr>
            <w:tcW w:w="2687" w:type="dxa"/>
          </w:tcPr>
          <w:p w:rsidR="00BF724E" w:rsidRPr="00D67CD0" w:rsidRDefault="00BF724E" w:rsidP="00096C8B">
            <w:pPr>
              <w:rPr>
                <w:rFonts w:ascii="Times New Roman" w:hAnsi="Times New Roman" w:cs="Times New Roman"/>
              </w:rPr>
            </w:pPr>
            <w:r w:rsidRPr="00D67CD0">
              <w:rPr>
                <w:rFonts w:ascii="Times New Roman" w:hAnsi="Times New Roman" w:cs="Times New Roman"/>
              </w:rPr>
              <w:t>1,4</w:t>
            </w:r>
          </w:p>
        </w:tc>
      </w:tr>
      <w:tr w:rsidR="00BF724E" w:rsidRPr="00D67CD0" w:rsidTr="00096C8B">
        <w:tc>
          <w:tcPr>
            <w:tcW w:w="6941" w:type="dxa"/>
          </w:tcPr>
          <w:p w:rsidR="00BF724E" w:rsidRPr="00D67CD0" w:rsidRDefault="00BF724E" w:rsidP="00096C8B">
            <w:pPr>
              <w:rPr>
                <w:rFonts w:ascii="Times New Roman" w:hAnsi="Times New Roman" w:cs="Times New Roman"/>
              </w:rPr>
            </w:pPr>
            <w:r w:rsidRPr="00672607">
              <w:rPr>
                <w:rFonts w:ascii="Times New Roman" w:hAnsi="Times New Roman" w:cs="Times New Roman"/>
              </w:rPr>
              <w:t>Programa „Europos horizontas“</w:t>
            </w:r>
            <w:r w:rsidRPr="00672607">
              <w:rPr>
                <w:rFonts w:ascii="Times New Roman" w:hAnsi="Times New Roman" w:cs="Times New Roman"/>
              </w:rPr>
              <w:tab/>
            </w:r>
          </w:p>
        </w:tc>
        <w:tc>
          <w:tcPr>
            <w:tcW w:w="2687" w:type="dxa"/>
          </w:tcPr>
          <w:p w:rsidR="00BF724E" w:rsidRPr="00D67CD0" w:rsidRDefault="00BF724E" w:rsidP="00096C8B">
            <w:pPr>
              <w:rPr>
                <w:rFonts w:ascii="Times New Roman" w:hAnsi="Times New Roman" w:cs="Times New Roman"/>
              </w:rPr>
            </w:pPr>
            <w:r w:rsidRPr="00672607">
              <w:rPr>
                <w:rFonts w:ascii="Times New Roman" w:hAnsi="Times New Roman" w:cs="Times New Roman"/>
              </w:rPr>
              <w:t>99,5</w:t>
            </w:r>
          </w:p>
        </w:tc>
      </w:tr>
    </w:tbl>
    <w:p w:rsidR="00BF724E" w:rsidRDefault="00BF724E" w:rsidP="00CF2CB7">
      <w:pPr>
        <w:jc w:val="both"/>
        <w:rPr>
          <w:rFonts w:ascii="Times New Roman" w:hAnsi="Times New Roman" w:cs="Times New Roman"/>
        </w:rPr>
      </w:pPr>
    </w:p>
    <w:p w:rsidR="00BF724E" w:rsidRDefault="00BF724E" w:rsidP="00BF724E">
      <w:pPr>
        <w:jc w:val="center"/>
        <w:rPr>
          <w:rFonts w:ascii="Times New Roman" w:hAnsi="Times New Roman" w:cs="Times New Roman"/>
        </w:rPr>
      </w:pPr>
      <w:r>
        <w:rPr>
          <w:rFonts w:ascii="Times New Roman" w:hAnsi="Times New Roman" w:cs="Times New Roman"/>
        </w:rPr>
        <w:t>_________________________</w:t>
      </w:r>
    </w:p>
    <w:p w:rsidR="00CF2CB7" w:rsidRDefault="00CF2CB7" w:rsidP="00CF2CB7">
      <w:pPr>
        <w:jc w:val="both"/>
        <w:rPr>
          <w:rFonts w:ascii="Times New Roman" w:hAnsi="Times New Roman" w:cs="Times New Roman"/>
        </w:rPr>
      </w:pPr>
    </w:p>
    <w:p w:rsidR="00CF2CB7" w:rsidRDefault="00CF2CB7" w:rsidP="00CF2CB7">
      <w:pPr>
        <w:jc w:val="both"/>
        <w:rPr>
          <w:rFonts w:ascii="Times New Roman" w:hAnsi="Times New Roman" w:cs="Times New Roman"/>
        </w:rPr>
      </w:pPr>
    </w:p>
    <w:p w:rsidR="00CF2CB7" w:rsidRDefault="00CF2CB7" w:rsidP="00CF2CB7">
      <w:pPr>
        <w:jc w:val="both"/>
        <w:rPr>
          <w:rFonts w:ascii="Times New Roman" w:hAnsi="Times New Roman" w:cs="Times New Roman"/>
        </w:rPr>
      </w:pPr>
    </w:p>
    <w:p w:rsidR="00CF2CB7" w:rsidRDefault="00CF2CB7" w:rsidP="00CF2CB7">
      <w:pPr>
        <w:jc w:val="both"/>
        <w:rPr>
          <w:rFonts w:ascii="Times New Roman" w:hAnsi="Times New Roman" w:cs="Times New Roman"/>
        </w:rPr>
      </w:pPr>
    </w:p>
    <w:p w:rsidR="00CF2CB7" w:rsidRDefault="00CF2CB7" w:rsidP="00CF2CB7">
      <w:pPr>
        <w:jc w:val="both"/>
        <w:rPr>
          <w:rFonts w:ascii="Times New Roman" w:hAnsi="Times New Roman" w:cs="Times New Roman"/>
        </w:rPr>
      </w:pPr>
    </w:p>
    <w:p w:rsidR="00CF2CB7" w:rsidRDefault="00CF2CB7" w:rsidP="00CF2CB7">
      <w:pPr>
        <w:jc w:val="both"/>
        <w:rPr>
          <w:rFonts w:ascii="Times New Roman" w:hAnsi="Times New Roman" w:cs="Times New Roman"/>
        </w:rPr>
      </w:pPr>
    </w:p>
    <w:p w:rsidR="00CF2CB7" w:rsidRDefault="00CF2CB7" w:rsidP="000A79E4">
      <w:pPr>
        <w:jc w:val="both"/>
        <w:rPr>
          <w:rFonts w:ascii="Times New Roman" w:hAnsi="Times New Roman" w:cs="Times New Roman"/>
        </w:rPr>
      </w:pPr>
    </w:p>
    <w:sectPr w:rsidR="00CF2CB7">
      <w:footerReference w:type="default" r:id="rId7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B33" w:rsidRDefault="00A12B33" w:rsidP="00E67CB4">
      <w:pPr>
        <w:spacing w:after="0" w:line="240" w:lineRule="auto"/>
      </w:pPr>
      <w:r>
        <w:separator/>
      </w:r>
    </w:p>
  </w:endnote>
  <w:endnote w:type="continuationSeparator" w:id="0">
    <w:p w:rsidR="00A12B33" w:rsidRDefault="00A12B33" w:rsidP="00E6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273276"/>
      <w:docPartObj>
        <w:docPartGallery w:val="Page Numbers (Bottom of Page)"/>
        <w:docPartUnique/>
      </w:docPartObj>
    </w:sdtPr>
    <w:sdtEndPr>
      <w:rPr>
        <w:noProof/>
      </w:rPr>
    </w:sdtEndPr>
    <w:sdtContent>
      <w:p w:rsidR="00096C8B" w:rsidRDefault="00096C8B">
        <w:pPr>
          <w:pStyle w:val="Footer"/>
          <w:jc w:val="right"/>
        </w:pPr>
        <w:r>
          <w:fldChar w:fldCharType="begin"/>
        </w:r>
        <w:r>
          <w:instrText xml:space="preserve"> PAGE   \* MERGEFORMAT </w:instrText>
        </w:r>
        <w:r>
          <w:fldChar w:fldCharType="separate"/>
        </w:r>
        <w:r w:rsidR="00A12B33">
          <w:rPr>
            <w:noProof/>
          </w:rPr>
          <w:t>1</w:t>
        </w:r>
        <w:r>
          <w:rPr>
            <w:noProof/>
          </w:rPr>
          <w:fldChar w:fldCharType="end"/>
        </w:r>
      </w:p>
    </w:sdtContent>
  </w:sdt>
  <w:p w:rsidR="00096C8B" w:rsidRDefault="0009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B33" w:rsidRDefault="00A12B33" w:rsidP="00E67CB4">
      <w:pPr>
        <w:spacing w:after="0" w:line="240" w:lineRule="auto"/>
      </w:pPr>
      <w:r>
        <w:separator/>
      </w:r>
    </w:p>
  </w:footnote>
  <w:footnote w:type="continuationSeparator" w:id="0">
    <w:p w:rsidR="00A12B33" w:rsidRDefault="00A12B33" w:rsidP="00E67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795"/>
    <w:multiLevelType w:val="hybridMultilevel"/>
    <w:tmpl w:val="B70E38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6939F0"/>
    <w:multiLevelType w:val="hybridMultilevel"/>
    <w:tmpl w:val="589A99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2582484"/>
    <w:multiLevelType w:val="hybridMultilevel"/>
    <w:tmpl w:val="E8BE66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2BB5C3A"/>
    <w:multiLevelType w:val="hybridMultilevel"/>
    <w:tmpl w:val="6234FC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4334F09"/>
    <w:multiLevelType w:val="hybridMultilevel"/>
    <w:tmpl w:val="0F98BD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5E1486A"/>
    <w:multiLevelType w:val="hybridMultilevel"/>
    <w:tmpl w:val="A49A2E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82C2A8E"/>
    <w:multiLevelType w:val="hybridMultilevel"/>
    <w:tmpl w:val="2E980B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8D044BB"/>
    <w:multiLevelType w:val="hybridMultilevel"/>
    <w:tmpl w:val="C242D6CA"/>
    <w:lvl w:ilvl="0" w:tplc="8416BBF2">
      <w:start w:val="1"/>
      <w:numFmt w:val="decimal"/>
      <w:lvlText w:val="%1."/>
      <w:lvlJc w:val="left"/>
      <w:pPr>
        <w:ind w:left="1800" w:hanging="360"/>
      </w:pPr>
      <w:rPr>
        <w:rFonts w:asciiTheme="minorHAnsi" w:eastAsiaTheme="minorHAnsi" w:hAnsiTheme="minorHAnsi" w:cstheme="minorBidi"/>
      </w:rPr>
    </w:lvl>
    <w:lvl w:ilvl="1" w:tplc="04270003">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8" w15:restartNumberingAfterBreak="0">
    <w:nsid w:val="0B2B1EE2"/>
    <w:multiLevelType w:val="hybridMultilevel"/>
    <w:tmpl w:val="563EF3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0CD49E4"/>
    <w:multiLevelType w:val="multilevel"/>
    <w:tmpl w:val="D86C515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12B48E5"/>
    <w:multiLevelType w:val="hybridMultilevel"/>
    <w:tmpl w:val="83582F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12C7C55"/>
    <w:multiLevelType w:val="hybridMultilevel"/>
    <w:tmpl w:val="199255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45B2876"/>
    <w:multiLevelType w:val="hybridMultilevel"/>
    <w:tmpl w:val="7A5E05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7AB28CB"/>
    <w:multiLevelType w:val="hybridMultilevel"/>
    <w:tmpl w:val="3ECC8B4A"/>
    <w:lvl w:ilvl="0" w:tplc="22F68664">
      <w:start w:val="1"/>
      <w:numFmt w:val="decimal"/>
      <w:lvlText w:val="%1."/>
      <w:lvlJc w:val="left"/>
      <w:pPr>
        <w:tabs>
          <w:tab w:val="num" w:pos="720"/>
        </w:tabs>
        <w:ind w:left="720" w:hanging="360"/>
      </w:pPr>
    </w:lvl>
    <w:lvl w:ilvl="1" w:tplc="13EE0358" w:tentative="1">
      <w:start w:val="1"/>
      <w:numFmt w:val="decimal"/>
      <w:lvlText w:val="%2."/>
      <w:lvlJc w:val="left"/>
      <w:pPr>
        <w:tabs>
          <w:tab w:val="num" w:pos="1440"/>
        </w:tabs>
        <w:ind w:left="1440" w:hanging="360"/>
      </w:pPr>
    </w:lvl>
    <w:lvl w:ilvl="2" w:tplc="9A5E6F2A" w:tentative="1">
      <w:start w:val="1"/>
      <w:numFmt w:val="decimal"/>
      <w:lvlText w:val="%3."/>
      <w:lvlJc w:val="left"/>
      <w:pPr>
        <w:tabs>
          <w:tab w:val="num" w:pos="2160"/>
        </w:tabs>
        <w:ind w:left="2160" w:hanging="360"/>
      </w:pPr>
    </w:lvl>
    <w:lvl w:ilvl="3" w:tplc="069C072E" w:tentative="1">
      <w:start w:val="1"/>
      <w:numFmt w:val="decimal"/>
      <w:lvlText w:val="%4."/>
      <w:lvlJc w:val="left"/>
      <w:pPr>
        <w:tabs>
          <w:tab w:val="num" w:pos="2880"/>
        </w:tabs>
        <w:ind w:left="2880" w:hanging="360"/>
      </w:pPr>
    </w:lvl>
    <w:lvl w:ilvl="4" w:tplc="CD7A61B2" w:tentative="1">
      <w:start w:val="1"/>
      <w:numFmt w:val="decimal"/>
      <w:lvlText w:val="%5."/>
      <w:lvlJc w:val="left"/>
      <w:pPr>
        <w:tabs>
          <w:tab w:val="num" w:pos="3600"/>
        </w:tabs>
        <w:ind w:left="3600" w:hanging="360"/>
      </w:pPr>
    </w:lvl>
    <w:lvl w:ilvl="5" w:tplc="7A94DBEE" w:tentative="1">
      <w:start w:val="1"/>
      <w:numFmt w:val="decimal"/>
      <w:lvlText w:val="%6."/>
      <w:lvlJc w:val="left"/>
      <w:pPr>
        <w:tabs>
          <w:tab w:val="num" w:pos="4320"/>
        </w:tabs>
        <w:ind w:left="4320" w:hanging="360"/>
      </w:pPr>
    </w:lvl>
    <w:lvl w:ilvl="6" w:tplc="B5866AE4" w:tentative="1">
      <w:start w:val="1"/>
      <w:numFmt w:val="decimal"/>
      <w:lvlText w:val="%7."/>
      <w:lvlJc w:val="left"/>
      <w:pPr>
        <w:tabs>
          <w:tab w:val="num" w:pos="5040"/>
        </w:tabs>
        <w:ind w:left="5040" w:hanging="360"/>
      </w:pPr>
    </w:lvl>
    <w:lvl w:ilvl="7" w:tplc="34447266" w:tentative="1">
      <w:start w:val="1"/>
      <w:numFmt w:val="decimal"/>
      <w:lvlText w:val="%8."/>
      <w:lvlJc w:val="left"/>
      <w:pPr>
        <w:tabs>
          <w:tab w:val="num" w:pos="5760"/>
        </w:tabs>
        <w:ind w:left="5760" w:hanging="360"/>
      </w:pPr>
    </w:lvl>
    <w:lvl w:ilvl="8" w:tplc="36A2301A" w:tentative="1">
      <w:start w:val="1"/>
      <w:numFmt w:val="decimal"/>
      <w:lvlText w:val="%9."/>
      <w:lvlJc w:val="left"/>
      <w:pPr>
        <w:tabs>
          <w:tab w:val="num" w:pos="6480"/>
        </w:tabs>
        <w:ind w:left="6480" w:hanging="360"/>
      </w:pPr>
    </w:lvl>
  </w:abstractNum>
  <w:abstractNum w:abstractNumId="14" w15:restartNumberingAfterBreak="0">
    <w:nsid w:val="18C14A2E"/>
    <w:multiLevelType w:val="hybridMultilevel"/>
    <w:tmpl w:val="F6A853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05A422C"/>
    <w:multiLevelType w:val="hybridMultilevel"/>
    <w:tmpl w:val="CE4E21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1B54996"/>
    <w:multiLevelType w:val="hybridMultilevel"/>
    <w:tmpl w:val="8722A8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2426E46"/>
    <w:multiLevelType w:val="hybridMultilevel"/>
    <w:tmpl w:val="897495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3982CFF"/>
    <w:multiLevelType w:val="hybridMultilevel"/>
    <w:tmpl w:val="658AC7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3DE4731"/>
    <w:multiLevelType w:val="hybridMultilevel"/>
    <w:tmpl w:val="F0940E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5F32618"/>
    <w:multiLevelType w:val="hybridMultilevel"/>
    <w:tmpl w:val="31D040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63C1788"/>
    <w:multiLevelType w:val="hybridMultilevel"/>
    <w:tmpl w:val="E2CA11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7065DE9"/>
    <w:multiLevelType w:val="hybridMultilevel"/>
    <w:tmpl w:val="9DDEFC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291F52CC"/>
    <w:multiLevelType w:val="hybridMultilevel"/>
    <w:tmpl w:val="CF3A5DD6"/>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ECB629D"/>
    <w:multiLevelType w:val="hybridMultilevel"/>
    <w:tmpl w:val="808610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3713BE8"/>
    <w:multiLevelType w:val="hybridMultilevel"/>
    <w:tmpl w:val="E0A846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5F254BF"/>
    <w:multiLevelType w:val="hybridMultilevel"/>
    <w:tmpl w:val="E8BE66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6F75E70"/>
    <w:multiLevelType w:val="hybridMultilevel"/>
    <w:tmpl w:val="5BB8F9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DF774DA"/>
    <w:multiLevelType w:val="hybridMultilevel"/>
    <w:tmpl w:val="7408DBFA"/>
    <w:lvl w:ilvl="0" w:tplc="8DBCD7C0">
      <w:start w:val="1"/>
      <w:numFmt w:val="decimal"/>
      <w:lvlText w:val="%1."/>
      <w:lvlJc w:val="left"/>
      <w:pPr>
        <w:ind w:left="720" w:hanging="360"/>
      </w:pPr>
      <w:rPr>
        <w:rFonts w:ascii="Times New Roman" w:eastAsiaTheme="minorHAnsi"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B570B16"/>
    <w:multiLevelType w:val="hybridMultilevel"/>
    <w:tmpl w:val="DC568E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F663557"/>
    <w:multiLevelType w:val="hybridMultilevel"/>
    <w:tmpl w:val="26D89454"/>
    <w:lvl w:ilvl="0" w:tplc="42F89F9C">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3D30653"/>
    <w:multiLevelType w:val="hybridMultilevel"/>
    <w:tmpl w:val="658AC7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47420FA"/>
    <w:multiLevelType w:val="hybridMultilevel"/>
    <w:tmpl w:val="A51CC8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55262A1"/>
    <w:multiLevelType w:val="multilevel"/>
    <w:tmpl w:val="23469E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18573C7"/>
    <w:multiLevelType w:val="hybridMultilevel"/>
    <w:tmpl w:val="73005C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1F965F2"/>
    <w:multiLevelType w:val="hybridMultilevel"/>
    <w:tmpl w:val="C666F2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10525C2"/>
    <w:multiLevelType w:val="hybridMultilevel"/>
    <w:tmpl w:val="73E8F7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2476DB6"/>
    <w:multiLevelType w:val="hybridMultilevel"/>
    <w:tmpl w:val="7A743A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B640EA2"/>
    <w:multiLevelType w:val="hybridMultilevel"/>
    <w:tmpl w:val="282A5E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BE97837"/>
    <w:multiLevelType w:val="hybridMultilevel"/>
    <w:tmpl w:val="65B8AF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CF34990"/>
    <w:multiLevelType w:val="hybridMultilevel"/>
    <w:tmpl w:val="24BCCA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26"/>
  </w:num>
  <w:num w:numId="3">
    <w:abstractNumId w:val="34"/>
  </w:num>
  <w:num w:numId="4">
    <w:abstractNumId w:val="30"/>
  </w:num>
  <w:num w:numId="5">
    <w:abstractNumId w:val="29"/>
  </w:num>
  <w:num w:numId="6">
    <w:abstractNumId w:val="32"/>
  </w:num>
  <w:num w:numId="7">
    <w:abstractNumId w:val="4"/>
  </w:num>
  <w:num w:numId="8">
    <w:abstractNumId w:val="24"/>
  </w:num>
  <w:num w:numId="9">
    <w:abstractNumId w:val="21"/>
  </w:num>
  <w:num w:numId="10">
    <w:abstractNumId w:val="38"/>
  </w:num>
  <w:num w:numId="11">
    <w:abstractNumId w:val="25"/>
  </w:num>
  <w:num w:numId="12">
    <w:abstractNumId w:val="3"/>
  </w:num>
  <w:num w:numId="13">
    <w:abstractNumId w:val="16"/>
  </w:num>
  <w:num w:numId="14">
    <w:abstractNumId w:val="19"/>
  </w:num>
  <w:num w:numId="15">
    <w:abstractNumId w:val="37"/>
  </w:num>
  <w:num w:numId="16">
    <w:abstractNumId w:val="15"/>
  </w:num>
  <w:num w:numId="17">
    <w:abstractNumId w:val="36"/>
  </w:num>
  <w:num w:numId="18">
    <w:abstractNumId w:val="12"/>
  </w:num>
  <w:num w:numId="19">
    <w:abstractNumId w:val="27"/>
  </w:num>
  <w:num w:numId="20">
    <w:abstractNumId w:val="7"/>
  </w:num>
  <w:num w:numId="21">
    <w:abstractNumId w:val="23"/>
  </w:num>
  <w:num w:numId="22">
    <w:abstractNumId w:val="5"/>
  </w:num>
  <w:num w:numId="23">
    <w:abstractNumId w:val="20"/>
  </w:num>
  <w:num w:numId="24">
    <w:abstractNumId w:val="6"/>
  </w:num>
  <w:num w:numId="25">
    <w:abstractNumId w:val="33"/>
  </w:num>
  <w:num w:numId="26">
    <w:abstractNumId w:val="9"/>
  </w:num>
  <w:num w:numId="27">
    <w:abstractNumId w:val="1"/>
  </w:num>
  <w:num w:numId="28">
    <w:abstractNumId w:val="10"/>
  </w:num>
  <w:num w:numId="29">
    <w:abstractNumId w:val="40"/>
  </w:num>
  <w:num w:numId="30">
    <w:abstractNumId w:val="17"/>
  </w:num>
  <w:num w:numId="31">
    <w:abstractNumId w:val="18"/>
  </w:num>
  <w:num w:numId="32">
    <w:abstractNumId w:val="35"/>
  </w:num>
  <w:num w:numId="33">
    <w:abstractNumId w:val="11"/>
  </w:num>
  <w:num w:numId="34">
    <w:abstractNumId w:val="0"/>
  </w:num>
  <w:num w:numId="35">
    <w:abstractNumId w:val="31"/>
  </w:num>
  <w:num w:numId="36">
    <w:abstractNumId w:val="14"/>
  </w:num>
  <w:num w:numId="37">
    <w:abstractNumId w:val="8"/>
  </w:num>
  <w:num w:numId="38">
    <w:abstractNumId w:val="39"/>
  </w:num>
  <w:num w:numId="39">
    <w:abstractNumId w:val="22"/>
  </w:num>
  <w:num w:numId="40">
    <w:abstractNumId w:val="1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1C"/>
    <w:rsid w:val="000058C6"/>
    <w:rsid w:val="00032F45"/>
    <w:rsid w:val="00033B5A"/>
    <w:rsid w:val="0005409D"/>
    <w:rsid w:val="000566C1"/>
    <w:rsid w:val="000577E4"/>
    <w:rsid w:val="00060E58"/>
    <w:rsid w:val="00062D5B"/>
    <w:rsid w:val="00073FD5"/>
    <w:rsid w:val="00077BFD"/>
    <w:rsid w:val="00084C99"/>
    <w:rsid w:val="00091F86"/>
    <w:rsid w:val="0009272A"/>
    <w:rsid w:val="00096C8B"/>
    <w:rsid w:val="000A79E4"/>
    <w:rsid w:val="000B4CAD"/>
    <w:rsid w:val="000C068C"/>
    <w:rsid w:val="000D2BDC"/>
    <w:rsid w:val="000D36A2"/>
    <w:rsid w:val="000D40CE"/>
    <w:rsid w:val="000D6C61"/>
    <w:rsid w:val="000E1D4B"/>
    <w:rsid w:val="0010255E"/>
    <w:rsid w:val="0010420C"/>
    <w:rsid w:val="00105669"/>
    <w:rsid w:val="00107AF2"/>
    <w:rsid w:val="00111D4E"/>
    <w:rsid w:val="001314BE"/>
    <w:rsid w:val="001421DE"/>
    <w:rsid w:val="00155203"/>
    <w:rsid w:val="00160FD5"/>
    <w:rsid w:val="001612FA"/>
    <w:rsid w:val="00161680"/>
    <w:rsid w:val="0017488F"/>
    <w:rsid w:val="0019703F"/>
    <w:rsid w:val="001A392C"/>
    <w:rsid w:val="001C3AB7"/>
    <w:rsid w:val="001E1678"/>
    <w:rsid w:val="001F4B19"/>
    <w:rsid w:val="002063FD"/>
    <w:rsid w:val="00212711"/>
    <w:rsid w:val="0021342D"/>
    <w:rsid w:val="0022176A"/>
    <w:rsid w:val="00225FDD"/>
    <w:rsid w:val="00227FA7"/>
    <w:rsid w:val="00231BBA"/>
    <w:rsid w:val="00237AED"/>
    <w:rsid w:val="002514F8"/>
    <w:rsid w:val="00251EE1"/>
    <w:rsid w:val="00270425"/>
    <w:rsid w:val="00274147"/>
    <w:rsid w:val="00275266"/>
    <w:rsid w:val="00277E60"/>
    <w:rsid w:val="002912DE"/>
    <w:rsid w:val="002A0BAF"/>
    <w:rsid w:val="002A3B5E"/>
    <w:rsid w:val="002A6A1F"/>
    <w:rsid w:val="002B3842"/>
    <w:rsid w:val="002B4B4A"/>
    <w:rsid w:val="002D42C9"/>
    <w:rsid w:val="002E5E5E"/>
    <w:rsid w:val="00300256"/>
    <w:rsid w:val="00300F6B"/>
    <w:rsid w:val="00301159"/>
    <w:rsid w:val="003045C1"/>
    <w:rsid w:val="00315474"/>
    <w:rsid w:val="00322DFD"/>
    <w:rsid w:val="0032784B"/>
    <w:rsid w:val="0033401E"/>
    <w:rsid w:val="0033733A"/>
    <w:rsid w:val="00344489"/>
    <w:rsid w:val="00344C32"/>
    <w:rsid w:val="00374F34"/>
    <w:rsid w:val="0037535C"/>
    <w:rsid w:val="003A4116"/>
    <w:rsid w:val="003C0A51"/>
    <w:rsid w:val="003C147B"/>
    <w:rsid w:val="003D2D00"/>
    <w:rsid w:val="003D43AF"/>
    <w:rsid w:val="003E3FBB"/>
    <w:rsid w:val="003E6465"/>
    <w:rsid w:val="003F190E"/>
    <w:rsid w:val="003F32DD"/>
    <w:rsid w:val="00402729"/>
    <w:rsid w:val="004153BC"/>
    <w:rsid w:val="0043149A"/>
    <w:rsid w:val="00432F6C"/>
    <w:rsid w:val="00435E9C"/>
    <w:rsid w:val="00441BE4"/>
    <w:rsid w:val="00442E43"/>
    <w:rsid w:val="00445020"/>
    <w:rsid w:val="004631C7"/>
    <w:rsid w:val="0047339D"/>
    <w:rsid w:val="00486501"/>
    <w:rsid w:val="00491740"/>
    <w:rsid w:val="004C5280"/>
    <w:rsid w:val="004D705A"/>
    <w:rsid w:val="004E1329"/>
    <w:rsid w:val="004E22E1"/>
    <w:rsid w:val="0050124A"/>
    <w:rsid w:val="00522945"/>
    <w:rsid w:val="005314BB"/>
    <w:rsid w:val="00537C1C"/>
    <w:rsid w:val="00540B48"/>
    <w:rsid w:val="00556153"/>
    <w:rsid w:val="00556895"/>
    <w:rsid w:val="00562496"/>
    <w:rsid w:val="00570E78"/>
    <w:rsid w:val="0057554D"/>
    <w:rsid w:val="005826FE"/>
    <w:rsid w:val="005907BD"/>
    <w:rsid w:val="00597BB8"/>
    <w:rsid w:val="005A06B9"/>
    <w:rsid w:val="005B339B"/>
    <w:rsid w:val="005C24C9"/>
    <w:rsid w:val="005E1CBD"/>
    <w:rsid w:val="005E43AB"/>
    <w:rsid w:val="005F6D49"/>
    <w:rsid w:val="005F709E"/>
    <w:rsid w:val="005F7864"/>
    <w:rsid w:val="00604ACA"/>
    <w:rsid w:val="00611E61"/>
    <w:rsid w:val="006120F7"/>
    <w:rsid w:val="006421D9"/>
    <w:rsid w:val="00665D77"/>
    <w:rsid w:val="00680662"/>
    <w:rsid w:val="006B4F14"/>
    <w:rsid w:val="006C2E16"/>
    <w:rsid w:val="006D2C4C"/>
    <w:rsid w:val="006D5A12"/>
    <w:rsid w:val="00702CD0"/>
    <w:rsid w:val="0071124C"/>
    <w:rsid w:val="00712388"/>
    <w:rsid w:val="00713895"/>
    <w:rsid w:val="00723251"/>
    <w:rsid w:val="00734B87"/>
    <w:rsid w:val="00736573"/>
    <w:rsid w:val="007365AB"/>
    <w:rsid w:val="007434CF"/>
    <w:rsid w:val="007876CA"/>
    <w:rsid w:val="007D07E9"/>
    <w:rsid w:val="007F0525"/>
    <w:rsid w:val="007F7361"/>
    <w:rsid w:val="00801886"/>
    <w:rsid w:val="00807D56"/>
    <w:rsid w:val="008101B7"/>
    <w:rsid w:val="00825E57"/>
    <w:rsid w:val="008402CF"/>
    <w:rsid w:val="00857154"/>
    <w:rsid w:val="00881AF1"/>
    <w:rsid w:val="00882F57"/>
    <w:rsid w:val="008862B8"/>
    <w:rsid w:val="00892A9B"/>
    <w:rsid w:val="0089309F"/>
    <w:rsid w:val="00895E21"/>
    <w:rsid w:val="008B08AC"/>
    <w:rsid w:val="008B723D"/>
    <w:rsid w:val="008C182D"/>
    <w:rsid w:val="008D6D17"/>
    <w:rsid w:val="00920A6F"/>
    <w:rsid w:val="00940A67"/>
    <w:rsid w:val="009470A4"/>
    <w:rsid w:val="00951F11"/>
    <w:rsid w:val="009551EE"/>
    <w:rsid w:val="009604BC"/>
    <w:rsid w:val="00964656"/>
    <w:rsid w:val="0096565F"/>
    <w:rsid w:val="009717B9"/>
    <w:rsid w:val="0097359C"/>
    <w:rsid w:val="00990F4A"/>
    <w:rsid w:val="00991EAC"/>
    <w:rsid w:val="009A0E27"/>
    <w:rsid w:val="009A178B"/>
    <w:rsid w:val="009A6AE1"/>
    <w:rsid w:val="009B5F04"/>
    <w:rsid w:val="009B7485"/>
    <w:rsid w:val="009D76FA"/>
    <w:rsid w:val="009E3411"/>
    <w:rsid w:val="009F6A73"/>
    <w:rsid w:val="00A12B33"/>
    <w:rsid w:val="00A13218"/>
    <w:rsid w:val="00A1720E"/>
    <w:rsid w:val="00A21931"/>
    <w:rsid w:val="00A3754E"/>
    <w:rsid w:val="00A55D68"/>
    <w:rsid w:val="00A6595B"/>
    <w:rsid w:val="00A67E53"/>
    <w:rsid w:val="00A72B88"/>
    <w:rsid w:val="00A770C4"/>
    <w:rsid w:val="00A81D78"/>
    <w:rsid w:val="00AA07E8"/>
    <w:rsid w:val="00AA76DE"/>
    <w:rsid w:val="00AB4B78"/>
    <w:rsid w:val="00AB5DA5"/>
    <w:rsid w:val="00AC4742"/>
    <w:rsid w:val="00AD46B5"/>
    <w:rsid w:val="00AE2DE9"/>
    <w:rsid w:val="00AE37A4"/>
    <w:rsid w:val="00AF5447"/>
    <w:rsid w:val="00B11202"/>
    <w:rsid w:val="00B16684"/>
    <w:rsid w:val="00B21CD2"/>
    <w:rsid w:val="00B3326B"/>
    <w:rsid w:val="00B40C17"/>
    <w:rsid w:val="00B45441"/>
    <w:rsid w:val="00B51396"/>
    <w:rsid w:val="00B571F9"/>
    <w:rsid w:val="00B57B6B"/>
    <w:rsid w:val="00B65DD7"/>
    <w:rsid w:val="00B74B99"/>
    <w:rsid w:val="00B93FDE"/>
    <w:rsid w:val="00B9664B"/>
    <w:rsid w:val="00BB58DD"/>
    <w:rsid w:val="00BC0356"/>
    <w:rsid w:val="00BE77B8"/>
    <w:rsid w:val="00BF20FC"/>
    <w:rsid w:val="00BF2887"/>
    <w:rsid w:val="00BF420B"/>
    <w:rsid w:val="00BF724E"/>
    <w:rsid w:val="00C0588E"/>
    <w:rsid w:val="00C05BD0"/>
    <w:rsid w:val="00C3168E"/>
    <w:rsid w:val="00C31A89"/>
    <w:rsid w:val="00C331E7"/>
    <w:rsid w:val="00C332C9"/>
    <w:rsid w:val="00C611DE"/>
    <w:rsid w:val="00C76038"/>
    <w:rsid w:val="00C865DF"/>
    <w:rsid w:val="00C876DB"/>
    <w:rsid w:val="00C9001F"/>
    <w:rsid w:val="00C91FA7"/>
    <w:rsid w:val="00CA1AC7"/>
    <w:rsid w:val="00CB0D59"/>
    <w:rsid w:val="00CB5218"/>
    <w:rsid w:val="00CC3023"/>
    <w:rsid w:val="00CC6980"/>
    <w:rsid w:val="00CC69DA"/>
    <w:rsid w:val="00CE75D3"/>
    <w:rsid w:val="00CE7D61"/>
    <w:rsid w:val="00CF2CB7"/>
    <w:rsid w:val="00CF58BE"/>
    <w:rsid w:val="00CF7DA9"/>
    <w:rsid w:val="00D11228"/>
    <w:rsid w:val="00D27E74"/>
    <w:rsid w:val="00D30E5D"/>
    <w:rsid w:val="00D32F06"/>
    <w:rsid w:val="00D34510"/>
    <w:rsid w:val="00D34AE9"/>
    <w:rsid w:val="00D50860"/>
    <w:rsid w:val="00D52A10"/>
    <w:rsid w:val="00D73017"/>
    <w:rsid w:val="00D81B1E"/>
    <w:rsid w:val="00D85430"/>
    <w:rsid w:val="00D908BB"/>
    <w:rsid w:val="00D97BC6"/>
    <w:rsid w:val="00DA3F71"/>
    <w:rsid w:val="00DB0BA8"/>
    <w:rsid w:val="00DC25AD"/>
    <w:rsid w:val="00DD5DF8"/>
    <w:rsid w:val="00DE30E6"/>
    <w:rsid w:val="00DE776B"/>
    <w:rsid w:val="00E04FC7"/>
    <w:rsid w:val="00E075D1"/>
    <w:rsid w:val="00E22036"/>
    <w:rsid w:val="00E27A3D"/>
    <w:rsid w:val="00E27B6C"/>
    <w:rsid w:val="00E32525"/>
    <w:rsid w:val="00E42801"/>
    <w:rsid w:val="00E519CB"/>
    <w:rsid w:val="00E6486A"/>
    <w:rsid w:val="00E67B7E"/>
    <w:rsid w:val="00E67CB4"/>
    <w:rsid w:val="00E7789B"/>
    <w:rsid w:val="00E825BA"/>
    <w:rsid w:val="00E97675"/>
    <w:rsid w:val="00EA7538"/>
    <w:rsid w:val="00EB678C"/>
    <w:rsid w:val="00EB754E"/>
    <w:rsid w:val="00EC29F1"/>
    <w:rsid w:val="00EC65BD"/>
    <w:rsid w:val="00EE2C3E"/>
    <w:rsid w:val="00EE7C54"/>
    <w:rsid w:val="00EF4AA9"/>
    <w:rsid w:val="00F06E54"/>
    <w:rsid w:val="00F22B74"/>
    <w:rsid w:val="00F410FE"/>
    <w:rsid w:val="00F4267B"/>
    <w:rsid w:val="00F473DE"/>
    <w:rsid w:val="00F549A8"/>
    <w:rsid w:val="00F55F1C"/>
    <w:rsid w:val="00F762F0"/>
    <w:rsid w:val="00FA4236"/>
    <w:rsid w:val="00FA6138"/>
    <w:rsid w:val="00FB544F"/>
    <w:rsid w:val="00FD63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8082"/>
  <w15:chartTrackingRefBased/>
  <w15:docId w15:val="{AE9B7DDF-4EC4-4316-84A1-FFFA2648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27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88E"/>
    <w:pPr>
      <w:ind w:left="720"/>
      <w:contextualSpacing/>
    </w:pPr>
  </w:style>
  <w:style w:type="character" w:styleId="Hyperlink">
    <w:name w:val="Hyperlink"/>
    <w:basedOn w:val="DefaultParagraphFont"/>
    <w:uiPriority w:val="99"/>
    <w:unhideWhenUsed/>
    <w:rsid w:val="00A72B88"/>
    <w:rPr>
      <w:color w:val="0563C1" w:themeColor="hyperlink"/>
      <w:u w:val="single"/>
    </w:rPr>
  </w:style>
  <w:style w:type="paragraph" w:styleId="Header">
    <w:name w:val="header"/>
    <w:basedOn w:val="Normal"/>
    <w:link w:val="HeaderChar"/>
    <w:uiPriority w:val="99"/>
    <w:unhideWhenUsed/>
    <w:rsid w:val="00E67CB4"/>
    <w:pPr>
      <w:tabs>
        <w:tab w:val="center" w:pos="4819"/>
        <w:tab w:val="right" w:pos="9638"/>
      </w:tabs>
      <w:spacing w:after="0" w:line="240" w:lineRule="auto"/>
    </w:pPr>
  </w:style>
  <w:style w:type="character" w:customStyle="1" w:styleId="HeaderChar">
    <w:name w:val="Header Char"/>
    <w:basedOn w:val="DefaultParagraphFont"/>
    <w:link w:val="Header"/>
    <w:uiPriority w:val="99"/>
    <w:rsid w:val="00E67CB4"/>
  </w:style>
  <w:style w:type="paragraph" w:styleId="Footer">
    <w:name w:val="footer"/>
    <w:basedOn w:val="Normal"/>
    <w:link w:val="FooterChar"/>
    <w:uiPriority w:val="99"/>
    <w:unhideWhenUsed/>
    <w:rsid w:val="00E67CB4"/>
    <w:pPr>
      <w:tabs>
        <w:tab w:val="center" w:pos="4819"/>
        <w:tab w:val="right" w:pos="9638"/>
      </w:tabs>
      <w:spacing w:after="0" w:line="240" w:lineRule="auto"/>
    </w:pPr>
  </w:style>
  <w:style w:type="character" w:customStyle="1" w:styleId="FooterChar">
    <w:name w:val="Footer Char"/>
    <w:basedOn w:val="DefaultParagraphFont"/>
    <w:link w:val="Footer"/>
    <w:uiPriority w:val="99"/>
    <w:rsid w:val="00E67CB4"/>
  </w:style>
  <w:style w:type="paragraph" w:styleId="NormalWeb">
    <w:name w:val="Normal (Web)"/>
    <w:basedOn w:val="Normal"/>
    <w:uiPriority w:val="99"/>
    <w:semiHidden/>
    <w:unhideWhenUsed/>
    <w:rsid w:val="006120F7"/>
    <w:pPr>
      <w:spacing w:before="100" w:beforeAutospacing="1" w:after="100" w:afterAutospacing="1" w:line="240" w:lineRule="auto"/>
    </w:pPr>
    <w:rPr>
      <w:rFonts w:ascii="Times New Roman" w:eastAsiaTheme="minorEastAsia" w:hAnsi="Times New Roman" w:cs="Times New Roman"/>
      <w:sz w:val="24"/>
      <w:szCs w:val="24"/>
      <w:lang w:eastAsia="lt-LT"/>
    </w:rPr>
  </w:style>
  <w:style w:type="character" w:customStyle="1" w:styleId="Heading1Char">
    <w:name w:val="Heading 1 Char"/>
    <w:basedOn w:val="DefaultParagraphFont"/>
    <w:link w:val="Heading1"/>
    <w:uiPriority w:val="9"/>
    <w:rsid w:val="0009272A"/>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9272A"/>
    <w:pPr>
      <w:spacing w:after="100"/>
    </w:pPr>
  </w:style>
  <w:style w:type="character" w:styleId="FollowedHyperlink">
    <w:name w:val="FollowedHyperlink"/>
    <w:basedOn w:val="DefaultParagraphFont"/>
    <w:uiPriority w:val="99"/>
    <w:semiHidden/>
    <w:unhideWhenUsed/>
    <w:rsid w:val="000B4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940">
      <w:bodyDiv w:val="1"/>
      <w:marLeft w:val="0"/>
      <w:marRight w:val="0"/>
      <w:marTop w:val="0"/>
      <w:marBottom w:val="0"/>
      <w:divBdr>
        <w:top w:val="none" w:sz="0" w:space="0" w:color="auto"/>
        <w:left w:val="none" w:sz="0" w:space="0" w:color="auto"/>
        <w:bottom w:val="none" w:sz="0" w:space="0" w:color="auto"/>
        <w:right w:val="none" w:sz="0" w:space="0" w:color="auto"/>
      </w:divBdr>
    </w:div>
    <w:div w:id="20404578">
      <w:bodyDiv w:val="1"/>
      <w:marLeft w:val="0"/>
      <w:marRight w:val="0"/>
      <w:marTop w:val="0"/>
      <w:marBottom w:val="0"/>
      <w:divBdr>
        <w:top w:val="none" w:sz="0" w:space="0" w:color="auto"/>
        <w:left w:val="none" w:sz="0" w:space="0" w:color="auto"/>
        <w:bottom w:val="none" w:sz="0" w:space="0" w:color="auto"/>
        <w:right w:val="none" w:sz="0" w:space="0" w:color="auto"/>
      </w:divBdr>
    </w:div>
    <w:div w:id="66271587">
      <w:bodyDiv w:val="1"/>
      <w:marLeft w:val="0"/>
      <w:marRight w:val="0"/>
      <w:marTop w:val="0"/>
      <w:marBottom w:val="0"/>
      <w:divBdr>
        <w:top w:val="none" w:sz="0" w:space="0" w:color="auto"/>
        <w:left w:val="none" w:sz="0" w:space="0" w:color="auto"/>
        <w:bottom w:val="none" w:sz="0" w:space="0" w:color="auto"/>
        <w:right w:val="none" w:sz="0" w:space="0" w:color="auto"/>
      </w:divBdr>
    </w:div>
    <w:div w:id="104689693">
      <w:bodyDiv w:val="1"/>
      <w:marLeft w:val="0"/>
      <w:marRight w:val="0"/>
      <w:marTop w:val="0"/>
      <w:marBottom w:val="0"/>
      <w:divBdr>
        <w:top w:val="none" w:sz="0" w:space="0" w:color="auto"/>
        <w:left w:val="none" w:sz="0" w:space="0" w:color="auto"/>
        <w:bottom w:val="none" w:sz="0" w:space="0" w:color="auto"/>
        <w:right w:val="none" w:sz="0" w:space="0" w:color="auto"/>
      </w:divBdr>
    </w:div>
    <w:div w:id="114179693">
      <w:bodyDiv w:val="1"/>
      <w:marLeft w:val="0"/>
      <w:marRight w:val="0"/>
      <w:marTop w:val="0"/>
      <w:marBottom w:val="0"/>
      <w:divBdr>
        <w:top w:val="none" w:sz="0" w:space="0" w:color="auto"/>
        <w:left w:val="none" w:sz="0" w:space="0" w:color="auto"/>
        <w:bottom w:val="none" w:sz="0" w:space="0" w:color="auto"/>
        <w:right w:val="none" w:sz="0" w:space="0" w:color="auto"/>
      </w:divBdr>
    </w:div>
    <w:div w:id="125899811">
      <w:bodyDiv w:val="1"/>
      <w:marLeft w:val="0"/>
      <w:marRight w:val="0"/>
      <w:marTop w:val="0"/>
      <w:marBottom w:val="0"/>
      <w:divBdr>
        <w:top w:val="none" w:sz="0" w:space="0" w:color="auto"/>
        <w:left w:val="none" w:sz="0" w:space="0" w:color="auto"/>
        <w:bottom w:val="none" w:sz="0" w:space="0" w:color="auto"/>
        <w:right w:val="none" w:sz="0" w:space="0" w:color="auto"/>
      </w:divBdr>
    </w:div>
    <w:div w:id="131560840">
      <w:bodyDiv w:val="1"/>
      <w:marLeft w:val="0"/>
      <w:marRight w:val="0"/>
      <w:marTop w:val="0"/>
      <w:marBottom w:val="0"/>
      <w:divBdr>
        <w:top w:val="none" w:sz="0" w:space="0" w:color="auto"/>
        <w:left w:val="none" w:sz="0" w:space="0" w:color="auto"/>
        <w:bottom w:val="none" w:sz="0" w:space="0" w:color="auto"/>
        <w:right w:val="none" w:sz="0" w:space="0" w:color="auto"/>
      </w:divBdr>
    </w:div>
    <w:div w:id="175922282">
      <w:bodyDiv w:val="1"/>
      <w:marLeft w:val="0"/>
      <w:marRight w:val="0"/>
      <w:marTop w:val="0"/>
      <w:marBottom w:val="0"/>
      <w:divBdr>
        <w:top w:val="none" w:sz="0" w:space="0" w:color="auto"/>
        <w:left w:val="none" w:sz="0" w:space="0" w:color="auto"/>
        <w:bottom w:val="none" w:sz="0" w:space="0" w:color="auto"/>
        <w:right w:val="none" w:sz="0" w:space="0" w:color="auto"/>
      </w:divBdr>
    </w:div>
    <w:div w:id="316762896">
      <w:bodyDiv w:val="1"/>
      <w:marLeft w:val="0"/>
      <w:marRight w:val="0"/>
      <w:marTop w:val="0"/>
      <w:marBottom w:val="0"/>
      <w:divBdr>
        <w:top w:val="none" w:sz="0" w:space="0" w:color="auto"/>
        <w:left w:val="none" w:sz="0" w:space="0" w:color="auto"/>
        <w:bottom w:val="none" w:sz="0" w:space="0" w:color="auto"/>
        <w:right w:val="none" w:sz="0" w:space="0" w:color="auto"/>
      </w:divBdr>
    </w:div>
    <w:div w:id="410853672">
      <w:bodyDiv w:val="1"/>
      <w:marLeft w:val="0"/>
      <w:marRight w:val="0"/>
      <w:marTop w:val="0"/>
      <w:marBottom w:val="0"/>
      <w:divBdr>
        <w:top w:val="none" w:sz="0" w:space="0" w:color="auto"/>
        <w:left w:val="none" w:sz="0" w:space="0" w:color="auto"/>
        <w:bottom w:val="none" w:sz="0" w:space="0" w:color="auto"/>
        <w:right w:val="none" w:sz="0" w:space="0" w:color="auto"/>
      </w:divBdr>
    </w:div>
    <w:div w:id="422916557">
      <w:bodyDiv w:val="1"/>
      <w:marLeft w:val="0"/>
      <w:marRight w:val="0"/>
      <w:marTop w:val="0"/>
      <w:marBottom w:val="0"/>
      <w:divBdr>
        <w:top w:val="none" w:sz="0" w:space="0" w:color="auto"/>
        <w:left w:val="none" w:sz="0" w:space="0" w:color="auto"/>
        <w:bottom w:val="none" w:sz="0" w:space="0" w:color="auto"/>
        <w:right w:val="none" w:sz="0" w:space="0" w:color="auto"/>
      </w:divBdr>
    </w:div>
    <w:div w:id="464468916">
      <w:bodyDiv w:val="1"/>
      <w:marLeft w:val="0"/>
      <w:marRight w:val="0"/>
      <w:marTop w:val="0"/>
      <w:marBottom w:val="0"/>
      <w:divBdr>
        <w:top w:val="none" w:sz="0" w:space="0" w:color="auto"/>
        <w:left w:val="none" w:sz="0" w:space="0" w:color="auto"/>
        <w:bottom w:val="none" w:sz="0" w:space="0" w:color="auto"/>
        <w:right w:val="none" w:sz="0" w:space="0" w:color="auto"/>
      </w:divBdr>
    </w:div>
    <w:div w:id="502204096">
      <w:bodyDiv w:val="1"/>
      <w:marLeft w:val="0"/>
      <w:marRight w:val="0"/>
      <w:marTop w:val="0"/>
      <w:marBottom w:val="0"/>
      <w:divBdr>
        <w:top w:val="none" w:sz="0" w:space="0" w:color="auto"/>
        <w:left w:val="none" w:sz="0" w:space="0" w:color="auto"/>
        <w:bottom w:val="none" w:sz="0" w:space="0" w:color="auto"/>
        <w:right w:val="none" w:sz="0" w:space="0" w:color="auto"/>
      </w:divBdr>
    </w:div>
    <w:div w:id="523711819">
      <w:bodyDiv w:val="1"/>
      <w:marLeft w:val="0"/>
      <w:marRight w:val="0"/>
      <w:marTop w:val="0"/>
      <w:marBottom w:val="0"/>
      <w:divBdr>
        <w:top w:val="none" w:sz="0" w:space="0" w:color="auto"/>
        <w:left w:val="none" w:sz="0" w:space="0" w:color="auto"/>
        <w:bottom w:val="none" w:sz="0" w:space="0" w:color="auto"/>
        <w:right w:val="none" w:sz="0" w:space="0" w:color="auto"/>
      </w:divBdr>
    </w:div>
    <w:div w:id="564341463">
      <w:bodyDiv w:val="1"/>
      <w:marLeft w:val="0"/>
      <w:marRight w:val="0"/>
      <w:marTop w:val="0"/>
      <w:marBottom w:val="0"/>
      <w:divBdr>
        <w:top w:val="none" w:sz="0" w:space="0" w:color="auto"/>
        <w:left w:val="none" w:sz="0" w:space="0" w:color="auto"/>
        <w:bottom w:val="none" w:sz="0" w:space="0" w:color="auto"/>
        <w:right w:val="none" w:sz="0" w:space="0" w:color="auto"/>
      </w:divBdr>
    </w:div>
    <w:div w:id="652491418">
      <w:bodyDiv w:val="1"/>
      <w:marLeft w:val="0"/>
      <w:marRight w:val="0"/>
      <w:marTop w:val="0"/>
      <w:marBottom w:val="0"/>
      <w:divBdr>
        <w:top w:val="none" w:sz="0" w:space="0" w:color="auto"/>
        <w:left w:val="none" w:sz="0" w:space="0" w:color="auto"/>
        <w:bottom w:val="none" w:sz="0" w:space="0" w:color="auto"/>
        <w:right w:val="none" w:sz="0" w:space="0" w:color="auto"/>
      </w:divBdr>
    </w:div>
    <w:div w:id="695159529">
      <w:bodyDiv w:val="1"/>
      <w:marLeft w:val="0"/>
      <w:marRight w:val="0"/>
      <w:marTop w:val="0"/>
      <w:marBottom w:val="0"/>
      <w:divBdr>
        <w:top w:val="none" w:sz="0" w:space="0" w:color="auto"/>
        <w:left w:val="none" w:sz="0" w:space="0" w:color="auto"/>
        <w:bottom w:val="none" w:sz="0" w:space="0" w:color="auto"/>
        <w:right w:val="none" w:sz="0" w:space="0" w:color="auto"/>
      </w:divBdr>
    </w:div>
    <w:div w:id="763183839">
      <w:bodyDiv w:val="1"/>
      <w:marLeft w:val="0"/>
      <w:marRight w:val="0"/>
      <w:marTop w:val="0"/>
      <w:marBottom w:val="0"/>
      <w:divBdr>
        <w:top w:val="none" w:sz="0" w:space="0" w:color="auto"/>
        <w:left w:val="none" w:sz="0" w:space="0" w:color="auto"/>
        <w:bottom w:val="none" w:sz="0" w:space="0" w:color="auto"/>
        <w:right w:val="none" w:sz="0" w:space="0" w:color="auto"/>
      </w:divBdr>
    </w:div>
    <w:div w:id="791552825">
      <w:bodyDiv w:val="1"/>
      <w:marLeft w:val="0"/>
      <w:marRight w:val="0"/>
      <w:marTop w:val="0"/>
      <w:marBottom w:val="0"/>
      <w:divBdr>
        <w:top w:val="none" w:sz="0" w:space="0" w:color="auto"/>
        <w:left w:val="none" w:sz="0" w:space="0" w:color="auto"/>
        <w:bottom w:val="none" w:sz="0" w:space="0" w:color="auto"/>
        <w:right w:val="none" w:sz="0" w:space="0" w:color="auto"/>
      </w:divBdr>
    </w:div>
    <w:div w:id="793406204">
      <w:bodyDiv w:val="1"/>
      <w:marLeft w:val="0"/>
      <w:marRight w:val="0"/>
      <w:marTop w:val="0"/>
      <w:marBottom w:val="0"/>
      <w:divBdr>
        <w:top w:val="none" w:sz="0" w:space="0" w:color="auto"/>
        <w:left w:val="none" w:sz="0" w:space="0" w:color="auto"/>
        <w:bottom w:val="none" w:sz="0" w:space="0" w:color="auto"/>
        <w:right w:val="none" w:sz="0" w:space="0" w:color="auto"/>
      </w:divBdr>
    </w:div>
    <w:div w:id="916476343">
      <w:bodyDiv w:val="1"/>
      <w:marLeft w:val="0"/>
      <w:marRight w:val="0"/>
      <w:marTop w:val="0"/>
      <w:marBottom w:val="0"/>
      <w:divBdr>
        <w:top w:val="none" w:sz="0" w:space="0" w:color="auto"/>
        <w:left w:val="none" w:sz="0" w:space="0" w:color="auto"/>
        <w:bottom w:val="none" w:sz="0" w:space="0" w:color="auto"/>
        <w:right w:val="none" w:sz="0" w:space="0" w:color="auto"/>
      </w:divBdr>
    </w:div>
    <w:div w:id="937493122">
      <w:bodyDiv w:val="1"/>
      <w:marLeft w:val="0"/>
      <w:marRight w:val="0"/>
      <w:marTop w:val="0"/>
      <w:marBottom w:val="0"/>
      <w:divBdr>
        <w:top w:val="none" w:sz="0" w:space="0" w:color="auto"/>
        <w:left w:val="none" w:sz="0" w:space="0" w:color="auto"/>
        <w:bottom w:val="none" w:sz="0" w:space="0" w:color="auto"/>
        <w:right w:val="none" w:sz="0" w:space="0" w:color="auto"/>
      </w:divBdr>
    </w:div>
    <w:div w:id="950665585">
      <w:bodyDiv w:val="1"/>
      <w:marLeft w:val="0"/>
      <w:marRight w:val="0"/>
      <w:marTop w:val="0"/>
      <w:marBottom w:val="0"/>
      <w:divBdr>
        <w:top w:val="none" w:sz="0" w:space="0" w:color="auto"/>
        <w:left w:val="none" w:sz="0" w:space="0" w:color="auto"/>
        <w:bottom w:val="none" w:sz="0" w:space="0" w:color="auto"/>
        <w:right w:val="none" w:sz="0" w:space="0" w:color="auto"/>
      </w:divBdr>
    </w:div>
    <w:div w:id="964389763">
      <w:bodyDiv w:val="1"/>
      <w:marLeft w:val="0"/>
      <w:marRight w:val="0"/>
      <w:marTop w:val="0"/>
      <w:marBottom w:val="0"/>
      <w:divBdr>
        <w:top w:val="none" w:sz="0" w:space="0" w:color="auto"/>
        <w:left w:val="none" w:sz="0" w:space="0" w:color="auto"/>
        <w:bottom w:val="none" w:sz="0" w:space="0" w:color="auto"/>
        <w:right w:val="none" w:sz="0" w:space="0" w:color="auto"/>
      </w:divBdr>
      <w:divsChild>
        <w:div w:id="1292129760">
          <w:marLeft w:val="806"/>
          <w:marRight w:val="0"/>
          <w:marTop w:val="0"/>
          <w:marBottom w:val="67"/>
          <w:divBdr>
            <w:top w:val="none" w:sz="0" w:space="0" w:color="auto"/>
            <w:left w:val="none" w:sz="0" w:space="0" w:color="auto"/>
            <w:bottom w:val="none" w:sz="0" w:space="0" w:color="auto"/>
            <w:right w:val="none" w:sz="0" w:space="0" w:color="auto"/>
          </w:divBdr>
        </w:div>
        <w:div w:id="317223558">
          <w:marLeft w:val="806"/>
          <w:marRight w:val="0"/>
          <w:marTop w:val="0"/>
          <w:marBottom w:val="67"/>
          <w:divBdr>
            <w:top w:val="none" w:sz="0" w:space="0" w:color="auto"/>
            <w:left w:val="none" w:sz="0" w:space="0" w:color="auto"/>
            <w:bottom w:val="none" w:sz="0" w:space="0" w:color="auto"/>
            <w:right w:val="none" w:sz="0" w:space="0" w:color="auto"/>
          </w:divBdr>
        </w:div>
      </w:divsChild>
    </w:div>
    <w:div w:id="982268415">
      <w:bodyDiv w:val="1"/>
      <w:marLeft w:val="0"/>
      <w:marRight w:val="0"/>
      <w:marTop w:val="0"/>
      <w:marBottom w:val="0"/>
      <w:divBdr>
        <w:top w:val="none" w:sz="0" w:space="0" w:color="auto"/>
        <w:left w:val="none" w:sz="0" w:space="0" w:color="auto"/>
        <w:bottom w:val="none" w:sz="0" w:space="0" w:color="auto"/>
        <w:right w:val="none" w:sz="0" w:space="0" w:color="auto"/>
      </w:divBdr>
    </w:div>
    <w:div w:id="984165008">
      <w:bodyDiv w:val="1"/>
      <w:marLeft w:val="0"/>
      <w:marRight w:val="0"/>
      <w:marTop w:val="0"/>
      <w:marBottom w:val="0"/>
      <w:divBdr>
        <w:top w:val="none" w:sz="0" w:space="0" w:color="auto"/>
        <w:left w:val="none" w:sz="0" w:space="0" w:color="auto"/>
        <w:bottom w:val="none" w:sz="0" w:space="0" w:color="auto"/>
        <w:right w:val="none" w:sz="0" w:space="0" w:color="auto"/>
      </w:divBdr>
    </w:div>
    <w:div w:id="1310746254">
      <w:bodyDiv w:val="1"/>
      <w:marLeft w:val="0"/>
      <w:marRight w:val="0"/>
      <w:marTop w:val="0"/>
      <w:marBottom w:val="0"/>
      <w:divBdr>
        <w:top w:val="none" w:sz="0" w:space="0" w:color="auto"/>
        <w:left w:val="none" w:sz="0" w:space="0" w:color="auto"/>
        <w:bottom w:val="none" w:sz="0" w:space="0" w:color="auto"/>
        <w:right w:val="none" w:sz="0" w:space="0" w:color="auto"/>
      </w:divBdr>
    </w:div>
    <w:div w:id="1324090893">
      <w:bodyDiv w:val="1"/>
      <w:marLeft w:val="0"/>
      <w:marRight w:val="0"/>
      <w:marTop w:val="0"/>
      <w:marBottom w:val="0"/>
      <w:divBdr>
        <w:top w:val="none" w:sz="0" w:space="0" w:color="auto"/>
        <w:left w:val="none" w:sz="0" w:space="0" w:color="auto"/>
        <w:bottom w:val="none" w:sz="0" w:space="0" w:color="auto"/>
        <w:right w:val="none" w:sz="0" w:space="0" w:color="auto"/>
      </w:divBdr>
    </w:div>
    <w:div w:id="1324503279">
      <w:bodyDiv w:val="1"/>
      <w:marLeft w:val="0"/>
      <w:marRight w:val="0"/>
      <w:marTop w:val="0"/>
      <w:marBottom w:val="0"/>
      <w:divBdr>
        <w:top w:val="none" w:sz="0" w:space="0" w:color="auto"/>
        <w:left w:val="none" w:sz="0" w:space="0" w:color="auto"/>
        <w:bottom w:val="none" w:sz="0" w:space="0" w:color="auto"/>
        <w:right w:val="none" w:sz="0" w:space="0" w:color="auto"/>
      </w:divBdr>
    </w:div>
    <w:div w:id="1333527352">
      <w:bodyDiv w:val="1"/>
      <w:marLeft w:val="0"/>
      <w:marRight w:val="0"/>
      <w:marTop w:val="0"/>
      <w:marBottom w:val="0"/>
      <w:divBdr>
        <w:top w:val="none" w:sz="0" w:space="0" w:color="auto"/>
        <w:left w:val="none" w:sz="0" w:space="0" w:color="auto"/>
        <w:bottom w:val="none" w:sz="0" w:space="0" w:color="auto"/>
        <w:right w:val="none" w:sz="0" w:space="0" w:color="auto"/>
      </w:divBdr>
    </w:div>
    <w:div w:id="1399402731">
      <w:bodyDiv w:val="1"/>
      <w:marLeft w:val="0"/>
      <w:marRight w:val="0"/>
      <w:marTop w:val="0"/>
      <w:marBottom w:val="0"/>
      <w:divBdr>
        <w:top w:val="none" w:sz="0" w:space="0" w:color="auto"/>
        <w:left w:val="none" w:sz="0" w:space="0" w:color="auto"/>
        <w:bottom w:val="none" w:sz="0" w:space="0" w:color="auto"/>
        <w:right w:val="none" w:sz="0" w:space="0" w:color="auto"/>
      </w:divBdr>
    </w:div>
    <w:div w:id="1423187059">
      <w:bodyDiv w:val="1"/>
      <w:marLeft w:val="0"/>
      <w:marRight w:val="0"/>
      <w:marTop w:val="0"/>
      <w:marBottom w:val="0"/>
      <w:divBdr>
        <w:top w:val="none" w:sz="0" w:space="0" w:color="auto"/>
        <w:left w:val="none" w:sz="0" w:space="0" w:color="auto"/>
        <w:bottom w:val="none" w:sz="0" w:space="0" w:color="auto"/>
        <w:right w:val="none" w:sz="0" w:space="0" w:color="auto"/>
      </w:divBdr>
    </w:div>
    <w:div w:id="1450397974">
      <w:bodyDiv w:val="1"/>
      <w:marLeft w:val="0"/>
      <w:marRight w:val="0"/>
      <w:marTop w:val="0"/>
      <w:marBottom w:val="0"/>
      <w:divBdr>
        <w:top w:val="none" w:sz="0" w:space="0" w:color="auto"/>
        <w:left w:val="none" w:sz="0" w:space="0" w:color="auto"/>
        <w:bottom w:val="none" w:sz="0" w:space="0" w:color="auto"/>
        <w:right w:val="none" w:sz="0" w:space="0" w:color="auto"/>
      </w:divBdr>
    </w:div>
    <w:div w:id="1470322430">
      <w:bodyDiv w:val="1"/>
      <w:marLeft w:val="0"/>
      <w:marRight w:val="0"/>
      <w:marTop w:val="0"/>
      <w:marBottom w:val="0"/>
      <w:divBdr>
        <w:top w:val="none" w:sz="0" w:space="0" w:color="auto"/>
        <w:left w:val="none" w:sz="0" w:space="0" w:color="auto"/>
        <w:bottom w:val="none" w:sz="0" w:space="0" w:color="auto"/>
        <w:right w:val="none" w:sz="0" w:space="0" w:color="auto"/>
      </w:divBdr>
    </w:div>
    <w:div w:id="1501194874">
      <w:bodyDiv w:val="1"/>
      <w:marLeft w:val="0"/>
      <w:marRight w:val="0"/>
      <w:marTop w:val="0"/>
      <w:marBottom w:val="0"/>
      <w:divBdr>
        <w:top w:val="none" w:sz="0" w:space="0" w:color="auto"/>
        <w:left w:val="none" w:sz="0" w:space="0" w:color="auto"/>
        <w:bottom w:val="none" w:sz="0" w:space="0" w:color="auto"/>
        <w:right w:val="none" w:sz="0" w:space="0" w:color="auto"/>
      </w:divBdr>
    </w:div>
    <w:div w:id="1517690352">
      <w:bodyDiv w:val="1"/>
      <w:marLeft w:val="0"/>
      <w:marRight w:val="0"/>
      <w:marTop w:val="0"/>
      <w:marBottom w:val="0"/>
      <w:divBdr>
        <w:top w:val="none" w:sz="0" w:space="0" w:color="auto"/>
        <w:left w:val="none" w:sz="0" w:space="0" w:color="auto"/>
        <w:bottom w:val="none" w:sz="0" w:space="0" w:color="auto"/>
        <w:right w:val="none" w:sz="0" w:space="0" w:color="auto"/>
      </w:divBdr>
    </w:div>
    <w:div w:id="1558319493">
      <w:bodyDiv w:val="1"/>
      <w:marLeft w:val="0"/>
      <w:marRight w:val="0"/>
      <w:marTop w:val="0"/>
      <w:marBottom w:val="0"/>
      <w:divBdr>
        <w:top w:val="none" w:sz="0" w:space="0" w:color="auto"/>
        <w:left w:val="none" w:sz="0" w:space="0" w:color="auto"/>
        <w:bottom w:val="none" w:sz="0" w:space="0" w:color="auto"/>
        <w:right w:val="none" w:sz="0" w:space="0" w:color="auto"/>
      </w:divBdr>
    </w:div>
    <w:div w:id="1587694130">
      <w:bodyDiv w:val="1"/>
      <w:marLeft w:val="0"/>
      <w:marRight w:val="0"/>
      <w:marTop w:val="0"/>
      <w:marBottom w:val="0"/>
      <w:divBdr>
        <w:top w:val="none" w:sz="0" w:space="0" w:color="auto"/>
        <w:left w:val="none" w:sz="0" w:space="0" w:color="auto"/>
        <w:bottom w:val="none" w:sz="0" w:space="0" w:color="auto"/>
        <w:right w:val="none" w:sz="0" w:space="0" w:color="auto"/>
      </w:divBdr>
    </w:div>
    <w:div w:id="1593658665">
      <w:bodyDiv w:val="1"/>
      <w:marLeft w:val="0"/>
      <w:marRight w:val="0"/>
      <w:marTop w:val="0"/>
      <w:marBottom w:val="0"/>
      <w:divBdr>
        <w:top w:val="none" w:sz="0" w:space="0" w:color="auto"/>
        <w:left w:val="none" w:sz="0" w:space="0" w:color="auto"/>
        <w:bottom w:val="none" w:sz="0" w:space="0" w:color="auto"/>
        <w:right w:val="none" w:sz="0" w:space="0" w:color="auto"/>
      </w:divBdr>
    </w:div>
    <w:div w:id="1680429908">
      <w:bodyDiv w:val="1"/>
      <w:marLeft w:val="0"/>
      <w:marRight w:val="0"/>
      <w:marTop w:val="0"/>
      <w:marBottom w:val="0"/>
      <w:divBdr>
        <w:top w:val="none" w:sz="0" w:space="0" w:color="auto"/>
        <w:left w:val="none" w:sz="0" w:space="0" w:color="auto"/>
        <w:bottom w:val="none" w:sz="0" w:space="0" w:color="auto"/>
        <w:right w:val="none" w:sz="0" w:space="0" w:color="auto"/>
      </w:divBdr>
    </w:div>
    <w:div w:id="1704941274">
      <w:bodyDiv w:val="1"/>
      <w:marLeft w:val="0"/>
      <w:marRight w:val="0"/>
      <w:marTop w:val="0"/>
      <w:marBottom w:val="0"/>
      <w:divBdr>
        <w:top w:val="none" w:sz="0" w:space="0" w:color="auto"/>
        <w:left w:val="none" w:sz="0" w:space="0" w:color="auto"/>
        <w:bottom w:val="none" w:sz="0" w:space="0" w:color="auto"/>
        <w:right w:val="none" w:sz="0" w:space="0" w:color="auto"/>
      </w:divBdr>
    </w:div>
    <w:div w:id="1752198624">
      <w:bodyDiv w:val="1"/>
      <w:marLeft w:val="0"/>
      <w:marRight w:val="0"/>
      <w:marTop w:val="0"/>
      <w:marBottom w:val="0"/>
      <w:divBdr>
        <w:top w:val="none" w:sz="0" w:space="0" w:color="auto"/>
        <w:left w:val="none" w:sz="0" w:space="0" w:color="auto"/>
        <w:bottom w:val="none" w:sz="0" w:space="0" w:color="auto"/>
        <w:right w:val="none" w:sz="0" w:space="0" w:color="auto"/>
      </w:divBdr>
    </w:div>
    <w:div w:id="1769621494">
      <w:bodyDiv w:val="1"/>
      <w:marLeft w:val="0"/>
      <w:marRight w:val="0"/>
      <w:marTop w:val="0"/>
      <w:marBottom w:val="0"/>
      <w:divBdr>
        <w:top w:val="none" w:sz="0" w:space="0" w:color="auto"/>
        <w:left w:val="none" w:sz="0" w:space="0" w:color="auto"/>
        <w:bottom w:val="none" w:sz="0" w:space="0" w:color="auto"/>
        <w:right w:val="none" w:sz="0" w:space="0" w:color="auto"/>
      </w:divBdr>
    </w:div>
    <w:div w:id="1785491109">
      <w:bodyDiv w:val="1"/>
      <w:marLeft w:val="0"/>
      <w:marRight w:val="0"/>
      <w:marTop w:val="0"/>
      <w:marBottom w:val="0"/>
      <w:divBdr>
        <w:top w:val="none" w:sz="0" w:space="0" w:color="auto"/>
        <w:left w:val="none" w:sz="0" w:space="0" w:color="auto"/>
        <w:bottom w:val="none" w:sz="0" w:space="0" w:color="auto"/>
        <w:right w:val="none" w:sz="0" w:space="0" w:color="auto"/>
      </w:divBdr>
    </w:div>
    <w:div w:id="1856847007">
      <w:bodyDiv w:val="1"/>
      <w:marLeft w:val="0"/>
      <w:marRight w:val="0"/>
      <w:marTop w:val="0"/>
      <w:marBottom w:val="0"/>
      <w:divBdr>
        <w:top w:val="none" w:sz="0" w:space="0" w:color="auto"/>
        <w:left w:val="none" w:sz="0" w:space="0" w:color="auto"/>
        <w:bottom w:val="none" w:sz="0" w:space="0" w:color="auto"/>
        <w:right w:val="none" w:sz="0" w:space="0" w:color="auto"/>
      </w:divBdr>
    </w:div>
    <w:div w:id="1914394527">
      <w:bodyDiv w:val="1"/>
      <w:marLeft w:val="0"/>
      <w:marRight w:val="0"/>
      <w:marTop w:val="0"/>
      <w:marBottom w:val="0"/>
      <w:divBdr>
        <w:top w:val="none" w:sz="0" w:space="0" w:color="auto"/>
        <w:left w:val="none" w:sz="0" w:space="0" w:color="auto"/>
        <w:bottom w:val="none" w:sz="0" w:space="0" w:color="auto"/>
        <w:right w:val="none" w:sz="0" w:space="0" w:color="auto"/>
      </w:divBdr>
    </w:div>
    <w:div w:id="1915166268">
      <w:bodyDiv w:val="1"/>
      <w:marLeft w:val="0"/>
      <w:marRight w:val="0"/>
      <w:marTop w:val="0"/>
      <w:marBottom w:val="0"/>
      <w:divBdr>
        <w:top w:val="none" w:sz="0" w:space="0" w:color="auto"/>
        <w:left w:val="none" w:sz="0" w:space="0" w:color="auto"/>
        <w:bottom w:val="none" w:sz="0" w:space="0" w:color="auto"/>
        <w:right w:val="none" w:sz="0" w:space="0" w:color="auto"/>
      </w:divBdr>
    </w:div>
    <w:div w:id="1921407709">
      <w:bodyDiv w:val="1"/>
      <w:marLeft w:val="0"/>
      <w:marRight w:val="0"/>
      <w:marTop w:val="0"/>
      <w:marBottom w:val="0"/>
      <w:divBdr>
        <w:top w:val="none" w:sz="0" w:space="0" w:color="auto"/>
        <w:left w:val="none" w:sz="0" w:space="0" w:color="auto"/>
        <w:bottom w:val="none" w:sz="0" w:space="0" w:color="auto"/>
        <w:right w:val="none" w:sz="0" w:space="0" w:color="auto"/>
      </w:divBdr>
    </w:div>
    <w:div w:id="1960136901">
      <w:bodyDiv w:val="1"/>
      <w:marLeft w:val="0"/>
      <w:marRight w:val="0"/>
      <w:marTop w:val="0"/>
      <w:marBottom w:val="0"/>
      <w:divBdr>
        <w:top w:val="none" w:sz="0" w:space="0" w:color="auto"/>
        <w:left w:val="none" w:sz="0" w:space="0" w:color="auto"/>
        <w:bottom w:val="none" w:sz="0" w:space="0" w:color="auto"/>
        <w:right w:val="none" w:sz="0" w:space="0" w:color="auto"/>
      </w:divBdr>
    </w:div>
    <w:div w:id="1991013152">
      <w:bodyDiv w:val="1"/>
      <w:marLeft w:val="0"/>
      <w:marRight w:val="0"/>
      <w:marTop w:val="0"/>
      <w:marBottom w:val="0"/>
      <w:divBdr>
        <w:top w:val="none" w:sz="0" w:space="0" w:color="auto"/>
        <w:left w:val="none" w:sz="0" w:space="0" w:color="auto"/>
        <w:bottom w:val="none" w:sz="0" w:space="0" w:color="auto"/>
        <w:right w:val="none" w:sz="0" w:space="0" w:color="auto"/>
      </w:divBdr>
    </w:div>
    <w:div w:id="2005470132">
      <w:bodyDiv w:val="1"/>
      <w:marLeft w:val="0"/>
      <w:marRight w:val="0"/>
      <w:marTop w:val="0"/>
      <w:marBottom w:val="0"/>
      <w:divBdr>
        <w:top w:val="none" w:sz="0" w:space="0" w:color="auto"/>
        <w:left w:val="none" w:sz="0" w:space="0" w:color="auto"/>
        <w:bottom w:val="none" w:sz="0" w:space="0" w:color="auto"/>
        <w:right w:val="none" w:sz="0" w:space="0" w:color="auto"/>
      </w:divBdr>
    </w:div>
    <w:div w:id="2006974869">
      <w:bodyDiv w:val="1"/>
      <w:marLeft w:val="0"/>
      <w:marRight w:val="0"/>
      <w:marTop w:val="0"/>
      <w:marBottom w:val="0"/>
      <w:divBdr>
        <w:top w:val="none" w:sz="0" w:space="0" w:color="auto"/>
        <w:left w:val="none" w:sz="0" w:space="0" w:color="auto"/>
        <w:bottom w:val="none" w:sz="0" w:space="0" w:color="auto"/>
        <w:right w:val="none" w:sz="0" w:space="0" w:color="auto"/>
      </w:divBdr>
    </w:div>
    <w:div w:id="2020042784">
      <w:bodyDiv w:val="1"/>
      <w:marLeft w:val="0"/>
      <w:marRight w:val="0"/>
      <w:marTop w:val="0"/>
      <w:marBottom w:val="0"/>
      <w:divBdr>
        <w:top w:val="none" w:sz="0" w:space="0" w:color="auto"/>
        <w:left w:val="none" w:sz="0" w:space="0" w:color="auto"/>
        <w:bottom w:val="none" w:sz="0" w:space="0" w:color="auto"/>
        <w:right w:val="none" w:sz="0" w:space="0" w:color="auto"/>
      </w:divBdr>
    </w:div>
    <w:div w:id="2056812876">
      <w:bodyDiv w:val="1"/>
      <w:marLeft w:val="0"/>
      <w:marRight w:val="0"/>
      <w:marTop w:val="0"/>
      <w:marBottom w:val="0"/>
      <w:divBdr>
        <w:top w:val="none" w:sz="0" w:space="0" w:color="auto"/>
        <w:left w:val="none" w:sz="0" w:space="0" w:color="auto"/>
        <w:bottom w:val="none" w:sz="0" w:space="0" w:color="auto"/>
        <w:right w:val="none" w:sz="0" w:space="0" w:color="auto"/>
      </w:divBdr>
    </w:div>
    <w:div w:id="2074158374">
      <w:bodyDiv w:val="1"/>
      <w:marLeft w:val="0"/>
      <w:marRight w:val="0"/>
      <w:marTop w:val="0"/>
      <w:marBottom w:val="0"/>
      <w:divBdr>
        <w:top w:val="none" w:sz="0" w:space="0" w:color="auto"/>
        <w:left w:val="none" w:sz="0" w:space="0" w:color="auto"/>
        <w:bottom w:val="none" w:sz="0" w:space="0" w:color="auto"/>
        <w:right w:val="none" w:sz="0" w:space="0" w:color="auto"/>
      </w:divBdr>
    </w:div>
    <w:div w:id="21204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image" Target="media/image2.png"/><Relationship Id="rId42" Type="http://schemas.openxmlformats.org/officeDocument/2006/relationships/hyperlink" Target="https://eur-lex.europa.eu/legal-content/LT/TXT/?uri=CELEX:32021R0783" TargetMode="External"/><Relationship Id="rId47" Type="http://schemas.openxmlformats.org/officeDocument/2006/relationships/chart" Target="charts/chart7.xml"/><Relationship Id="rId63" Type="http://schemas.openxmlformats.org/officeDocument/2006/relationships/hyperlink" Target="https://eur-lex.europa.eu/eli/reg/2021/695/oj" TargetMode="External"/><Relationship Id="rId68" Type="http://schemas.openxmlformats.org/officeDocument/2006/relationships/hyperlink" Target="https://mita.lrv.lt/lt/skelbimai/myeuspace-konkursas-novatoriams-ir-verslininkams" TargetMode="External"/><Relationship Id="rId2" Type="http://schemas.openxmlformats.org/officeDocument/2006/relationships/numbering" Target="numbering.xml"/><Relationship Id="rId16" Type="http://schemas.openxmlformats.org/officeDocument/2006/relationships/hyperlink" Target="mailto:kestutis.sabaliauskas@eimin.lt" TargetMode="External"/><Relationship Id="rId29" Type="http://schemas.openxmlformats.org/officeDocument/2006/relationships/hyperlink" Target="https://ec.europa.eu/info/funding-tenders/opportunities/portal/screen/programmes/crea2027" TargetMode="External"/><Relationship Id="rId11" Type="http://schemas.openxmlformats.org/officeDocument/2006/relationships/hyperlink" Target="https://eur-lex.europa.eu/legal-content/ES/ALL/?uri=CELEX:32021R0947" TargetMode="External"/><Relationship Id="rId24" Type="http://schemas.openxmlformats.org/officeDocument/2006/relationships/hyperlink" Target="https://ec.europa.eu/info/funding-tenders/opportunities/portal/screen/home" TargetMode="External"/><Relationship Id="rId32" Type="http://schemas.openxmlformats.org/officeDocument/2006/relationships/hyperlink" Target="mailto:dileta@kurybiskaeuropa.eu" TargetMode="External"/><Relationship Id="rId37" Type="http://schemas.openxmlformats.org/officeDocument/2006/relationships/hyperlink" Target="https://eur-lex.europa.eu/legal-content/EN/TXT/?uri=CELEX%3A32021R0818" TargetMode="External"/><Relationship Id="rId40" Type="http://schemas.openxmlformats.org/officeDocument/2006/relationships/hyperlink" Target="https://db.lifeprojektai.lt/#projects" TargetMode="External"/><Relationship Id="rId45" Type="http://schemas.openxmlformats.org/officeDocument/2006/relationships/hyperlink" Target="mailto:saulius.kerza@sumin.lt" TargetMode="External"/><Relationship Id="rId53" Type="http://schemas.openxmlformats.org/officeDocument/2006/relationships/hyperlink" Target="https://eur-lex.europa.eu/legal-content/LT/TXT/?uri=CELEX:32021R1153&amp;qid=1632218124697" TargetMode="External"/><Relationship Id="rId58" Type="http://schemas.openxmlformats.org/officeDocument/2006/relationships/hyperlink" Target="https://ec.europa.eu/info/funding-tenders/opportunities/portal/screen/programmes/horizon" TargetMode="External"/><Relationship Id="rId66" Type="http://schemas.openxmlformats.org/officeDocument/2006/relationships/hyperlink" Target="https://www.euspa.europa.eu/opportunities/grants#block-views-calls-for-proposals-block"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emf"/><Relationship Id="rId19" Type="http://schemas.openxmlformats.org/officeDocument/2006/relationships/hyperlink" Target="http://www.eimin.lt" TargetMode="External"/><Relationship Id="rId14" Type="http://schemas.openxmlformats.org/officeDocument/2006/relationships/hyperlink" Target="https://hadea.ec.europa.eu/calls-proposals_en" TargetMode="External"/><Relationship Id="rId22" Type="http://schemas.openxmlformats.org/officeDocument/2006/relationships/hyperlink" Target="https://eur-lex.europa.eu/legal-content/EN/TXT/?uri=CELEX%3A32021R0694&amp;qid=1623079930214" TargetMode="External"/><Relationship Id="rId27" Type="http://schemas.openxmlformats.org/officeDocument/2006/relationships/chart" Target="charts/chart3.xml"/><Relationship Id="rId30" Type="http://schemas.openxmlformats.org/officeDocument/2006/relationships/hyperlink" Target="https://www.kurybiskaeuropa.lt/" TargetMode="External"/><Relationship Id="rId35" Type="http://schemas.openxmlformats.org/officeDocument/2006/relationships/chart" Target="charts/chart5.xml"/><Relationship Id="rId43" Type="http://schemas.openxmlformats.org/officeDocument/2006/relationships/hyperlink" Target="https://ec.europa.eu/info/funding-tenders/opportunities/portal/screen/programmes/cef" TargetMode="External"/><Relationship Id="rId48" Type="http://schemas.openxmlformats.org/officeDocument/2006/relationships/chart" Target="charts/chart8.xml"/><Relationship Id="rId56" Type="http://schemas.openxmlformats.org/officeDocument/2006/relationships/hyperlink" Target="https://ec.europa.eu/info/funding-tenders/opportunities/portal/screen/opportunities/projects-results;programCode=AMIF" TargetMode="External"/><Relationship Id="rId64" Type="http://schemas.openxmlformats.org/officeDocument/2006/relationships/hyperlink" Target="mailto:Edvinas.griksas@eimin.lt" TargetMode="External"/><Relationship Id="rId69" Type="http://schemas.openxmlformats.org/officeDocument/2006/relationships/hyperlink" Target="https://eur-lex.europa.eu/eli/reg/2021/696/oj" TargetMode="External"/><Relationship Id="rId8" Type="http://schemas.openxmlformats.org/officeDocument/2006/relationships/hyperlink" Target="https://webgate.ec.europa.eu/chafea_pdb/health/partners" TargetMode="External"/><Relationship Id="rId51" Type="http://schemas.openxmlformats.org/officeDocument/2006/relationships/chart" Target="charts/chart11.xml"/><Relationship Id="rId72" Type="http://schemas.openxmlformats.org/officeDocument/2006/relationships/hyperlink" Target="https://eur-lex.europa.eu/legal-content/en/TXT/?uri=CELEX%3A32021R0523" TargetMode="External"/><Relationship Id="rId3" Type="http://schemas.openxmlformats.org/officeDocument/2006/relationships/styles" Target="styles.xml"/><Relationship Id="rId12" Type="http://schemas.openxmlformats.org/officeDocument/2006/relationships/hyperlink" Target="mailto:ausra.kumetaitiene@eimin.lt" TargetMode="External"/><Relationship Id="rId17" Type="http://schemas.openxmlformats.org/officeDocument/2006/relationships/hyperlink" Target="mailto:ilona.golovaciova@eimin.lt" TargetMode="External"/><Relationship Id="rId25" Type="http://schemas.openxmlformats.org/officeDocument/2006/relationships/hyperlink" Target="https://ec.europa.eu/programmes/erasmus-plus/projects_lt" TargetMode="External"/><Relationship Id="rId33" Type="http://schemas.openxmlformats.org/officeDocument/2006/relationships/hyperlink" Target="mailto:media@kurybiskaeuropa.eu" TargetMode="External"/><Relationship Id="rId38" Type="http://schemas.openxmlformats.org/officeDocument/2006/relationships/hyperlink" Target="https://cinea.ec.europa.eu/life/life-calls-proposals_en" TargetMode="External"/><Relationship Id="rId46" Type="http://schemas.openxmlformats.org/officeDocument/2006/relationships/hyperlink" Target="mailto:danute.cepiene@sumin.lt" TargetMode="External"/><Relationship Id="rId59" Type="http://schemas.openxmlformats.org/officeDocument/2006/relationships/hyperlink" Target="https://www.lmt.lt/lt/europos-horizontas/europos-horizonto-kvietimai/3751" TargetMode="External"/><Relationship Id="rId67" Type="http://schemas.openxmlformats.org/officeDocument/2006/relationships/hyperlink" Target="https://mita.lrv.lt/lt/renginiai/esa-industry-days" TargetMode="External"/><Relationship Id="rId20" Type="http://schemas.openxmlformats.org/officeDocument/2006/relationships/hyperlink" Target="https://ec.europa.eu/info/funding-tenders/opportunities/portal/screen/how-to-participate/partner-search" TargetMode="External"/><Relationship Id="rId41" Type="http://schemas.openxmlformats.org/officeDocument/2006/relationships/chart" Target="charts/chart6.xml"/><Relationship Id="rId54" Type="http://schemas.openxmlformats.org/officeDocument/2006/relationships/hyperlink" Target="https://ec.europa.eu/info/funding-tenders/opportunities/portal/screen/programmes/amif2027" TargetMode="External"/><Relationship Id="rId62" Type="http://schemas.openxmlformats.org/officeDocument/2006/relationships/image" Target="media/image4.emf"/><Relationship Id="rId70" Type="http://schemas.openxmlformats.org/officeDocument/2006/relationships/hyperlink" Target="https://ec.europa.eu/info/funding-tenders/opportunities/portal/screen/programmes/sm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europa.eu/info/funding-tenders/opportunities/portal/screen/programmes/digital" TargetMode="External"/><Relationship Id="rId23" Type="http://schemas.openxmlformats.org/officeDocument/2006/relationships/hyperlink" Target="https://www.eacea.ec.europa.eu/grants/2021-2027/erasmus_en" TargetMode="External"/><Relationship Id="rId28" Type="http://schemas.openxmlformats.org/officeDocument/2006/relationships/hyperlink" Target="https://eur-lex.europa.eu/eli/reg/2021/817/" TargetMode="External"/><Relationship Id="rId36" Type="http://schemas.openxmlformats.org/officeDocument/2006/relationships/hyperlink" Target="https://www.creative-europe-media.eu/trainings/courses" TargetMode="External"/><Relationship Id="rId49" Type="http://schemas.openxmlformats.org/officeDocument/2006/relationships/chart" Target="charts/chart9.xml"/><Relationship Id="rId57" Type="http://schemas.openxmlformats.org/officeDocument/2006/relationships/hyperlink" Target="https://eur-lex.europa.eu/legal-content/LT/TXT/?uri=CELEX%3A32021R1147&amp;qid=1626784185556" TargetMode="External"/><Relationship Id="rId10" Type="http://schemas.openxmlformats.org/officeDocument/2006/relationships/hyperlink" Target="https://eur-lex.europa.eu/legal-content/LT/TXT/?uri=CELEX:32021R0522" TargetMode="External"/><Relationship Id="rId31" Type="http://schemas.openxmlformats.org/officeDocument/2006/relationships/hyperlink" Target="http://www.kurybiskaeuropa.eu" TargetMode="External"/><Relationship Id="rId44" Type="http://schemas.openxmlformats.org/officeDocument/2006/relationships/hyperlink" Target="https://cinea.ec.europa.eu/calls-proposals_en" TargetMode="External"/><Relationship Id="rId52" Type="http://schemas.openxmlformats.org/officeDocument/2006/relationships/chart" Target="charts/chart12.xml"/><Relationship Id="rId60" Type="http://schemas.openxmlformats.org/officeDocument/2006/relationships/hyperlink" Target="https://ec.europa.eu/info/research-and-innovation/statistics/framework-programme-facts-and-figures/horizon-2020-country-profiles_en" TargetMode="External"/><Relationship Id="rId65" Type="http://schemas.openxmlformats.org/officeDocument/2006/relationships/hyperlink" Target="mailto:ricardas.valanciauskas@eimin.lt"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hyperlink" Target="mailto:el.p.arunas.cijunaitis@eimin.lt" TargetMode="External"/><Relationship Id="rId18" Type="http://schemas.openxmlformats.org/officeDocument/2006/relationships/image" Target="media/image1.emf"/><Relationship Id="rId39" Type="http://schemas.openxmlformats.org/officeDocument/2006/relationships/hyperlink" Target="https://life.easme-web.eu/" TargetMode="External"/><Relationship Id="rId34" Type="http://schemas.openxmlformats.org/officeDocument/2006/relationships/chart" Target="charts/chart4.xml"/><Relationship Id="rId50" Type="http://schemas.openxmlformats.org/officeDocument/2006/relationships/chart" Target="charts/chart10.xml"/><Relationship Id="rId55" Type="http://schemas.openxmlformats.org/officeDocument/2006/relationships/hyperlink" Target="https://www.pmif.lt/prieglobscio-migracijos-ir-integracijos-fondas-2014-2020m1" TargetMode="External"/><Relationship Id="rId7" Type="http://schemas.openxmlformats.org/officeDocument/2006/relationships/endnotes" Target="endnotes.xml"/><Relationship Id="rId71" Type="http://schemas.openxmlformats.org/officeDocument/2006/relationships/hyperlink" Target="https://eur-lex.europa.eu/legal-content/EN/TXT/?uri=CELEX%3A32021R069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ylustotis\KATALOG&#370;%20MEDIS\2.%20PROGRAMOS\3.1%20SP%2014-20\1.%20BENDRAS\3.1.39%20IVPPS%20BENDRAS\Finansavimo%20saltiniai\Finansavimo_saltiniu_analize_1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bylustotis\KATALOG&#370;%20MEDIS\2.%20PROGRAMOS\3.1%20SP%2014-20\1.%20BENDRAS\3.1.39%20IVPPS%20BENDRAS\Finansavimo%20saltiniai\EITP\EITP_fina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bylustotis\KATALOG&#370;%20MEDIS\2.%20PROGRAMOS\3.1%20SP%2014-20\1.%20BENDRAS\3.1.39%20IVPPS%20BENDRAS\Finansavimo%20saltiniai\EITP\EITP_fina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bylustotis\KATALOG&#370;%20MEDIS\2.%20PROGRAMOS\3.1%20SP%2014-20\1.%20BENDRAS\3.1.39%20IVPPS%20BENDRAS\Finansavimo%20saltiniai\EITP\EITP_final.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bylustotis\KATALOG&#370;%20MEDIS\2.%20PROGRAMOS\3.1%20SP%2014-20\1.%20BENDRAS\3.1.39%20IVPPS%20BENDRAS\Finansavimo%20saltiniai\Erasmus%20plius\Erasmus%20pliu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ylustotis\KATALOG&#370;%20MEDIS\2.%20PROGRAMOS\3.1%20SP%2014-20\1.%20BENDRAS\3.1.39%20IVPPS%20BENDRAS\Finansavimo%20saltiniai\Erasmus%20plius\Erasmus%20pliu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bylustotis\KATALOG&#370;%20MEDIS\2.%20PROGRAMOS\3.1%20SP%2014-20\1.%20BENDRAS\3.1.39%20IVPPS%20BENDRAS\Finansavimo%20saltiniai\K&#363;rybi&#353;ka%20Europa\Kurybiska%20Europ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ylustotis\KATALOG&#370;%20MEDIS\2.%20PROGRAMOS\3.1%20SP%2014-20\1.%20BENDRAS\3.1.39%20IVPPS%20BENDRAS\Finansavimo%20saltiniai\K&#363;rybi&#353;ka%20Europa\Kurybiska%20Europ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bylustotis\KATALOG&#370;%20MEDIS\2.%20PROGRAMOS\3.1%20SP%2014-20\1.%20BENDRAS\3.1.39%20IVPPS%20BENDRAS\Finansavimo%20saltiniai\Life\Life_pilna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bylustotis\KATALOG&#370;%20MEDIS\2.%20PROGRAMOS\3.1%20SP%2014-20\1.%20BENDRAS\3.1.39%20IVPPS%20BENDRAS\Finansavimo%20saltiniai\EITP\EITP_fina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bylustotis\KATALOG&#370;%20MEDIS\2.%20PROGRAMOS\3.1%20SP%2014-20\1.%20BENDRAS\3.1.39%20IVPPS%20BENDRAS\Finansavimo%20saltiniai\EITP\EITP_fina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bylustotis\KATALOG&#370;%20MEDIS\2.%20PROGRAMOS\3.1%20SP%2014-20\1.%20BENDRAS\3.1.39%20IVPPS%20BENDRAS\Finansavimo%20saltiniai\EITP\EITP_fina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Dalyvavimo statistika 2015-2020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cat>
            <c:strRef>
              <c:f>Sheet2!$A$3:$A$8</c:f>
              <c:strCache>
                <c:ptCount val="6"/>
                <c:pt idx="0">
                  <c:v>Lietuva</c:v>
                </c:pt>
                <c:pt idx="1">
                  <c:v>Estija</c:v>
                </c:pt>
                <c:pt idx="2">
                  <c:v>Latvija</c:v>
                </c:pt>
                <c:pt idx="3">
                  <c:v>Suomija</c:v>
                </c:pt>
                <c:pt idx="4">
                  <c:v>Airija</c:v>
                </c:pt>
                <c:pt idx="5">
                  <c:v>Lenkija</c:v>
                </c:pt>
              </c:strCache>
            </c:strRef>
          </c:cat>
          <c:val>
            <c:numRef>
              <c:f>Sheet2!$B$3:$B$8</c:f>
              <c:numCache>
                <c:formatCode>General</c:formatCode>
                <c:ptCount val="6"/>
                <c:pt idx="0">
                  <c:v>18</c:v>
                </c:pt>
                <c:pt idx="1">
                  <c:v>6</c:v>
                </c:pt>
                <c:pt idx="2">
                  <c:v>7</c:v>
                </c:pt>
                <c:pt idx="3">
                  <c:v>12</c:v>
                </c:pt>
                <c:pt idx="4">
                  <c:v>18</c:v>
                </c:pt>
                <c:pt idx="5">
                  <c:v>19</c:v>
                </c:pt>
              </c:numCache>
            </c:numRef>
          </c:val>
          <c:extLst>
            <c:ext xmlns:c16="http://schemas.microsoft.com/office/drawing/2014/chart" uri="{C3380CC4-5D6E-409C-BE32-E72D297353CC}">
              <c16:uniqueId val="{00000000-8FB8-474E-9D60-7F524A9A2036}"/>
            </c:ext>
          </c:extLst>
        </c:ser>
        <c:dLbls>
          <c:showLegendKey val="0"/>
          <c:showVal val="0"/>
          <c:showCatName val="0"/>
          <c:showSerName val="0"/>
          <c:showPercent val="0"/>
          <c:showBubbleSize val="0"/>
        </c:dLbls>
        <c:gapWidth val="219"/>
        <c:overlap val="-27"/>
        <c:axId val="1703529920"/>
        <c:axId val="1703523264"/>
      </c:barChart>
      <c:catAx>
        <c:axId val="170352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03523264"/>
        <c:crosses val="autoZero"/>
        <c:auto val="1"/>
        <c:lblAlgn val="ctr"/>
        <c:lblOffset val="100"/>
        <c:noMultiLvlLbl val="0"/>
      </c:catAx>
      <c:valAx>
        <c:axId val="1703523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Institucijų</a:t>
                </a:r>
                <a:r>
                  <a:rPr lang="lt-LT" baseline="0"/>
                  <a:t> kiekis, vnt.</a:t>
                </a: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0352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TRANSPORTO SEKTORIAUS STATISTIKA, 2019.06 EK DUOMENYS</a:t>
            </a:r>
            <a:endParaRPr lang="lt-LT"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cat>
            <c:strRef>
              <c:f>Sheet2!$A$22:$A$27</c:f>
              <c:strCache>
                <c:ptCount val="6"/>
                <c:pt idx="0">
                  <c:v>Lietuva</c:v>
                </c:pt>
                <c:pt idx="1">
                  <c:v>Latvija</c:v>
                </c:pt>
                <c:pt idx="2">
                  <c:v>Estija</c:v>
                </c:pt>
                <c:pt idx="3">
                  <c:v>Danija</c:v>
                </c:pt>
                <c:pt idx="4">
                  <c:v>Suomija</c:v>
                </c:pt>
                <c:pt idx="5">
                  <c:v>Airija</c:v>
                </c:pt>
              </c:strCache>
            </c:strRef>
          </c:cat>
          <c:val>
            <c:numRef>
              <c:f>Sheet2!$B$22:$B$27</c:f>
              <c:numCache>
                <c:formatCode>General</c:formatCode>
                <c:ptCount val="6"/>
                <c:pt idx="0">
                  <c:v>389</c:v>
                </c:pt>
                <c:pt idx="1">
                  <c:v>271</c:v>
                </c:pt>
                <c:pt idx="2">
                  <c:v>220</c:v>
                </c:pt>
                <c:pt idx="3">
                  <c:v>824</c:v>
                </c:pt>
                <c:pt idx="4">
                  <c:v>179</c:v>
                </c:pt>
                <c:pt idx="5">
                  <c:v>103</c:v>
                </c:pt>
              </c:numCache>
            </c:numRef>
          </c:val>
          <c:extLst>
            <c:ext xmlns:c16="http://schemas.microsoft.com/office/drawing/2014/chart" uri="{C3380CC4-5D6E-409C-BE32-E72D297353CC}">
              <c16:uniqueId val="{00000000-2CC0-425A-8C19-1BC0A7D2CF64}"/>
            </c:ext>
          </c:extLst>
        </c:ser>
        <c:dLbls>
          <c:showLegendKey val="0"/>
          <c:showVal val="0"/>
          <c:showCatName val="0"/>
          <c:showSerName val="0"/>
          <c:showPercent val="0"/>
          <c:showBubbleSize val="0"/>
        </c:dLbls>
        <c:gapWidth val="219"/>
        <c:overlap val="-27"/>
        <c:axId val="1879208512"/>
        <c:axId val="1879211424"/>
      </c:barChart>
      <c:catAx>
        <c:axId val="187920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79211424"/>
        <c:crosses val="autoZero"/>
        <c:auto val="1"/>
        <c:lblAlgn val="ctr"/>
        <c:lblOffset val="100"/>
        <c:noMultiLvlLbl val="0"/>
      </c:catAx>
      <c:valAx>
        <c:axId val="1879211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Mln.Eur</a:t>
                </a: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7920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ENERGETIKOS SEKTORIAUS STATISTIKA, 2019.06 EK DUOMENYS</a:t>
            </a:r>
            <a:endParaRPr lang="lt-LT"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cat>
            <c:strRef>
              <c:f>Sheet2!$A$38:$A$44</c:f>
              <c:strCache>
                <c:ptCount val="7"/>
                <c:pt idx="0">
                  <c:v>Lietuva</c:v>
                </c:pt>
                <c:pt idx="1">
                  <c:v>Latvija</c:v>
                </c:pt>
                <c:pt idx="2">
                  <c:v>Estija</c:v>
                </c:pt>
                <c:pt idx="3">
                  <c:v>Danija</c:v>
                </c:pt>
                <c:pt idx="4">
                  <c:v>Suomija</c:v>
                </c:pt>
                <c:pt idx="5">
                  <c:v>Airija</c:v>
                </c:pt>
                <c:pt idx="6">
                  <c:v>Lenkija</c:v>
                </c:pt>
              </c:strCache>
            </c:strRef>
          </c:cat>
          <c:val>
            <c:numRef>
              <c:f>Sheet2!$B$38:$B$44</c:f>
              <c:numCache>
                <c:formatCode>General</c:formatCode>
                <c:ptCount val="7"/>
                <c:pt idx="0">
                  <c:v>238</c:v>
                </c:pt>
                <c:pt idx="1">
                  <c:v>233</c:v>
                </c:pt>
                <c:pt idx="2">
                  <c:v>309</c:v>
                </c:pt>
                <c:pt idx="3">
                  <c:v>119</c:v>
                </c:pt>
                <c:pt idx="4">
                  <c:v>95</c:v>
                </c:pt>
                <c:pt idx="5">
                  <c:v>361</c:v>
                </c:pt>
                <c:pt idx="6">
                  <c:v>524</c:v>
                </c:pt>
              </c:numCache>
            </c:numRef>
          </c:val>
          <c:extLst>
            <c:ext xmlns:c16="http://schemas.microsoft.com/office/drawing/2014/chart" uri="{C3380CC4-5D6E-409C-BE32-E72D297353CC}">
              <c16:uniqueId val="{00000000-8A7B-4474-AD5F-08C98ACA69DC}"/>
            </c:ext>
          </c:extLst>
        </c:ser>
        <c:dLbls>
          <c:showLegendKey val="0"/>
          <c:showVal val="0"/>
          <c:showCatName val="0"/>
          <c:showSerName val="0"/>
          <c:showPercent val="0"/>
          <c:showBubbleSize val="0"/>
        </c:dLbls>
        <c:gapWidth val="219"/>
        <c:overlap val="-27"/>
        <c:axId val="114431568"/>
        <c:axId val="114429488"/>
      </c:barChart>
      <c:catAx>
        <c:axId val="11443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4429488"/>
        <c:crosses val="autoZero"/>
        <c:auto val="1"/>
        <c:lblAlgn val="ctr"/>
        <c:lblOffset val="100"/>
        <c:noMultiLvlLbl val="0"/>
      </c:catAx>
      <c:valAx>
        <c:axId val="114429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Mln.Eur</a:t>
                </a: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4431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SKAITMENINIMO SEKTORIAUS STATISTIKA, 2019.06 EK DUOMENYS</a:t>
            </a:r>
            <a:endParaRPr lang="lt-LT"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cat>
            <c:strRef>
              <c:f>Sheet2!$A$55:$A$61</c:f>
              <c:strCache>
                <c:ptCount val="7"/>
                <c:pt idx="0">
                  <c:v>Lietuva</c:v>
                </c:pt>
                <c:pt idx="1">
                  <c:v>Latvija</c:v>
                </c:pt>
                <c:pt idx="2">
                  <c:v>Estija</c:v>
                </c:pt>
                <c:pt idx="3">
                  <c:v>Danija</c:v>
                </c:pt>
                <c:pt idx="4">
                  <c:v>Suomija</c:v>
                </c:pt>
                <c:pt idx="5">
                  <c:v>Airija</c:v>
                </c:pt>
                <c:pt idx="6">
                  <c:v>Lenkija</c:v>
                </c:pt>
              </c:strCache>
            </c:strRef>
          </c:cat>
          <c:val>
            <c:numRef>
              <c:f>Sheet2!$B$55:$B$61</c:f>
              <c:numCache>
                <c:formatCode>General</c:formatCode>
                <c:ptCount val="7"/>
                <c:pt idx="0">
                  <c:v>5.8</c:v>
                </c:pt>
                <c:pt idx="1">
                  <c:v>7.6</c:v>
                </c:pt>
                <c:pt idx="2">
                  <c:v>5.8</c:v>
                </c:pt>
                <c:pt idx="3">
                  <c:v>6.8</c:v>
                </c:pt>
                <c:pt idx="4">
                  <c:v>9</c:v>
                </c:pt>
                <c:pt idx="5">
                  <c:v>10.3</c:v>
                </c:pt>
                <c:pt idx="6">
                  <c:v>11.5</c:v>
                </c:pt>
              </c:numCache>
            </c:numRef>
          </c:val>
          <c:extLst>
            <c:ext xmlns:c16="http://schemas.microsoft.com/office/drawing/2014/chart" uri="{C3380CC4-5D6E-409C-BE32-E72D297353CC}">
              <c16:uniqueId val="{00000000-A7BC-4C31-BB9B-3907CF5AD0E0}"/>
            </c:ext>
          </c:extLst>
        </c:ser>
        <c:dLbls>
          <c:showLegendKey val="0"/>
          <c:showVal val="0"/>
          <c:showCatName val="0"/>
          <c:showSerName val="0"/>
          <c:showPercent val="0"/>
          <c:showBubbleSize val="0"/>
        </c:dLbls>
        <c:gapWidth val="219"/>
        <c:overlap val="-27"/>
        <c:axId val="114426160"/>
        <c:axId val="114428240"/>
      </c:barChart>
      <c:catAx>
        <c:axId val="11442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4428240"/>
        <c:crosses val="autoZero"/>
        <c:auto val="1"/>
        <c:lblAlgn val="ctr"/>
        <c:lblOffset val="100"/>
        <c:noMultiLvlLbl val="0"/>
      </c:catAx>
      <c:valAx>
        <c:axId val="114428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Mln.Eur</a:t>
                </a: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4426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Pagrindinio koordinatoriaus vaidmens</a:t>
            </a:r>
            <a:r>
              <a:rPr lang="en-US" sz="1200" baseline="0"/>
              <a:t> statistika</a:t>
            </a:r>
            <a:endParaRPr lang="lt-LT"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Sheet1!$H$28</c:f>
              <c:strCache>
                <c:ptCount val="1"/>
                <c:pt idx="0">
                  <c:v>Lietuva</c:v>
                </c:pt>
              </c:strCache>
            </c:strRef>
          </c:tx>
          <c:spPr>
            <a:solidFill>
              <a:schemeClr val="accent1"/>
            </a:solidFill>
            <a:ln>
              <a:noFill/>
            </a:ln>
            <a:effectLst/>
          </c:spPr>
          <c:invertIfNegative val="0"/>
          <c:cat>
            <c:numRef>
              <c:f>Sheet1!$I$27:$K$27</c:f>
              <c:numCache>
                <c:formatCode>General</c:formatCode>
                <c:ptCount val="3"/>
                <c:pt idx="0">
                  <c:v>2018</c:v>
                </c:pt>
                <c:pt idx="1">
                  <c:v>2019</c:v>
                </c:pt>
                <c:pt idx="2">
                  <c:v>2020</c:v>
                </c:pt>
              </c:numCache>
            </c:numRef>
          </c:cat>
          <c:val>
            <c:numRef>
              <c:f>Sheet1!$I$28:$K$28</c:f>
              <c:numCache>
                <c:formatCode>General</c:formatCode>
                <c:ptCount val="3"/>
                <c:pt idx="0">
                  <c:v>32</c:v>
                </c:pt>
                <c:pt idx="1">
                  <c:v>36</c:v>
                </c:pt>
                <c:pt idx="2">
                  <c:v>43</c:v>
                </c:pt>
              </c:numCache>
            </c:numRef>
          </c:val>
          <c:extLst>
            <c:ext xmlns:c16="http://schemas.microsoft.com/office/drawing/2014/chart" uri="{C3380CC4-5D6E-409C-BE32-E72D297353CC}">
              <c16:uniqueId val="{00000000-AEF2-4E01-82BF-81DC157DFF85}"/>
            </c:ext>
          </c:extLst>
        </c:ser>
        <c:ser>
          <c:idx val="1"/>
          <c:order val="1"/>
          <c:tx>
            <c:strRef>
              <c:f>Sheet1!$H$29</c:f>
              <c:strCache>
                <c:ptCount val="1"/>
                <c:pt idx="0">
                  <c:v>Latvija</c:v>
                </c:pt>
              </c:strCache>
            </c:strRef>
          </c:tx>
          <c:spPr>
            <a:solidFill>
              <a:schemeClr val="accent2"/>
            </a:solidFill>
            <a:ln>
              <a:noFill/>
            </a:ln>
            <a:effectLst/>
          </c:spPr>
          <c:invertIfNegative val="0"/>
          <c:cat>
            <c:numRef>
              <c:f>Sheet1!$I$27:$K$27</c:f>
              <c:numCache>
                <c:formatCode>General</c:formatCode>
                <c:ptCount val="3"/>
                <c:pt idx="0">
                  <c:v>2018</c:v>
                </c:pt>
                <c:pt idx="1">
                  <c:v>2019</c:v>
                </c:pt>
                <c:pt idx="2">
                  <c:v>2020</c:v>
                </c:pt>
              </c:numCache>
            </c:numRef>
          </c:cat>
          <c:val>
            <c:numRef>
              <c:f>Sheet1!$I$29:$K$29</c:f>
              <c:numCache>
                <c:formatCode>General</c:formatCode>
                <c:ptCount val="3"/>
                <c:pt idx="0">
                  <c:v>24</c:v>
                </c:pt>
                <c:pt idx="1">
                  <c:v>27</c:v>
                </c:pt>
                <c:pt idx="2">
                  <c:v>34</c:v>
                </c:pt>
              </c:numCache>
            </c:numRef>
          </c:val>
          <c:extLst>
            <c:ext xmlns:c16="http://schemas.microsoft.com/office/drawing/2014/chart" uri="{C3380CC4-5D6E-409C-BE32-E72D297353CC}">
              <c16:uniqueId val="{00000001-AEF2-4E01-82BF-81DC157DFF85}"/>
            </c:ext>
          </c:extLst>
        </c:ser>
        <c:ser>
          <c:idx val="2"/>
          <c:order val="2"/>
          <c:tx>
            <c:strRef>
              <c:f>Sheet1!$H$30</c:f>
              <c:strCache>
                <c:ptCount val="1"/>
                <c:pt idx="0">
                  <c:v>Estija</c:v>
                </c:pt>
              </c:strCache>
            </c:strRef>
          </c:tx>
          <c:spPr>
            <a:solidFill>
              <a:schemeClr val="accent3"/>
            </a:solidFill>
            <a:ln>
              <a:noFill/>
            </a:ln>
            <a:effectLst/>
          </c:spPr>
          <c:invertIfNegative val="0"/>
          <c:cat>
            <c:numRef>
              <c:f>Sheet1!$I$27:$K$27</c:f>
              <c:numCache>
                <c:formatCode>General</c:formatCode>
                <c:ptCount val="3"/>
                <c:pt idx="0">
                  <c:v>2018</c:v>
                </c:pt>
                <c:pt idx="1">
                  <c:v>2019</c:v>
                </c:pt>
                <c:pt idx="2">
                  <c:v>2020</c:v>
                </c:pt>
              </c:numCache>
            </c:numRef>
          </c:cat>
          <c:val>
            <c:numRef>
              <c:f>Sheet1!$I$30:$K$30</c:f>
              <c:numCache>
                <c:formatCode>General</c:formatCode>
                <c:ptCount val="3"/>
                <c:pt idx="0">
                  <c:v>17</c:v>
                </c:pt>
                <c:pt idx="1">
                  <c:v>24</c:v>
                </c:pt>
                <c:pt idx="2">
                  <c:v>29</c:v>
                </c:pt>
              </c:numCache>
            </c:numRef>
          </c:val>
          <c:extLst>
            <c:ext xmlns:c16="http://schemas.microsoft.com/office/drawing/2014/chart" uri="{C3380CC4-5D6E-409C-BE32-E72D297353CC}">
              <c16:uniqueId val="{00000002-AEF2-4E01-82BF-81DC157DFF85}"/>
            </c:ext>
          </c:extLst>
        </c:ser>
        <c:dLbls>
          <c:showLegendKey val="0"/>
          <c:showVal val="0"/>
          <c:showCatName val="0"/>
          <c:showSerName val="0"/>
          <c:showPercent val="0"/>
          <c:showBubbleSize val="0"/>
        </c:dLbls>
        <c:gapWidth val="219"/>
        <c:overlap val="-27"/>
        <c:axId val="1814727120"/>
        <c:axId val="1587494208"/>
      </c:barChart>
      <c:catAx>
        <c:axId val="1814727120"/>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87494208"/>
        <c:crosses val="autoZero"/>
        <c:auto val="1"/>
        <c:lblAlgn val="ctr"/>
        <c:lblOffset val="100"/>
        <c:noMultiLvlLbl val="0"/>
      </c:catAx>
      <c:valAx>
        <c:axId val="1587494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Mln.Eur</a:t>
                </a: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1472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Koordinatorius,</a:t>
            </a:r>
            <a:r>
              <a:rPr lang="en-US" sz="1200" baseline="0"/>
              <a:t> bet </a:t>
            </a:r>
            <a:r>
              <a:rPr lang="lt-LT" sz="1200" baseline="0"/>
              <a:t>neturint</a:t>
            </a:r>
            <a:r>
              <a:rPr lang="en-US" sz="1200" baseline="0"/>
              <a:t> kit</a:t>
            </a:r>
            <a:r>
              <a:rPr lang="lt-LT" sz="1200" baseline="0"/>
              <a:t>ų partnerių</a:t>
            </a:r>
            <a:r>
              <a:rPr lang="en-US" sz="1200" baseline="0"/>
              <a:t>, statistika</a:t>
            </a:r>
            <a:endParaRPr lang="lt-LT" sz="1200"/>
          </a:p>
        </c:rich>
      </c:tx>
      <c:layout>
        <c:manualLayout>
          <c:xMode val="edge"/>
          <c:yMode val="edge"/>
          <c:x val="0.2089190678536878"/>
          <c:y val="3.06905370843989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Sheet1!$I$4</c:f>
              <c:strCache>
                <c:ptCount val="1"/>
                <c:pt idx="0">
                  <c:v>Lietuva</c:v>
                </c:pt>
              </c:strCache>
            </c:strRef>
          </c:tx>
          <c:spPr>
            <a:solidFill>
              <a:schemeClr val="accent1"/>
            </a:solidFill>
            <a:ln>
              <a:noFill/>
            </a:ln>
            <a:effectLst/>
          </c:spPr>
          <c:invertIfNegative val="0"/>
          <c:cat>
            <c:numRef>
              <c:f>Sheet1!$J$3:$L$3</c:f>
              <c:numCache>
                <c:formatCode>General</c:formatCode>
                <c:ptCount val="3"/>
                <c:pt idx="0">
                  <c:v>2018</c:v>
                </c:pt>
                <c:pt idx="1">
                  <c:v>2019</c:v>
                </c:pt>
                <c:pt idx="2">
                  <c:v>2020</c:v>
                </c:pt>
              </c:numCache>
            </c:numRef>
          </c:cat>
          <c:val>
            <c:numRef>
              <c:f>Sheet1!$J$4:$L$4</c:f>
              <c:numCache>
                <c:formatCode>General</c:formatCode>
                <c:ptCount val="3"/>
                <c:pt idx="0">
                  <c:v>12</c:v>
                </c:pt>
                <c:pt idx="1">
                  <c:v>21</c:v>
                </c:pt>
                <c:pt idx="2">
                  <c:v>22</c:v>
                </c:pt>
              </c:numCache>
            </c:numRef>
          </c:val>
          <c:extLst>
            <c:ext xmlns:c16="http://schemas.microsoft.com/office/drawing/2014/chart" uri="{C3380CC4-5D6E-409C-BE32-E72D297353CC}">
              <c16:uniqueId val="{00000000-6973-4C56-9C59-A912A96D30E3}"/>
            </c:ext>
          </c:extLst>
        </c:ser>
        <c:ser>
          <c:idx val="1"/>
          <c:order val="1"/>
          <c:tx>
            <c:strRef>
              <c:f>Sheet1!$I$5</c:f>
              <c:strCache>
                <c:ptCount val="1"/>
                <c:pt idx="0">
                  <c:v>Latvija</c:v>
                </c:pt>
              </c:strCache>
            </c:strRef>
          </c:tx>
          <c:spPr>
            <a:solidFill>
              <a:schemeClr val="accent2"/>
            </a:solidFill>
            <a:ln>
              <a:noFill/>
            </a:ln>
            <a:effectLst/>
          </c:spPr>
          <c:invertIfNegative val="0"/>
          <c:cat>
            <c:numRef>
              <c:f>Sheet1!$J$3:$L$3</c:f>
              <c:numCache>
                <c:formatCode>General</c:formatCode>
                <c:ptCount val="3"/>
                <c:pt idx="0">
                  <c:v>2018</c:v>
                </c:pt>
                <c:pt idx="1">
                  <c:v>2019</c:v>
                </c:pt>
                <c:pt idx="2">
                  <c:v>2020</c:v>
                </c:pt>
              </c:numCache>
            </c:numRef>
          </c:cat>
          <c:val>
            <c:numRef>
              <c:f>Sheet1!$J$5:$L$5</c:f>
              <c:numCache>
                <c:formatCode>General</c:formatCode>
                <c:ptCount val="3"/>
                <c:pt idx="0">
                  <c:v>9</c:v>
                </c:pt>
                <c:pt idx="1">
                  <c:v>15</c:v>
                </c:pt>
                <c:pt idx="2">
                  <c:v>17</c:v>
                </c:pt>
              </c:numCache>
            </c:numRef>
          </c:val>
          <c:extLst>
            <c:ext xmlns:c16="http://schemas.microsoft.com/office/drawing/2014/chart" uri="{C3380CC4-5D6E-409C-BE32-E72D297353CC}">
              <c16:uniqueId val="{00000001-6973-4C56-9C59-A912A96D30E3}"/>
            </c:ext>
          </c:extLst>
        </c:ser>
        <c:ser>
          <c:idx val="2"/>
          <c:order val="2"/>
          <c:tx>
            <c:strRef>
              <c:f>Sheet1!$I$6</c:f>
              <c:strCache>
                <c:ptCount val="1"/>
                <c:pt idx="0">
                  <c:v>Estija</c:v>
                </c:pt>
              </c:strCache>
            </c:strRef>
          </c:tx>
          <c:spPr>
            <a:solidFill>
              <a:schemeClr val="accent3"/>
            </a:solidFill>
            <a:ln>
              <a:noFill/>
            </a:ln>
            <a:effectLst/>
          </c:spPr>
          <c:invertIfNegative val="0"/>
          <c:cat>
            <c:numRef>
              <c:f>Sheet1!$J$3:$L$3</c:f>
              <c:numCache>
                <c:formatCode>General</c:formatCode>
                <c:ptCount val="3"/>
                <c:pt idx="0">
                  <c:v>2018</c:v>
                </c:pt>
                <c:pt idx="1">
                  <c:v>2019</c:v>
                </c:pt>
                <c:pt idx="2">
                  <c:v>2020</c:v>
                </c:pt>
              </c:numCache>
            </c:numRef>
          </c:cat>
          <c:val>
            <c:numRef>
              <c:f>Sheet1!$J$6:$L$6</c:f>
              <c:numCache>
                <c:formatCode>General</c:formatCode>
                <c:ptCount val="3"/>
                <c:pt idx="0">
                  <c:v>7</c:v>
                </c:pt>
                <c:pt idx="1">
                  <c:v>12</c:v>
                </c:pt>
                <c:pt idx="2">
                  <c:v>12</c:v>
                </c:pt>
              </c:numCache>
            </c:numRef>
          </c:val>
          <c:extLst>
            <c:ext xmlns:c16="http://schemas.microsoft.com/office/drawing/2014/chart" uri="{C3380CC4-5D6E-409C-BE32-E72D297353CC}">
              <c16:uniqueId val="{00000002-6973-4C56-9C59-A912A96D30E3}"/>
            </c:ext>
          </c:extLst>
        </c:ser>
        <c:dLbls>
          <c:showLegendKey val="0"/>
          <c:showVal val="0"/>
          <c:showCatName val="0"/>
          <c:showSerName val="0"/>
          <c:showPercent val="0"/>
          <c:showBubbleSize val="0"/>
        </c:dLbls>
        <c:gapWidth val="219"/>
        <c:overlap val="-27"/>
        <c:axId val="1814727536"/>
        <c:axId val="1814720048"/>
      </c:barChart>
      <c:catAx>
        <c:axId val="181472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14720048"/>
        <c:crosses val="autoZero"/>
        <c:auto val="1"/>
        <c:lblAlgn val="ctr"/>
        <c:lblOffset val="100"/>
        <c:noMultiLvlLbl val="0"/>
      </c:catAx>
      <c:valAx>
        <c:axId val="1814720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Mln. 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14727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Kult</a:t>
            </a:r>
            <a:r>
              <a:rPr lang="lt-LT"/>
              <a:t>ūra</a:t>
            </a:r>
            <a:r>
              <a:rPr lang="lt-LT" baseline="0"/>
              <a:t> dalies statistika</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Sheet2!$B$19</c:f>
              <c:strCache>
                <c:ptCount val="1"/>
                <c:pt idx="0">
                  <c:v>2018</c:v>
                </c:pt>
              </c:strCache>
            </c:strRef>
          </c:tx>
          <c:spPr>
            <a:solidFill>
              <a:schemeClr val="accent1"/>
            </a:solidFill>
            <a:ln>
              <a:noFill/>
            </a:ln>
            <a:effectLst/>
          </c:spPr>
          <c:invertIfNegative val="0"/>
          <c:cat>
            <c:strRef>
              <c:f>Sheet2!$A$20:$A$25</c:f>
              <c:strCache>
                <c:ptCount val="6"/>
                <c:pt idx="0">
                  <c:v>Lietuva</c:v>
                </c:pt>
                <c:pt idx="1">
                  <c:v>Latvija</c:v>
                </c:pt>
                <c:pt idx="2">
                  <c:v>Estija</c:v>
                </c:pt>
                <c:pt idx="3">
                  <c:v>Danija</c:v>
                </c:pt>
                <c:pt idx="4">
                  <c:v>Airija</c:v>
                </c:pt>
                <c:pt idx="5">
                  <c:v>Suomija</c:v>
                </c:pt>
              </c:strCache>
            </c:strRef>
          </c:cat>
          <c:val>
            <c:numRef>
              <c:f>Sheet2!$B$20:$B$25</c:f>
              <c:numCache>
                <c:formatCode>#,##0.00</c:formatCode>
                <c:ptCount val="6"/>
                <c:pt idx="0">
                  <c:v>866000</c:v>
                </c:pt>
                <c:pt idx="1">
                  <c:v>404000</c:v>
                </c:pt>
                <c:pt idx="2">
                  <c:v>351000</c:v>
                </c:pt>
                <c:pt idx="3">
                  <c:v>1300000</c:v>
                </c:pt>
                <c:pt idx="4">
                  <c:v>1500000</c:v>
                </c:pt>
                <c:pt idx="5">
                  <c:v>692000</c:v>
                </c:pt>
              </c:numCache>
            </c:numRef>
          </c:val>
          <c:extLst>
            <c:ext xmlns:c16="http://schemas.microsoft.com/office/drawing/2014/chart" uri="{C3380CC4-5D6E-409C-BE32-E72D297353CC}">
              <c16:uniqueId val="{00000000-8EC7-457F-BAA5-89BFD1DAEAEA}"/>
            </c:ext>
          </c:extLst>
        </c:ser>
        <c:ser>
          <c:idx val="1"/>
          <c:order val="1"/>
          <c:tx>
            <c:strRef>
              <c:f>Sheet2!$C$19</c:f>
              <c:strCache>
                <c:ptCount val="1"/>
                <c:pt idx="0">
                  <c:v>2019</c:v>
                </c:pt>
              </c:strCache>
            </c:strRef>
          </c:tx>
          <c:spPr>
            <a:solidFill>
              <a:schemeClr val="accent2"/>
            </a:solidFill>
            <a:ln>
              <a:noFill/>
            </a:ln>
            <a:effectLst/>
          </c:spPr>
          <c:invertIfNegative val="0"/>
          <c:cat>
            <c:strRef>
              <c:f>Sheet2!$A$20:$A$25</c:f>
              <c:strCache>
                <c:ptCount val="6"/>
                <c:pt idx="0">
                  <c:v>Lietuva</c:v>
                </c:pt>
                <c:pt idx="1">
                  <c:v>Latvija</c:v>
                </c:pt>
                <c:pt idx="2">
                  <c:v>Estija</c:v>
                </c:pt>
                <c:pt idx="3">
                  <c:v>Danija</c:v>
                </c:pt>
                <c:pt idx="4">
                  <c:v>Airija</c:v>
                </c:pt>
                <c:pt idx="5">
                  <c:v>Suomija</c:v>
                </c:pt>
              </c:strCache>
            </c:strRef>
          </c:cat>
          <c:val>
            <c:numRef>
              <c:f>Sheet2!$C$20:$C$25</c:f>
              <c:numCache>
                <c:formatCode>#,##0.00</c:formatCode>
                <c:ptCount val="6"/>
                <c:pt idx="0">
                  <c:v>825000</c:v>
                </c:pt>
                <c:pt idx="1">
                  <c:v>599000</c:v>
                </c:pt>
                <c:pt idx="2">
                  <c:v>1200000</c:v>
                </c:pt>
                <c:pt idx="3">
                  <c:v>713000</c:v>
                </c:pt>
                <c:pt idx="4">
                  <c:v>1100000</c:v>
                </c:pt>
                <c:pt idx="5">
                  <c:v>1400000</c:v>
                </c:pt>
              </c:numCache>
            </c:numRef>
          </c:val>
          <c:extLst>
            <c:ext xmlns:c16="http://schemas.microsoft.com/office/drawing/2014/chart" uri="{C3380CC4-5D6E-409C-BE32-E72D297353CC}">
              <c16:uniqueId val="{00000001-8EC7-457F-BAA5-89BFD1DAEAEA}"/>
            </c:ext>
          </c:extLst>
        </c:ser>
        <c:ser>
          <c:idx val="2"/>
          <c:order val="2"/>
          <c:tx>
            <c:strRef>
              <c:f>Sheet2!$D$19</c:f>
              <c:strCache>
                <c:ptCount val="1"/>
                <c:pt idx="0">
                  <c:v>2020</c:v>
                </c:pt>
              </c:strCache>
            </c:strRef>
          </c:tx>
          <c:spPr>
            <a:solidFill>
              <a:schemeClr val="accent3"/>
            </a:solidFill>
            <a:ln>
              <a:noFill/>
            </a:ln>
            <a:effectLst/>
          </c:spPr>
          <c:invertIfNegative val="0"/>
          <c:cat>
            <c:strRef>
              <c:f>Sheet2!$A$20:$A$25</c:f>
              <c:strCache>
                <c:ptCount val="6"/>
                <c:pt idx="0">
                  <c:v>Lietuva</c:v>
                </c:pt>
                <c:pt idx="1">
                  <c:v>Latvija</c:v>
                </c:pt>
                <c:pt idx="2">
                  <c:v>Estija</c:v>
                </c:pt>
                <c:pt idx="3">
                  <c:v>Danija</c:v>
                </c:pt>
                <c:pt idx="4">
                  <c:v>Airija</c:v>
                </c:pt>
                <c:pt idx="5">
                  <c:v>Suomija</c:v>
                </c:pt>
              </c:strCache>
            </c:strRef>
          </c:cat>
          <c:val>
            <c:numRef>
              <c:f>Sheet2!$D$20:$D$25</c:f>
              <c:numCache>
                <c:formatCode>#,##0.00</c:formatCode>
                <c:ptCount val="6"/>
                <c:pt idx="0">
                  <c:v>1800000</c:v>
                </c:pt>
                <c:pt idx="1">
                  <c:v>546000</c:v>
                </c:pt>
                <c:pt idx="2">
                  <c:v>383000</c:v>
                </c:pt>
                <c:pt idx="3">
                  <c:v>701000</c:v>
                </c:pt>
                <c:pt idx="4">
                  <c:v>685000</c:v>
                </c:pt>
                <c:pt idx="5">
                  <c:v>1100000</c:v>
                </c:pt>
              </c:numCache>
            </c:numRef>
          </c:val>
          <c:extLst>
            <c:ext xmlns:c16="http://schemas.microsoft.com/office/drawing/2014/chart" uri="{C3380CC4-5D6E-409C-BE32-E72D297353CC}">
              <c16:uniqueId val="{00000002-8EC7-457F-BAA5-89BFD1DAEAEA}"/>
            </c:ext>
          </c:extLst>
        </c:ser>
        <c:dLbls>
          <c:showLegendKey val="0"/>
          <c:showVal val="0"/>
          <c:showCatName val="0"/>
          <c:showSerName val="0"/>
          <c:showPercent val="0"/>
          <c:showBubbleSize val="0"/>
        </c:dLbls>
        <c:gapWidth val="219"/>
        <c:overlap val="-27"/>
        <c:axId val="1378452240"/>
        <c:axId val="1378456816"/>
      </c:barChart>
      <c:catAx>
        <c:axId val="137845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78456816"/>
        <c:crosses val="autoZero"/>
        <c:auto val="1"/>
        <c:lblAlgn val="ctr"/>
        <c:lblOffset val="100"/>
        <c:noMultiLvlLbl val="0"/>
      </c:catAx>
      <c:valAx>
        <c:axId val="1378456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Projektų vertė, 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7845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Media dalies</a:t>
            </a:r>
            <a:r>
              <a:rPr lang="en-US" baseline="0"/>
              <a:t> statistika</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Sheet2!$B$35</c:f>
              <c:strCache>
                <c:ptCount val="1"/>
                <c:pt idx="0">
                  <c:v>2018</c:v>
                </c:pt>
              </c:strCache>
            </c:strRef>
          </c:tx>
          <c:spPr>
            <a:solidFill>
              <a:schemeClr val="accent1"/>
            </a:solidFill>
            <a:ln>
              <a:noFill/>
            </a:ln>
            <a:effectLst/>
          </c:spPr>
          <c:invertIfNegative val="0"/>
          <c:cat>
            <c:strRef>
              <c:f>Sheet2!$A$36:$A$41</c:f>
              <c:strCache>
                <c:ptCount val="6"/>
                <c:pt idx="0">
                  <c:v>Lietuva</c:v>
                </c:pt>
                <c:pt idx="1">
                  <c:v>Latvija</c:v>
                </c:pt>
                <c:pt idx="2">
                  <c:v>Estija</c:v>
                </c:pt>
                <c:pt idx="3">
                  <c:v>Danija</c:v>
                </c:pt>
                <c:pt idx="4">
                  <c:v>Airija</c:v>
                </c:pt>
                <c:pt idx="5">
                  <c:v>Suomija</c:v>
                </c:pt>
              </c:strCache>
            </c:strRef>
          </c:cat>
          <c:val>
            <c:numRef>
              <c:f>Sheet2!$B$36:$B$41</c:f>
              <c:numCache>
                <c:formatCode>#,##0.00</c:formatCode>
                <c:ptCount val="6"/>
                <c:pt idx="0">
                  <c:v>476000</c:v>
                </c:pt>
                <c:pt idx="1">
                  <c:v>352000</c:v>
                </c:pt>
                <c:pt idx="2">
                  <c:v>610000</c:v>
                </c:pt>
                <c:pt idx="3">
                  <c:v>5800000</c:v>
                </c:pt>
                <c:pt idx="4">
                  <c:v>2205000</c:v>
                </c:pt>
                <c:pt idx="5">
                  <c:v>1822000</c:v>
                </c:pt>
              </c:numCache>
            </c:numRef>
          </c:val>
          <c:extLst>
            <c:ext xmlns:c16="http://schemas.microsoft.com/office/drawing/2014/chart" uri="{C3380CC4-5D6E-409C-BE32-E72D297353CC}">
              <c16:uniqueId val="{00000000-E1C0-435D-9FAA-176B772B43B5}"/>
            </c:ext>
          </c:extLst>
        </c:ser>
        <c:ser>
          <c:idx val="1"/>
          <c:order val="1"/>
          <c:tx>
            <c:strRef>
              <c:f>Sheet2!$C$35</c:f>
              <c:strCache>
                <c:ptCount val="1"/>
                <c:pt idx="0">
                  <c:v>2019</c:v>
                </c:pt>
              </c:strCache>
            </c:strRef>
          </c:tx>
          <c:spPr>
            <a:solidFill>
              <a:schemeClr val="accent2"/>
            </a:solidFill>
            <a:ln>
              <a:noFill/>
            </a:ln>
            <a:effectLst/>
          </c:spPr>
          <c:invertIfNegative val="0"/>
          <c:cat>
            <c:strRef>
              <c:f>Sheet2!$A$36:$A$41</c:f>
              <c:strCache>
                <c:ptCount val="6"/>
                <c:pt idx="0">
                  <c:v>Lietuva</c:v>
                </c:pt>
                <c:pt idx="1">
                  <c:v>Latvija</c:v>
                </c:pt>
                <c:pt idx="2">
                  <c:v>Estija</c:v>
                </c:pt>
                <c:pt idx="3">
                  <c:v>Danija</c:v>
                </c:pt>
                <c:pt idx="4">
                  <c:v>Airija</c:v>
                </c:pt>
                <c:pt idx="5">
                  <c:v>Suomija</c:v>
                </c:pt>
              </c:strCache>
            </c:strRef>
          </c:cat>
          <c:val>
            <c:numRef>
              <c:f>Sheet2!$C$36:$C$41</c:f>
              <c:numCache>
                <c:formatCode>#,##0.00</c:formatCode>
                <c:ptCount val="6"/>
                <c:pt idx="0">
                  <c:v>634000</c:v>
                </c:pt>
                <c:pt idx="1">
                  <c:v>265000</c:v>
                </c:pt>
                <c:pt idx="2">
                  <c:v>750000</c:v>
                </c:pt>
                <c:pt idx="3">
                  <c:v>8200000</c:v>
                </c:pt>
                <c:pt idx="4">
                  <c:v>2501000</c:v>
                </c:pt>
                <c:pt idx="5">
                  <c:v>2507000</c:v>
                </c:pt>
              </c:numCache>
            </c:numRef>
          </c:val>
          <c:extLst>
            <c:ext xmlns:c16="http://schemas.microsoft.com/office/drawing/2014/chart" uri="{C3380CC4-5D6E-409C-BE32-E72D297353CC}">
              <c16:uniqueId val="{00000001-E1C0-435D-9FAA-176B772B43B5}"/>
            </c:ext>
          </c:extLst>
        </c:ser>
        <c:ser>
          <c:idx val="2"/>
          <c:order val="2"/>
          <c:tx>
            <c:strRef>
              <c:f>Sheet2!$D$35</c:f>
              <c:strCache>
                <c:ptCount val="1"/>
                <c:pt idx="0">
                  <c:v>2020</c:v>
                </c:pt>
              </c:strCache>
            </c:strRef>
          </c:tx>
          <c:spPr>
            <a:solidFill>
              <a:schemeClr val="accent3"/>
            </a:solidFill>
            <a:ln>
              <a:noFill/>
            </a:ln>
            <a:effectLst/>
          </c:spPr>
          <c:invertIfNegative val="0"/>
          <c:cat>
            <c:strRef>
              <c:f>Sheet2!$A$36:$A$41</c:f>
              <c:strCache>
                <c:ptCount val="6"/>
                <c:pt idx="0">
                  <c:v>Lietuva</c:v>
                </c:pt>
                <c:pt idx="1">
                  <c:v>Latvija</c:v>
                </c:pt>
                <c:pt idx="2">
                  <c:v>Estija</c:v>
                </c:pt>
                <c:pt idx="3">
                  <c:v>Danija</c:v>
                </c:pt>
                <c:pt idx="4">
                  <c:v>Airija</c:v>
                </c:pt>
                <c:pt idx="5">
                  <c:v>Suomija</c:v>
                </c:pt>
              </c:strCache>
            </c:strRef>
          </c:cat>
          <c:val>
            <c:numRef>
              <c:f>Sheet2!$D$36:$D$41</c:f>
              <c:numCache>
                <c:formatCode>#,##0.00</c:formatCode>
                <c:ptCount val="6"/>
                <c:pt idx="0">
                  <c:v>866000</c:v>
                </c:pt>
                <c:pt idx="1">
                  <c:v>279000</c:v>
                </c:pt>
                <c:pt idx="2">
                  <c:v>1000000</c:v>
                </c:pt>
                <c:pt idx="3">
                  <c:v>5437000</c:v>
                </c:pt>
                <c:pt idx="4">
                  <c:v>2352000</c:v>
                </c:pt>
                <c:pt idx="5">
                  <c:v>2036000</c:v>
                </c:pt>
              </c:numCache>
            </c:numRef>
          </c:val>
          <c:extLst>
            <c:ext xmlns:c16="http://schemas.microsoft.com/office/drawing/2014/chart" uri="{C3380CC4-5D6E-409C-BE32-E72D297353CC}">
              <c16:uniqueId val="{00000002-E1C0-435D-9FAA-176B772B43B5}"/>
            </c:ext>
          </c:extLst>
        </c:ser>
        <c:dLbls>
          <c:showLegendKey val="0"/>
          <c:showVal val="0"/>
          <c:showCatName val="0"/>
          <c:showSerName val="0"/>
          <c:showPercent val="0"/>
          <c:showBubbleSize val="0"/>
        </c:dLbls>
        <c:gapWidth val="219"/>
        <c:overlap val="-27"/>
        <c:axId val="1383712624"/>
        <c:axId val="1383704304"/>
      </c:barChart>
      <c:catAx>
        <c:axId val="138371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83704304"/>
        <c:crosses val="autoZero"/>
        <c:auto val="1"/>
        <c:lblAlgn val="ctr"/>
        <c:lblOffset val="100"/>
        <c:noMultiLvlLbl val="0"/>
      </c:catAx>
      <c:valAx>
        <c:axId val="1383704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Projektų vertė, 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8371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Life</a:t>
            </a:r>
            <a:r>
              <a:rPr lang="lt-LT" baseline="0"/>
              <a:t> 2014-2020 dalyvavimo statistika</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cat>
            <c:strRef>
              <c:f>Sheet2!$A$1:$A$6</c:f>
              <c:strCache>
                <c:ptCount val="6"/>
                <c:pt idx="0">
                  <c:v>Lietuva</c:v>
                </c:pt>
                <c:pt idx="1">
                  <c:v>Latvija</c:v>
                </c:pt>
                <c:pt idx="2">
                  <c:v>Estija</c:v>
                </c:pt>
                <c:pt idx="3">
                  <c:v>Suomija</c:v>
                </c:pt>
                <c:pt idx="4">
                  <c:v>Danija</c:v>
                </c:pt>
                <c:pt idx="5">
                  <c:v>Airija</c:v>
                </c:pt>
              </c:strCache>
            </c:strRef>
          </c:cat>
          <c:val>
            <c:numRef>
              <c:f>Sheet2!$B$1:$B$6</c:f>
              <c:numCache>
                <c:formatCode>General</c:formatCode>
                <c:ptCount val="6"/>
                <c:pt idx="0">
                  <c:v>8</c:v>
                </c:pt>
                <c:pt idx="1">
                  <c:v>12</c:v>
                </c:pt>
                <c:pt idx="2">
                  <c:v>9</c:v>
                </c:pt>
                <c:pt idx="3">
                  <c:v>16</c:v>
                </c:pt>
                <c:pt idx="4">
                  <c:v>14</c:v>
                </c:pt>
                <c:pt idx="5">
                  <c:v>11</c:v>
                </c:pt>
              </c:numCache>
            </c:numRef>
          </c:val>
          <c:extLst>
            <c:ext xmlns:c16="http://schemas.microsoft.com/office/drawing/2014/chart" uri="{C3380CC4-5D6E-409C-BE32-E72D297353CC}">
              <c16:uniqueId val="{00000000-030B-4836-85BC-90268DDA8B6B}"/>
            </c:ext>
          </c:extLst>
        </c:ser>
        <c:dLbls>
          <c:showLegendKey val="0"/>
          <c:showVal val="0"/>
          <c:showCatName val="0"/>
          <c:showSerName val="0"/>
          <c:showPercent val="0"/>
          <c:showBubbleSize val="0"/>
        </c:dLbls>
        <c:gapWidth val="219"/>
        <c:overlap val="-27"/>
        <c:axId val="32361792"/>
        <c:axId val="32362624"/>
      </c:barChart>
      <c:catAx>
        <c:axId val="3236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2362624"/>
        <c:crosses val="autoZero"/>
        <c:auto val="1"/>
        <c:lblAlgn val="ctr"/>
        <c:lblOffset val="100"/>
        <c:noMultiLvlLbl val="0"/>
      </c:catAx>
      <c:valAx>
        <c:axId val="32362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Projekt</a:t>
                </a:r>
                <a:r>
                  <a:rPr lang="lt-LT"/>
                  <a:t>ų</a:t>
                </a:r>
                <a:r>
                  <a:rPr lang="lt-LT" baseline="0"/>
                  <a:t> kiekis, vnt.</a:t>
                </a: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2361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lt-LT" sz="1200">
                <a:ln>
                  <a:noFill/>
                </a:ln>
              </a:rPr>
              <a:t>2014-2020 CEF programos Lietuvos duomenys, mln. Eur.  (pagal 2021</a:t>
            </a:r>
            <a:r>
              <a:rPr lang="lt-LT" sz="1200" baseline="0">
                <a:ln>
                  <a:noFill/>
                </a:ln>
              </a:rPr>
              <a:t> m. </a:t>
            </a:r>
            <a:r>
              <a:rPr lang="lt-LT" sz="1200">
                <a:ln>
                  <a:noFill/>
                </a:ln>
              </a:rPr>
              <a:t>SM, EM, CPVA informaciją)</a:t>
            </a:r>
          </a:p>
        </c:rich>
      </c:tx>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D1E-4673-87D1-B22590CCBC7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D1E-4673-87D1-B22590CCBC7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D1E-4673-87D1-B22590CCBC7C}"/>
              </c:ext>
            </c:extLst>
          </c:dPt>
          <c:dLbls>
            <c:spPr>
              <a:noFill/>
              <a:ln>
                <a:noFill/>
              </a:ln>
              <a:effectLst/>
            </c:spPr>
            <c:txPr>
              <a:bodyPr rot="0" spcFirstLastPara="1" vertOverflow="ellipsis"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Sheet2!$A$88:$A$90</c:f>
              <c:strCache>
                <c:ptCount val="3"/>
                <c:pt idx="0">
                  <c:v>Transportas</c:v>
                </c:pt>
                <c:pt idx="1">
                  <c:v>Energetika</c:v>
                </c:pt>
                <c:pt idx="2">
                  <c:v>Skaitmeninimas</c:v>
                </c:pt>
              </c:strCache>
            </c:strRef>
          </c:cat>
          <c:val>
            <c:numRef>
              <c:f>Sheet2!$B$88:$B$90</c:f>
              <c:numCache>
                <c:formatCode>General</c:formatCode>
                <c:ptCount val="3"/>
                <c:pt idx="0">
                  <c:v>505</c:v>
                </c:pt>
                <c:pt idx="1">
                  <c:v>825</c:v>
                </c:pt>
                <c:pt idx="2">
                  <c:v>8.1999999999999993</c:v>
                </c:pt>
              </c:numCache>
            </c:numRef>
          </c:val>
          <c:extLst>
            <c:ext xmlns:c16="http://schemas.microsoft.com/office/drawing/2014/chart" uri="{C3380CC4-5D6E-409C-BE32-E72D297353CC}">
              <c16:uniqueId val="{00000006-7D1E-4673-87D1-B22590CCBC7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t-LT"/>
              <a:t>Transporto lėšų paskirstymas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78E4-4341-BC4B-90881CD29D9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78E4-4341-BC4B-90881CD29D9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Sheet2!$A$71:$A$72</c:f>
              <c:strCache>
                <c:ptCount val="2"/>
                <c:pt idx="0">
                  <c:v>"Vokas"</c:v>
                </c:pt>
                <c:pt idx="1">
                  <c:v>Konkursas</c:v>
                </c:pt>
              </c:strCache>
            </c:strRef>
          </c:cat>
          <c:val>
            <c:numRef>
              <c:f>Sheet2!$B$71:$B$72</c:f>
              <c:numCache>
                <c:formatCode>General</c:formatCode>
                <c:ptCount val="2"/>
                <c:pt idx="0">
                  <c:v>365</c:v>
                </c:pt>
                <c:pt idx="1">
                  <c:v>140</c:v>
                </c:pt>
              </c:numCache>
            </c:numRef>
          </c:val>
          <c:extLst>
            <c:ext xmlns:c16="http://schemas.microsoft.com/office/drawing/2014/chart" uri="{C3380CC4-5D6E-409C-BE32-E72D297353CC}">
              <c16:uniqueId val="{00000004-78E4-4341-BC4B-90881CD29D91}"/>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BENDRA CEF STATISTIKA, 2019.06 EK DUOMENYS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cat>
            <c:strRef>
              <c:f>Sheet2!$A$10:$A$15</c:f>
              <c:strCache>
                <c:ptCount val="6"/>
                <c:pt idx="0">
                  <c:v>Lietuva</c:v>
                </c:pt>
                <c:pt idx="1">
                  <c:v>Latvija</c:v>
                </c:pt>
                <c:pt idx="2">
                  <c:v>Estija</c:v>
                </c:pt>
                <c:pt idx="3">
                  <c:v>Danija</c:v>
                </c:pt>
                <c:pt idx="4">
                  <c:v>Suomija</c:v>
                </c:pt>
                <c:pt idx="5">
                  <c:v>Airija</c:v>
                </c:pt>
              </c:strCache>
            </c:strRef>
          </c:cat>
          <c:val>
            <c:numRef>
              <c:f>Sheet2!$B$10:$B$15</c:f>
              <c:numCache>
                <c:formatCode>General</c:formatCode>
                <c:ptCount val="6"/>
                <c:pt idx="0">
                  <c:v>633</c:v>
                </c:pt>
                <c:pt idx="1">
                  <c:v>510</c:v>
                </c:pt>
                <c:pt idx="2">
                  <c:v>533</c:v>
                </c:pt>
                <c:pt idx="3">
                  <c:v>866</c:v>
                </c:pt>
                <c:pt idx="4">
                  <c:v>284</c:v>
                </c:pt>
                <c:pt idx="5">
                  <c:v>130</c:v>
                </c:pt>
              </c:numCache>
            </c:numRef>
          </c:val>
          <c:extLst>
            <c:ext xmlns:c16="http://schemas.microsoft.com/office/drawing/2014/chart" uri="{C3380CC4-5D6E-409C-BE32-E72D297353CC}">
              <c16:uniqueId val="{00000000-E350-4365-B402-4BCD791C90D5}"/>
            </c:ext>
          </c:extLst>
        </c:ser>
        <c:dLbls>
          <c:showLegendKey val="0"/>
          <c:showVal val="0"/>
          <c:showCatName val="0"/>
          <c:showSerName val="0"/>
          <c:showPercent val="0"/>
          <c:showBubbleSize val="0"/>
        </c:dLbls>
        <c:gapWidth val="219"/>
        <c:overlap val="-27"/>
        <c:axId val="1746985984"/>
        <c:axId val="1746983488"/>
      </c:barChart>
      <c:catAx>
        <c:axId val="174698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46983488"/>
        <c:crosses val="autoZero"/>
        <c:auto val="1"/>
        <c:lblAlgn val="ctr"/>
        <c:lblOffset val="100"/>
        <c:noMultiLvlLbl val="0"/>
      </c:catAx>
      <c:valAx>
        <c:axId val="1746983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Mln.Eur.</a:t>
                </a: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4698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8537-A7AB-45E7-B3AE-DEA48A6E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84</Pages>
  <Words>156678</Words>
  <Characters>89308</Characters>
  <Application>Microsoft Office Word</Application>
  <DocSecurity>0</DocSecurity>
  <Lines>744</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Neliupšytė</dc:creator>
  <cp:keywords/>
  <dc:description/>
  <cp:lastModifiedBy>Dainius Kalvaitis</cp:lastModifiedBy>
  <cp:revision>173</cp:revision>
  <dcterms:created xsi:type="dcterms:W3CDTF">2021-12-02T10:46:00Z</dcterms:created>
  <dcterms:modified xsi:type="dcterms:W3CDTF">2022-01-11T11:41:00Z</dcterms:modified>
</cp:coreProperties>
</file>