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21" w:rsidRPr="00CE3CF7" w:rsidRDefault="004A6421" w:rsidP="00AD0B29">
      <w:pPr>
        <w:spacing w:after="120"/>
        <w:ind w:left="720"/>
        <w:rPr>
          <w:b/>
          <w:sz w:val="22"/>
        </w:rPr>
      </w:pPr>
    </w:p>
    <w:p w:rsidR="004A6421" w:rsidRPr="00CE3CF7" w:rsidRDefault="004A6421" w:rsidP="00AD0B29">
      <w:pPr>
        <w:spacing w:after="120"/>
        <w:ind w:left="720"/>
        <w:rPr>
          <w:b/>
          <w:sz w:val="22"/>
        </w:rPr>
      </w:pPr>
    </w:p>
    <w:p w:rsidR="004A6421" w:rsidRPr="00CE3CF7" w:rsidRDefault="004A6421" w:rsidP="00AD0B29">
      <w:pPr>
        <w:spacing w:after="120"/>
        <w:ind w:left="720"/>
        <w:rPr>
          <w:b/>
          <w:sz w:val="22"/>
        </w:rPr>
      </w:pPr>
      <w:bookmarkStart w:id="0" w:name="_GoBack"/>
      <w:bookmarkEnd w:id="0"/>
    </w:p>
    <w:p w:rsidR="004A6421" w:rsidRPr="00CE3CF7" w:rsidRDefault="004A6421" w:rsidP="00AD0B29">
      <w:pPr>
        <w:spacing w:after="120"/>
        <w:ind w:left="720"/>
        <w:rPr>
          <w:b/>
          <w:sz w:val="22"/>
        </w:rPr>
      </w:pPr>
    </w:p>
    <w:p w:rsidR="004A6421" w:rsidRPr="00CE3CF7" w:rsidRDefault="004A6421" w:rsidP="00AD0B29">
      <w:pPr>
        <w:spacing w:after="120"/>
        <w:ind w:left="720"/>
        <w:rPr>
          <w:b/>
          <w:sz w:val="22"/>
        </w:rPr>
      </w:pPr>
    </w:p>
    <w:p w:rsidR="004A6421" w:rsidRPr="00CE3CF7" w:rsidRDefault="004A6421" w:rsidP="00AD0B29">
      <w:pPr>
        <w:spacing w:after="120"/>
        <w:ind w:left="720"/>
        <w:rPr>
          <w:b/>
          <w:sz w:val="22"/>
        </w:rPr>
      </w:pPr>
    </w:p>
    <w:p w:rsidR="004A6421" w:rsidRPr="00456BD9" w:rsidRDefault="004A6421" w:rsidP="00AD0B29">
      <w:pPr>
        <w:pBdr>
          <w:top w:val="single" w:sz="4" w:space="1" w:color="auto"/>
          <w:bottom w:val="single" w:sz="4" w:space="1" w:color="auto"/>
        </w:pBdr>
        <w:spacing w:after="120"/>
        <w:jc w:val="center"/>
        <w:rPr>
          <w:b/>
          <w:color w:val="632423"/>
          <w:spacing w:val="20"/>
          <w:sz w:val="28"/>
          <w:szCs w:val="24"/>
        </w:rPr>
      </w:pPr>
      <w:r w:rsidRPr="00456BD9">
        <w:rPr>
          <w:rFonts w:eastAsia="Calibri"/>
          <w:b/>
          <w:bCs/>
          <w:spacing w:val="20"/>
          <w:sz w:val="32"/>
          <w:szCs w:val="32"/>
        </w:rPr>
        <w:t>KONCESIJOS SUTARTIS</w:t>
      </w:r>
      <w:r w:rsidRPr="00456BD9">
        <w:rPr>
          <w:b/>
          <w:spacing w:val="20"/>
          <w:sz w:val="32"/>
          <w:szCs w:val="32"/>
        </w:rPr>
        <w:t xml:space="preserve"> </w:t>
      </w:r>
      <w:r w:rsidRPr="00456BD9">
        <w:rPr>
          <w:rFonts w:eastAsia="Calibri"/>
          <w:b/>
          <w:bCs/>
          <w:spacing w:val="20"/>
          <w:sz w:val="32"/>
          <w:szCs w:val="32"/>
        </w:rPr>
        <w:t>Nr.</w:t>
      </w:r>
      <w:r w:rsidRPr="00456BD9">
        <w:rPr>
          <w:b/>
          <w:spacing w:val="20"/>
          <w:sz w:val="32"/>
          <w:szCs w:val="32"/>
        </w:rPr>
        <w:t> </w:t>
      </w:r>
      <w:r w:rsidRPr="00456BD9">
        <w:rPr>
          <w:b/>
          <w:color w:val="FF0000"/>
          <w:spacing w:val="20"/>
          <w:sz w:val="32"/>
          <w:szCs w:val="32"/>
        </w:rPr>
        <w:t>[</w:t>
      </w:r>
      <w:r w:rsidRPr="00456BD9">
        <w:rPr>
          <w:b/>
          <w:i/>
          <w:color w:val="FF0000"/>
          <w:spacing w:val="20"/>
          <w:sz w:val="32"/>
          <w:szCs w:val="32"/>
        </w:rPr>
        <w:t>sutarties numeris</w:t>
      </w:r>
      <w:r w:rsidRPr="00456BD9">
        <w:rPr>
          <w:b/>
          <w:color w:val="FF0000"/>
          <w:spacing w:val="20"/>
          <w:sz w:val="32"/>
          <w:szCs w:val="32"/>
        </w:rPr>
        <w:t>]</w:t>
      </w:r>
    </w:p>
    <w:p w:rsidR="004A6421" w:rsidRPr="00456BD9" w:rsidRDefault="00F97B93" w:rsidP="00AD0B29">
      <w:pPr>
        <w:pBdr>
          <w:top w:val="single" w:sz="4" w:space="1" w:color="auto"/>
          <w:bottom w:val="single" w:sz="4" w:space="1" w:color="auto"/>
        </w:pBdr>
        <w:spacing w:after="120"/>
        <w:jc w:val="center"/>
        <w:rPr>
          <w:rFonts w:eastAsia="Calibri"/>
          <w:b/>
          <w:bCs/>
          <w:spacing w:val="20"/>
          <w:sz w:val="28"/>
          <w:szCs w:val="28"/>
        </w:rPr>
      </w:pPr>
      <w:r w:rsidRPr="00456BD9">
        <w:rPr>
          <w:rFonts w:eastAsia="Calibri"/>
          <w:b/>
          <w:bCs/>
          <w:spacing w:val="20"/>
          <w:sz w:val="28"/>
          <w:szCs w:val="28"/>
        </w:rPr>
        <w:t>SUDARYTA TARP</w:t>
      </w:r>
    </w:p>
    <w:p w:rsidR="00F97B93" w:rsidRPr="00456BD9" w:rsidRDefault="00F97B93" w:rsidP="00AD0B29">
      <w:pPr>
        <w:pBdr>
          <w:top w:val="single" w:sz="4" w:space="1" w:color="auto"/>
          <w:bottom w:val="single" w:sz="4" w:space="1" w:color="auto"/>
        </w:pBdr>
        <w:spacing w:after="120"/>
        <w:jc w:val="center"/>
        <w:rPr>
          <w:b/>
          <w:bCs/>
          <w:spacing w:val="20"/>
          <w:sz w:val="28"/>
          <w:szCs w:val="24"/>
        </w:rPr>
      </w:pPr>
      <w:r w:rsidRPr="00456BD9">
        <w:rPr>
          <w:b/>
          <w:bCs/>
          <w:spacing w:val="20"/>
          <w:sz w:val="28"/>
          <w:szCs w:val="24"/>
        </w:rPr>
        <w:t xml:space="preserve">VILNIAUS MIESTO SAVIVALDYBĖS ADMINISTRACIJOS, </w:t>
      </w:r>
      <w:r w:rsidR="00B70C1C" w:rsidRPr="00456BD9">
        <w:rPr>
          <w:b/>
          <w:bCs/>
          <w:spacing w:val="20"/>
          <w:sz w:val="28"/>
          <w:szCs w:val="24"/>
        </w:rPr>
        <w:t>KŪNO KULTŪROS IR SPORTO DEPARTAMENTO PRIE LIETUVOS RESPUBLIKOS VYRIAUSYBĖS</w:t>
      </w:r>
    </w:p>
    <w:p w:rsidR="00F97B93" w:rsidRPr="00456BD9" w:rsidRDefault="00F97B93" w:rsidP="00AD0B29">
      <w:pPr>
        <w:pBdr>
          <w:top w:val="single" w:sz="4" w:space="1" w:color="auto"/>
          <w:bottom w:val="single" w:sz="4" w:space="1" w:color="auto"/>
        </w:pBdr>
        <w:spacing w:after="120"/>
        <w:jc w:val="center"/>
        <w:rPr>
          <w:b/>
          <w:bCs/>
          <w:spacing w:val="20"/>
          <w:sz w:val="28"/>
          <w:szCs w:val="28"/>
        </w:rPr>
      </w:pPr>
      <w:r w:rsidRPr="00456BD9">
        <w:rPr>
          <w:b/>
          <w:bCs/>
          <w:spacing w:val="20"/>
          <w:sz w:val="28"/>
          <w:szCs w:val="28"/>
        </w:rPr>
        <w:t>IR</w:t>
      </w:r>
      <w:r w:rsidR="000D6810" w:rsidRPr="00456BD9">
        <w:rPr>
          <w:b/>
          <w:bCs/>
          <w:spacing w:val="20"/>
          <w:sz w:val="28"/>
          <w:szCs w:val="28"/>
        </w:rPr>
        <w:t xml:space="preserve"> </w:t>
      </w:r>
    </w:p>
    <w:p w:rsidR="004A6421" w:rsidRPr="00456BD9" w:rsidRDefault="004A6421" w:rsidP="00AD0B29">
      <w:pPr>
        <w:pBdr>
          <w:top w:val="single" w:sz="4" w:space="1" w:color="auto"/>
          <w:bottom w:val="single" w:sz="4" w:space="1" w:color="auto"/>
        </w:pBdr>
        <w:spacing w:after="120"/>
        <w:jc w:val="center"/>
        <w:rPr>
          <w:b/>
          <w:color w:val="632423"/>
          <w:spacing w:val="20"/>
          <w:sz w:val="28"/>
          <w:szCs w:val="24"/>
        </w:rPr>
      </w:pPr>
      <w:r w:rsidRPr="00456BD9">
        <w:rPr>
          <w:b/>
          <w:color w:val="FF0000"/>
          <w:spacing w:val="20"/>
          <w:sz w:val="28"/>
          <w:szCs w:val="24"/>
        </w:rPr>
        <w:t>[</w:t>
      </w:r>
      <w:r w:rsidR="00D24976" w:rsidRPr="00456BD9">
        <w:rPr>
          <w:b/>
          <w:i/>
          <w:color w:val="FF0000"/>
          <w:spacing w:val="20"/>
          <w:sz w:val="28"/>
          <w:szCs w:val="24"/>
        </w:rPr>
        <w:t xml:space="preserve">Koncesininko </w:t>
      </w:r>
      <w:r w:rsidR="000871AB" w:rsidRPr="00456BD9">
        <w:rPr>
          <w:b/>
          <w:i/>
          <w:color w:val="FF0000"/>
          <w:spacing w:val="20"/>
          <w:sz w:val="28"/>
          <w:szCs w:val="24"/>
        </w:rPr>
        <w:t>pavadinimas</w:t>
      </w:r>
      <w:r w:rsidRPr="00456BD9">
        <w:rPr>
          <w:b/>
          <w:color w:val="FF0000"/>
          <w:spacing w:val="20"/>
          <w:sz w:val="28"/>
          <w:szCs w:val="24"/>
        </w:rPr>
        <w:t>]</w:t>
      </w:r>
      <w:r w:rsidR="00F97B93" w:rsidRPr="00456BD9">
        <w:rPr>
          <w:b/>
          <w:color w:val="FF0000"/>
          <w:spacing w:val="20"/>
          <w:sz w:val="28"/>
          <w:szCs w:val="24"/>
        </w:rPr>
        <w:t xml:space="preserve"> </w:t>
      </w:r>
      <w:r w:rsidR="00F97B93" w:rsidRPr="00456BD9">
        <w:rPr>
          <w:b/>
          <w:spacing w:val="20"/>
          <w:sz w:val="28"/>
          <w:szCs w:val="24"/>
        </w:rPr>
        <w:t>BEI</w:t>
      </w:r>
      <w:r w:rsidRPr="00456BD9">
        <w:rPr>
          <w:b/>
          <w:color w:val="632423"/>
          <w:spacing w:val="20"/>
          <w:sz w:val="28"/>
          <w:szCs w:val="24"/>
        </w:rPr>
        <w:t xml:space="preserve"> </w:t>
      </w:r>
      <w:r w:rsidRPr="00456BD9">
        <w:rPr>
          <w:b/>
          <w:color w:val="FF0000"/>
          <w:spacing w:val="20"/>
          <w:sz w:val="28"/>
          <w:szCs w:val="24"/>
        </w:rPr>
        <w:t>[</w:t>
      </w:r>
      <w:r w:rsidR="00D24976" w:rsidRPr="00456BD9">
        <w:rPr>
          <w:b/>
          <w:i/>
          <w:color w:val="FF0000"/>
          <w:spacing w:val="20"/>
          <w:sz w:val="28"/>
          <w:szCs w:val="24"/>
        </w:rPr>
        <w:t xml:space="preserve">Projekto bendrovės </w:t>
      </w:r>
      <w:r w:rsidRPr="00456BD9">
        <w:rPr>
          <w:b/>
          <w:i/>
          <w:color w:val="FF0000"/>
          <w:spacing w:val="20"/>
          <w:sz w:val="28"/>
          <w:szCs w:val="24"/>
        </w:rPr>
        <w:t>pavadinimas</w:t>
      </w:r>
      <w:r w:rsidRPr="00456BD9">
        <w:rPr>
          <w:b/>
          <w:color w:val="FF0000"/>
          <w:spacing w:val="20"/>
          <w:sz w:val="28"/>
          <w:szCs w:val="24"/>
        </w:rPr>
        <w:t>]</w:t>
      </w:r>
    </w:p>
    <w:p w:rsidR="000871AB" w:rsidRPr="00456BD9" w:rsidRDefault="00F97B93" w:rsidP="00AD0B29">
      <w:pPr>
        <w:spacing w:after="120"/>
        <w:ind w:left="-720" w:firstLine="720"/>
        <w:jc w:val="center"/>
        <w:rPr>
          <w:b/>
          <w:bCs/>
          <w:szCs w:val="24"/>
        </w:rPr>
      </w:pPr>
      <w:r w:rsidRPr="00456BD9">
        <w:rPr>
          <w:rFonts w:eastAsia="Calibri"/>
          <w:b/>
          <w:bCs/>
          <w:spacing w:val="20"/>
          <w:sz w:val="28"/>
          <w:szCs w:val="28"/>
        </w:rPr>
        <w:t>DĖL PROJEKTO „</w:t>
      </w:r>
      <w:r w:rsidR="004A1B0A" w:rsidRPr="00456BD9">
        <w:rPr>
          <w:rFonts w:eastAsia="Calibri"/>
          <w:b/>
          <w:bCs/>
          <w:spacing w:val="20"/>
          <w:sz w:val="28"/>
          <w:szCs w:val="28"/>
        </w:rPr>
        <w:t>DAUGIAFUNKC</w:t>
      </w:r>
      <w:r w:rsidRPr="00456BD9">
        <w:rPr>
          <w:rFonts w:eastAsia="Calibri"/>
          <w:b/>
          <w:bCs/>
          <w:spacing w:val="20"/>
          <w:sz w:val="28"/>
          <w:szCs w:val="28"/>
        </w:rPr>
        <w:t>IS SVEIKATIN</w:t>
      </w:r>
      <w:r w:rsidR="00654FDF" w:rsidRPr="00456BD9">
        <w:rPr>
          <w:rFonts w:eastAsia="Calibri"/>
          <w:b/>
          <w:bCs/>
          <w:spacing w:val="20"/>
          <w:sz w:val="28"/>
          <w:szCs w:val="28"/>
        </w:rPr>
        <w:t>IMO</w:t>
      </w:r>
      <w:r w:rsidRPr="00456BD9">
        <w:rPr>
          <w:rFonts w:eastAsia="Calibri"/>
          <w:b/>
          <w:bCs/>
          <w:spacing w:val="20"/>
          <w:sz w:val="28"/>
          <w:szCs w:val="28"/>
        </w:rPr>
        <w:t xml:space="preserve">, </w:t>
      </w:r>
      <w:r w:rsidR="00681996" w:rsidRPr="00456BD9">
        <w:rPr>
          <w:rFonts w:eastAsia="Calibri"/>
          <w:b/>
          <w:bCs/>
          <w:spacing w:val="20"/>
          <w:sz w:val="28"/>
          <w:szCs w:val="28"/>
        </w:rPr>
        <w:t xml:space="preserve">UGDYMO, </w:t>
      </w:r>
      <w:r w:rsidRPr="00456BD9">
        <w:rPr>
          <w:rFonts w:eastAsia="Calibri"/>
          <w:b/>
          <w:bCs/>
          <w:spacing w:val="20"/>
          <w:sz w:val="28"/>
          <w:szCs w:val="28"/>
        </w:rPr>
        <w:t>ŠVIETIMO, KULTŪROS IR UŽIMTUMO SKATINIMO KOMPLEKSAS“ ĮGYVENDINIMO</w:t>
      </w:r>
      <w:r w:rsidRPr="00456BD9">
        <w:rPr>
          <w:b/>
          <w:bCs/>
          <w:sz w:val="28"/>
          <w:szCs w:val="28"/>
        </w:rPr>
        <w:t xml:space="preserve"> </w:t>
      </w:r>
    </w:p>
    <w:p w:rsidR="004A6421" w:rsidRPr="00456BD9" w:rsidRDefault="00F97B93" w:rsidP="00AD0B29">
      <w:pPr>
        <w:pBdr>
          <w:top w:val="single" w:sz="4" w:space="1" w:color="auto"/>
          <w:bottom w:val="single" w:sz="4" w:space="1" w:color="auto"/>
        </w:pBdr>
        <w:spacing w:after="120"/>
        <w:jc w:val="center"/>
        <w:rPr>
          <w:b/>
          <w:spacing w:val="20"/>
          <w:sz w:val="28"/>
          <w:szCs w:val="24"/>
        </w:rPr>
      </w:pPr>
      <w:r w:rsidRPr="00456BD9">
        <w:rPr>
          <w:rFonts w:eastAsia="Calibri"/>
          <w:b/>
          <w:bCs/>
          <w:spacing w:val="20"/>
          <w:sz w:val="28"/>
          <w:szCs w:val="28"/>
        </w:rPr>
        <w:t>KONCESIJOS SUTEIKIMO IR VYKDYMO</w:t>
      </w:r>
    </w:p>
    <w:p w:rsidR="004A6421" w:rsidRPr="00456BD9" w:rsidRDefault="004A6421" w:rsidP="00AD0B29">
      <w:pPr>
        <w:pBdr>
          <w:top w:val="single" w:sz="4" w:space="1" w:color="auto"/>
          <w:bottom w:val="single" w:sz="4" w:space="1" w:color="auto"/>
        </w:pBdr>
        <w:spacing w:after="120"/>
        <w:jc w:val="center"/>
        <w:rPr>
          <w:b/>
          <w:color w:val="632423"/>
          <w:spacing w:val="20"/>
          <w:sz w:val="28"/>
          <w:szCs w:val="24"/>
        </w:rPr>
      </w:pPr>
    </w:p>
    <w:p w:rsidR="004A6421" w:rsidRPr="00456BD9" w:rsidRDefault="004A6421" w:rsidP="00AD0B29">
      <w:pPr>
        <w:pBdr>
          <w:top w:val="single" w:sz="4" w:space="1" w:color="auto"/>
          <w:bottom w:val="single" w:sz="4" w:space="1" w:color="auto"/>
        </w:pBdr>
        <w:spacing w:after="120"/>
        <w:jc w:val="center"/>
        <w:rPr>
          <w:b/>
          <w:color w:val="632423"/>
          <w:spacing w:val="20"/>
          <w:sz w:val="28"/>
          <w:szCs w:val="24"/>
        </w:rPr>
      </w:pPr>
      <w:r w:rsidRPr="00456BD9">
        <w:rPr>
          <w:b/>
          <w:color w:val="FF0000"/>
          <w:spacing w:val="20"/>
          <w:sz w:val="28"/>
          <w:szCs w:val="24"/>
        </w:rPr>
        <w:t>[</w:t>
      </w:r>
      <w:r w:rsidRPr="00456BD9">
        <w:rPr>
          <w:b/>
          <w:i/>
          <w:color w:val="FF0000"/>
          <w:spacing w:val="20"/>
          <w:sz w:val="28"/>
          <w:szCs w:val="24"/>
        </w:rPr>
        <w:t>metai</w:t>
      </w:r>
      <w:r w:rsidRPr="00456BD9">
        <w:rPr>
          <w:b/>
          <w:color w:val="FF0000"/>
          <w:spacing w:val="20"/>
          <w:sz w:val="28"/>
          <w:szCs w:val="24"/>
        </w:rPr>
        <w:t>] [</w:t>
      </w:r>
      <w:r w:rsidRPr="00456BD9">
        <w:rPr>
          <w:b/>
          <w:i/>
          <w:color w:val="FF0000"/>
          <w:spacing w:val="20"/>
          <w:sz w:val="28"/>
          <w:szCs w:val="24"/>
        </w:rPr>
        <w:t>mėnesio</w:t>
      </w:r>
      <w:r w:rsidRPr="00456BD9">
        <w:rPr>
          <w:b/>
          <w:color w:val="FF0000"/>
          <w:spacing w:val="20"/>
          <w:sz w:val="28"/>
          <w:szCs w:val="24"/>
        </w:rPr>
        <w:t>] [</w:t>
      </w:r>
      <w:r w:rsidRPr="00456BD9">
        <w:rPr>
          <w:b/>
          <w:i/>
          <w:color w:val="FF0000"/>
          <w:spacing w:val="20"/>
          <w:sz w:val="28"/>
          <w:szCs w:val="24"/>
        </w:rPr>
        <w:t>diena</w:t>
      </w:r>
      <w:r w:rsidRPr="00456BD9">
        <w:rPr>
          <w:b/>
          <w:color w:val="FF0000"/>
          <w:spacing w:val="20"/>
          <w:sz w:val="28"/>
          <w:szCs w:val="24"/>
        </w:rPr>
        <w:t xml:space="preserve">] </w:t>
      </w:r>
      <w:r w:rsidRPr="00456BD9">
        <w:rPr>
          <w:b/>
          <w:spacing w:val="20"/>
          <w:sz w:val="28"/>
          <w:szCs w:val="24"/>
        </w:rPr>
        <w:t>d.</w:t>
      </w:r>
    </w:p>
    <w:p w:rsidR="004A6421" w:rsidRPr="00456BD9" w:rsidRDefault="00F97B93" w:rsidP="00AD0B29">
      <w:pPr>
        <w:pBdr>
          <w:top w:val="single" w:sz="4" w:space="1" w:color="auto"/>
          <w:bottom w:val="single" w:sz="4" w:space="1" w:color="auto"/>
        </w:pBdr>
        <w:spacing w:after="120"/>
        <w:jc w:val="center"/>
        <w:rPr>
          <w:b/>
          <w:spacing w:val="20"/>
          <w:sz w:val="28"/>
          <w:szCs w:val="24"/>
        </w:rPr>
      </w:pPr>
      <w:r w:rsidRPr="00456BD9">
        <w:rPr>
          <w:b/>
          <w:spacing w:val="20"/>
          <w:sz w:val="28"/>
          <w:szCs w:val="24"/>
        </w:rPr>
        <w:t>Vilnius</w:t>
      </w:r>
    </w:p>
    <w:p w:rsidR="004A6421" w:rsidRPr="00456BD9" w:rsidRDefault="004A6421" w:rsidP="00AD0B29">
      <w:pPr>
        <w:spacing w:after="120"/>
        <w:rPr>
          <w:sz w:val="22"/>
        </w:rPr>
      </w:pPr>
      <w:r w:rsidRPr="00456BD9">
        <w:rPr>
          <w:sz w:val="22"/>
        </w:rPr>
        <w:br w:type="page"/>
      </w:r>
    </w:p>
    <w:p w:rsidR="004A6421" w:rsidRPr="00456BD9" w:rsidRDefault="000C24E3" w:rsidP="000C2B2B">
      <w:pPr>
        <w:pStyle w:val="Antrat1"/>
        <w:numPr>
          <w:ilvl w:val="0"/>
          <w:numId w:val="0"/>
        </w:numPr>
        <w:spacing w:before="0" w:line="240" w:lineRule="auto"/>
        <w:ind w:left="360"/>
      </w:pPr>
      <w:bookmarkStart w:id="1" w:name="_Toc458529005"/>
      <w:r w:rsidRPr="00456BD9">
        <w:rPr>
          <w:color w:val="auto"/>
        </w:rPr>
        <w:lastRenderedPageBreak/>
        <w:t>Turinys</w:t>
      </w:r>
      <w:bookmarkEnd w:id="1"/>
    </w:p>
    <w:p w:rsidR="00EE064C" w:rsidRDefault="004A6421">
      <w:pPr>
        <w:pStyle w:val="Turinys1"/>
        <w:rPr>
          <w:rFonts w:asciiTheme="minorHAnsi" w:eastAsiaTheme="minorEastAsia" w:hAnsiTheme="minorHAnsi" w:cstheme="minorBidi"/>
          <w:b w:val="0"/>
          <w:color w:val="auto"/>
        </w:rPr>
      </w:pPr>
      <w:r w:rsidRPr="00456BD9">
        <w:rPr>
          <w:noProof w:val="0"/>
          <w:color w:val="auto"/>
        </w:rPr>
        <w:fldChar w:fldCharType="begin"/>
      </w:r>
      <w:r w:rsidRPr="00456BD9">
        <w:rPr>
          <w:noProof w:val="0"/>
          <w:color w:val="auto"/>
        </w:rPr>
        <w:instrText xml:space="preserve"> TOC \o "1-2" \h \z \u </w:instrText>
      </w:r>
      <w:r w:rsidRPr="00456BD9">
        <w:rPr>
          <w:noProof w:val="0"/>
          <w:color w:val="auto"/>
        </w:rPr>
        <w:fldChar w:fldCharType="separate"/>
      </w:r>
      <w:hyperlink w:anchor="_Toc458529005" w:history="1">
        <w:r w:rsidR="00EE064C" w:rsidRPr="007A197C">
          <w:rPr>
            <w:rStyle w:val="Hipersaitas"/>
          </w:rPr>
          <w:t>Turinys</w:t>
        </w:r>
        <w:r w:rsidR="00EE064C">
          <w:rPr>
            <w:webHidden/>
          </w:rPr>
          <w:tab/>
        </w:r>
        <w:r w:rsidR="00EE064C">
          <w:rPr>
            <w:webHidden/>
          </w:rPr>
          <w:fldChar w:fldCharType="begin"/>
        </w:r>
        <w:r w:rsidR="00EE064C">
          <w:rPr>
            <w:webHidden/>
          </w:rPr>
          <w:instrText xml:space="preserve"> PAGEREF _Toc458529005 \h </w:instrText>
        </w:r>
        <w:r w:rsidR="00EE064C">
          <w:rPr>
            <w:webHidden/>
          </w:rPr>
        </w:r>
        <w:r w:rsidR="00EE064C">
          <w:rPr>
            <w:webHidden/>
          </w:rPr>
          <w:fldChar w:fldCharType="separate"/>
        </w:r>
        <w:r w:rsidR="00EE064C">
          <w:rPr>
            <w:webHidden/>
          </w:rPr>
          <w:t>2</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06" w:history="1">
        <w:r w:rsidR="00EE064C" w:rsidRPr="007A197C">
          <w:rPr>
            <w:rStyle w:val="Hipersaitas"/>
          </w:rPr>
          <w:t>I.</w:t>
        </w:r>
        <w:r w:rsidR="00EE064C">
          <w:rPr>
            <w:rFonts w:asciiTheme="minorHAnsi" w:eastAsiaTheme="minorEastAsia" w:hAnsiTheme="minorHAnsi" w:cstheme="minorBidi"/>
            <w:b w:val="0"/>
            <w:color w:val="auto"/>
          </w:rPr>
          <w:tab/>
        </w:r>
        <w:r w:rsidR="00EE064C" w:rsidRPr="007A197C">
          <w:rPr>
            <w:rStyle w:val="Hipersaitas"/>
          </w:rPr>
          <w:t>Įžanga</w:t>
        </w:r>
        <w:r w:rsidR="00EE064C">
          <w:rPr>
            <w:webHidden/>
          </w:rPr>
          <w:tab/>
        </w:r>
        <w:r w:rsidR="00EE064C">
          <w:rPr>
            <w:webHidden/>
          </w:rPr>
          <w:fldChar w:fldCharType="begin"/>
        </w:r>
        <w:r w:rsidR="00EE064C">
          <w:rPr>
            <w:webHidden/>
          </w:rPr>
          <w:instrText xml:space="preserve"> PAGEREF _Toc458529006 \h </w:instrText>
        </w:r>
        <w:r w:rsidR="00EE064C">
          <w:rPr>
            <w:webHidden/>
          </w:rPr>
        </w:r>
        <w:r w:rsidR="00EE064C">
          <w:rPr>
            <w:webHidden/>
          </w:rPr>
          <w:fldChar w:fldCharType="separate"/>
        </w:r>
        <w:r w:rsidR="00EE064C">
          <w:rPr>
            <w:webHidden/>
          </w:rPr>
          <w:t>5</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07" w:history="1">
        <w:r w:rsidR="00EE064C" w:rsidRPr="007A197C">
          <w:rPr>
            <w:rStyle w:val="Hipersaitas"/>
          </w:rPr>
          <w:t>II.</w:t>
        </w:r>
        <w:r w:rsidR="00EE064C">
          <w:rPr>
            <w:rFonts w:asciiTheme="minorHAnsi" w:eastAsiaTheme="minorEastAsia" w:hAnsiTheme="minorHAnsi" w:cstheme="minorBidi"/>
            <w:b w:val="0"/>
            <w:color w:val="auto"/>
          </w:rPr>
          <w:tab/>
        </w:r>
        <w:r w:rsidR="00EE064C" w:rsidRPr="007A197C">
          <w:rPr>
            <w:rStyle w:val="Hipersaitas"/>
          </w:rPr>
          <w:t>Sutarties sąvokos ir jų aiškinimas</w:t>
        </w:r>
        <w:r w:rsidR="00EE064C">
          <w:rPr>
            <w:webHidden/>
          </w:rPr>
          <w:tab/>
        </w:r>
        <w:r w:rsidR="00EE064C">
          <w:rPr>
            <w:webHidden/>
          </w:rPr>
          <w:fldChar w:fldCharType="begin"/>
        </w:r>
        <w:r w:rsidR="00EE064C">
          <w:rPr>
            <w:webHidden/>
          </w:rPr>
          <w:instrText xml:space="preserve"> PAGEREF _Toc458529007 \h </w:instrText>
        </w:r>
        <w:r w:rsidR="00EE064C">
          <w:rPr>
            <w:webHidden/>
          </w:rPr>
        </w:r>
        <w:r w:rsidR="00EE064C">
          <w:rPr>
            <w:webHidden/>
          </w:rPr>
          <w:fldChar w:fldCharType="separate"/>
        </w:r>
        <w:r w:rsidR="00EE064C">
          <w:rPr>
            <w:webHidden/>
          </w:rPr>
          <w:t>6</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08" w:history="1">
        <w:r w:rsidR="00EE064C" w:rsidRPr="007A197C">
          <w:rPr>
            <w:rStyle w:val="Hipersaitas"/>
          </w:rPr>
          <w:t>1.</w:t>
        </w:r>
        <w:r w:rsidR="00EE064C">
          <w:rPr>
            <w:rFonts w:asciiTheme="minorHAnsi" w:eastAsiaTheme="minorEastAsia" w:hAnsiTheme="minorHAnsi" w:cstheme="minorBidi"/>
            <w:color w:val="auto"/>
            <w:szCs w:val="22"/>
            <w:lang w:eastAsia="lt-LT"/>
          </w:rPr>
          <w:tab/>
        </w:r>
        <w:r w:rsidR="00EE064C" w:rsidRPr="007A197C">
          <w:rPr>
            <w:rStyle w:val="Hipersaitas"/>
          </w:rPr>
          <w:t>Sutartyje naudojamos sąvokos ir jų aiškinimas</w:t>
        </w:r>
        <w:r w:rsidR="00EE064C">
          <w:rPr>
            <w:webHidden/>
          </w:rPr>
          <w:tab/>
        </w:r>
        <w:r w:rsidR="00EE064C">
          <w:rPr>
            <w:webHidden/>
          </w:rPr>
          <w:fldChar w:fldCharType="begin"/>
        </w:r>
        <w:r w:rsidR="00EE064C">
          <w:rPr>
            <w:webHidden/>
          </w:rPr>
          <w:instrText xml:space="preserve"> PAGEREF _Toc458529008 \h </w:instrText>
        </w:r>
        <w:r w:rsidR="00EE064C">
          <w:rPr>
            <w:webHidden/>
          </w:rPr>
        </w:r>
        <w:r w:rsidR="00EE064C">
          <w:rPr>
            <w:webHidden/>
          </w:rPr>
          <w:fldChar w:fldCharType="separate"/>
        </w:r>
        <w:r w:rsidR="00EE064C">
          <w:rPr>
            <w:webHidden/>
          </w:rPr>
          <w:t>6</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09" w:history="1">
        <w:r w:rsidR="00EE064C" w:rsidRPr="007A197C">
          <w:rPr>
            <w:rStyle w:val="Hipersaitas"/>
          </w:rPr>
          <w:t>III.</w:t>
        </w:r>
        <w:r w:rsidR="00EE064C">
          <w:rPr>
            <w:rFonts w:asciiTheme="minorHAnsi" w:eastAsiaTheme="minorEastAsia" w:hAnsiTheme="minorHAnsi" w:cstheme="minorBidi"/>
            <w:b w:val="0"/>
            <w:color w:val="auto"/>
          </w:rPr>
          <w:tab/>
        </w:r>
        <w:r w:rsidR="00EE064C" w:rsidRPr="007A197C">
          <w:rPr>
            <w:rStyle w:val="Hipersaitas"/>
          </w:rPr>
          <w:t>Sutarties dalykas ir tikslas</w:t>
        </w:r>
        <w:r w:rsidR="00EE064C">
          <w:rPr>
            <w:webHidden/>
          </w:rPr>
          <w:tab/>
        </w:r>
        <w:r w:rsidR="00EE064C">
          <w:rPr>
            <w:webHidden/>
          </w:rPr>
          <w:fldChar w:fldCharType="begin"/>
        </w:r>
        <w:r w:rsidR="00EE064C">
          <w:rPr>
            <w:webHidden/>
          </w:rPr>
          <w:instrText xml:space="preserve"> PAGEREF _Toc458529009 \h </w:instrText>
        </w:r>
        <w:r w:rsidR="00EE064C">
          <w:rPr>
            <w:webHidden/>
          </w:rPr>
        </w:r>
        <w:r w:rsidR="00EE064C">
          <w:rPr>
            <w:webHidden/>
          </w:rPr>
          <w:fldChar w:fldCharType="separate"/>
        </w:r>
        <w:r w:rsidR="00EE064C">
          <w:rPr>
            <w:webHidden/>
          </w:rPr>
          <w:t>14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0" w:history="1">
        <w:r w:rsidR="00EE064C" w:rsidRPr="007A197C">
          <w:rPr>
            <w:rStyle w:val="Hipersaitas"/>
          </w:rPr>
          <w:t>2.</w:t>
        </w:r>
        <w:r w:rsidR="00EE064C">
          <w:rPr>
            <w:rFonts w:asciiTheme="minorHAnsi" w:eastAsiaTheme="minorEastAsia" w:hAnsiTheme="minorHAnsi" w:cstheme="minorBidi"/>
            <w:color w:val="auto"/>
            <w:szCs w:val="22"/>
            <w:lang w:eastAsia="lt-LT"/>
          </w:rPr>
          <w:tab/>
        </w:r>
        <w:r w:rsidR="00EE064C" w:rsidRPr="007A197C">
          <w:rPr>
            <w:rStyle w:val="Hipersaitas"/>
          </w:rPr>
          <w:t>Sutarties dalykas ir tikslas</w:t>
        </w:r>
        <w:r w:rsidR="00EE064C">
          <w:rPr>
            <w:webHidden/>
          </w:rPr>
          <w:tab/>
        </w:r>
        <w:r w:rsidR="00EE064C">
          <w:rPr>
            <w:webHidden/>
          </w:rPr>
          <w:fldChar w:fldCharType="begin"/>
        </w:r>
        <w:r w:rsidR="00EE064C">
          <w:rPr>
            <w:webHidden/>
          </w:rPr>
          <w:instrText xml:space="preserve"> PAGEREF _Toc458529010 \h </w:instrText>
        </w:r>
        <w:r w:rsidR="00EE064C">
          <w:rPr>
            <w:webHidden/>
          </w:rPr>
        </w:r>
        <w:r w:rsidR="00EE064C">
          <w:rPr>
            <w:webHidden/>
          </w:rPr>
          <w:fldChar w:fldCharType="separate"/>
        </w:r>
        <w:r w:rsidR="00EE064C">
          <w:rPr>
            <w:webHidden/>
          </w:rPr>
          <w:t>14</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11" w:history="1">
        <w:r w:rsidR="00EE064C" w:rsidRPr="007A197C">
          <w:rPr>
            <w:rStyle w:val="Hipersaitas"/>
          </w:rPr>
          <w:t>IV.</w:t>
        </w:r>
        <w:r w:rsidR="00EE064C">
          <w:rPr>
            <w:rFonts w:asciiTheme="minorHAnsi" w:eastAsiaTheme="minorEastAsia" w:hAnsiTheme="minorHAnsi" w:cstheme="minorBidi"/>
            <w:b w:val="0"/>
            <w:color w:val="auto"/>
          </w:rPr>
          <w:tab/>
        </w:r>
        <w:r w:rsidR="00EE064C" w:rsidRPr="007A197C">
          <w:rPr>
            <w:rStyle w:val="Hipersaitas"/>
          </w:rPr>
          <w:t>Sutarties galiojimo ir vykdymo laikotarpis</w:t>
        </w:r>
        <w:r w:rsidR="00EE064C">
          <w:rPr>
            <w:webHidden/>
          </w:rPr>
          <w:tab/>
        </w:r>
        <w:r w:rsidR="00EE064C">
          <w:rPr>
            <w:webHidden/>
          </w:rPr>
          <w:fldChar w:fldCharType="begin"/>
        </w:r>
        <w:r w:rsidR="00EE064C">
          <w:rPr>
            <w:webHidden/>
          </w:rPr>
          <w:instrText xml:space="preserve"> PAGEREF _Toc458529011 \h </w:instrText>
        </w:r>
        <w:r w:rsidR="00EE064C">
          <w:rPr>
            <w:webHidden/>
          </w:rPr>
        </w:r>
        <w:r w:rsidR="00EE064C">
          <w:rPr>
            <w:webHidden/>
          </w:rPr>
          <w:fldChar w:fldCharType="separate"/>
        </w:r>
        <w:r w:rsidR="00EE064C">
          <w:rPr>
            <w:webHidden/>
          </w:rPr>
          <w:t>14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2" w:history="1">
        <w:r w:rsidR="00EE064C" w:rsidRPr="007A197C">
          <w:rPr>
            <w:rStyle w:val="Hipersaitas"/>
          </w:rPr>
          <w:t>3.</w:t>
        </w:r>
        <w:r w:rsidR="00EE064C">
          <w:rPr>
            <w:rFonts w:asciiTheme="minorHAnsi" w:eastAsiaTheme="minorEastAsia" w:hAnsiTheme="minorHAnsi" w:cstheme="minorBidi"/>
            <w:color w:val="auto"/>
            <w:szCs w:val="22"/>
            <w:lang w:eastAsia="lt-LT"/>
          </w:rPr>
          <w:tab/>
        </w:r>
        <w:r w:rsidR="00EE064C" w:rsidRPr="007A197C">
          <w:rPr>
            <w:rStyle w:val="Hipersaitas"/>
          </w:rPr>
          <w:t>Sutarties įsigaliojimas</w:t>
        </w:r>
        <w:r w:rsidR="00EE064C">
          <w:rPr>
            <w:webHidden/>
          </w:rPr>
          <w:tab/>
        </w:r>
        <w:r w:rsidR="00EE064C">
          <w:rPr>
            <w:webHidden/>
          </w:rPr>
          <w:fldChar w:fldCharType="begin"/>
        </w:r>
        <w:r w:rsidR="00EE064C">
          <w:rPr>
            <w:webHidden/>
          </w:rPr>
          <w:instrText xml:space="preserve"> PAGEREF _Toc458529012 \h </w:instrText>
        </w:r>
        <w:r w:rsidR="00EE064C">
          <w:rPr>
            <w:webHidden/>
          </w:rPr>
        </w:r>
        <w:r w:rsidR="00EE064C">
          <w:rPr>
            <w:webHidden/>
          </w:rPr>
          <w:fldChar w:fldCharType="separate"/>
        </w:r>
        <w:r w:rsidR="00EE064C">
          <w:rPr>
            <w:webHidden/>
          </w:rPr>
          <w:t>14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3" w:history="1">
        <w:r w:rsidR="00EE064C" w:rsidRPr="007A197C">
          <w:rPr>
            <w:rStyle w:val="Hipersaitas"/>
          </w:rPr>
          <w:t>4.</w:t>
        </w:r>
        <w:r w:rsidR="00EE064C">
          <w:rPr>
            <w:rFonts w:asciiTheme="minorHAnsi" w:eastAsiaTheme="minorEastAsia" w:hAnsiTheme="minorHAnsi" w:cstheme="minorBidi"/>
            <w:color w:val="auto"/>
            <w:szCs w:val="22"/>
            <w:lang w:eastAsia="lt-LT"/>
          </w:rPr>
          <w:tab/>
        </w:r>
        <w:r w:rsidR="00EE064C" w:rsidRPr="007A197C">
          <w:rPr>
            <w:rStyle w:val="Hipersaitas"/>
          </w:rPr>
          <w:t>Darbų vykdymo ir Paslaugų teikimo pradžia ir trukmė</w:t>
        </w:r>
        <w:r w:rsidR="00EE064C">
          <w:rPr>
            <w:webHidden/>
          </w:rPr>
          <w:tab/>
        </w:r>
        <w:r w:rsidR="00EE064C">
          <w:rPr>
            <w:webHidden/>
          </w:rPr>
          <w:fldChar w:fldCharType="begin"/>
        </w:r>
        <w:r w:rsidR="00EE064C">
          <w:rPr>
            <w:webHidden/>
          </w:rPr>
          <w:instrText xml:space="preserve"> PAGEREF _Toc458529013 \h </w:instrText>
        </w:r>
        <w:r w:rsidR="00EE064C">
          <w:rPr>
            <w:webHidden/>
          </w:rPr>
        </w:r>
        <w:r w:rsidR="00EE064C">
          <w:rPr>
            <w:webHidden/>
          </w:rPr>
          <w:fldChar w:fldCharType="separate"/>
        </w:r>
        <w:r w:rsidR="00EE064C">
          <w:rPr>
            <w:webHidden/>
          </w:rPr>
          <w:t>15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4" w:history="1">
        <w:r w:rsidR="00EE064C" w:rsidRPr="007A197C">
          <w:rPr>
            <w:rStyle w:val="Hipersaitas"/>
          </w:rPr>
          <w:t>5.</w:t>
        </w:r>
        <w:r w:rsidR="00EE064C">
          <w:rPr>
            <w:rFonts w:asciiTheme="minorHAnsi" w:eastAsiaTheme="minorEastAsia" w:hAnsiTheme="minorHAnsi" w:cstheme="minorBidi"/>
            <w:color w:val="auto"/>
            <w:szCs w:val="22"/>
            <w:lang w:eastAsia="lt-LT"/>
          </w:rPr>
          <w:tab/>
        </w:r>
        <w:r w:rsidR="00EE064C" w:rsidRPr="007A197C">
          <w:rPr>
            <w:rStyle w:val="Hipersaitas"/>
          </w:rPr>
          <w:t>Sutarties galiojimo terminas</w:t>
        </w:r>
        <w:r w:rsidR="00EE064C">
          <w:rPr>
            <w:webHidden/>
          </w:rPr>
          <w:tab/>
        </w:r>
        <w:r w:rsidR="00EE064C">
          <w:rPr>
            <w:webHidden/>
          </w:rPr>
          <w:fldChar w:fldCharType="begin"/>
        </w:r>
        <w:r w:rsidR="00EE064C">
          <w:rPr>
            <w:webHidden/>
          </w:rPr>
          <w:instrText xml:space="preserve"> PAGEREF _Toc458529014 \h </w:instrText>
        </w:r>
        <w:r w:rsidR="00EE064C">
          <w:rPr>
            <w:webHidden/>
          </w:rPr>
        </w:r>
        <w:r w:rsidR="00EE064C">
          <w:rPr>
            <w:webHidden/>
          </w:rPr>
          <w:fldChar w:fldCharType="separate"/>
        </w:r>
        <w:r w:rsidR="00EE064C">
          <w:rPr>
            <w:webHidden/>
          </w:rPr>
          <w:t>15</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15" w:history="1">
        <w:r w:rsidR="00EE064C" w:rsidRPr="007A197C">
          <w:rPr>
            <w:rStyle w:val="Hipersaitas"/>
          </w:rPr>
          <w:t>V.</w:t>
        </w:r>
        <w:r w:rsidR="00EE064C">
          <w:rPr>
            <w:rFonts w:asciiTheme="minorHAnsi" w:eastAsiaTheme="minorEastAsia" w:hAnsiTheme="minorHAnsi" w:cstheme="minorBidi"/>
            <w:b w:val="0"/>
            <w:color w:val="auto"/>
          </w:rPr>
          <w:tab/>
        </w:r>
        <w:r w:rsidR="00EE064C" w:rsidRPr="007A197C">
          <w:rPr>
            <w:rStyle w:val="Hipersaitas"/>
          </w:rPr>
          <w:t>Šalių pareiškimai ir garantijos</w:t>
        </w:r>
        <w:r w:rsidR="00EE064C">
          <w:rPr>
            <w:webHidden/>
          </w:rPr>
          <w:tab/>
        </w:r>
        <w:r w:rsidR="00EE064C">
          <w:rPr>
            <w:webHidden/>
          </w:rPr>
          <w:fldChar w:fldCharType="begin"/>
        </w:r>
        <w:r w:rsidR="00EE064C">
          <w:rPr>
            <w:webHidden/>
          </w:rPr>
          <w:instrText xml:space="preserve"> PAGEREF _Toc458529015 \h </w:instrText>
        </w:r>
        <w:r w:rsidR="00EE064C">
          <w:rPr>
            <w:webHidden/>
          </w:rPr>
        </w:r>
        <w:r w:rsidR="00EE064C">
          <w:rPr>
            <w:webHidden/>
          </w:rPr>
          <w:fldChar w:fldCharType="separate"/>
        </w:r>
        <w:r w:rsidR="00EE064C">
          <w:rPr>
            <w:webHidden/>
          </w:rPr>
          <w:t>15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6" w:history="1">
        <w:r w:rsidR="00EE064C" w:rsidRPr="007A197C">
          <w:rPr>
            <w:rStyle w:val="Hipersaitas"/>
          </w:rPr>
          <w:t>6.</w:t>
        </w:r>
        <w:r w:rsidR="00EE064C">
          <w:rPr>
            <w:rFonts w:asciiTheme="minorHAnsi" w:eastAsiaTheme="minorEastAsia" w:hAnsiTheme="minorHAnsi" w:cstheme="minorBidi"/>
            <w:color w:val="auto"/>
            <w:szCs w:val="22"/>
            <w:lang w:eastAsia="lt-LT"/>
          </w:rPr>
          <w:tab/>
        </w:r>
        <w:r w:rsidR="00EE064C" w:rsidRPr="007A197C">
          <w:rPr>
            <w:rStyle w:val="Hipersaitas"/>
          </w:rPr>
          <w:t>Suteikiančiųjų institucijų pareiškimai ir garantijos</w:t>
        </w:r>
        <w:r w:rsidR="00EE064C">
          <w:rPr>
            <w:webHidden/>
          </w:rPr>
          <w:tab/>
        </w:r>
        <w:r w:rsidR="00EE064C">
          <w:rPr>
            <w:webHidden/>
          </w:rPr>
          <w:fldChar w:fldCharType="begin"/>
        </w:r>
        <w:r w:rsidR="00EE064C">
          <w:rPr>
            <w:webHidden/>
          </w:rPr>
          <w:instrText xml:space="preserve"> PAGEREF _Toc458529016 \h </w:instrText>
        </w:r>
        <w:r w:rsidR="00EE064C">
          <w:rPr>
            <w:webHidden/>
          </w:rPr>
        </w:r>
        <w:r w:rsidR="00EE064C">
          <w:rPr>
            <w:webHidden/>
          </w:rPr>
          <w:fldChar w:fldCharType="separate"/>
        </w:r>
        <w:r w:rsidR="00EE064C">
          <w:rPr>
            <w:webHidden/>
          </w:rPr>
          <w:t>15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7" w:history="1">
        <w:r w:rsidR="00EE064C" w:rsidRPr="007A197C">
          <w:rPr>
            <w:rStyle w:val="Hipersaitas"/>
          </w:rPr>
          <w:t>7.</w:t>
        </w:r>
        <w:r w:rsidR="00EE064C">
          <w:rPr>
            <w:rFonts w:asciiTheme="minorHAnsi" w:eastAsiaTheme="minorEastAsia" w:hAnsiTheme="minorHAnsi" w:cstheme="minorBidi"/>
            <w:color w:val="auto"/>
            <w:szCs w:val="22"/>
            <w:lang w:eastAsia="lt-LT"/>
          </w:rPr>
          <w:tab/>
        </w:r>
        <w:r w:rsidR="00EE064C" w:rsidRPr="007A197C">
          <w:rPr>
            <w:rStyle w:val="Hipersaitas"/>
          </w:rPr>
          <w:t>Koncesininko ir Projekto bendrovės pareiškimai ir garantijos</w:t>
        </w:r>
        <w:r w:rsidR="00EE064C">
          <w:rPr>
            <w:webHidden/>
          </w:rPr>
          <w:tab/>
        </w:r>
        <w:r w:rsidR="00EE064C">
          <w:rPr>
            <w:webHidden/>
          </w:rPr>
          <w:fldChar w:fldCharType="begin"/>
        </w:r>
        <w:r w:rsidR="00EE064C">
          <w:rPr>
            <w:webHidden/>
          </w:rPr>
          <w:instrText xml:space="preserve"> PAGEREF _Toc458529017 \h </w:instrText>
        </w:r>
        <w:r w:rsidR="00EE064C">
          <w:rPr>
            <w:webHidden/>
          </w:rPr>
        </w:r>
        <w:r w:rsidR="00EE064C">
          <w:rPr>
            <w:webHidden/>
          </w:rPr>
          <w:fldChar w:fldCharType="separate"/>
        </w:r>
        <w:r w:rsidR="00EE064C">
          <w:rPr>
            <w:webHidden/>
          </w:rPr>
          <w:t>16</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18" w:history="1">
        <w:r w:rsidR="00EE064C" w:rsidRPr="007A197C">
          <w:rPr>
            <w:rStyle w:val="Hipersaitas"/>
          </w:rPr>
          <w:t>VI.</w:t>
        </w:r>
        <w:r w:rsidR="00EE064C">
          <w:rPr>
            <w:rFonts w:asciiTheme="minorHAnsi" w:eastAsiaTheme="minorEastAsia" w:hAnsiTheme="minorHAnsi" w:cstheme="minorBidi"/>
            <w:b w:val="0"/>
            <w:color w:val="auto"/>
          </w:rPr>
          <w:tab/>
        </w:r>
        <w:r w:rsidR="00EE064C" w:rsidRPr="007A197C">
          <w:rPr>
            <w:rStyle w:val="Hipersaitas"/>
          </w:rPr>
          <w:t>Turto perdavimas ir grąžinimas</w:t>
        </w:r>
        <w:r w:rsidR="00EE064C">
          <w:rPr>
            <w:webHidden/>
          </w:rPr>
          <w:tab/>
        </w:r>
        <w:r w:rsidR="00EE064C">
          <w:rPr>
            <w:webHidden/>
          </w:rPr>
          <w:fldChar w:fldCharType="begin"/>
        </w:r>
        <w:r w:rsidR="00EE064C">
          <w:rPr>
            <w:webHidden/>
          </w:rPr>
          <w:instrText xml:space="preserve"> PAGEREF _Toc458529018 \h </w:instrText>
        </w:r>
        <w:r w:rsidR="00EE064C">
          <w:rPr>
            <w:webHidden/>
          </w:rPr>
        </w:r>
        <w:r w:rsidR="00EE064C">
          <w:rPr>
            <w:webHidden/>
          </w:rPr>
          <w:fldChar w:fldCharType="separate"/>
        </w:r>
        <w:r w:rsidR="00EE064C">
          <w:rPr>
            <w:webHidden/>
          </w:rPr>
          <w:t>17</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19" w:history="1">
        <w:r w:rsidR="00EE064C" w:rsidRPr="007A197C">
          <w:rPr>
            <w:rStyle w:val="Hipersaitas"/>
          </w:rPr>
          <w:t>8.</w:t>
        </w:r>
        <w:r w:rsidR="00EE064C">
          <w:rPr>
            <w:rFonts w:asciiTheme="minorHAnsi" w:eastAsiaTheme="minorEastAsia" w:hAnsiTheme="minorHAnsi" w:cstheme="minorBidi"/>
            <w:color w:val="auto"/>
            <w:szCs w:val="22"/>
            <w:lang w:eastAsia="lt-LT"/>
          </w:rPr>
          <w:tab/>
        </w:r>
        <w:r w:rsidR="00EE064C" w:rsidRPr="007A197C">
          <w:rPr>
            <w:rStyle w:val="Hipersaitas"/>
          </w:rPr>
          <w:t>Stadiono konstrukcijų, Žemės sklypų ir Aikštelės perdavimas</w:t>
        </w:r>
        <w:r w:rsidR="00EE064C">
          <w:rPr>
            <w:webHidden/>
          </w:rPr>
          <w:tab/>
        </w:r>
        <w:r w:rsidR="00EE064C">
          <w:rPr>
            <w:webHidden/>
          </w:rPr>
          <w:fldChar w:fldCharType="begin"/>
        </w:r>
        <w:r w:rsidR="00EE064C">
          <w:rPr>
            <w:webHidden/>
          </w:rPr>
          <w:instrText xml:space="preserve"> PAGEREF _Toc458529019 \h </w:instrText>
        </w:r>
        <w:r w:rsidR="00EE064C">
          <w:rPr>
            <w:webHidden/>
          </w:rPr>
        </w:r>
        <w:r w:rsidR="00EE064C">
          <w:rPr>
            <w:webHidden/>
          </w:rPr>
          <w:fldChar w:fldCharType="separate"/>
        </w:r>
        <w:r w:rsidR="00EE064C">
          <w:rPr>
            <w:webHidden/>
          </w:rPr>
          <w:t>18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0" w:history="1">
        <w:r w:rsidR="00EE064C" w:rsidRPr="007A197C">
          <w:rPr>
            <w:rStyle w:val="Hipersaitas"/>
          </w:rPr>
          <w:t>9.</w:t>
        </w:r>
        <w:r w:rsidR="00EE064C">
          <w:rPr>
            <w:rFonts w:asciiTheme="minorHAnsi" w:eastAsiaTheme="minorEastAsia" w:hAnsiTheme="minorHAnsi" w:cstheme="minorBidi"/>
            <w:color w:val="auto"/>
            <w:szCs w:val="22"/>
            <w:lang w:eastAsia="lt-LT"/>
          </w:rPr>
          <w:tab/>
        </w:r>
        <w:r w:rsidR="00EE064C" w:rsidRPr="007A197C">
          <w:rPr>
            <w:rStyle w:val="Hipersaitas"/>
          </w:rPr>
          <w:t>Darbų atlikimas ir Naujo turto įsigijimas ar sukūrimas</w:t>
        </w:r>
        <w:r w:rsidR="00EE064C">
          <w:rPr>
            <w:webHidden/>
          </w:rPr>
          <w:tab/>
        </w:r>
        <w:r w:rsidR="00EE064C">
          <w:rPr>
            <w:webHidden/>
          </w:rPr>
          <w:fldChar w:fldCharType="begin"/>
        </w:r>
        <w:r w:rsidR="00EE064C">
          <w:rPr>
            <w:webHidden/>
          </w:rPr>
          <w:instrText xml:space="preserve"> PAGEREF _Toc458529020 \h </w:instrText>
        </w:r>
        <w:r w:rsidR="00EE064C">
          <w:rPr>
            <w:webHidden/>
          </w:rPr>
        </w:r>
        <w:r w:rsidR="00EE064C">
          <w:rPr>
            <w:webHidden/>
          </w:rPr>
          <w:fldChar w:fldCharType="separate"/>
        </w:r>
        <w:r w:rsidR="00EE064C">
          <w:rPr>
            <w:webHidden/>
          </w:rPr>
          <w:t>19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1" w:history="1">
        <w:r w:rsidR="00EE064C" w:rsidRPr="007A197C">
          <w:rPr>
            <w:rStyle w:val="Hipersaitas"/>
          </w:rPr>
          <w:t>10.</w:t>
        </w:r>
        <w:r w:rsidR="00EE064C">
          <w:rPr>
            <w:rFonts w:asciiTheme="minorHAnsi" w:eastAsiaTheme="minorEastAsia" w:hAnsiTheme="minorHAnsi" w:cstheme="minorBidi"/>
            <w:color w:val="auto"/>
            <w:szCs w:val="22"/>
            <w:lang w:eastAsia="lt-LT"/>
          </w:rPr>
          <w:tab/>
        </w:r>
        <w:r w:rsidR="00EE064C" w:rsidRPr="007A197C">
          <w:rPr>
            <w:rStyle w:val="Hipersaitas"/>
          </w:rPr>
          <w:t>Turto grąžinimas</w:t>
        </w:r>
        <w:r w:rsidR="00EE064C">
          <w:rPr>
            <w:webHidden/>
          </w:rPr>
          <w:tab/>
        </w:r>
        <w:r w:rsidR="00EE064C">
          <w:rPr>
            <w:webHidden/>
          </w:rPr>
          <w:fldChar w:fldCharType="begin"/>
        </w:r>
        <w:r w:rsidR="00EE064C">
          <w:rPr>
            <w:webHidden/>
          </w:rPr>
          <w:instrText xml:space="preserve"> PAGEREF _Toc458529021 \h </w:instrText>
        </w:r>
        <w:r w:rsidR="00EE064C">
          <w:rPr>
            <w:webHidden/>
          </w:rPr>
        </w:r>
        <w:r w:rsidR="00EE064C">
          <w:rPr>
            <w:webHidden/>
          </w:rPr>
          <w:fldChar w:fldCharType="separate"/>
        </w:r>
        <w:r w:rsidR="00EE064C">
          <w:rPr>
            <w:webHidden/>
          </w:rPr>
          <w:t>21</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22" w:history="1">
        <w:r w:rsidR="00EE064C" w:rsidRPr="007A197C">
          <w:rPr>
            <w:rStyle w:val="Hipersaitas"/>
          </w:rPr>
          <w:t>VII.</w:t>
        </w:r>
        <w:r w:rsidR="00EE064C">
          <w:rPr>
            <w:rFonts w:asciiTheme="minorHAnsi" w:eastAsiaTheme="minorEastAsia" w:hAnsiTheme="minorHAnsi" w:cstheme="minorBidi"/>
            <w:b w:val="0"/>
            <w:color w:val="auto"/>
          </w:rPr>
          <w:tab/>
        </w:r>
        <w:r w:rsidR="00EE064C" w:rsidRPr="007A197C">
          <w:rPr>
            <w:rStyle w:val="Hipersaitas"/>
          </w:rPr>
          <w:t>Šalių įsipareigojimai</w:t>
        </w:r>
        <w:r w:rsidR="00EE064C">
          <w:rPr>
            <w:webHidden/>
          </w:rPr>
          <w:tab/>
        </w:r>
        <w:r w:rsidR="00EE064C">
          <w:rPr>
            <w:webHidden/>
          </w:rPr>
          <w:fldChar w:fldCharType="begin"/>
        </w:r>
        <w:r w:rsidR="00EE064C">
          <w:rPr>
            <w:webHidden/>
          </w:rPr>
          <w:instrText xml:space="preserve"> PAGEREF _Toc458529022 \h </w:instrText>
        </w:r>
        <w:r w:rsidR="00EE064C">
          <w:rPr>
            <w:webHidden/>
          </w:rPr>
        </w:r>
        <w:r w:rsidR="00EE064C">
          <w:rPr>
            <w:webHidden/>
          </w:rPr>
          <w:fldChar w:fldCharType="separate"/>
        </w:r>
        <w:r w:rsidR="00EE064C">
          <w:rPr>
            <w:webHidden/>
          </w:rPr>
          <w:t>22</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3" w:history="1">
        <w:r w:rsidR="00EE064C" w:rsidRPr="007A197C">
          <w:rPr>
            <w:rStyle w:val="Hipersaitas"/>
          </w:rPr>
          <w:t>11.</w:t>
        </w:r>
        <w:r w:rsidR="00EE064C">
          <w:rPr>
            <w:rFonts w:asciiTheme="minorHAnsi" w:eastAsiaTheme="minorEastAsia" w:hAnsiTheme="minorHAnsi" w:cstheme="minorBidi"/>
            <w:color w:val="auto"/>
            <w:szCs w:val="22"/>
            <w:lang w:eastAsia="lt-LT"/>
          </w:rPr>
          <w:tab/>
        </w:r>
        <w:r w:rsidR="00EE064C" w:rsidRPr="007A197C">
          <w:rPr>
            <w:rStyle w:val="Hipersaitas"/>
          </w:rPr>
          <w:t>Dokumentų perdavimas ir saugojimas</w:t>
        </w:r>
        <w:r w:rsidR="00EE064C">
          <w:rPr>
            <w:webHidden/>
          </w:rPr>
          <w:tab/>
        </w:r>
        <w:r w:rsidR="00EE064C">
          <w:rPr>
            <w:webHidden/>
          </w:rPr>
          <w:fldChar w:fldCharType="begin"/>
        </w:r>
        <w:r w:rsidR="00EE064C">
          <w:rPr>
            <w:webHidden/>
          </w:rPr>
          <w:instrText xml:space="preserve"> PAGEREF _Toc458529023 \h </w:instrText>
        </w:r>
        <w:r w:rsidR="00EE064C">
          <w:rPr>
            <w:webHidden/>
          </w:rPr>
        </w:r>
        <w:r w:rsidR="00EE064C">
          <w:rPr>
            <w:webHidden/>
          </w:rPr>
          <w:fldChar w:fldCharType="separate"/>
        </w:r>
        <w:r w:rsidR="00EE064C">
          <w:rPr>
            <w:webHidden/>
          </w:rPr>
          <w:t>22</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4" w:history="1">
        <w:r w:rsidR="00EE064C" w:rsidRPr="007A197C">
          <w:rPr>
            <w:rStyle w:val="Hipersaitas"/>
          </w:rPr>
          <w:t>12.</w:t>
        </w:r>
        <w:r w:rsidR="00EE064C">
          <w:rPr>
            <w:rFonts w:asciiTheme="minorHAnsi" w:eastAsiaTheme="minorEastAsia" w:hAnsiTheme="minorHAnsi" w:cstheme="minorBidi"/>
            <w:color w:val="auto"/>
            <w:szCs w:val="22"/>
            <w:lang w:eastAsia="lt-LT"/>
          </w:rPr>
          <w:tab/>
        </w:r>
        <w:r w:rsidR="00EE064C" w:rsidRPr="007A197C">
          <w:rPr>
            <w:rStyle w:val="Hipersaitas"/>
          </w:rPr>
          <w:t>Suteikiančiųjų institucijų įsipareigojimai</w:t>
        </w:r>
        <w:r w:rsidR="00EE064C">
          <w:rPr>
            <w:webHidden/>
          </w:rPr>
          <w:tab/>
        </w:r>
        <w:r w:rsidR="00EE064C">
          <w:rPr>
            <w:webHidden/>
          </w:rPr>
          <w:fldChar w:fldCharType="begin"/>
        </w:r>
        <w:r w:rsidR="00EE064C">
          <w:rPr>
            <w:webHidden/>
          </w:rPr>
          <w:instrText xml:space="preserve"> PAGEREF _Toc458529024 \h </w:instrText>
        </w:r>
        <w:r w:rsidR="00EE064C">
          <w:rPr>
            <w:webHidden/>
          </w:rPr>
        </w:r>
        <w:r w:rsidR="00EE064C">
          <w:rPr>
            <w:webHidden/>
          </w:rPr>
          <w:fldChar w:fldCharType="separate"/>
        </w:r>
        <w:r w:rsidR="00EE064C">
          <w:rPr>
            <w:webHidden/>
          </w:rPr>
          <w:t>23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5" w:history="1">
        <w:r w:rsidR="00EE064C" w:rsidRPr="007A197C">
          <w:rPr>
            <w:rStyle w:val="Hipersaitas"/>
          </w:rPr>
          <w:t>13.</w:t>
        </w:r>
        <w:r w:rsidR="00EE064C">
          <w:rPr>
            <w:rFonts w:asciiTheme="minorHAnsi" w:eastAsiaTheme="minorEastAsia" w:hAnsiTheme="minorHAnsi" w:cstheme="minorBidi"/>
            <w:color w:val="auto"/>
            <w:szCs w:val="22"/>
            <w:lang w:eastAsia="lt-LT"/>
          </w:rPr>
          <w:tab/>
        </w:r>
        <w:r w:rsidR="00EE064C" w:rsidRPr="007A197C">
          <w:rPr>
            <w:rStyle w:val="Hipersaitas"/>
          </w:rPr>
          <w:t>Koncesininko ir Projekto bendrovės įsipareigojimai</w:t>
        </w:r>
        <w:r w:rsidR="00EE064C">
          <w:rPr>
            <w:webHidden/>
          </w:rPr>
          <w:tab/>
        </w:r>
        <w:r w:rsidR="00EE064C">
          <w:rPr>
            <w:webHidden/>
          </w:rPr>
          <w:fldChar w:fldCharType="begin"/>
        </w:r>
        <w:r w:rsidR="00EE064C">
          <w:rPr>
            <w:webHidden/>
          </w:rPr>
          <w:instrText xml:space="preserve"> PAGEREF _Toc458529025 \h </w:instrText>
        </w:r>
        <w:r w:rsidR="00EE064C">
          <w:rPr>
            <w:webHidden/>
          </w:rPr>
        </w:r>
        <w:r w:rsidR="00EE064C">
          <w:rPr>
            <w:webHidden/>
          </w:rPr>
          <w:fldChar w:fldCharType="separate"/>
        </w:r>
        <w:r w:rsidR="00EE064C">
          <w:rPr>
            <w:webHidden/>
          </w:rPr>
          <w:t>24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6" w:history="1">
        <w:r w:rsidR="00EE064C" w:rsidRPr="007A197C">
          <w:rPr>
            <w:rStyle w:val="Hipersaitas"/>
          </w:rPr>
          <w:t>14.</w:t>
        </w:r>
        <w:r w:rsidR="00EE064C">
          <w:rPr>
            <w:rFonts w:asciiTheme="minorHAnsi" w:eastAsiaTheme="minorEastAsia" w:hAnsiTheme="minorHAnsi" w:cstheme="minorBidi"/>
            <w:color w:val="auto"/>
            <w:szCs w:val="22"/>
            <w:lang w:eastAsia="lt-LT"/>
          </w:rPr>
          <w:tab/>
        </w:r>
        <w:r w:rsidR="00EE064C" w:rsidRPr="007A197C">
          <w:rPr>
            <w:rStyle w:val="Hipersaitas"/>
          </w:rPr>
          <w:t>Rizikos pasidalijimas</w:t>
        </w:r>
        <w:r w:rsidR="00EE064C">
          <w:rPr>
            <w:webHidden/>
          </w:rPr>
          <w:tab/>
        </w:r>
        <w:r w:rsidR="00EE064C">
          <w:rPr>
            <w:webHidden/>
          </w:rPr>
          <w:fldChar w:fldCharType="begin"/>
        </w:r>
        <w:r w:rsidR="00EE064C">
          <w:rPr>
            <w:webHidden/>
          </w:rPr>
          <w:instrText xml:space="preserve"> PAGEREF _Toc458529026 \h </w:instrText>
        </w:r>
        <w:r w:rsidR="00EE064C">
          <w:rPr>
            <w:webHidden/>
          </w:rPr>
        </w:r>
        <w:r w:rsidR="00EE064C">
          <w:rPr>
            <w:webHidden/>
          </w:rPr>
          <w:fldChar w:fldCharType="separate"/>
        </w:r>
        <w:r w:rsidR="00EE064C">
          <w:rPr>
            <w:webHidden/>
          </w:rPr>
          <w:t>25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7" w:history="1">
        <w:r w:rsidR="00EE064C" w:rsidRPr="007A197C">
          <w:rPr>
            <w:rStyle w:val="Hipersaitas"/>
          </w:rPr>
          <w:t>15.</w:t>
        </w:r>
        <w:r w:rsidR="00EE064C">
          <w:rPr>
            <w:rFonts w:asciiTheme="minorHAnsi" w:eastAsiaTheme="minorEastAsia" w:hAnsiTheme="minorHAnsi" w:cstheme="minorBidi"/>
            <w:color w:val="auto"/>
            <w:szCs w:val="22"/>
            <w:lang w:eastAsia="lt-LT"/>
          </w:rPr>
          <w:tab/>
        </w:r>
        <w:r w:rsidR="00EE064C" w:rsidRPr="007A197C">
          <w:rPr>
            <w:rStyle w:val="Hipersaitas"/>
          </w:rPr>
          <w:t>Papildomi darbai ir / ar paslaugos</w:t>
        </w:r>
        <w:r w:rsidR="00EE064C">
          <w:rPr>
            <w:webHidden/>
          </w:rPr>
          <w:tab/>
        </w:r>
        <w:r w:rsidR="00EE064C">
          <w:rPr>
            <w:webHidden/>
          </w:rPr>
          <w:fldChar w:fldCharType="begin"/>
        </w:r>
        <w:r w:rsidR="00EE064C">
          <w:rPr>
            <w:webHidden/>
          </w:rPr>
          <w:instrText xml:space="preserve"> PAGEREF _Toc458529027 \h </w:instrText>
        </w:r>
        <w:r w:rsidR="00EE064C">
          <w:rPr>
            <w:webHidden/>
          </w:rPr>
        </w:r>
        <w:r w:rsidR="00EE064C">
          <w:rPr>
            <w:webHidden/>
          </w:rPr>
          <w:fldChar w:fldCharType="separate"/>
        </w:r>
        <w:r w:rsidR="00EE064C">
          <w:rPr>
            <w:webHidden/>
          </w:rPr>
          <w:t>25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8" w:history="1">
        <w:r w:rsidR="00EE064C" w:rsidRPr="007A197C">
          <w:rPr>
            <w:rStyle w:val="Hipersaitas"/>
          </w:rPr>
          <w:t>16.</w:t>
        </w:r>
        <w:r w:rsidR="00EE064C">
          <w:rPr>
            <w:rFonts w:asciiTheme="minorHAnsi" w:eastAsiaTheme="minorEastAsia" w:hAnsiTheme="minorHAnsi" w:cstheme="minorBidi"/>
            <w:color w:val="auto"/>
            <w:szCs w:val="22"/>
            <w:lang w:eastAsia="lt-LT"/>
          </w:rPr>
          <w:tab/>
        </w:r>
        <w:r w:rsidR="00EE064C" w:rsidRPr="007A197C">
          <w:rPr>
            <w:rStyle w:val="Hipersaitas"/>
          </w:rPr>
          <w:t>Darbų ir Paslaugų keitimas</w:t>
        </w:r>
        <w:r w:rsidR="00EE064C">
          <w:rPr>
            <w:webHidden/>
          </w:rPr>
          <w:tab/>
        </w:r>
        <w:r w:rsidR="00EE064C">
          <w:rPr>
            <w:webHidden/>
          </w:rPr>
          <w:fldChar w:fldCharType="begin"/>
        </w:r>
        <w:r w:rsidR="00EE064C">
          <w:rPr>
            <w:webHidden/>
          </w:rPr>
          <w:instrText xml:space="preserve"> PAGEREF _Toc458529028 \h </w:instrText>
        </w:r>
        <w:r w:rsidR="00EE064C">
          <w:rPr>
            <w:webHidden/>
          </w:rPr>
        </w:r>
        <w:r w:rsidR="00EE064C">
          <w:rPr>
            <w:webHidden/>
          </w:rPr>
          <w:fldChar w:fldCharType="separate"/>
        </w:r>
        <w:r w:rsidR="00EE064C">
          <w:rPr>
            <w:webHidden/>
          </w:rPr>
          <w:t>26</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29" w:history="1">
        <w:r w:rsidR="00EE064C" w:rsidRPr="007A197C">
          <w:rPr>
            <w:rStyle w:val="Hipersaitas"/>
          </w:rPr>
          <w:t>17.</w:t>
        </w:r>
        <w:r w:rsidR="00EE064C">
          <w:rPr>
            <w:rFonts w:asciiTheme="minorHAnsi" w:eastAsiaTheme="minorEastAsia" w:hAnsiTheme="minorHAnsi" w:cstheme="minorBidi"/>
            <w:color w:val="auto"/>
            <w:szCs w:val="22"/>
            <w:lang w:eastAsia="lt-LT"/>
          </w:rPr>
          <w:tab/>
        </w:r>
        <w:r w:rsidR="00EE064C" w:rsidRPr="007A197C">
          <w:rPr>
            <w:rStyle w:val="Hipersaitas"/>
          </w:rPr>
          <w:t>Investicijos ir jų vykdymo tvarka</w:t>
        </w:r>
        <w:r w:rsidR="00EE064C">
          <w:rPr>
            <w:webHidden/>
          </w:rPr>
          <w:tab/>
        </w:r>
        <w:r w:rsidR="00EE064C">
          <w:rPr>
            <w:webHidden/>
          </w:rPr>
          <w:fldChar w:fldCharType="begin"/>
        </w:r>
        <w:r w:rsidR="00EE064C">
          <w:rPr>
            <w:webHidden/>
          </w:rPr>
          <w:instrText xml:space="preserve"> PAGEREF _Toc458529029 \h </w:instrText>
        </w:r>
        <w:r w:rsidR="00EE064C">
          <w:rPr>
            <w:webHidden/>
          </w:rPr>
        </w:r>
        <w:r w:rsidR="00EE064C">
          <w:rPr>
            <w:webHidden/>
          </w:rPr>
          <w:fldChar w:fldCharType="separate"/>
        </w:r>
        <w:r w:rsidR="00EE064C">
          <w:rPr>
            <w:webHidden/>
          </w:rPr>
          <w:t>27</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0" w:history="1">
        <w:r w:rsidR="00EE064C" w:rsidRPr="007A197C">
          <w:rPr>
            <w:rStyle w:val="Hipersaitas"/>
          </w:rPr>
          <w:t>18.</w:t>
        </w:r>
        <w:r w:rsidR="00EE064C">
          <w:rPr>
            <w:rFonts w:asciiTheme="minorHAnsi" w:eastAsiaTheme="minorEastAsia" w:hAnsiTheme="minorHAnsi" w:cstheme="minorBidi"/>
            <w:color w:val="auto"/>
            <w:szCs w:val="22"/>
            <w:lang w:eastAsia="lt-LT"/>
          </w:rPr>
          <w:tab/>
        </w:r>
        <w:r w:rsidR="00EE064C" w:rsidRPr="007A197C">
          <w:rPr>
            <w:rStyle w:val="Hipersaitas"/>
          </w:rPr>
          <w:t>Paslaugų teikimas</w:t>
        </w:r>
        <w:r w:rsidR="00EE064C">
          <w:rPr>
            <w:webHidden/>
          </w:rPr>
          <w:tab/>
        </w:r>
        <w:r w:rsidR="00EE064C">
          <w:rPr>
            <w:webHidden/>
          </w:rPr>
          <w:fldChar w:fldCharType="begin"/>
        </w:r>
        <w:r w:rsidR="00EE064C">
          <w:rPr>
            <w:webHidden/>
          </w:rPr>
          <w:instrText xml:space="preserve"> PAGEREF _Toc458529030 \h </w:instrText>
        </w:r>
        <w:r w:rsidR="00EE064C">
          <w:rPr>
            <w:webHidden/>
          </w:rPr>
        </w:r>
        <w:r w:rsidR="00EE064C">
          <w:rPr>
            <w:webHidden/>
          </w:rPr>
          <w:fldChar w:fldCharType="separate"/>
        </w:r>
        <w:r w:rsidR="00EE064C">
          <w:rPr>
            <w:webHidden/>
          </w:rPr>
          <w:t>28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1" w:history="1">
        <w:r w:rsidR="00EE064C" w:rsidRPr="007A197C">
          <w:rPr>
            <w:rStyle w:val="Hipersaitas"/>
          </w:rPr>
          <w:t>19.</w:t>
        </w:r>
        <w:r w:rsidR="00EE064C">
          <w:rPr>
            <w:rFonts w:asciiTheme="minorHAnsi" w:eastAsiaTheme="minorEastAsia" w:hAnsiTheme="minorHAnsi" w:cstheme="minorBidi"/>
            <w:color w:val="auto"/>
            <w:szCs w:val="22"/>
            <w:lang w:eastAsia="lt-LT"/>
          </w:rPr>
          <w:tab/>
        </w:r>
        <w:r w:rsidR="00EE064C" w:rsidRPr="007A197C">
          <w:rPr>
            <w:rStyle w:val="Hipersaitas"/>
          </w:rPr>
          <w:t>Subtiekėjai</w:t>
        </w:r>
        <w:r w:rsidR="00EE064C">
          <w:rPr>
            <w:webHidden/>
          </w:rPr>
          <w:tab/>
        </w:r>
        <w:r w:rsidR="00EE064C">
          <w:rPr>
            <w:webHidden/>
          </w:rPr>
          <w:fldChar w:fldCharType="begin"/>
        </w:r>
        <w:r w:rsidR="00EE064C">
          <w:rPr>
            <w:webHidden/>
          </w:rPr>
          <w:instrText xml:space="preserve"> PAGEREF _Toc458529031 \h </w:instrText>
        </w:r>
        <w:r w:rsidR="00EE064C">
          <w:rPr>
            <w:webHidden/>
          </w:rPr>
        </w:r>
        <w:r w:rsidR="00EE064C">
          <w:rPr>
            <w:webHidden/>
          </w:rPr>
          <w:fldChar w:fldCharType="separate"/>
        </w:r>
        <w:r w:rsidR="00EE064C">
          <w:rPr>
            <w:webHidden/>
          </w:rPr>
          <w:t>28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2" w:history="1">
        <w:r w:rsidR="00EE064C" w:rsidRPr="007A197C">
          <w:rPr>
            <w:rStyle w:val="Hipersaitas"/>
          </w:rPr>
          <w:t>20.</w:t>
        </w:r>
        <w:r w:rsidR="00EE064C">
          <w:rPr>
            <w:rFonts w:asciiTheme="minorHAnsi" w:eastAsiaTheme="minorEastAsia" w:hAnsiTheme="minorHAnsi" w:cstheme="minorBidi"/>
            <w:color w:val="auto"/>
            <w:szCs w:val="22"/>
            <w:lang w:eastAsia="lt-LT"/>
          </w:rPr>
          <w:tab/>
        </w:r>
        <w:r w:rsidR="00EE064C" w:rsidRPr="007A197C">
          <w:rPr>
            <w:rStyle w:val="Hipersaitas"/>
          </w:rPr>
          <w:t>Veiksmų derinimas su Suteikiančiosiomis institucijomis</w:t>
        </w:r>
        <w:r w:rsidR="00EE064C">
          <w:rPr>
            <w:webHidden/>
          </w:rPr>
          <w:tab/>
        </w:r>
        <w:r w:rsidR="00EE064C">
          <w:rPr>
            <w:webHidden/>
          </w:rPr>
          <w:fldChar w:fldCharType="begin"/>
        </w:r>
        <w:r w:rsidR="00EE064C">
          <w:rPr>
            <w:webHidden/>
          </w:rPr>
          <w:instrText xml:space="preserve"> PAGEREF _Toc458529032 \h </w:instrText>
        </w:r>
        <w:r w:rsidR="00EE064C">
          <w:rPr>
            <w:webHidden/>
          </w:rPr>
        </w:r>
        <w:r w:rsidR="00EE064C">
          <w:rPr>
            <w:webHidden/>
          </w:rPr>
          <w:fldChar w:fldCharType="separate"/>
        </w:r>
        <w:r w:rsidR="00EE064C">
          <w:rPr>
            <w:webHidden/>
          </w:rPr>
          <w:t>29</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33" w:history="1">
        <w:r w:rsidR="00EE064C" w:rsidRPr="007A197C">
          <w:rPr>
            <w:rStyle w:val="Hipersaitas"/>
          </w:rPr>
          <w:t>VIII.</w:t>
        </w:r>
        <w:r w:rsidR="00EE064C">
          <w:rPr>
            <w:rFonts w:asciiTheme="minorHAnsi" w:eastAsiaTheme="minorEastAsia" w:hAnsiTheme="minorHAnsi" w:cstheme="minorBidi"/>
            <w:b w:val="0"/>
            <w:color w:val="auto"/>
          </w:rPr>
          <w:tab/>
        </w:r>
        <w:r w:rsidR="00EE064C" w:rsidRPr="007A197C">
          <w:rPr>
            <w:rStyle w:val="Hipersaitas"/>
          </w:rPr>
          <w:t>Atleidimo atvejai ir Kompensavimo įvykiai</w:t>
        </w:r>
        <w:r w:rsidR="00EE064C">
          <w:rPr>
            <w:webHidden/>
          </w:rPr>
          <w:tab/>
        </w:r>
        <w:r w:rsidR="00EE064C">
          <w:rPr>
            <w:webHidden/>
          </w:rPr>
          <w:fldChar w:fldCharType="begin"/>
        </w:r>
        <w:r w:rsidR="00EE064C">
          <w:rPr>
            <w:webHidden/>
          </w:rPr>
          <w:instrText xml:space="preserve"> PAGEREF _Toc458529033 \h </w:instrText>
        </w:r>
        <w:r w:rsidR="00EE064C">
          <w:rPr>
            <w:webHidden/>
          </w:rPr>
        </w:r>
        <w:r w:rsidR="00EE064C">
          <w:rPr>
            <w:webHidden/>
          </w:rPr>
          <w:fldChar w:fldCharType="separate"/>
        </w:r>
        <w:r w:rsidR="00EE064C">
          <w:rPr>
            <w:webHidden/>
          </w:rPr>
          <w:t>30</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4" w:history="1">
        <w:r w:rsidR="00EE064C" w:rsidRPr="007A197C">
          <w:rPr>
            <w:rStyle w:val="Hipersaitas"/>
          </w:rPr>
          <w:t>21.</w:t>
        </w:r>
        <w:r w:rsidR="00EE064C">
          <w:rPr>
            <w:rFonts w:asciiTheme="minorHAnsi" w:eastAsiaTheme="minorEastAsia" w:hAnsiTheme="minorHAnsi" w:cstheme="minorBidi"/>
            <w:color w:val="auto"/>
            <w:szCs w:val="22"/>
            <w:lang w:eastAsia="lt-LT"/>
          </w:rPr>
          <w:tab/>
        </w:r>
        <w:r w:rsidR="00EE064C" w:rsidRPr="007A197C">
          <w:rPr>
            <w:rStyle w:val="Hipersaitas"/>
          </w:rPr>
          <w:t>Atleidimo atvejai</w:t>
        </w:r>
        <w:r w:rsidR="00EE064C">
          <w:rPr>
            <w:webHidden/>
          </w:rPr>
          <w:tab/>
        </w:r>
        <w:r w:rsidR="00EE064C">
          <w:rPr>
            <w:webHidden/>
          </w:rPr>
          <w:fldChar w:fldCharType="begin"/>
        </w:r>
        <w:r w:rsidR="00EE064C">
          <w:rPr>
            <w:webHidden/>
          </w:rPr>
          <w:instrText xml:space="preserve"> PAGEREF _Toc458529034 \h </w:instrText>
        </w:r>
        <w:r w:rsidR="00EE064C">
          <w:rPr>
            <w:webHidden/>
          </w:rPr>
        </w:r>
        <w:r w:rsidR="00EE064C">
          <w:rPr>
            <w:webHidden/>
          </w:rPr>
          <w:fldChar w:fldCharType="separate"/>
        </w:r>
        <w:r w:rsidR="00EE064C">
          <w:rPr>
            <w:webHidden/>
          </w:rPr>
          <w:t>30</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5" w:history="1">
        <w:r w:rsidR="00EE064C" w:rsidRPr="007A197C">
          <w:rPr>
            <w:rStyle w:val="Hipersaitas"/>
          </w:rPr>
          <w:t>22.</w:t>
        </w:r>
        <w:r w:rsidR="00EE064C">
          <w:rPr>
            <w:rFonts w:asciiTheme="minorHAnsi" w:eastAsiaTheme="minorEastAsia" w:hAnsiTheme="minorHAnsi" w:cstheme="minorBidi"/>
            <w:color w:val="auto"/>
            <w:szCs w:val="22"/>
            <w:lang w:eastAsia="lt-LT"/>
          </w:rPr>
          <w:tab/>
        </w:r>
        <w:r w:rsidR="00EE064C" w:rsidRPr="007A197C">
          <w:rPr>
            <w:rStyle w:val="Hipersaitas"/>
          </w:rPr>
          <w:t>Kompensavimo įvykiai</w:t>
        </w:r>
        <w:r w:rsidR="00EE064C">
          <w:rPr>
            <w:webHidden/>
          </w:rPr>
          <w:tab/>
        </w:r>
        <w:r w:rsidR="00EE064C">
          <w:rPr>
            <w:webHidden/>
          </w:rPr>
          <w:fldChar w:fldCharType="begin"/>
        </w:r>
        <w:r w:rsidR="00EE064C">
          <w:rPr>
            <w:webHidden/>
          </w:rPr>
          <w:instrText xml:space="preserve"> PAGEREF _Toc458529035 \h </w:instrText>
        </w:r>
        <w:r w:rsidR="00EE064C">
          <w:rPr>
            <w:webHidden/>
          </w:rPr>
        </w:r>
        <w:r w:rsidR="00EE064C">
          <w:rPr>
            <w:webHidden/>
          </w:rPr>
          <w:fldChar w:fldCharType="separate"/>
        </w:r>
        <w:r w:rsidR="00EE064C">
          <w:rPr>
            <w:webHidden/>
          </w:rPr>
          <w:t>31</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36" w:history="1">
        <w:r w:rsidR="00EE064C" w:rsidRPr="007A197C">
          <w:rPr>
            <w:rStyle w:val="Hipersaitas"/>
          </w:rPr>
          <w:t>IX.</w:t>
        </w:r>
        <w:r w:rsidR="00EE064C">
          <w:rPr>
            <w:rFonts w:asciiTheme="minorHAnsi" w:eastAsiaTheme="minorEastAsia" w:hAnsiTheme="minorHAnsi" w:cstheme="minorBidi"/>
            <w:b w:val="0"/>
            <w:color w:val="auto"/>
          </w:rPr>
          <w:tab/>
        </w:r>
        <w:r w:rsidR="00EE064C" w:rsidRPr="007A197C">
          <w:rPr>
            <w:rStyle w:val="Hipersaitas"/>
          </w:rPr>
          <w:t>Mokėjimai</w:t>
        </w:r>
        <w:r w:rsidR="00EE064C">
          <w:rPr>
            <w:webHidden/>
          </w:rPr>
          <w:tab/>
        </w:r>
        <w:r w:rsidR="00EE064C">
          <w:rPr>
            <w:webHidden/>
          </w:rPr>
          <w:fldChar w:fldCharType="begin"/>
        </w:r>
        <w:r w:rsidR="00EE064C">
          <w:rPr>
            <w:webHidden/>
          </w:rPr>
          <w:instrText xml:space="preserve"> PAGEREF _Toc458529036 \h </w:instrText>
        </w:r>
        <w:r w:rsidR="00EE064C">
          <w:rPr>
            <w:webHidden/>
          </w:rPr>
        </w:r>
        <w:r w:rsidR="00EE064C">
          <w:rPr>
            <w:webHidden/>
          </w:rPr>
          <w:fldChar w:fldCharType="separate"/>
        </w:r>
        <w:r w:rsidR="00EE064C">
          <w:rPr>
            <w:webHidden/>
          </w:rPr>
          <w:t>33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7" w:history="1">
        <w:r w:rsidR="00EE064C" w:rsidRPr="007A197C">
          <w:rPr>
            <w:rStyle w:val="Hipersaitas"/>
          </w:rPr>
          <w:t>23.</w:t>
        </w:r>
        <w:r w:rsidR="00EE064C">
          <w:rPr>
            <w:rFonts w:asciiTheme="minorHAnsi" w:eastAsiaTheme="minorEastAsia" w:hAnsiTheme="minorHAnsi" w:cstheme="minorBidi"/>
            <w:color w:val="auto"/>
            <w:szCs w:val="22"/>
            <w:lang w:eastAsia="lt-LT"/>
          </w:rPr>
          <w:tab/>
        </w:r>
        <w:r w:rsidR="00EE064C" w:rsidRPr="007A197C">
          <w:rPr>
            <w:rStyle w:val="Hipersaitas"/>
          </w:rPr>
          <w:t>Mokėjimai ir jų tvarka</w:t>
        </w:r>
        <w:r w:rsidR="00EE064C">
          <w:rPr>
            <w:webHidden/>
          </w:rPr>
          <w:tab/>
        </w:r>
        <w:r w:rsidR="00EE064C">
          <w:rPr>
            <w:webHidden/>
          </w:rPr>
          <w:fldChar w:fldCharType="begin"/>
        </w:r>
        <w:r w:rsidR="00EE064C">
          <w:rPr>
            <w:webHidden/>
          </w:rPr>
          <w:instrText xml:space="preserve"> PAGEREF _Toc458529037 \h </w:instrText>
        </w:r>
        <w:r w:rsidR="00EE064C">
          <w:rPr>
            <w:webHidden/>
          </w:rPr>
        </w:r>
        <w:r w:rsidR="00EE064C">
          <w:rPr>
            <w:webHidden/>
          </w:rPr>
          <w:fldChar w:fldCharType="separate"/>
        </w:r>
        <w:r w:rsidR="00EE064C">
          <w:rPr>
            <w:webHidden/>
          </w:rPr>
          <w:t>33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38" w:history="1">
        <w:r w:rsidR="00EE064C" w:rsidRPr="007A197C">
          <w:rPr>
            <w:rStyle w:val="Hipersaitas"/>
          </w:rPr>
          <w:t>X.</w:t>
        </w:r>
        <w:r w:rsidR="00EE064C">
          <w:rPr>
            <w:rFonts w:asciiTheme="minorHAnsi" w:eastAsiaTheme="minorEastAsia" w:hAnsiTheme="minorHAnsi" w:cstheme="minorBidi"/>
            <w:b w:val="0"/>
            <w:color w:val="auto"/>
          </w:rPr>
          <w:tab/>
        </w:r>
        <w:r w:rsidR="00EE064C" w:rsidRPr="007A197C">
          <w:rPr>
            <w:rStyle w:val="Hipersaitas"/>
          </w:rPr>
          <w:t>Įsipareigojimų vykdymo kontrolė</w:t>
        </w:r>
        <w:r w:rsidR="00EE064C">
          <w:rPr>
            <w:webHidden/>
          </w:rPr>
          <w:tab/>
        </w:r>
        <w:r w:rsidR="00EE064C">
          <w:rPr>
            <w:webHidden/>
          </w:rPr>
          <w:fldChar w:fldCharType="begin"/>
        </w:r>
        <w:r w:rsidR="00EE064C">
          <w:rPr>
            <w:webHidden/>
          </w:rPr>
          <w:instrText xml:space="preserve"> PAGEREF _Toc458529038 \h </w:instrText>
        </w:r>
        <w:r w:rsidR="00EE064C">
          <w:rPr>
            <w:webHidden/>
          </w:rPr>
        </w:r>
        <w:r w:rsidR="00EE064C">
          <w:rPr>
            <w:webHidden/>
          </w:rPr>
          <w:fldChar w:fldCharType="separate"/>
        </w:r>
        <w:r w:rsidR="00EE064C">
          <w:rPr>
            <w:webHidden/>
          </w:rPr>
          <w:t>33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39" w:history="1">
        <w:r w:rsidR="00EE064C" w:rsidRPr="007A197C">
          <w:rPr>
            <w:rStyle w:val="Hipersaitas"/>
          </w:rPr>
          <w:t>24.</w:t>
        </w:r>
        <w:r w:rsidR="00EE064C">
          <w:rPr>
            <w:rFonts w:asciiTheme="minorHAnsi" w:eastAsiaTheme="minorEastAsia" w:hAnsiTheme="minorHAnsi" w:cstheme="minorBidi"/>
            <w:color w:val="auto"/>
            <w:szCs w:val="22"/>
            <w:lang w:eastAsia="lt-LT"/>
          </w:rPr>
          <w:tab/>
        </w:r>
        <w:r w:rsidR="00EE064C" w:rsidRPr="007A197C">
          <w:rPr>
            <w:rStyle w:val="Hipersaitas"/>
          </w:rPr>
          <w:t>Suteikiančiųjų institucijų teisė kontroliuoti</w:t>
        </w:r>
        <w:r w:rsidR="00EE064C">
          <w:rPr>
            <w:webHidden/>
          </w:rPr>
          <w:tab/>
        </w:r>
        <w:r w:rsidR="00EE064C">
          <w:rPr>
            <w:webHidden/>
          </w:rPr>
          <w:fldChar w:fldCharType="begin"/>
        </w:r>
        <w:r w:rsidR="00EE064C">
          <w:rPr>
            <w:webHidden/>
          </w:rPr>
          <w:instrText xml:space="preserve"> PAGEREF _Toc458529039 \h </w:instrText>
        </w:r>
        <w:r w:rsidR="00EE064C">
          <w:rPr>
            <w:webHidden/>
          </w:rPr>
        </w:r>
        <w:r w:rsidR="00EE064C">
          <w:rPr>
            <w:webHidden/>
          </w:rPr>
          <w:fldChar w:fldCharType="separate"/>
        </w:r>
        <w:r w:rsidR="00EE064C">
          <w:rPr>
            <w:webHidden/>
          </w:rPr>
          <w:t>33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0" w:history="1">
        <w:r w:rsidR="00EE064C" w:rsidRPr="007A197C">
          <w:rPr>
            <w:rStyle w:val="Hipersaitas"/>
          </w:rPr>
          <w:t>25.</w:t>
        </w:r>
        <w:r w:rsidR="00EE064C">
          <w:rPr>
            <w:rFonts w:asciiTheme="minorHAnsi" w:eastAsiaTheme="minorEastAsia" w:hAnsiTheme="minorHAnsi" w:cstheme="minorBidi"/>
            <w:color w:val="auto"/>
            <w:szCs w:val="22"/>
            <w:lang w:eastAsia="lt-LT"/>
          </w:rPr>
          <w:tab/>
        </w:r>
        <w:r w:rsidR="00EE064C" w:rsidRPr="007A197C">
          <w:rPr>
            <w:rStyle w:val="Hipersaitas"/>
          </w:rPr>
          <w:t>Informacijos teikimas</w:t>
        </w:r>
        <w:r w:rsidR="00EE064C">
          <w:rPr>
            <w:webHidden/>
          </w:rPr>
          <w:tab/>
        </w:r>
        <w:r w:rsidR="00EE064C">
          <w:rPr>
            <w:webHidden/>
          </w:rPr>
          <w:fldChar w:fldCharType="begin"/>
        </w:r>
        <w:r w:rsidR="00EE064C">
          <w:rPr>
            <w:webHidden/>
          </w:rPr>
          <w:instrText xml:space="preserve"> PAGEREF _Toc458529040 \h </w:instrText>
        </w:r>
        <w:r w:rsidR="00EE064C">
          <w:rPr>
            <w:webHidden/>
          </w:rPr>
        </w:r>
        <w:r w:rsidR="00EE064C">
          <w:rPr>
            <w:webHidden/>
          </w:rPr>
          <w:fldChar w:fldCharType="separate"/>
        </w:r>
        <w:r w:rsidR="00EE064C">
          <w:rPr>
            <w:webHidden/>
          </w:rPr>
          <w:t>34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1" w:history="1">
        <w:r w:rsidR="00EE064C" w:rsidRPr="007A197C">
          <w:rPr>
            <w:rStyle w:val="Hipersaitas"/>
          </w:rPr>
          <w:t>26.</w:t>
        </w:r>
        <w:r w:rsidR="00EE064C">
          <w:rPr>
            <w:rFonts w:asciiTheme="minorHAnsi" w:eastAsiaTheme="minorEastAsia" w:hAnsiTheme="minorHAnsi" w:cstheme="minorBidi"/>
            <w:color w:val="auto"/>
            <w:szCs w:val="22"/>
            <w:lang w:eastAsia="lt-LT"/>
          </w:rPr>
          <w:tab/>
        </w:r>
        <w:r w:rsidR="00EE064C" w:rsidRPr="007A197C">
          <w:rPr>
            <w:rStyle w:val="Hipersaitas"/>
          </w:rPr>
          <w:t>Teikiamų Paslaugų patikra</w:t>
        </w:r>
        <w:r w:rsidR="00EE064C">
          <w:rPr>
            <w:webHidden/>
          </w:rPr>
          <w:tab/>
        </w:r>
        <w:r w:rsidR="00EE064C">
          <w:rPr>
            <w:webHidden/>
          </w:rPr>
          <w:fldChar w:fldCharType="begin"/>
        </w:r>
        <w:r w:rsidR="00EE064C">
          <w:rPr>
            <w:webHidden/>
          </w:rPr>
          <w:instrText xml:space="preserve"> PAGEREF _Toc458529041 \h </w:instrText>
        </w:r>
        <w:r w:rsidR="00EE064C">
          <w:rPr>
            <w:webHidden/>
          </w:rPr>
        </w:r>
        <w:r w:rsidR="00EE064C">
          <w:rPr>
            <w:webHidden/>
          </w:rPr>
          <w:fldChar w:fldCharType="separate"/>
        </w:r>
        <w:r w:rsidR="00EE064C">
          <w:rPr>
            <w:webHidden/>
          </w:rPr>
          <w:t>34</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42" w:history="1">
        <w:r w:rsidR="00EE064C" w:rsidRPr="007A197C">
          <w:rPr>
            <w:rStyle w:val="Hipersaitas"/>
          </w:rPr>
          <w:t>XI.</w:t>
        </w:r>
        <w:r w:rsidR="00EE064C">
          <w:rPr>
            <w:rFonts w:asciiTheme="minorHAnsi" w:eastAsiaTheme="minorEastAsia" w:hAnsiTheme="minorHAnsi" w:cstheme="minorBidi"/>
            <w:b w:val="0"/>
            <w:color w:val="auto"/>
          </w:rPr>
          <w:tab/>
        </w:r>
        <w:r w:rsidR="00EE064C" w:rsidRPr="007A197C">
          <w:rPr>
            <w:rStyle w:val="Hipersaitas"/>
          </w:rPr>
          <w:t>Teisių ir pareigų perleidimai</w:t>
        </w:r>
        <w:r w:rsidR="00EE064C">
          <w:rPr>
            <w:webHidden/>
          </w:rPr>
          <w:tab/>
        </w:r>
        <w:r w:rsidR="00EE064C">
          <w:rPr>
            <w:webHidden/>
          </w:rPr>
          <w:fldChar w:fldCharType="begin"/>
        </w:r>
        <w:r w:rsidR="00EE064C">
          <w:rPr>
            <w:webHidden/>
          </w:rPr>
          <w:instrText xml:space="preserve"> PAGEREF _Toc458529042 \h </w:instrText>
        </w:r>
        <w:r w:rsidR="00EE064C">
          <w:rPr>
            <w:webHidden/>
          </w:rPr>
        </w:r>
        <w:r w:rsidR="00EE064C">
          <w:rPr>
            <w:webHidden/>
          </w:rPr>
          <w:fldChar w:fldCharType="separate"/>
        </w:r>
        <w:r w:rsidR="00EE064C">
          <w:rPr>
            <w:webHidden/>
          </w:rPr>
          <w:t>35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3" w:history="1">
        <w:r w:rsidR="00EE064C" w:rsidRPr="007A197C">
          <w:rPr>
            <w:rStyle w:val="Hipersaitas"/>
          </w:rPr>
          <w:t>27.</w:t>
        </w:r>
        <w:r w:rsidR="00EE064C">
          <w:rPr>
            <w:rFonts w:asciiTheme="minorHAnsi" w:eastAsiaTheme="minorEastAsia" w:hAnsiTheme="minorHAnsi" w:cstheme="minorBidi"/>
            <w:color w:val="auto"/>
            <w:szCs w:val="22"/>
            <w:lang w:eastAsia="lt-LT"/>
          </w:rPr>
          <w:tab/>
        </w:r>
        <w:r w:rsidR="00EE064C" w:rsidRPr="007A197C">
          <w:rPr>
            <w:rStyle w:val="Hipersaitas"/>
          </w:rPr>
          <w:t>Teisių ir pareigų perleidimas</w:t>
        </w:r>
        <w:r w:rsidR="00EE064C">
          <w:rPr>
            <w:webHidden/>
          </w:rPr>
          <w:tab/>
        </w:r>
        <w:r w:rsidR="00EE064C">
          <w:rPr>
            <w:webHidden/>
          </w:rPr>
          <w:fldChar w:fldCharType="begin"/>
        </w:r>
        <w:r w:rsidR="00EE064C">
          <w:rPr>
            <w:webHidden/>
          </w:rPr>
          <w:instrText xml:space="preserve"> PAGEREF _Toc458529043 \h </w:instrText>
        </w:r>
        <w:r w:rsidR="00EE064C">
          <w:rPr>
            <w:webHidden/>
          </w:rPr>
        </w:r>
        <w:r w:rsidR="00EE064C">
          <w:rPr>
            <w:webHidden/>
          </w:rPr>
          <w:fldChar w:fldCharType="separate"/>
        </w:r>
        <w:r w:rsidR="00EE064C">
          <w:rPr>
            <w:webHidden/>
          </w:rPr>
          <w:t>35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4" w:history="1">
        <w:r w:rsidR="00EE064C" w:rsidRPr="007A197C">
          <w:rPr>
            <w:rStyle w:val="Hipersaitas"/>
          </w:rPr>
          <w:t>28.</w:t>
        </w:r>
        <w:r w:rsidR="00EE064C">
          <w:rPr>
            <w:rFonts w:asciiTheme="minorHAnsi" w:eastAsiaTheme="minorEastAsia" w:hAnsiTheme="minorHAnsi" w:cstheme="minorBidi"/>
            <w:color w:val="auto"/>
            <w:szCs w:val="22"/>
            <w:lang w:eastAsia="lt-LT"/>
          </w:rPr>
          <w:tab/>
        </w:r>
        <w:r w:rsidR="00EE064C" w:rsidRPr="007A197C">
          <w:rPr>
            <w:rStyle w:val="Hipersaitas"/>
          </w:rPr>
          <w:t>Laikinas Projekto bendrovės įsipareigojimų vykdymo perleidimas</w:t>
        </w:r>
        <w:r w:rsidR="00EE064C">
          <w:rPr>
            <w:webHidden/>
          </w:rPr>
          <w:tab/>
        </w:r>
        <w:r w:rsidR="00EE064C">
          <w:rPr>
            <w:webHidden/>
          </w:rPr>
          <w:fldChar w:fldCharType="begin"/>
        </w:r>
        <w:r w:rsidR="00EE064C">
          <w:rPr>
            <w:webHidden/>
          </w:rPr>
          <w:instrText xml:space="preserve"> PAGEREF _Toc458529044 \h </w:instrText>
        </w:r>
        <w:r w:rsidR="00EE064C">
          <w:rPr>
            <w:webHidden/>
          </w:rPr>
        </w:r>
        <w:r w:rsidR="00EE064C">
          <w:rPr>
            <w:webHidden/>
          </w:rPr>
          <w:fldChar w:fldCharType="separate"/>
        </w:r>
        <w:r w:rsidR="00EE064C">
          <w:rPr>
            <w:webHidden/>
          </w:rPr>
          <w:t>36</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5" w:history="1">
        <w:r w:rsidR="00EE064C" w:rsidRPr="007A197C">
          <w:rPr>
            <w:rStyle w:val="Hipersaitas"/>
          </w:rPr>
          <w:t>29.</w:t>
        </w:r>
        <w:r w:rsidR="00EE064C">
          <w:rPr>
            <w:rFonts w:asciiTheme="minorHAnsi" w:eastAsiaTheme="minorEastAsia" w:hAnsiTheme="minorHAnsi" w:cstheme="minorBidi"/>
            <w:color w:val="auto"/>
            <w:szCs w:val="22"/>
            <w:lang w:eastAsia="lt-LT"/>
          </w:rPr>
          <w:tab/>
        </w:r>
        <w:r w:rsidR="00EE064C" w:rsidRPr="007A197C">
          <w:rPr>
            <w:rStyle w:val="Hipersaitas"/>
          </w:rPr>
          <w:t>Įstojimo galimybė („Step-In“)</w:t>
        </w:r>
        <w:r w:rsidR="00EE064C">
          <w:rPr>
            <w:webHidden/>
          </w:rPr>
          <w:tab/>
        </w:r>
        <w:r w:rsidR="00EE064C">
          <w:rPr>
            <w:webHidden/>
          </w:rPr>
          <w:fldChar w:fldCharType="begin"/>
        </w:r>
        <w:r w:rsidR="00EE064C">
          <w:rPr>
            <w:webHidden/>
          </w:rPr>
          <w:instrText xml:space="preserve"> PAGEREF _Toc458529045 \h </w:instrText>
        </w:r>
        <w:r w:rsidR="00EE064C">
          <w:rPr>
            <w:webHidden/>
          </w:rPr>
        </w:r>
        <w:r w:rsidR="00EE064C">
          <w:rPr>
            <w:webHidden/>
          </w:rPr>
          <w:fldChar w:fldCharType="separate"/>
        </w:r>
        <w:r w:rsidR="00EE064C">
          <w:rPr>
            <w:webHidden/>
          </w:rPr>
          <w:t>37</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46" w:history="1">
        <w:r w:rsidR="00EE064C" w:rsidRPr="007A197C">
          <w:rPr>
            <w:rStyle w:val="Hipersaitas"/>
          </w:rPr>
          <w:t>XII.</w:t>
        </w:r>
        <w:r w:rsidR="00EE064C">
          <w:rPr>
            <w:rFonts w:asciiTheme="minorHAnsi" w:eastAsiaTheme="minorEastAsia" w:hAnsiTheme="minorHAnsi" w:cstheme="minorBidi"/>
            <w:b w:val="0"/>
            <w:color w:val="auto"/>
          </w:rPr>
          <w:tab/>
        </w:r>
        <w:r w:rsidR="00EE064C" w:rsidRPr="007A197C">
          <w:rPr>
            <w:rStyle w:val="Hipersaitas"/>
          </w:rPr>
          <w:t>Prievolių Suteikiančiosioms institucijoms ir tretiesiems asmenims įvykdymo užtikrinimas</w:t>
        </w:r>
        <w:r w:rsidR="00EE064C">
          <w:rPr>
            <w:webHidden/>
          </w:rPr>
          <w:tab/>
        </w:r>
        <w:r w:rsidR="00EE064C">
          <w:rPr>
            <w:webHidden/>
          </w:rPr>
          <w:fldChar w:fldCharType="begin"/>
        </w:r>
        <w:r w:rsidR="00EE064C">
          <w:rPr>
            <w:webHidden/>
          </w:rPr>
          <w:instrText xml:space="preserve"> PAGEREF _Toc458529046 \h </w:instrText>
        </w:r>
        <w:r w:rsidR="00EE064C">
          <w:rPr>
            <w:webHidden/>
          </w:rPr>
        </w:r>
        <w:r w:rsidR="00EE064C">
          <w:rPr>
            <w:webHidden/>
          </w:rPr>
          <w:fldChar w:fldCharType="separate"/>
        </w:r>
        <w:r w:rsidR="00EE064C">
          <w:rPr>
            <w:webHidden/>
          </w:rPr>
          <w:t>37</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7" w:history="1">
        <w:r w:rsidR="00EE064C" w:rsidRPr="007A197C">
          <w:rPr>
            <w:rStyle w:val="Hipersaitas"/>
          </w:rPr>
          <w:t>30.</w:t>
        </w:r>
        <w:r w:rsidR="00EE064C">
          <w:rPr>
            <w:rFonts w:asciiTheme="minorHAnsi" w:eastAsiaTheme="minorEastAsia" w:hAnsiTheme="minorHAnsi" w:cstheme="minorBidi"/>
            <w:color w:val="auto"/>
            <w:szCs w:val="22"/>
            <w:lang w:eastAsia="lt-LT"/>
          </w:rPr>
          <w:tab/>
        </w:r>
        <w:r w:rsidR="00EE064C" w:rsidRPr="007A197C">
          <w:rPr>
            <w:rStyle w:val="Hipersaitas"/>
          </w:rPr>
          <w:t>Prievolių įvykdymo užtikrinimas</w:t>
        </w:r>
        <w:r w:rsidR="00EE064C">
          <w:rPr>
            <w:webHidden/>
          </w:rPr>
          <w:tab/>
        </w:r>
        <w:r w:rsidR="00EE064C">
          <w:rPr>
            <w:webHidden/>
          </w:rPr>
          <w:fldChar w:fldCharType="begin"/>
        </w:r>
        <w:r w:rsidR="00EE064C">
          <w:rPr>
            <w:webHidden/>
          </w:rPr>
          <w:instrText xml:space="preserve"> PAGEREF _Toc458529047 \h </w:instrText>
        </w:r>
        <w:r w:rsidR="00EE064C">
          <w:rPr>
            <w:webHidden/>
          </w:rPr>
        </w:r>
        <w:r w:rsidR="00EE064C">
          <w:rPr>
            <w:webHidden/>
          </w:rPr>
          <w:fldChar w:fldCharType="separate"/>
        </w:r>
        <w:r w:rsidR="00EE064C">
          <w:rPr>
            <w:webHidden/>
          </w:rPr>
          <w:t>37</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48" w:history="1">
        <w:r w:rsidR="00EE064C" w:rsidRPr="007A197C">
          <w:rPr>
            <w:rStyle w:val="Hipersaitas"/>
          </w:rPr>
          <w:t>31.</w:t>
        </w:r>
        <w:r w:rsidR="00EE064C">
          <w:rPr>
            <w:rFonts w:asciiTheme="minorHAnsi" w:eastAsiaTheme="minorEastAsia" w:hAnsiTheme="minorHAnsi" w:cstheme="minorBidi"/>
            <w:color w:val="auto"/>
            <w:szCs w:val="22"/>
            <w:lang w:eastAsia="lt-LT"/>
          </w:rPr>
          <w:tab/>
        </w:r>
        <w:r w:rsidR="00EE064C" w:rsidRPr="007A197C">
          <w:rPr>
            <w:rStyle w:val="Hipersaitas"/>
          </w:rPr>
          <w:t>Prievolių tretiesiems asmenims įvykdymo užtikrinimas</w:t>
        </w:r>
        <w:r w:rsidR="00EE064C">
          <w:rPr>
            <w:webHidden/>
          </w:rPr>
          <w:tab/>
        </w:r>
        <w:r w:rsidR="00EE064C">
          <w:rPr>
            <w:webHidden/>
          </w:rPr>
          <w:fldChar w:fldCharType="begin"/>
        </w:r>
        <w:r w:rsidR="00EE064C">
          <w:rPr>
            <w:webHidden/>
          </w:rPr>
          <w:instrText xml:space="preserve"> PAGEREF _Toc458529048 \h </w:instrText>
        </w:r>
        <w:r w:rsidR="00EE064C">
          <w:rPr>
            <w:webHidden/>
          </w:rPr>
        </w:r>
        <w:r w:rsidR="00EE064C">
          <w:rPr>
            <w:webHidden/>
          </w:rPr>
          <w:fldChar w:fldCharType="separate"/>
        </w:r>
        <w:r w:rsidR="00EE064C">
          <w:rPr>
            <w:webHidden/>
          </w:rPr>
          <w:t>37</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49" w:history="1">
        <w:r w:rsidR="00EE064C" w:rsidRPr="007A197C">
          <w:rPr>
            <w:rStyle w:val="Hipersaitas"/>
          </w:rPr>
          <w:t>XIII.</w:t>
        </w:r>
        <w:r w:rsidR="00EE064C">
          <w:rPr>
            <w:rFonts w:asciiTheme="minorHAnsi" w:eastAsiaTheme="minorEastAsia" w:hAnsiTheme="minorHAnsi" w:cstheme="minorBidi"/>
            <w:b w:val="0"/>
            <w:color w:val="auto"/>
          </w:rPr>
          <w:tab/>
        </w:r>
        <w:r w:rsidR="00EE064C" w:rsidRPr="007A197C">
          <w:rPr>
            <w:rStyle w:val="Hipersaitas"/>
          </w:rPr>
          <w:t>Draudimas</w:t>
        </w:r>
        <w:r w:rsidR="00EE064C">
          <w:rPr>
            <w:webHidden/>
          </w:rPr>
          <w:tab/>
        </w:r>
        <w:r w:rsidR="00EE064C">
          <w:rPr>
            <w:webHidden/>
          </w:rPr>
          <w:fldChar w:fldCharType="begin"/>
        </w:r>
        <w:r w:rsidR="00EE064C">
          <w:rPr>
            <w:webHidden/>
          </w:rPr>
          <w:instrText xml:space="preserve"> PAGEREF _Toc458529049 \h </w:instrText>
        </w:r>
        <w:r w:rsidR="00EE064C">
          <w:rPr>
            <w:webHidden/>
          </w:rPr>
        </w:r>
        <w:r w:rsidR="00EE064C">
          <w:rPr>
            <w:webHidden/>
          </w:rPr>
          <w:fldChar w:fldCharType="separate"/>
        </w:r>
        <w:r w:rsidR="00EE064C">
          <w:rPr>
            <w:webHidden/>
          </w:rPr>
          <w:t>38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0" w:history="1">
        <w:r w:rsidR="00EE064C" w:rsidRPr="007A197C">
          <w:rPr>
            <w:rStyle w:val="Hipersaitas"/>
          </w:rPr>
          <w:t>32.</w:t>
        </w:r>
        <w:r w:rsidR="00EE064C">
          <w:rPr>
            <w:rFonts w:asciiTheme="minorHAnsi" w:eastAsiaTheme="minorEastAsia" w:hAnsiTheme="minorHAnsi" w:cstheme="minorBidi"/>
            <w:color w:val="auto"/>
            <w:szCs w:val="22"/>
            <w:lang w:eastAsia="lt-LT"/>
          </w:rPr>
          <w:tab/>
        </w:r>
        <w:r w:rsidR="00EE064C" w:rsidRPr="007A197C">
          <w:rPr>
            <w:rStyle w:val="Hipersaitas"/>
          </w:rPr>
          <w:t>Draudimas ir draudimo išmokų naudojimas</w:t>
        </w:r>
        <w:r w:rsidR="00EE064C">
          <w:rPr>
            <w:webHidden/>
          </w:rPr>
          <w:tab/>
        </w:r>
        <w:r w:rsidR="00EE064C">
          <w:rPr>
            <w:webHidden/>
          </w:rPr>
          <w:fldChar w:fldCharType="begin"/>
        </w:r>
        <w:r w:rsidR="00EE064C">
          <w:rPr>
            <w:webHidden/>
          </w:rPr>
          <w:instrText xml:space="preserve"> PAGEREF _Toc458529050 \h </w:instrText>
        </w:r>
        <w:r w:rsidR="00EE064C">
          <w:rPr>
            <w:webHidden/>
          </w:rPr>
        </w:r>
        <w:r w:rsidR="00EE064C">
          <w:rPr>
            <w:webHidden/>
          </w:rPr>
          <w:fldChar w:fldCharType="separate"/>
        </w:r>
        <w:r w:rsidR="00EE064C">
          <w:rPr>
            <w:webHidden/>
          </w:rPr>
          <w:t>38</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51" w:history="1">
        <w:r w:rsidR="00EE064C" w:rsidRPr="007A197C">
          <w:rPr>
            <w:rStyle w:val="Hipersaitas"/>
          </w:rPr>
          <w:t>XIV.</w:t>
        </w:r>
        <w:r w:rsidR="00EE064C">
          <w:rPr>
            <w:rFonts w:asciiTheme="minorHAnsi" w:eastAsiaTheme="minorEastAsia" w:hAnsiTheme="minorHAnsi" w:cstheme="minorBidi"/>
            <w:b w:val="0"/>
            <w:color w:val="auto"/>
          </w:rPr>
          <w:tab/>
        </w:r>
        <w:r w:rsidR="00EE064C" w:rsidRPr="007A197C">
          <w:rPr>
            <w:rStyle w:val="Hipersaitas"/>
          </w:rPr>
          <w:t>Intelektinė nuosavybė</w:t>
        </w:r>
        <w:r w:rsidR="00EE064C">
          <w:rPr>
            <w:webHidden/>
          </w:rPr>
          <w:tab/>
        </w:r>
        <w:r w:rsidR="00EE064C">
          <w:rPr>
            <w:webHidden/>
          </w:rPr>
          <w:fldChar w:fldCharType="begin"/>
        </w:r>
        <w:r w:rsidR="00EE064C">
          <w:rPr>
            <w:webHidden/>
          </w:rPr>
          <w:instrText xml:space="preserve"> PAGEREF _Toc458529051 \h </w:instrText>
        </w:r>
        <w:r w:rsidR="00EE064C">
          <w:rPr>
            <w:webHidden/>
          </w:rPr>
        </w:r>
        <w:r w:rsidR="00EE064C">
          <w:rPr>
            <w:webHidden/>
          </w:rPr>
          <w:fldChar w:fldCharType="separate"/>
        </w:r>
        <w:r w:rsidR="00EE064C">
          <w:rPr>
            <w:webHidden/>
          </w:rPr>
          <w:t>38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2" w:history="1">
        <w:r w:rsidR="00EE064C" w:rsidRPr="007A197C">
          <w:rPr>
            <w:rStyle w:val="Hipersaitas"/>
          </w:rPr>
          <w:t>33.</w:t>
        </w:r>
        <w:r w:rsidR="00EE064C">
          <w:rPr>
            <w:rFonts w:asciiTheme="minorHAnsi" w:eastAsiaTheme="minorEastAsia" w:hAnsiTheme="minorHAnsi" w:cstheme="minorBidi"/>
            <w:color w:val="auto"/>
            <w:szCs w:val="22"/>
            <w:lang w:eastAsia="lt-LT"/>
          </w:rPr>
          <w:tab/>
        </w:r>
        <w:r w:rsidR="00EE064C" w:rsidRPr="007A197C">
          <w:rPr>
            <w:rStyle w:val="Hipersaitas"/>
          </w:rPr>
          <w:t>Prievolė laikytis intelektinės nuosavybės apsaugos reikalavimų</w:t>
        </w:r>
        <w:r w:rsidR="00EE064C">
          <w:rPr>
            <w:webHidden/>
          </w:rPr>
          <w:tab/>
        </w:r>
        <w:r w:rsidR="00EE064C">
          <w:rPr>
            <w:webHidden/>
          </w:rPr>
          <w:fldChar w:fldCharType="begin"/>
        </w:r>
        <w:r w:rsidR="00EE064C">
          <w:rPr>
            <w:webHidden/>
          </w:rPr>
          <w:instrText xml:space="preserve"> PAGEREF _Toc458529052 \h </w:instrText>
        </w:r>
        <w:r w:rsidR="00EE064C">
          <w:rPr>
            <w:webHidden/>
          </w:rPr>
        </w:r>
        <w:r w:rsidR="00EE064C">
          <w:rPr>
            <w:webHidden/>
          </w:rPr>
          <w:fldChar w:fldCharType="separate"/>
        </w:r>
        <w:r w:rsidR="00EE064C">
          <w:rPr>
            <w:webHidden/>
          </w:rPr>
          <w:t>39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3" w:history="1">
        <w:r w:rsidR="00EE064C" w:rsidRPr="007A197C">
          <w:rPr>
            <w:rStyle w:val="Hipersaitas"/>
          </w:rPr>
          <w:t>34.</w:t>
        </w:r>
        <w:r w:rsidR="00EE064C">
          <w:rPr>
            <w:rFonts w:asciiTheme="minorHAnsi" w:eastAsiaTheme="minorEastAsia" w:hAnsiTheme="minorHAnsi" w:cstheme="minorBidi"/>
            <w:color w:val="auto"/>
            <w:szCs w:val="22"/>
            <w:lang w:eastAsia="lt-LT"/>
          </w:rPr>
          <w:tab/>
        </w:r>
        <w:r w:rsidR="00EE064C" w:rsidRPr="007A197C">
          <w:rPr>
            <w:rStyle w:val="Hipersaitas"/>
          </w:rPr>
          <w:t>Projekto bendrovės suteikiamos licencijos</w:t>
        </w:r>
        <w:r w:rsidR="00EE064C">
          <w:rPr>
            <w:webHidden/>
          </w:rPr>
          <w:tab/>
        </w:r>
        <w:r w:rsidR="00EE064C">
          <w:rPr>
            <w:webHidden/>
          </w:rPr>
          <w:fldChar w:fldCharType="begin"/>
        </w:r>
        <w:r w:rsidR="00EE064C">
          <w:rPr>
            <w:webHidden/>
          </w:rPr>
          <w:instrText xml:space="preserve"> PAGEREF _Toc458529053 \h </w:instrText>
        </w:r>
        <w:r w:rsidR="00EE064C">
          <w:rPr>
            <w:webHidden/>
          </w:rPr>
        </w:r>
        <w:r w:rsidR="00EE064C">
          <w:rPr>
            <w:webHidden/>
          </w:rPr>
          <w:fldChar w:fldCharType="separate"/>
        </w:r>
        <w:r w:rsidR="00EE064C">
          <w:rPr>
            <w:webHidden/>
          </w:rPr>
          <w:t>39</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54" w:history="1">
        <w:r w:rsidR="00EE064C" w:rsidRPr="007A197C">
          <w:rPr>
            <w:rStyle w:val="Hipersaitas"/>
          </w:rPr>
          <w:t>XV.</w:t>
        </w:r>
        <w:r w:rsidR="00EE064C">
          <w:rPr>
            <w:rFonts w:asciiTheme="minorHAnsi" w:eastAsiaTheme="minorEastAsia" w:hAnsiTheme="minorHAnsi" w:cstheme="minorBidi"/>
            <w:b w:val="0"/>
            <w:color w:val="auto"/>
          </w:rPr>
          <w:tab/>
        </w:r>
        <w:r w:rsidR="00EE064C" w:rsidRPr="007A197C">
          <w:rPr>
            <w:rStyle w:val="Hipersaitas"/>
          </w:rPr>
          <w:t>Sutarties keitimas</w:t>
        </w:r>
        <w:r w:rsidR="00EE064C">
          <w:rPr>
            <w:webHidden/>
          </w:rPr>
          <w:tab/>
        </w:r>
        <w:r w:rsidR="00EE064C">
          <w:rPr>
            <w:webHidden/>
          </w:rPr>
          <w:fldChar w:fldCharType="begin"/>
        </w:r>
        <w:r w:rsidR="00EE064C">
          <w:rPr>
            <w:webHidden/>
          </w:rPr>
          <w:instrText xml:space="preserve"> PAGEREF _Toc458529054 \h </w:instrText>
        </w:r>
        <w:r w:rsidR="00EE064C">
          <w:rPr>
            <w:webHidden/>
          </w:rPr>
        </w:r>
        <w:r w:rsidR="00EE064C">
          <w:rPr>
            <w:webHidden/>
          </w:rPr>
          <w:fldChar w:fldCharType="separate"/>
        </w:r>
        <w:r w:rsidR="00EE064C">
          <w:rPr>
            <w:webHidden/>
          </w:rPr>
          <w:t>39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5" w:history="1">
        <w:r w:rsidR="00EE064C" w:rsidRPr="007A197C">
          <w:rPr>
            <w:rStyle w:val="Hipersaitas"/>
          </w:rPr>
          <w:t>35.</w:t>
        </w:r>
        <w:r w:rsidR="00EE064C">
          <w:rPr>
            <w:rFonts w:asciiTheme="minorHAnsi" w:eastAsiaTheme="minorEastAsia" w:hAnsiTheme="minorHAnsi" w:cstheme="minorBidi"/>
            <w:color w:val="auto"/>
            <w:szCs w:val="22"/>
            <w:lang w:eastAsia="lt-LT"/>
          </w:rPr>
          <w:tab/>
        </w:r>
        <w:r w:rsidR="00EE064C" w:rsidRPr="007A197C">
          <w:rPr>
            <w:rStyle w:val="Hipersaitas"/>
          </w:rPr>
          <w:t>Sutarties keitimo atvejai</w:t>
        </w:r>
        <w:r w:rsidR="00EE064C">
          <w:rPr>
            <w:webHidden/>
          </w:rPr>
          <w:tab/>
        </w:r>
        <w:r w:rsidR="00EE064C">
          <w:rPr>
            <w:webHidden/>
          </w:rPr>
          <w:fldChar w:fldCharType="begin"/>
        </w:r>
        <w:r w:rsidR="00EE064C">
          <w:rPr>
            <w:webHidden/>
          </w:rPr>
          <w:instrText xml:space="preserve"> PAGEREF _Toc458529055 \h </w:instrText>
        </w:r>
        <w:r w:rsidR="00EE064C">
          <w:rPr>
            <w:webHidden/>
          </w:rPr>
        </w:r>
        <w:r w:rsidR="00EE064C">
          <w:rPr>
            <w:webHidden/>
          </w:rPr>
          <w:fldChar w:fldCharType="separate"/>
        </w:r>
        <w:r w:rsidR="00EE064C">
          <w:rPr>
            <w:webHidden/>
          </w:rPr>
          <w:t>39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6" w:history="1">
        <w:r w:rsidR="00EE064C" w:rsidRPr="007A197C">
          <w:rPr>
            <w:rStyle w:val="Hipersaitas"/>
          </w:rPr>
          <w:t>36.</w:t>
        </w:r>
        <w:r w:rsidR="00EE064C">
          <w:rPr>
            <w:rFonts w:asciiTheme="minorHAnsi" w:eastAsiaTheme="minorEastAsia" w:hAnsiTheme="minorHAnsi" w:cstheme="minorBidi"/>
            <w:color w:val="auto"/>
            <w:szCs w:val="22"/>
            <w:lang w:eastAsia="lt-LT"/>
          </w:rPr>
          <w:tab/>
        </w:r>
        <w:r w:rsidR="00EE064C" w:rsidRPr="007A197C">
          <w:rPr>
            <w:rStyle w:val="Hipersaitas"/>
          </w:rPr>
          <w:t>Sutarties keitimas dėl Esminio teisės aktų pasikeitimo arba dėl aplinkybių, nurodytų Sutarties 35.2.2 ir 35.2.3 punktuose</w:t>
        </w:r>
        <w:r w:rsidR="00EE064C">
          <w:rPr>
            <w:webHidden/>
          </w:rPr>
          <w:tab/>
        </w:r>
        <w:r w:rsidR="00EE064C">
          <w:rPr>
            <w:webHidden/>
          </w:rPr>
          <w:fldChar w:fldCharType="begin"/>
        </w:r>
        <w:r w:rsidR="00EE064C">
          <w:rPr>
            <w:webHidden/>
          </w:rPr>
          <w:instrText xml:space="preserve"> PAGEREF _Toc458529056 \h </w:instrText>
        </w:r>
        <w:r w:rsidR="00EE064C">
          <w:rPr>
            <w:webHidden/>
          </w:rPr>
        </w:r>
        <w:r w:rsidR="00EE064C">
          <w:rPr>
            <w:webHidden/>
          </w:rPr>
          <w:fldChar w:fldCharType="separate"/>
        </w:r>
        <w:r w:rsidR="00EE064C">
          <w:rPr>
            <w:webHidden/>
          </w:rPr>
          <w:t>39</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57" w:history="1">
        <w:r w:rsidR="00EE064C" w:rsidRPr="007A197C">
          <w:rPr>
            <w:rStyle w:val="Hipersaitas"/>
          </w:rPr>
          <w:t>XVI.</w:t>
        </w:r>
        <w:r w:rsidR="00EE064C">
          <w:rPr>
            <w:rFonts w:asciiTheme="minorHAnsi" w:eastAsiaTheme="minorEastAsia" w:hAnsiTheme="minorHAnsi" w:cstheme="minorBidi"/>
            <w:b w:val="0"/>
            <w:color w:val="auto"/>
          </w:rPr>
          <w:tab/>
        </w:r>
        <w:r w:rsidR="00EE064C" w:rsidRPr="007A197C">
          <w:rPr>
            <w:rStyle w:val="Hipersaitas"/>
          </w:rPr>
          <w:t>Sutarties nutraukimas</w:t>
        </w:r>
        <w:r w:rsidR="00EE064C">
          <w:rPr>
            <w:webHidden/>
          </w:rPr>
          <w:tab/>
        </w:r>
        <w:r w:rsidR="00EE064C">
          <w:rPr>
            <w:webHidden/>
          </w:rPr>
          <w:fldChar w:fldCharType="begin"/>
        </w:r>
        <w:r w:rsidR="00EE064C">
          <w:rPr>
            <w:webHidden/>
          </w:rPr>
          <w:instrText xml:space="preserve"> PAGEREF _Toc458529057 \h </w:instrText>
        </w:r>
        <w:r w:rsidR="00EE064C">
          <w:rPr>
            <w:webHidden/>
          </w:rPr>
        </w:r>
        <w:r w:rsidR="00EE064C">
          <w:rPr>
            <w:webHidden/>
          </w:rPr>
          <w:fldChar w:fldCharType="separate"/>
        </w:r>
        <w:r w:rsidR="00EE064C">
          <w:rPr>
            <w:webHidden/>
          </w:rPr>
          <w:t>40</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8" w:history="1">
        <w:r w:rsidR="00EE064C" w:rsidRPr="007A197C">
          <w:rPr>
            <w:rStyle w:val="Hipersaitas"/>
          </w:rPr>
          <w:t>37.</w:t>
        </w:r>
        <w:r w:rsidR="00EE064C">
          <w:rPr>
            <w:rFonts w:asciiTheme="minorHAnsi" w:eastAsiaTheme="minorEastAsia" w:hAnsiTheme="minorHAnsi" w:cstheme="minorBidi"/>
            <w:color w:val="auto"/>
            <w:szCs w:val="22"/>
            <w:lang w:eastAsia="lt-LT"/>
          </w:rPr>
          <w:tab/>
        </w:r>
        <w:r w:rsidR="00EE064C" w:rsidRPr="007A197C">
          <w:rPr>
            <w:rStyle w:val="Hipersaitas"/>
          </w:rPr>
          <w:t>Sutarties nutraukimo dėl nuo Koncesininko ar Projekto bendrovės priklausančių aplinkybių pagrindai</w:t>
        </w:r>
        <w:r w:rsidR="00EE064C">
          <w:rPr>
            <w:webHidden/>
          </w:rPr>
          <w:tab/>
        </w:r>
        <w:r w:rsidR="00EE064C">
          <w:rPr>
            <w:webHidden/>
          </w:rPr>
          <w:fldChar w:fldCharType="begin"/>
        </w:r>
        <w:r w:rsidR="00EE064C">
          <w:rPr>
            <w:webHidden/>
          </w:rPr>
          <w:instrText xml:space="preserve"> PAGEREF _Toc458529058 \h </w:instrText>
        </w:r>
        <w:r w:rsidR="00EE064C">
          <w:rPr>
            <w:webHidden/>
          </w:rPr>
        </w:r>
        <w:r w:rsidR="00EE064C">
          <w:rPr>
            <w:webHidden/>
          </w:rPr>
          <w:fldChar w:fldCharType="separate"/>
        </w:r>
        <w:r w:rsidR="00EE064C">
          <w:rPr>
            <w:webHidden/>
          </w:rPr>
          <w:t>40</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59" w:history="1">
        <w:r w:rsidR="00EE064C" w:rsidRPr="007A197C">
          <w:rPr>
            <w:rStyle w:val="Hipersaitas"/>
          </w:rPr>
          <w:t>38.</w:t>
        </w:r>
        <w:r w:rsidR="00EE064C">
          <w:rPr>
            <w:rFonts w:asciiTheme="minorHAnsi" w:eastAsiaTheme="minorEastAsia" w:hAnsiTheme="minorHAnsi" w:cstheme="minorBidi"/>
            <w:color w:val="auto"/>
            <w:szCs w:val="22"/>
            <w:lang w:eastAsia="lt-LT"/>
          </w:rPr>
          <w:tab/>
        </w:r>
        <w:r w:rsidR="00EE064C" w:rsidRPr="007A197C">
          <w:rPr>
            <w:rStyle w:val="Hipersaitas"/>
          </w:rPr>
          <w:t>Sutarties nutraukimo dėl nuo Suteikiančiųjų institucijų priklausančių aplinkybių pagrindai</w:t>
        </w:r>
        <w:r w:rsidR="00EE064C">
          <w:rPr>
            <w:webHidden/>
          </w:rPr>
          <w:tab/>
        </w:r>
        <w:r w:rsidR="00EE064C">
          <w:rPr>
            <w:webHidden/>
          </w:rPr>
          <w:fldChar w:fldCharType="begin"/>
        </w:r>
        <w:r w:rsidR="00EE064C">
          <w:rPr>
            <w:webHidden/>
          </w:rPr>
          <w:instrText xml:space="preserve"> PAGEREF _Toc458529059 \h </w:instrText>
        </w:r>
        <w:r w:rsidR="00EE064C">
          <w:rPr>
            <w:webHidden/>
          </w:rPr>
        </w:r>
        <w:r w:rsidR="00EE064C">
          <w:rPr>
            <w:webHidden/>
          </w:rPr>
          <w:fldChar w:fldCharType="separate"/>
        </w:r>
        <w:r w:rsidR="00EE064C">
          <w:rPr>
            <w:webHidden/>
          </w:rPr>
          <w:t>41</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0" w:history="1">
        <w:r w:rsidR="00EE064C" w:rsidRPr="007A197C">
          <w:rPr>
            <w:rStyle w:val="Hipersaitas"/>
          </w:rPr>
          <w:t>39.</w:t>
        </w:r>
        <w:r w:rsidR="00EE064C">
          <w:rPr>
            <w:rFonts w:asciiTheme="minorHAnsi" w:eastAsiaTheme="minorEastAsia" w:hAnsiTheme="minorHAnsi" w:cstheme="minorBidi"/>
            <w:color w:val="auto"/>
            <w:szCs w:val="22"/>
            <w:lang w:eastAsia="lt-LT"/>
          </w:rPr>
          <w:tab/>
        </w:r>
        <w:r w:rsidR="00EE064C" w:rsidRPr="007A197C">
          <w:rPr>
            <w:rStyle w:val="Hipersaitas"/>
          </w:rPr>
          <w:t>Sutarties nutraukimas be Šalių kaltės</w:t>
        </w:r>
        <w:r w:rsidR="00EE064C">
          <w:rPr>
            <w:webHidden/>
          </w:rPr>
          <w:tab/>
        </w:r>
        <w:r w:rsidR="00EE064C">
          <w:rPr>
            <w:webHidden/>
          </w:rPr>
          <w:fldChar w:fldCharType="begin"/>
        </w:r>
        <w:r w:rsidR="00EE064C">
          <w:rPr>
            <w:webHidden/>
          </w:rPr>
          <w:instrText xml:space="preserve"> PAGEREF _Toc458529060 \h </w:instrText>
        </w:r>
        <w:r w:rsidR="00EE064C">
          <w:rPr>
            <w:webHidden/>
          </w:rPr>
        </w:r>
        <w:r w:rsidR="00EE064C">
          <w:rPr>
            <w:webHidden/>
          </w:rPr>
          <w:fldChar w:fldCharType="separate"/>
        </w:r>
        <w:r w:rsidR="00EE064C">
          <w:rPr>
            <w:webHidden/>
          </w:rPr>
          <w:t>43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1" w:history="1">
        <w:r w:rsidR="00EE064C" w:rsidRPr="007A197C">
          <w:rPr>
            <w:rStyle w:val="Hipersaitas"/>
          </w:rPr>
          <w:t>40.</w:t>
        </w:r>
        <w:r w:rsidR="00EE064C">
          <w:rPr>
            <w:rFonts w:asciiTheme="minorHAnsi" w:eastAsiaTheme="minorEastAsia" w:hAnsiTheme="minorHAnsi" w:cstheme="minorBidi"/>
            <w:color w:val="auto"/>
            <w:szCs w:val="22"/>
            <w:lang w:eastAsia="lt-LT"/>
          </w:rPr>
          <w:tab/>
        </w:r>
        <w:r w:rsidR="00EE064C" w:rsidRPr="007A197C">
          <w:rPr>
            <w:rStyle w:val="Hipersaitas"/>
          </w:rPr>
          <w:t>Nenugalimos jėgos aplinkybės</w:t>
        </w:r>
        <w:r w:rsidR="00EE064C">
          <w:rPr>
            <w:webHidden/>
          </w:rPr>
          <w:tab/>
        </w:r>
        <w:r w:rsidR="00EE064C">
          <w:rPr>
            <w:webHidden/>
          </w:rPr>
          <w:fldChar w:fldCharType="begin"/>
        </w:r>
        <w:r w:rsidR="00EE064C">
          <w:rPr>
            <w:webHidden/>
          </w:rPr>
          <w:instrText xml:space="preserve"> PAGEREF _Toc458529061 \h </w:instrText>
        </w:r>
        <w:r w:rsidR="00EE064C">
          <w:rPr>
            <w:webHidden/>
          </w:rPr>
        </w:r>
        <w:r w:rsidR="00EE064C">
          <w:rPr>
            <w:webHidden/>
          </w:rPr>
          <w:fldChar w:fldCharType="separate"/>
        </w:r>
        <w:r w:rsidR="00EE064C">
          <w:rPr>
            <w:webHidden/>
          </w:rPr>
          <w:t>43</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2" w:history="1">
        <w:r w:rsidR="00EE064C" w:rsidRPr="007A197C">
          <w:rPr>
            <w:rStyle w:val="Hipersaitas"/>
          </w:rPr>
          <w:t>41.</w:t>
        </w:r>
        <w:r w:rsidR="00EE064C">
          <w:rPr>
            <w:rFonts w:asciiTheme="minorHAnsi" w:eastAsiaTheme="minorEastAsia" w:hAnsiTheme="minorHAnsi" w:cstheme="minorBidi"/>
            <w:color w:val="auto"/>
            <w:szCs w:val="22"/>
            <w:lang w:eastAsia="lt-LT"/>
          </w:rPr>
          <w:tab/>
        </w:r>
        <w:r w:rsidR="00EE064C" w:rsidRPr="007A197C">
          <w:rPr>
            <w:rStyle w:val="Hipersaitas"/>
          </w:rPr>
          <w:t>Kompensacija, mokama Sutartį nutraukus dėl nuo Koncesininko ar Projekto bendrovės priklausančių aplinkybių</w:t>
        </w:r>
        <w:r w:rsidR="00EE064C">
          <w:rPr>
            <w:webHidden/>
          </w:rPr>
          <w:tab/>
        </w:r>
        <w:r w:rsidR="00EE064C">
          <w:rPr>
            <w:webHidden/>
          </w:rPr>
          <w:fldChar w:fldCharType="begin"/>
        </w:r>
        <w:r w:rsidR="00EE064C">
          <w:rPr>
            <w:webHidden/>
          </w:rPr>
          <w:instrText xml:space="preserve"> PAGEREF _Toc458529062 \h </w:instrText>
        </w:r>
        <w:r w:rsidR="00EE064C">
          <w:rPr>
            <w:webHidden/>
          </w:rPr>
        </w:r>
        <w:r w:rsidR="00EE064C">
          <w:rPr>
            <w:webHidden/>
          </w:rPr>
          <w:fldChar w:fldCharType="separate"/>
        </w:r>
        <w:r w:rsidR="00EE064C">
          <w:rPr>
            <w:webHidden/>
          </w:rPr>
          <w:t>44</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3" w:history="1">
        <w:r w:rsidR="00EE064C" w:rsidRPr="007A197C">
          <w:rPr>
            <w:rStyle w:val="Hipersaitas"/>
          </w:rPr>
          <w:t>42.</w:t>
        </w:r>
        <w:r w:rsidR="00EE064C">
          <w:rPr>
            <w:rFonts w:asciiTheme="minorHAnsi" w:eastAsiaTheme="minorEastAsia" w:hAnsiTheme="minorHAnsi" w:cstheme="minorBidi"/>
            <w:color w:val="auto"/>
            <w:szCs w:val="22"/>
            <w:lang w:eastAsia="lt-LT"/>
          </w:rPr>
          <w:tab/>
        </w:r>
        <w:r w:rsidR="00EE064C" w:rsidRPr="007A197C">
          <w:rPr>
            <w:rStyle w:val="Hipersaitas"/>
          </w:rPr>
          <w:t>Kompensacija Sutartį nutraukus dėl nuo Suteikiančiųjų institucijų priklausančių aplinkybių</w:t>
        </w:r>
        <w:r w:rsidR="00EE064C">
          <w:rPr>
            <w:webHidden/>
          </w:rPr>
          <w:tab/>
        </w:r>
        <w:r w:rsidR="00EE064C">
          <w:rPr>
            <w:webHidden/>
          </w:rPr>
          <w:fldChar w:fldCharType="begin"/>
        </w:r>
        <w:r w:rsidR="00EE064C">
          <w:rPr>
            <w:webHidden/>
          </w:rPr>
          <w:instrText xml:space="preserve"> PAGEREF _Toc458529063 \h </w:instrText>
        </w:r>
        <w:r w:rsidR="00EE064C">
          <w:rPr>
            <w:webHidden/>
          </w:rPr>
        </w:r>
        <w:r w:rsidR="00EE064C">
          <w:rPr>
            <w:webHidden/>
          </w:rPr>
          <w:fldChar w:fldCharType="separate"/>
        </w:r>
        <w:r w:rsidR="00EE064C">
          <w:rPr>
            <w:webHidden/>
          </w:rPr>
          <w:t>45</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4" w:history="1">
        <w:r w:rsidR="00EE064C" w:rsidRPr="007A197C">
          <w:rPr>
            <w:rStyle w:val="Hipersaitas"/>
          </w:rPr>
          <w:t>43.</w:t>
        </w:r>
        <w:r w:rsidR="00EE064C">
          <w:rPr>
            <w:rFonts w:asciiTheme="minorHAnsi" w:eastAsiaTheme="minorEastAsia" w:hAnsiTheme="minorHAnsi" w:cstheme="minorBidi"/>
            <w:color w:val="auto"/>
            <w:szCs w:val="22"/>
            <w:lang w:eastAsia="lt-LT"/>
          </w:rPr>
          <w:tab/>
        </w:r>
        <w:r w:rsidR="00EE064C" w:rsidRPr="007A197C">
          <w:rPr>
            <w:rStyle w:val="Hipersaitas"/>
          </w:rPr>
          <w:t>Kompensacija Sutartį nutraukus be Šalių kaltės</w:t>
        </w:r>
        <w:r w:rsidR="00EE064C">
          <w:rPr>
            <w:webHidden/>
          </w:rPr>
          <w:tab/>
        </w:r>
        <w:r w:rsidR="00EE064C">
          <w:rPr>
            <w:webHidden/>
          </w:rPr>
          <w:fldChar w:fldCharType="begin"/>
        </w:r>
        <w:r w:rsidR="00EE064C">
          <w:rPr>
            <w:webHidden/>
          </w:rPr>
          <w:instrText xml:space="preserve"> PAGEREF _Toc458529064 \h </w:instrText>
        </w:r>
        <w:r w:rsidR="00EE064C">
          <w:rPr>
            <w:webHidden/>
          </w:rPr>
        </w:r>
        <w:r w:rsidR="00EE064C">
          <w:rPr>
            <w:webHidden/>
          </w:rPr>
          <w:fldChar w:fldCharType="separate"/>
        </w:r>
        <w:r w:rsidR="00EE064C">
          <w:rPr>
            <w:webHidden/>
          </w:rPr>
          <w:t>46</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5" w:history="1">
        <w:r w:rsidR="00EE064C" w:rsidRPr="007A197C">
          <w:rPr>
            <w:rStyle w:val="Hipersaitas"/>
          </w:rPr>
          <w:t>44.</w:t>
        </w:r>
        <w:r w:rsidR="00EE064C">
          <w:rPr>
            <w:rFonts w:asciiTheme="minorHAnsi" w:eastAsiaTheme="minorEastAsia" w:hAnsiTheme="minorHAnsi" w:cstheme="minorBidi"/>
            <w:color w:val="auto"/>
            <w:szCs w:val="22"/>
            <w:lang w:eastAsia="lt-LT"/>
          </w:rPr>
          <w:tab/>
        </w:r>
        <w:r w:rsidR="00EE064C" w:rsidRPr="007A197C">
          <w:rPr>
            <w:rStyle w:val="Hipersaitas"/>
          </w:rPr>
          <w:t>Sutarties nutraukimo kompensacijos mokėjimas</w:t>
        </w:r>
        <w:r w:rsidR="00EE064C">
          <w:rPr>
            <w:webHidden/>
          </w:rPr>
          <w:tab/>
        </w:r>
        <w:r w:rsidR="00EE064C">
          <w:rPr>
            <w:webHidden/>
          </w:rPr>
          <w:fldChar w:fldCharType="begin"/>
        </w:r>
        <w:r w:rsidR="00EE064C">
          <w:rPr>
            <w:webHidden/>
          </w:rPr>
          <w:instrText xml:space="preserve"> PAGEREF _Toc458529065 \h </w:instrText>
        </w:r>
        <w:r w:rsidR="00EE064C">
          <w:rPr>
            <w:webHidden/>
          </w:rPr>
        </w:r>
        <w:r w:rsidR="00EE064C">
          <w:rPr>
            <w:webHidden/>
          </w:rPr>
          <w:fldChar w:fldCharType="separate"/>
        </w:r>
        <w:r w:rsidR="00EE064C">
          <w:rPr>
            <w:webHidden/>
          </w:rPr>
          <w:t>47</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66" w:history="1">
        <w:r w:rsidR="00EE064C" w:rsidRPr="007A197C">
          <w:rPr>
            <w:rStyle w:val="Hipersaitas"/>
          </w:rPr>
          <w:t>XVII.</w:t>
        </w:r>
        <w:r w:rsidR="00EE064C">
          <w:rPr>
            <w:rFonts w:asciiTheme="minorHAnsi" w:eastAsiaTheme="minorEastAsia" w:hAnsiTheme="minorHAnsi" w:cstheme="minorBidi"/>
            <w:b w:val="0"/>
            <w:color w:val="auto"/>
          </w:rPr>
          <w:tab/>
        </w:r>
        <w:r w:rsidR="00EE064C" w:rsidRPr="007A197C">
          <w:rPr>
            <w:rStyle w:val="Hipersaitas"/>
          </w:rPr>
          <w:t>Šalių atsakomybė</w:t>
        </w:r>
        <w:r w:rsidR="00EE064C">
          <w:rPr>
            <w:webHidden/>
          </w:rPr>
          <w:tab/>
        </w:r>
        <w:r w:rsidR="00EE064C">
          <w:rPr>
            <w:webHidden/>
          </w:rPr>
          <w:fldChar w:fldCharType="begin"/>
        </w:r>
        <w:r w:rsidR="00EE064C">
          <w:rPr>
            <w:webHidden/>
          </w:rPr>
          <w:instrText xml:space="preserve"> PAGEREF _Toc458529066 \h </w:instrText>
        </w:r>
        <w:r w:rsidR="00EE064C">
          <w:rPr>
            <w:webHidden/>
          </w:rPr>
        </w:r>
        <w:r w:rsidR="00EE064C">
          <w:rPr>
            <w:webHidden/>
          </w:rPr>
          <w:fldChar w:fldCharType="separate"/>
        </w:r>
        <w:r w:rsidR="00EE064C">
          <w:rPr>
            <w:webHidden/>
          </w:rPr>
          <w:t>48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7" w:history="1">
        <w:r w:rsidR="00EE064C" w:rsidRPr="007A197C">
          <w:rPr>
            <w:rStyle w:val="Hipersaitas"/>
          </w:rPr>
          <w:t>45.</w:t>
        </w:r>
        <w:r w:rsidR="00EE064C">
          <w:rPr>
            <w:rFonts w:asciiTheme="minorHAnsi" w:eastAsiaTheme="minorEastAsia" w:hAnsiTheme="minorHAnsi" w:cstheme="minorBidi"/>
            <w:color w:val="auto"/>
            <w:szCs w:val="22"/>
            <w:lang w:eastAsia="lt-LT"/>
          </w:rPr>
          <w:tab/>
        </w:r>
        <w:r w:rsidR="00EE064C" w:rsidRPr="007A197C">
          <w:rPr>
            <w:rStyle w:val="Hipersaitas"/>
          </w:rPr>
          <w:t>Šalių tarpusavio atsakomybė</w:t>
        </w:r>
        <w:r w:rsidR="00EE064C">
          <w:rPr>
            <w:webHidden/>
          </w:rPr>
          <w:tab/>
        </w:r>
        <w:r w:rsidR="00EE064C">
          <w:rPr>
            <w:webHidden/>
          </w:rPr>
          <w:fldChar w:fldCharType="begin"/>
        </w:r>
        <w:r w:rsidR="00EE064C">
          <w:rPr>
            <w:webHidden/>
          </w:rPr>
          <w:instrText xml:space="preserve"> PAGEREF _Toc458529067 \h </w:instrText>
        </w:r>
        <w:r w:rsidR="00EE064C">
          <w:rPr>
            <w:webHidden/>
          </w:rPr>
        </w:r>
        <w:r w:rsidR="00EE064C">
          <w:rPr>
            <w:webHidden/>
          </w:rPr>
          <w:fldChar w:fldCharType="separate"/>
        </w:r>
        <w:r w:rsidR="00EE064C">
          <w:rPr>
            <w:webHidden/>
          </w:rPr>
          <w:t>48</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68" w:history="1">
        <w:r w:rsidR="00EE064C" w:rsidRPr="007A197C">
          <w:rPr>
            <w:rStyle w:val="Hipersaitas"/>
          </w:rPr>
          <w:t>46.</w:t>
        </w:r>
        <w:r w:rsidR="00EE064C">
          <w:rPr>
            <w:rFonts w:asciiTheme="minorHAnsi" w:eastAsiaTheme="minorEastAsia" w:hAnsiTheme="minorHAnsi" w:cstheme="minorBidi"/>
            <w:color w:val="auto"/>
            <w:szCs w:val="22"/>
            <w:lang w:eastAsia="lt-LT"/>
          </w:rPr>
          <w:tab/>
        </w:r>
        <w:r w:rsidR="00EE064C" w:rsidRPr="007A197C">
          <w:rPr>
            <w:rStyle w:val="Hipersaitas"/>
          </w:rPr>
          <w:t>Pareiga atlyginti nuostolius</w:t>
        </w:r>
        <w:r w:rsidR="00EE064C">
          <w:rPr>
            <w:webHidden/>
          </w:rPr>
          <w:tab/>
        </w:r>
        <w:r w:rsidR="00EE064C">
          <w:rPr>
            <w:webHidden/>
          </w:rPr>
          <w:fldChar w:fldCharType="begin"/>
        </w:r>
        <w:r w:rsidR="00EE064C">
          <w:rPr>
            <w:webHidden/>
          </w:rPr>
          <w:instrText xml:space="preserve"> PAGEREF _Toc458529068 \h </w:instrText>
        </w:r>
        <w:r w:rsidR="00EE064C">
          <w:rPr>
            <w:webHidden/>
          </w:rPr>
        </w:r>
        <w:r w:rsidR="00EE064C">
          <w:rPr>
            <w:webHidden/>
          </w:rPr>
          <w:fldChar w:fldCharType="separate"/>
        </w:r>
        <w:r w:rsidR="00EE064C">
          <w:rPr>
            <w:webHidden/>
          </w:rPr>
          <w:t>49</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69" w:history="1">
        <w:r w:rsidR="00EE064C" w:rsidRPr="007A197C">
          <w:rPr>
            <w:rStyle w:val="Hipersaitas"/>
          </w:rPr>
          <w:t>XVIII.</w:t>
        </w:r>
        <w:r w:rsidR="00EE064C">
          <w:rPr>
            <w:rFonts w:asciiTheme="minorHAnsi" w:eastAsiaTheme="minorEastAsia" w:hAnsiTheme="minorHAnsi" w:cstheme="minorBidi"/>
            <w:b w:val="0"/>
            <w:color w:val="auto"/>
          </w:rPr>
          <w:tab/>
        </w:r>
        <w:r w:rsidR="00EE064C" w:rsidRPr="007A197C">
          <w:rPr>
            <w:rStyle w:val="Hipersaitas"/>
          </w:rPr>
          <w:t>Kitos nuostatos</w:t>
        </w:r>
        <w:r w:rsidR="00EE064C">
          <w:rPr>
            <w:webHidden/>
          </w:rPr>
          <w:tab/>
        </w:r>
        <w:r w:rsidR="00EE064C">
          <w:rPr>
            <w:webHidden/>
          </w:rPr>
          <w:fldChar w:fldCharType="begin"/>
        </w:r>
        <w:r w:rsidR="00EE064C">
          <w:rPr>
            <w:webHidden/>
          </w:rPr>
          <w:instrText xml:space="preserve"> PAGEREF _Toc458529069 \h </w:instrText>
        </w:r>
        <w:r w:rsidR="00EE064C">
          <w:rPr>
            <w:webHidden/>
          </w:rPr>
        </w:r>
        <w:r w:rsidR="00EE064C">
          <w:rPr>
            <w:webHidden/>
          </w:rPr>
          <w:fldChar w:fldCharType="separate"/>
        </w:r>
        <w:r w:rsidR="00EE064C">
          <w:rPr>
            <w:webHidden/>
          </w:rPr>
          <w:t>49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0" w:history="1">
        <w:r w:rsidR="00EE064C" w:rsidRPr="007A197C">
          <w:rPr>
            <w:rStyle w:val="Hipersaitas"/>
          </w:rPr>
          <w:t>47.</w:t>
        </w:r>
        <w:r w:rsidR="00EE064C">
          <w:rPr>
            <w:rFonts w:asciiTheme="minorHAnsi" w:eastAsiaTheme="minorEastAsia" w:hAnsiTheme="minorHAnsi" w:cstheme="minorBidi"/>
            <w:color w:val="auto"/>
            <w:szCs w:val="22"/>
            <w:lang w:eastAsia="lt-LT"/>
          </w:rPr>
          <w:tab/>
        </w:r>
        <w:r w:rsidR="00EE064C" w:rsidRPr="007A197C">
          <w:rPr>
            <w:rStyle w:val="Hipersaitas"/>
          </w:rPr>
          <w:t>Konfidencialumas</w:t>
        </w:r>
        <w:r w:rsidR="00EE064C">
          <w:rPr>
            <w:webHidden/>
          </w:rPr>
          <w:tab/>
        </w:r>
        <w:r w:rsidR="00EE064C">
          <w:rPr>
            <w:webHidden/>
          </w:rPr>
          <w:fldChar w:fldCharType="begin"/>
        </w:r>
        <w:r w:rsidR="00EE064C">
          <w:rPr>
            <w:webHidden/>
          </w:rPr>
          <w:instrText xml:space="preserve"> PAGEREF _Toc458529070 \h </w:instrText>
        </w:r>
        <w:r w:rsidR="00EE064C">
          <w:rPr>
            <w:webHidden/>
          </w:rPr>
        </w:r>
        <w:r w:rsidR="00EE064C">
          <w:rPr>
            <w:webHidden/>
          </w:rPr>
          <w:fldChar w:fldCharType="separate"/>
        </w:r>
        <w:r w:rsidR="00EE064C">
          <w:rPr>
            <w:webHidden/>
          </w:rPr>
          <w:t>49</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1" w:history="1">
        <w:r w:rsidR="00EE064C" w:rsidRPr="007A197C">
          <w:rPr>
            <w:rStyle w:val="Hipersaitas"/>
          </w:rPr>
          <w:t>48.</w:t>
        </w:r>
        <w:r w:rsidR="00EE064C">
          <w:rPr>
            <w:rFonts w:asciiTheme="minorHAnsi" w:eastAsiaTheme="minorEastAsia" w:hAnsiTheme="minorHAnsi" w:cstheme="minorBidi"/>
            <w:color w:val="auto"/>
            <w:szCs w:val="22"/>
            <w:lang w:eastAsia="lt-LT"/>
          </w:rPr>
          <w:tab/>
        </w:r>
        <w:r w:rsidR="00EE064C" w:rsidRPr="007A197C">
          <w:rPr>
            <w:rStyle w:val="Hipersaitas"/>
          </w:rPr>
          <w:t>Pranešimai</w:t>
        </w:r>
        <w:r w:rsidR="00EE064C">
          <w:rPr>
            <w:webHidden/>
          </w:rPr>
          <w:tab/>
        </w:r>
        <w:r w:rsidR="00EE064C">
          <w:rPr>
            <w:webHidden/>
          </w:rPr>
          <w:fldChar w:fldCharType="begin"/>
        </w:r>
        <w:r w:rsidR="00EE064C">
          <w:rPr>
            <w:webHidden/>
          </w:rPr>
          <w:instrText xml:space="preserve"> PAGEREF _Toc458529071 \h </w:instrText>
        </w:r>
        <w:r w:rsidR="00EE064C">
          <w:rPr>
            <w:webHidden/>
          </w:rPr>
        </w:r>
        <w:r w:rsidR="00EE064C">
          <w:rPr>
            <w:webHidden/>
          </w:rPr>
          <w:fldChar w:fldCharType="separate"/>
        </w:r>
        <w:r w:rsidR="00EE064C">
          <w:rPr>
            <w:webHidden/>
          </w:rPr>
          <w:t>50</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2" w:history="1">
        <w:r w:rsidR="00EE064C" w:rsidRPr="007A197C">
          <w:rPr>
            <w:rStyle w:val="Hipersaitas"/>
          </w:rPr>
          <w:t>49.</w:t>
        </w:r>
        <w:r w:rsidR="00EE064C">
          <w:rPr>
            <w:rFonts w:asciiTheme="minorHAnsi" w:eastAsiaTheme="minorEastAsia" w:hAnsiTheme="minorHAnsi" w:cstheme="minorBidi"/>
            <w:color w:val="auto"/>
            <w:szCs w:val="22"/>
            <w:lang w:eastAsia="lt-LT"/>
          </w:rPr>
          <w:tab/>
        </w:r>
        <w:r w:rsidR="00EE064C" w:rsidRPr="007A197C">
          <w:rPr>
            <w:rStyle w:val="Hipersaitas"/>
          </w:rPr>
          <w:t>Pakeitimai</w:t>
        </w:r>
        <w:r w:rsidR="00EE064C">
          <w:rPr>
            <w:webHidden/>
          </w:rPr>
          <w:tab/>
        </w:r>
        <w:r w:rsidR="00EE064C">
          <w:rPr>
            <w:webHidden/>
          </w:rPr>
          <w:fldChar w:fldCharType="begin"/>
        </w:r>
        <w:r w:rsidR="00EE064C">
          <w:rPr>
            <w:webHidden/>
          </w:rPr>
          <w:instrText xml:space="preserve"> PAGEREF _Toc458529072 \h </w:instrText>
        </w:r>
        <w:r w:rsidR="00EE064C">
          <w:rPr>
            <w:webHidden/>
          </w:rPr>
        </w:r>
        <w:r w:rsidR="00EE064C">
          <w:rPr>
            <w:webHidden/>
          </w:rPr>
          <w:fldChar w:fldCharType="separate"/>
        </w:r>
        <w:r w:rsidR="00EE064C">
          <w:rPr>
            <w:webHidden/>
          </w:rPr>
          <w:t>51</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3" w:history="1">
        <w:r w:rsidR="00EE064C" w:rsidRPr="007A197C">
          <w:rPr>
            <w:rStyle w:val="Hipersaitas"/>
          </w:rPr>
          <w:t>50.</w:t>
        </w:r>
        <w:r w:rsidR="00EE064C">
          <w:rPr>
            <w:rFonts w:asciiTheme="minorHAnsi" w:eastAsiaTheme="minorEastAsia" w:hAnsiTheme="minorHAnsi" w:cstheme="minorBidi"/>
            <w:color w:val="auto"/>
            <w:szCs w:val="22"/>
            <w:lang w:eastAsia="lt-LT"/>
          </w:rPr>
          <w:tab/>
        </w:r>
        <w:r w:rsidR="00EE064C" w:rsidRPr="007A197C">
          <w:rPr>
            <w:rStyle w:val="Hipersaitas"/>
          </w:rPr>
          <w:t>Sutarties vykdymo metu iškilusių klausimų sprendimas</w:t>
        </w:r>
        <w:r w:rsidR="00EE064C">
          <w:rPr>
            <w:webHidden/>
          </w:rPr>
          <w:tab/>
        </w:r>
        <w:r w:rsidR="00EE064C">
          <w:rPr>
            <w:webHidden/>
          </w:rPr>
          <w:fldChar w:fldCharType="begin"/>
        </w:r>
        <w:r w:rsidR="00EE064C">
          <w:rPr>
            <w:webHidden/>
          </w:rPr>
          <w:instrText xml:space="preserve"> PAGEREF _Toc458529073 \h </w:instrText>
        </w:r>
        <w:r w:rsidR="00EE064C">
          <w:rPr>
            <w:webHidden/>
          </w:rPr>
        </w:r>
        <w:r w:rsidR="00EE064C">
          <w:rPr>
            <w:webHidden/>
          </w:rPr>
          <w:fldChar w:fldCharType="separate"/>
        </w:r>
        <w:r w:rsidR="00EE064C">
          <w:rPr>
            <w:webHidden/>
          </w:rPr>
          <w:t>51</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4" w:history="1">
        <w:r w:rsidR="00EE064C" w:rsidRPr="007A197C">
          <w:rPr>
            <w:rStyle w:val="Hipersaitas"/>
          </w:rPr>
          <w:t>51.</w:t>
        </w:r>
        <w:r w:rsidR="00EE064C">
          <w:rPr>
            <w:rFonts w:asciiTheme="minorHAnsi" w:eastAsiaTheme="minorEastAsia" w:hAnsiTheme="minorHAnsi" w:cstheme="minorBidi"/>
            <w:color w:val="auto"/>
            <w:szCs w:val="22"/>
            <w:lang w:eastAsia="lt-LT"/>
          </w:rPr>
          <w:tab/>
        </w:r>
        <w:r w:rsidR="00EE064C" w:rsidRPr="007A197C">
          <w:rPr>
            <w:rStyle w:val="Hipersaitas"/>
          </w:rPr>
          <w:t>Taikoma teisė</w:t>
        </w:r>
        <w:r w:rsidR="00EE064C">
          <w:rPr>
            <w:webHidden/>
          </w:rPr>
          <w:tab/>
        </w:r>
        <w:r w:rsidR="00EE064C">
          <w:rPr>
            <w:webHidden/>
          </w:rPr>
          <w:fldChar w:fldCharType="begin"/>
        </w:r>
        <w:r w:rsidR="00EE064C">
          <w:rPr>
            <w:webHidden/>
          </w:rPr>
          <w:instrText xml:space="preserve"> PAGEREF _Toc458529074 \h </w:instrText>
        </w:r>
        <w:r w:rsidR="00EE064C">
          <w:rPr>
            <w:webHidden/>
          </w:rPr>
        </w:r>
        <w:r w:rsidR="00EE064C">
          <w:rPr>
            <w:webHidden/>
          </w:rPr>
          <w:fldChar w:fldCharType="separate"/>
        </w:r>
        <w:r w:rsidR="00EE064C">
          <w:rPr>
            <w:webHidden/>
          </w:rPr>
          <w:t>51</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5" w:history="1">
        <w:r w:rsidR="00EE064C" w:rsidRPr="007A197C">
          <w:rPr>
            <w:rStyle w:val="Hipersaitas"/>
          </w:rPr>
          <w:t>52.</w:t>
        </w:r>
        <w:r w:rsidR="00EE064C">
          <w:rPr>
            <w:rFonts w:asciiTheme="minorHAnsi" w:eastAsiaTheme="minorEastAsia" w:hAnsiTheme="minorHAnsi" w:cstheme="minorBidi"/>
            <w:color w:val="auto"/>
            <w:szCs w:val="22"/>
            <w:lang w:eastAsia="lt-LT"/>
          </w:rPr>
          <w:tab/>
        </w:r>
        <w:r w:rsidR="00EE064C" w:rsidRPr="007A197C">
          <w:rPr>
            <w:rStyle w:val="Hipersaitas"/>
          </w:rPr>
          <w:t>Ginčų sprendimas</w:t>
        </w:r>
        <w:r w:rsidR="00EE064C">
          <w:rPr>
            <w:webHidden/>
          </w:rPr>
          <w:tab/>
        </w:r>
        <w:r w:rsidR="00EE064C">
          <w:rPr>
            <w:webHidden/>
          </w:rPr>
          <w:fldChar w:fldCharType="begin"/>
        </w:r>
        <w:r w:rsidR="00EE064C">
          <w:rPr>
            <w:webHidden/>
          </w:rPr>
          <w:instrText xml:space="preserve"> PAGEREF _Toc458529075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6" w:history="1">
        <w:r w:rsidR="00EE064C" w:rsidRPr="007A197C">
          <w:rPr>
            <w:rStyle w:val="Hipersaitas"/>
          </w:rPr>
          <w:t>53.</w:t>
        </w:r>
        <w:r w:rsidR="00EE064C">
          <w:rPr>
            <w:rFonts w:asciiTheme="minorHAnsi" w:eastAsiaTheme="minorEastAsia" w:hAnsiTheme="minorHAnsi" w:cstheme="minorBidi"/>
            <w:color w:val="auto"/>
            <w:szCs w:val="22"/>
            <w:lang w:eastAsia="lt-LT"/>
          </w:rPr>
          <w:tab/>
        </w:r>
        <w:r w:rsidR="00EE064C" w:rsidRPr="007A197C">
          <w:rPr>
            <w:rStyle w:val="Hipersaitas"/>
          </w:rPr>
          <w:t>Atskirų Sutarties nuostatų negaliojimas</w:t>
        </w:r>
        <w:r w:rsidR="00EE064C">
          <w:rPr>
            <w:webHidden/>
          </w:rPr>
          <w:tab/>
        </w:r>
        <w:r w:rsidR="00EE064C">
          <w:rPr>
            <w:webHidden/>
          </w:rPr>
          <w:fldChar w:fldCharType="begin"/>
        </w:r>
        <w:r w:rsidR="00EE064C">
          <w:rPr>
            <w:webHidden/>
          </w:rPr>
          <w:instrText xml:space="preserve"> PAGEREF _Toc458529076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7" w:history="1">
        <w:r w:rsidR="00EE064C" w:rsidRPr="007A197C">
          <w:rPr>
            <w:rStyle w:val="Hipersaitas"/>
          </w:rPr>
          <w:t>54.</w:t>
        </w:r>
        <w:r w:rsidR="00EE064C">
          <w:rPr>
            <w:rFonts w:asciiTheme="minorHAnsi" w:eastAsiaTheme="minorEastAsia" w:hAnsiTheme="minorHAnsi" w:cstheme="minorBidi"/>
            <w:color w:val="auto"/>
            <w:szCs w:val="22"/>
            <w:lang w:eastAsia="lt-LT"/>
          </w:rPr>
          <w:tab/>
        </w:r>
        <w:r w:rsidR="00EE064C" w:rsidRPr="007A197C">
          <w:rPr>
            <w:rStyle w:val="Hipersaitas"/>
          </w:rPr>
          <w:t>Sutarties egzemplioriai</w:t>
        </w:r>
        <w:r w:rsidR="00EE064C">
          <w:rPr>
            <w:webHidden/>
          </w:rPr>
          <w:tab/>
        </w:r>
        <w:r w:rsidR="00EE064C">
          <w:rPr>
            <w:webHidden/>
          </w:rPr>
          <w:fldChar w:fldCharType="begin"/>
        </w:r>
        <w:r w:rsidR="00EE064C">
          <w:rPr>
            <w:webHidden/>
          </w:rPr>
          <w:instrText xml:space="preserve"> PAGEREF _Toc458529077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2"/>
        <w:tabs>
          <w:tab w:val="left" w:pos="1701"/>
        </w:tabs>
        <w:rPr>
          <w:rFonts w:asciiTheme="minorHAnsi" w:eastAsiaTheme="minorEastAsia" w:hAnsiTheme="minorHAnsi" w:cstheme="minorBidi"/>
          <w:color w:val="auto"/>
          <w:szCs w:val="22"/>
          <w:lang w:eastAsia="lt-LT"/>
        </w:rPr>
      </w:pPr>
      <w:hyperlink w:anchor="_Toc458529078" w:history="1">
        <w:r w:rsidR="00EE064C" w:rsidRPr="007A197C">
          <w:rPr>
            <w:rStyle w:val="Hipersaitas"/>
          </w:rPr>
          <w:t>55.</w:t>
        </w:r>
        <w:r w:rsidR="00EE064C">
          <w:rPr>
            <w:rFonts w:asciiTheme="minorHAnsi" w:eastAsiaTheme="minorEastAsia" w:hAnsiTheme="minorHAnsi" w:cstheme="minorBidi"/>
            <w:color w:val="auto"/>
            <w:szCs w:val="22"/>
            <w:lang w:eastAsia="lt-LT"/>
          </w:rPr>
          <w:tab/>
        </w:r>
        <w:r w:rsidR="00EE064C" w:rsidRPr="007A197C">
          <w:rPr>
            <w:rStyle w:val="Hipersaitas"/>
          </w:rPr>
          <w:t>Bendrai parengta Sutartis</w:t>
        </w:r>
        <w:r w:rsidR="00EE064C">
          <w:rPr>
            <w:webHidden/>
          </w:rPr>
          <w:tab/>
        </w:r>
        <w:r w:rsidR="00EE064C">
          <w:rPr>
            <w:webHidden/>
          </w:rPr>
          <w:fldChar w:fldCharType="begin"/>
        </w:r>
        <w:r w:rsidR="00EE064C">
          <w:rPr>
            <w:webHidden/>
          </w:rPr>
          <w:instrText xml:space="preserve"> PAGEREF _Toc458529078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79" w:history="1">
        <w:r w:rsidR="00EE064C" w:rsidRPr="007A197C">
          <w:rPr>
            <w:rStyle w:val="Hipersaitas"/>
          </w:rPr>
          <w:t>XIX.</w:t>
        </w:r>
        <w:r w:rsidR="00EE064C">
          <w:rPr>
            <w:rFonts w:asciiTheme="minorHAnsi" w:eastAsiaTheme="minorEastAsia" w:hAnsiTheme="minorHAnsi" w:cstheme="minorBidi"/>
            <w:b w:val="0"/>
            <w:color w:val="auto"/>
          </w:rPr>
          <w:tab/>
        </w:r>
        <w:r w:rsidR="00EE064C" w:rsidRPr="007A197C">
          <w:rPr>
            <w:rStyle w:val="Hipersaitas"/>
          </w:rPr>
          <w:t>Sutarties priedai</w:t>
        </w:r>
        <w:r w:rsidR="00EE064C">
          <w:rPr>
            <w:webHidden/>
          </w:rPr>
          <w:tab/>
        </w:r>
        <w:r w:rsidR="00EE064C">
          <w:rPr>
            <w:webHidden/>
          </w:rPr>
          <w:fldChar w:fldCharType="begin"/>
        </w:r>
        <w:r w:rsidR="00EE064C">
          <w:rPr>
            <w:webHidden/>
          </w:rPr>
          <w:instrText xml:space="preserve"> PAGEREF _Toc458529079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0" w:history="1">
        <w:r w:rsidR="00EE064C" w:rsidRPr="007A197C">
          <w:rPr>
            <w:rStyle w:val="Hipersaitas"/>
          </w:rPr>
          <w:t>1.</w:t>
        </w:r>
        <w:r w:rsidR="00EE064C">
          <w:rPr>
            <w:rFonts w:asciiTheme="minorHAnsi" w:eastAsiaTheme="minorEastAsia" w:hAnsiTheme="minorHAnsi" w:cstheme="minorBidi"/>
            <w:b w:val="0"/>
            <w:color w:val="auto"/>
          </w:rPr>
          <w:tab/>
        </w:r>
        <w:r w:rsidR="00EE064C" w:rsidRPr="007A197C">
          <w:rPr>
            <w:rStyle w:val="Hipersaitas"/>
          </w:rPr>
          <w:t>Sąlygos</w:t>
        </w:r>
        <w:r w:rsidR="00EE064C">
          <w:rPr>
            <w:webHidden/>
          </w:rPr>
          <w:tab/>
        </w:r>
        <w:r w:rsidR="00EE064C">
          <w:rPr>
            <w:webHidden/>
          </w:rPr>
          <w:fldChar w:fldCharType="begin"/>
        </w:r>
        <w:r w:rsidR="00EE064C">
          <w:rPr>
            <w:webHidden/>
          </w:rPr>
          <w:instrText xml:space="preserve"> PAGEREF _Toc458529080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1" w:history="1">
        <w:r w:rsidR="00EE064C" w:rsidRPr="007A197C">
          <w:rPr>
            <w:rStyle w:val="Hipersaitas"/>
          </w:rPr>
          <w:t>2.</w:t>
        </w:r>
        <w:r w:rsidR="00EE064C">
          <w:rPr>
            <w:rFonts w:asciiTheme="minorHAnsi" w:eastAsiaTheme="minorEastAsia" w:hAnsiTheme="minorHAnsi" w:cstheme="minorBidi"/>
            <w:b w:val="0"/>
            <w:color w:val="auto"/>
          </w:rPr>
          <w:tab/>
        </w:r>
        <w:r w:rsidR="00EE064C" w:rsidRPr="007A197C">
          <w:rPr>
            <w:rStyle w:val="Hipersaitas"/>
          </w:rPr>
          <w:t>Specifikacijos</w:t>
        </w:r>
        <w:r w:rsidR="00EE064C">
          <w:rPr>
            <w:webHidden/>
          </w:rPr>
          <w:tab/>
        </w:r>
        <w:r w:rsidR="00EE064C">
          <w:rPr>
            <w:webHidden/>
          </w:rPr>
          <w:fldChar w:fldCharType="begin"/>
        </w:r>
        <w:r w:rsidR="00EE064C">
          <w:rPr>
            <w:webHidden/>
          </w:rPr>
          <w:instrText xml:space="preserve"> PAGEREF _Toc458529081 \h </w:instrText>
        </w:r>
        <w:r w:rsidR="00EE064C">
          <w:rPr>
            <w:webHidden/>
          </w:rPr>
        </w:r>
        <w:r w:rsidR="00EE064C">
          <w:rPr>
            <w:webHidden/>
          </w:rPr>
          <w:fldChar w:fldCharType="separate"/>
        </w:r>
        <w:r w:rsidR="00EE064C">
          <w:rPr>
            <w:webHidden/>
          </w:rPr>
          <w:t>52</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2" w:history="1">
        <w:r w:rsidR="00EE064C" w:rsidRPr="007A197C">
          <w:rPr>
            <w:rStyle w:val="Hipersaitas"/>
          </w:rPr>
          <w:t>3.</w:t>
        </w:r>
        <w:r w:rsidR="00EE064C">
          <w:rPr>
            <w:rFonts w:asciiTheme="minorHAnsi" w:eastAsiaTheme="minorEastAsia" w:hAnsiTheme="minorHAnsi" w:cstheme="minorBidi"/>
            <w:b w:val="0"/>
            <w:color w:val="auto"/>
          </w:rPr>
          <w:tab/>
        </w:r>
        <w:r w:rsidR="00EE064C" w:rsidRPr="007A197C">
          <w:rPr>
            <w:rStyle w:val="Hipersaitas"/>
          </w:rPr>
          <w:t>Pasiūlymas</w:t>
        </w:r>
        <w:r w:rsidR="00EE064C">
          <w:rPr>
            <w:webHidden/>
          </w:rPr>
          <w:tab/>
        </w:r>
        <w:r w:rsidR="00EE064C">
          <w:rPr>
            <w:webHidden/>
          </w:rPr>
          <w:fldChar w:fldCharType="begin"/>
        </w:r>
        <w:r w:rsidR="00EE064C">
          <w:rPr>
            <w:webHidden/>
          </w:rPr>
          <w:instrText xml:space="preserve"> PAGEREF _Toc458529082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3" w:history="1">
        <w:r w:rsidR="00EE064C" w:rsidRPr="007A197C">
          <w:rPr>
            <w:rStyle w:val="Hipersaitas"/>
          </w:rPr>
          <w:t>4.</w:t>
        </w:r>
        <w:r w:rsidR="00EE064C">
          <w:rPr>
            <w:rFonts w:asciiTheme="minorHAnsi" w:eastAsiaTheme="minorEastAsia" w:hAnsiTheme="minorHAnsi" w:cstheme="minorBidi"/>
            <w:b w:val="0"/>
            <w:color w:val="auto"/>
          </w:rPr>
          <w:tab/>
        </w:r>
        <w:r w:rsidR="00EE064C" w:rsidRPr="007A197C">
          <w:rPr>
            <w:rStyle w:val="Hipersaitas"/>
          </w:rPr>
          <w:t>Atsiskaitymų ir mokėjimų tvarka</w:t>
        </w:r>
        <w:r w:rsidR="00EE064C">
          <w:rPr>
            <w:webHidden/>
          </w:rPr>
          <w:tab/>
        </w:r>
        <w:r w:rsidR="00EE064C">
          <w:rPr>
            <w:webHidden/>
          </w:rPr>
          <w:fldChar w:fldCharType="begin"/>
        </w:r>
        <w:r w:rsidR="00EE064C">
          <w:rPr>
            <w:webHidden/>
          </w:rPr>
          <w:instrText xml:space="preserve"> PAGEREF _Toc458529083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4" w:history="1">
        <w:r w:rsidR="00EE064C" w:rsidRPr="007A197C">
          <w:rPr>
            <w:rStyle w:val="Hipersaitas"/>
          </w:rPr>
          <w:t>5.</w:t>
        </w:r>
        <w:r w:rsidR="00EE064C">
          <w:rPr>
            <w:rFonts w:asciiTheme="minorHAnsi" w:eastAsiaTheme="minorEastAsia" w:hAnsiTheme="minorHAnsi" w:cstheme="minorBidi"/>
            <w:b w:val="0"/>
            <w:color w:val="auto"/>
          </w:rPr>
          <w:tab/>
        </w:r>
        <w:r w:rsidR="00EE064C" w:rsidRPr="007A197C">
          <w:rPr>
            <w:rStyle w:val="Hipersaitas"/>
          </w:rPr>
          <w:t>Rizikos pasiskirstymo tarp šalių matrica</w:t>
        </w:r>
        <w:r w:rsidR="00EE064C">
          <w:rPr>
            <w:webHidden/>
          </w:rPr>
          <w:tab/>
        </w:r>
        <w:r w:rsidR="00EE064C">
          <w:rPr>
            <w:webHidden/>
          </w:rPr>
          <w:fldChar w:fldCharType="begin"/>
        </w:r>
        <w:r w:rsidR="00EE064C">
          <w:rPr>
            <w:webHidden/>
          </w:rPr>
          <w:instrText xml:space="preserve"> PAGEREF _Toc458529084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5" w:history="1">
        <w:r w:rsidR="00EE064C" w:rsidRPr="007A197C">
          <w:rPr>
            <w:rStyle w:val="Hipersaitas"/>
          </w:rPr>
          <w:t>6.</w:t>
        </w:r>
        <w:r w:rsidR="00EE064C">
          <w:rPr>
            <w:rFonts w:asciiTheme="minorHAnsi" w:eastAsiaTheme="minorEastAsia" w:hAnsiTheme="minorHAnsi" w:cstheme="minorBidi"/>
            <w:b w:val="0"/>
            <w:color w:val="auto"/>
          </w:rPr>
          <w:tab/>
        </w:r>
        <w:r w:rsidR="00EE064C" w:rsidRPr="007A197C">
          <w:rPr>
            <w:rStyle w:val="Hipersaitas"/>
          </w:rPr>
          <w:t>Išankstinės sutarties įsigaliojimo sąlygos</w:t>
        </w:r>
        <w:r w:rsidR="00EE064C">
          <w:rPr>
            <w:webHidden/>
          </w:rPr>
          <w:tab/>
        </w:r>
        <w:r w:rsidR="00EE064C">
          <w:rPr>
            <w:webHidden/>
          </w:rPr>
          <w:fldChar w:fldCharType="begin"/>
        </w:r>
        <w:r w:rsidR="00EE064C">
          <w:rPr>
            <w:webHidden/>
          </w:rPr>
          <w:instrText xml:space="preserve"> PAGEREF _Toc458529085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6" w:history="1">
        <w:r w:rsidR="00EE064C" w:rsidRPr="007A197C">
          <w:rPr>
            <w:rStyle w:val="Hipersaitas"/>
          </w:rPr>
          <w:t>7.</w:t>
        </w:r>
        <w:r w:rsidR="00EE064C">
          <w:rPr>
            <w:rFonts w:asciiTheme="minorHAnsi" w:eastAsiaTheme="minorEastAsia" w:hAnsiTheme="minorHAnsi" w:cstheme="minorBidi"/>
            <w:b w:val="0"/>
            <w:color w:val="auto"/>
          </w:rPr>
          <w:tab/>
        </w:r>
        <w:r w:rsidR="00EE064C" w:rsidRPr="007A197C">
          <w:rPr>
            <w:rStyle w:val="Hipersaitas"/>
          </w:rPr>
          <w:t>Privalomų draudimo sutarčių sudarymo sąrašas</w:t>
        </w:r>
        <w:r w:rsidR="00EE064C">
          <w:rPr>
            <w:webHidden/>
          </w:rPr>
          <w:tab/>
        </w:r>
        <w:r w:rsidR="00EE064C">
          <w:rPr>
            <w:webHidden/>
          </w:rPr>
          <w:fldChar w:fldCharType="begin"/>
        </w:r>
        <w:r w:rsidR="00EE064C">
          <w:rPr>
            <w:webHidden/>
          </w:rPr>
          <w:instrText xml:space="preserve"> PAGEREF _Toc458529086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7" w:history="1">
        <w:r w:rsidR="00EE064C" w:rsidRPr="007A197C">
          <w:rPr>
            <w:rStyle w:val="Hipersaitas"/>
          </w:rPr>
          <w:t>8.</w:t>
        </w:r>
        <w:r w:rsidR="00EE064C">
          <w:rPr>
            <w:rFonts w:asciiTheme="minorHAnsi" w:eastAsiaTheme="minorEastAsia" w:hAnsiTheme="minorHAnsi" w:cstheme="minorBidi"/>
            <w:b w:val="0"/>
            <w:color w:val="auto"/>
          </w:rPr>
          <w:tab/>
        </w:r>
        <w:r w:rsidR="00EE064C" w:rsidRPr="007A197C">
          <w:rPr>
            <w:rStyle w:val="Hipersaitas"/>
          </w:rPr>
          <w:t>Susijusių bendrovių sąrašas</w:t>
        </w:r>
        <w:r w:rsidR="00EE064C">
          <w:rPr>
            <w:webHidden/>
          </w:rPr>
          <w:tab/>
        </w:r>
        <w:r w:rsidR="00EE064C">
          <w:rPr>
            <w:webHidden/>
          </w:rPr>
          <w:fldChar w:fldCharType="begin"/>
        </w:r>
        <w:r w:rsidR="00EE064C">
          <w:rPr>
            <w:webHidden/>
          </w:rPr>
          <w:instrText xml:space="preserve"> PAGEREF _Toc458529087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8" w:history="1">
        <w:r w:rsidR="00EE064C" w:rsidRPr="007A197C">
          <w:rPr>
            <w:rStyle w:val="Hipersaitas"/>
          </w:rPr>
          <w:t>9.</w:t>
        </w:r>
        <w:r w:rsidR="00EE064C">
          <w:rPr>
            <w:rFonts w:asciiTheme="minorHAnsi" w:eastAsiaTheme="minorEastAsia" w:hAnsiTheme="minorHAnsi" w:cstheme="minorBidi"/>
            <w:b w:val="0"/>
            <w:color w:val="auto"/>
          </w:rPr>
          <w:tab/>
        </w:r>
        <w:r w:rsidR="00EE064C" w:rsidRPr="007A197C">
          <w:rPr>
            <w:rStyle w:val="Hipersaitas"/>
          </w:rPr>
          <w:t>Tiesioginis susitarimas</w:t>
        </w:r>
        <w:r w:rsidR="00EE064C">
          <w:rPr>
            <w:webHidden/>
          </w:rPr>
          <w:tab/>
        </w:r>
        <w:r w:rsidR="00EE064C">
          <w:rPr>
            <w:webHidden/>
          </w:rPr>
          <w:fldChar w:fldCharType="begin"/>
        </w:r>
        <w:r w:rsidR="00EE064C">
          <w:rPr>
            <w:webHidden/>
          </w:rPr>
          <w:instrText xml:space="preserve"> PAGEREF _Toc458529088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89" w:history="1">
        <w:r w:rsidR="00EE064C" w:rsidRPr="007A197C">
          <w:rPr>
            <w:rStyle w:val="Hipersaitas"/>
          </w:rPr>
          <w:t>10.</w:t>
        </w:r>
        <w:r w:rsidR="00EE064C">
          <w:rPr>
            <w:rFonts w:asciiTheme="minorHAnsi" w:eastAsiaTheme="minorEastAsia" w:hAnsiTheme="minorHAnsi" w:cstheme="minorBidi"/>
            <w:b w:val="0"/>
            <w:color w:val="auto"/>
          </w:rPr>
          <w:tab/>
        </w:r>
        <w:r w:rsidR="00EE064C" w:rsidRPr="007A197C">
          <w:rPr>
            <w:rStyle w:val="Hipersaitas"/>
          </w:rPr>
          <w:t>Valstybės sutartinių įsipareigojimų finansavimo sutartis</w:t>
        </w:r>
        <w:r w:rsidR="00EE064C">
          <w:rPr>
            <w:webHidden/>
          </w:rPr>
          <w:tab/>
        </w:r>
        <w:r w:rsidR="00EE064C">
          <w:rPr>
            <w:webHidden/>
          </w:rPr>
          <w:fldChar w:fldCharType="begin"/>
        </w:r>
        <w:r w:rsidR="00EE064C">
          <w:rPr>
            <w:webHidden/>
          </w:rPr>
          <w:instrText xml:space="preserve"> PAGEREF _Toc458529089 \h </w:instrText>
        </w:r>
        <w:r w:rsidR="00EE064C">
          <w:rPr>
            <w:webHidden/>
          </w:rPr>
        </w:r>
        <w:r w:rsidR="00EE064C">
          <w:rPr>
            <w:webHidden/>
          </w:rPr>
          <w:fldChar w:fldCharType="separate"/>
        </w:r>
        <w:r w:rsidR="00EE064C">
          <w:rPr>
            <w:webHidden/>
          </w:rPr>
          <w:t>53</w:t>
        </w:r>
        <w:r w:rsidR="00EE064C">
          <w:rPr>
            <w:webHidden/>
          </w:rPr>
          <w:fldChar w:fldCharType="end"/>
        </w:r>
      </w:hyperlink>
    </w:p>
    <w:p w:rsidR="00EE064C" w:rsidRDefault="00DF5029">
      <w:pPr>
        <w:pStyle w:val="Turinys1"/>
        <w:rPr>
          <w:rFonts w:asciiTheme="minorHAnsi" w:eastAsiaTheme="minorEastAsia" w:hAnsiTheme="minorHAnsi" w:cstheme="minorBidi"/>
          <w:b w:val="0"/>
          <w:color w:val="auto"/>
        </w:rPr>
      </w:pPr>
      <w:hyperlink w:anchor="_Toc458529090" w:history="1">
        <w:r w:rsidR="00EE064C" w:rsidRPr="007A197C">
          <w:rPr>
            <w:rStyle w:val="Hipersaitas"/>
          </w:rPr>
          <w:t>XX.</w:t>
        </w:r>
        <w:r w:rsidR="00EE064C">
          <w:rPr>
            <w:rFonts w:asciiTheme="minorHAnsi" w:eastAsiaTheme="minorEastAsia" w:hAnsiTheme="minorHAnsi" w:cstheme="minorBidi"/>
            <w:b w:val="0"/>
            <w:color w:val="auto"/>
          </w:rPr>
          <w:tab/>
        </w:r>
        <w:r w:rsidR="00EE064C" w:rsidRPr="007A197C">
          <w:rPr>
            <w:rStyle w:val="Hipersaitas"/>
          </w:rPr>
          <w:t>Šalių atstovų parašai</w:t>
        </w:r>
        <w:r w:rsidR="00EE064C">
          <w:rPr>
            <w:webHidden/>
          </w:rPr>
          <w:tab/>
        </w:r>
        <w:r w:rsidR="00EE064C">
          <w:rPr>
            <w:webHidden/>
          </w:rPr>
          <w:fldChar w:fldCharType="begin"/>
        </w:r>
        <w:r w:rsidR="00EE064C">
          <w:rPr>
            <w:webHidden/>
          </w:rPr>
          <w:instrText xml:space="preserve"> PAGEREF _Toc458529090 \h </w:instrText>
        </w:r>
        <w:r w:rsidR="00EE064C">
          <w:rPr>
            <w:webHidden/>
          </w:rPr>
        </w:r>
        <w:r w:rsidR="00EE064C">
          <w:rPr>
            <w:webHidden/>
          </w:rPr>
          <w:fldChar w:fldCharType="separate"/>
        </w:r>
        <w:r w:rsidR="00EE064C">
          <w:rPr>
            <w:webHidden/>
          </w:rPr>
          <w:t>53</w:t>
        </w:r>
        <w:r w:rsidR="00EE064C">
          <w:rPr>
            <w:webHidden/>
          </w:rPr>
          <w:fldChar w:fldCharType="end"/>
        </w:r>
      </w:hyperlink>
    </w:p>
    <w:p w:rsidR="004A6421" w:rsidRPr="00456BD9" w:rsidRDefault="004A6421" w:rsidP="00AD0B29">
      <w:pPr>
        <w:spacing w:after="120"/>
        <w:jc w:val="both"/>
        <w:rPr>
          <w:b/>
          <w:sz w:val="22"/>
        </w:rPr>
      </w:pPr>
      <w:r w:rsidRPr="00456BD9">
        <w:fldChar w:fldCharType="end"/>
      </w:r>
      <w:r w:rsidRPr="00456BD9">
        <w:rPr>
          <w:b/>
          <w:sz w:val="22"/>
        </w:rPr>
        <w:br w:type="page"/>
      </w:r>
    </w:p>
    <w:p w:rsidR="004A6421" w:rsidRPr="00456BD9" w:rsidRDefault="000C24E3" w:rsidP="00AD0B29">
      <w:pPr>
        <w:pStyle w:val="Antrat1"/>
        <w:spacing w:before="0" w:line="240" w:lineRule="auto"/>
        <w:rPr>
          <w:color w:val="auto"/>
        </w:rPr>
      </w:pPr>
      <w:bookmarkStart w:id="2" w:name="_Toc293074431"/>
      <w:bookmarkStart w:id="3" w:name="_Toc297646357"/>
      <w:bookmarkStart w:id="4" w:name="_Toc300049704"/>
      <w:bookmarkStart w:id="5" w:name="_Toc299367456"/>
      <w:bookmarkStart w:id="6" w:name="_Toc458529006"/>
      <w:r w:rsidRPr="00456BD9">
        <w:rPr>
          <w:color w:val="auto"/>
        </w:rPr>
        <w:lastRenderedPageBreak/>
        <w:t>Įžanga</w:t>
      </w:r>
      <w:bookmarkEnd w:id="2"/>
      <w:bookmarkEnd w:id="3"/>
      <w:bookmarkEnd w:id="4"/>
      <w:bookmarkEnd w:id="5"/>
      <w:bookmarkEnd w:id="6"/>
    </w:p>
    <w:p w:rsidR="00D90FB8" w:rsidRPr="00456BD9" w:rsidRDefault="00D90FB8" w:rsidP="00AD0B29">
      <w:pPr>
        <w:spacing w:after="120"/>
        <w:jc w:val="both"/>
        <w:rPr>
          <w:rFonts w:eastAsia="Calibri"/>
          <w:sz w:val="22"/>
        </w:rPr>
      </w:pPr>
      <w:r w:rsidRPr="00456BD9">
        <w:rPr>
          <w:rFonts w:eastAsia="Calibri"/>
          <w:b/>
          <w:w w:val="101"/>
          <w:sz w:val="22"/>
        </w:rPr>
        <w:t>Vilniaus miesto savivaldybės administracija</w:t>
      </w:r>
      <w:r w:rsidRPr="00456BD9">
        <w:rPr>
          <w:rFonts w:eastAsia="Calibri"/>
          <w:bCs/>
          <w:sz w:val="22"/>
        </w:rPr>
        <w:t xml:space="preserve">, </w:t>
      </w:r>
      <w:r w:rsidRPr="00456BD9">
        <w:rPr>
          <w:rFonts w:eastAsia="Calibri"/>
          <w:sz w:val="22"/>
        </w:rPr>
        <w:t xml:space="preserve">kurios adresas yra Konstitucijos pr. 3, LT-09601 Vilnius, juridinio asmens kodas 188710061, atstovaujama </w:t>
      </w:r>
      <w:r w:rsidRPr="00456BD9">
        <w:rPr>
          <w:rFonts w:eastAsia="Calibri"/>
          <w:color w:val="FF0000"/>
          <w:w w:val="101"/>
          <w:sz w:val="22"/>
        </w:rPr>
        <w:t>[</w:t>
      </w:r>
      <w:r w:rsidRPr="00456BD9">
        <w:rPr>
          <w:rFonts w:eastAsia="Calibri"/>
          <w:i/>
          <w:iCs/>
          <w:color w:val="FF0000"/>
          <w:w w:val="101"/>
          <w:sz w:val="22"/>
        </w:rPr>
        <w:t>atstovo pareigos, vardas, pavardė</w:t>
      </w:r>
      <w:r w:rsidRPr="00456BD9">
        <w:rPr>
          <w:rFonts w:eastAsia="Calibri"/>
          <w:color w:val="FF0000"/>
          <w:w w:val="101"/>
          <w:sz w:val="22"/>
        </w:rPr>
        <w:t>]</w:t>
      </w:r>
      <w:r w:rsidRPr="00456BD9">
        <w:rPr>
          <w:rFonts w:eastAsia="Calibri"/>
          <w:sz w:val="22"/>
        </w:rPr>
        <w:t xml:space="preserve">, veikiančio pagal </w:t>
      </w:r>
      <w:r w:rsidRPr="00456BD9">
        <w:rPr>
          <w:rFonts w:eastAsia="Calibri"/>
          <w:color w:val="FF0000"/>
          <w:w w:val="101"/>
          <w:sz w:val="22"/>
        </w:rPr>
        <w:t>[</w:t>
      </w:r>
      <w:r w:rsidRPr="00456BD9">
        <w:rPr>
          <w:rFonts w:eastAsia="Calibri"/>
          <w:i/>
          <w:iCs/>
          <w:color w:val="FF0000"/>
          <w:w w:val="101"/>
          <w:sz w:val="22"/>
        </w:rPr>
        <w:t>atstovavimo pagrindas (Valdžios subjekto nuostatai, sprendimas, kt.)</w:t>
      </w:r>
      <w:r w:rsidRPr="00456BD9">
        <w:rPr>
          <w:rFonts w:eastAsia="Calibri"/>
          <w:color w:val="FF0000"/>
          <w:w w:val="101"/>
          <w:sz w:val="22"/>
        </w:rPr>
        <w:t>]</w:t>
      </w:r>
      <w:r w:rsidRPr="00456BD9">
        <w:rPr>
          <w:rFonts w:eastAsia="Calibri"/>
          <w:sz w:val="22"/>
        </w:rPr>
        <w:t xml:space="preserve"> (toliau – </w:t>
      </w:r>
      <w:r w:rsidR="004B4FB6" w:rsidRPr="00456BD9">
        <w:rPr>
          <w:rFonts w:eastAsia="Calibri"/>
          <w:b/>
          <w:sz w:val="22"/>
        </w:rPr>
        <w:t>Savivaldybė</w:t>
      </w:r>
      <w:r w:rsidRPr="00456BD9">
        <w:rPr>
          <w:rFonts w:eastAsia="Calibri"/>
          <w:sz w:val="22"/>
        </w:rPr>
        <w:t>) ir</w:t>
      </w:r>
    </w:p>
    <w:p w:rsidR="00D90FB8" w:rsidRPr="00456BD9" w:rsidRDefault="00D027ED" w:rsidP="00AD0B29">
      <w:pPr>
        <w:spacing w:after="120"/>
        <w:jc w:val="both"/>
        <w:rPr>
          <w:rFonts w:eastAsia="Calibri"/>
          <w:color w:val="FF0000"/>
          <w:sz w:val="22"/>
        </w:rPr>
      </w:pPr>
      <w:r w:rsidRPr="00456BD9">
        <w:rPr>
          <w:b/>
          <w:bCs/>
          <w:color w:val="000000"/>
          <w:sz w:val="22"/>
          <w:shd w:val="clear" w:color="auto" w:fill="FFFFFF"/>
        </w:rPr>
        <w:t>Kūno kultūros ir sporto departamentas prie Lietuvos Respublikos Vyriausybės</w:t>
      </w:r>
      <w:r w:rsidR="00D90FB8" w:rsidRPr="00456BD9">
        <w:rPr>
          <w:rFonts w:eastAsia="Calibri"/>
          <w:sz w:val="22"/>
        </w:rPr>
        <w:t xml:space="preserve">, kurio adresas yra </w:t>
      </w:r>
      <w:r w:rsidRPr="00456BD9">
        <w:rPr>
          <w:color w:val="000000"/>
          <w:sz w:val="22"/>
          <w:shd w:val="clear" w:color="auto" w:fill="FFFFFF"/>
        </w:rPr>
        <w:t>Žemaitės g. 6</w:t>
      </w:r>
      <w:r w:rsidR="00D90FB8" w:rsidRPr="00456BD9">
        <w:rPr>
          <w:rFonts w:eastAsia="Calibri"/>
          <w:sz w:val="22"/>
        </w:rPr>
        <w:t xml:space="preserve">, </w:t>
      </w:r>
      <w:r w:rsidRPr="00456BD9">
        <w:rPr>
          <w:sz w:val="22"/>
        </w:rPr>
        <w:t>LT-03117</w:t>
      </w:r>
      <w:r w:rsidRPr="00456BD9">
        <w:rPr>
          <w:color w:val="696969"/>
          <w:sz w:val="22"/>
        </w:rPr>
        <w:t xml:space="preserve"> </w:t>
      </w:r>
      <w:r w:rsidR="00D90FB8" w:rsidRPr="00456BD9">
        <w:rPr>
          <w:rFonts w:eastAsia="Calibri"/>
          <w:sz w:val="22"/>
        </w:rPr>
        <w:t xml:space="preserve">Vilnius, juridinio asmens kodas </w:t>
      </w:r>
      <w:r w:rsidRPr="00456BD9">
        <w:rPr>
          <w:color w:val="000000"/>
          <w:sz w:val="22"/>
          <w:shd w:val="clear" w:color="auto" w:fill="FFFFFF"/>
        </w:rPr>
        <w:t>188620621</w:t>
      </w:r>
      <w:r w:rsidR="00D90FB8" w:rsidRPr="00456BD9">
        <w:rPr>
          <w:rFonts w:eastAsia="Calibri"/>
          <w:sz w:val="22"/>
        </w:rPr>
        <w:t xml:space="preserve">, atstovaujama </w:t>
      </w:r>
      <w:r w:rsidR="00D90FB8" w:rsidRPr="00456BD9">
        <w:rPr>
          <w:rFonts w:eastAsia="Calibri"/>
          <w:color w:val="FF0000"/>
          <w:sz w:val="22"/>
        </w:rPr>
        <w:t>[</w:t>
      </w:r>
      <w:r w:rsidR="00D90FB8" w:rsidRPr="00456BD9">
        <w:rPr>
          <w:rFonts w:eastAsia="Calibri"/>
          <w:i/>
          <w:iCs/>
          <w:color w:val="FF0000"/>
          <w:sz w:val="22"/>
        </w:rPr>
        <w:t>atstovo pareigos, vardas, pavardė</w:t>
      </w:r>
      <w:r w:rsidR="00D90FB8" w:rsidRPr="00456BD9">
        <w:rPr>
          <w:rFonts w:eastAsia="Calibri"/>
          <w:color w:val="FF0000"/>
          <w:sz w:val="22"/>
        </w:rPr>
        <w:t xml:space="preserve">], </w:t>
      </w:r>
      <w:r w:rsidR="00D90FB8" w:rsidRPr="00456BD9">
        <w:rPr>
          <w:rFonts w:eastAsia="Calibri"/>
          <w:sz w:val="22"/>
        </w:rPr>
        <w:t>veikiančio pagal [</w:t>
      </w:r>
      <w:r w:rsidR="00D90FB8" w:rsidRPr="00456BD9">
        <w:rPr>
          <w:rFonts w:eastAsia="Calibri"/>
          <w:i/>
          <w:iCs/>
          <w:color w:val="FF0000"/>
          <w:sz w:val="22"/>
        </w:rPr>
        <w:t>atstovavimo pagrindas (Valdžios subjekto nuostatai, sprendimas, kt.)</w:t>
      </w:r>
      <w:r w:rsidR="00D90FB8" w:rsidRPr="00456BD9">
        <w:rPr>
          <w:rFonts w:eastAsia="Calibri"/>
          <w:color w:val="FF0000"/>
          <w:sz w:val="22"/>
        </w:rPr>
        <w:t xml:space="preserve">] </w:t>
      </w:r>
      <w:r w:rsidR="00D90FB8" w:rsidRPr="00456BD9">
        <w:rPr>
          <w:rFonts w:eastAsia="Calibri"/>
          <w:sz w:val="22"/>
        </w:rPr>
        <w:t xml:space="preserve">(toliau – </w:t>
      </w:r>
      <w:r w:rsidR="004B4FB6" w:rsidRPr="00456BD9">
        <w:rPr>
          <w:rFonts w:eastAsia="Calibri"/>
          <w:b/>
          <w:sz w:val="22"/>
        </w:rPr>
        <w:t>KKSD</w:t>
      </w:r>
      <w:r w:rsidR="00D90FB8" w:rsidRPr="00456BD9">
        <w:rPr>
          <w:rFonts w:eastAsia="Calibri"/>
          <w:sz w:val="22"/>
        </w:rPr>
        <w:t>)</w:t>
      </w:r>
      <w:r w:rsidR="0013143B" w:rsidRPr="00456BD9">
        <w:rPr>
          <w:rFonts w:eastAsia="Calibri"/>
          <w:sz w:val="22"/>
        </w:rPr>
        <w:t>,</w:t>
      </w:r>
    </w:p>
    <w:p w:rsidR="004A6421" w:rsidRPr="00456BD9" w:rsidRDefault="000D34BC" w:rsidP="00AD0B29">
      <w:pPr>
        <w:spacing w:after="120"/>
        <w:jc w:val="both"/>
        <w:rPr>
          <w:sz w:val="22"/>
        </w:rPr>
      </w:pPr>
      <w:r w:rsidRPr="00456BD9">
        <w:rPr>
          <w:sz w:val="22"/>
        </w:rPr>
        <w:t>ir</w:t>
      </w:r>
    </w:p>
    <w:p w:rsidR="000D34BC" w:rsidRPr="00456BD9" w:rsidRDefault="000D34BC" w:rsidP="00AD0B29">
      <w:pPr>
        <w:spacing w:after="120"/>
        <w:jc w:val="both"/>
        <w:rPr>
          <w:sz w:val="22"/>
        </w:rPr>
      </w:pPr>
      <w:r w:rsidRPr="00456BD9">
        <w:rPr>
          <w:color w:val="FF0000"/>
          <w:sz w:val="22"/>
        </w:rPr>
        <w:t>[</w:t>
      </w:r>
      <w:r w:rsidR="00684B5A" w:rsidRPr="00456BD9">
        <w:rPr>
          <w:b/>
          <w:i/>
          <w:color w:val="FF0000"/>
          <w:sz w:val="22"/>
        </w:rPr>
        <w:t xml:space="preserve">Koncesininko </w:t>
      </w:r>
      <w:r w:rsidRPr="00456BD9">
        <w:rPr>
          <w:b/>
          <w:i/>
          <w:color w:val="FF0000"/>
          <w:sz w:val="22"/>
        </w:rPr>
        <w:t>pavadinimas</w:t>
      </w:r>
      <w:r w:rsidRPr="00456BD9">
        <w:rPr>
          <w:color w:val="FF0000"/>
          <w:sz w:val="22"/>
        </w:rPr>
        <w:t>]</w:t>
      </w:r>
      <w:r w:rsidRPr="00456BD9">
        <w:rPr>
          <w:sz w:val="22"/>
        </w:rPr>
        <w:t>, pagal</w:t>
      </w:r>
      <w:r w:rsidRPr="00456BD9">
        <w:rPr>
          <w:color w:val="FF0000"/>
          <w:sz w:val="22"/>
        </w:rPr>
        <w:t xml:space="preserve"> [</w:t>
      </w:r>
      <w:r w:rsidRPr="00456BD9">
        <w:rPr>
          <w:i/>
          <w:color w:val="FF0000"/>
          <w:sz w:val="22"/>
        </w:rPr>
        <w:t>šalis</w:t>
      </w:r>
      <w:r w:rsidRPr="00456BD9">
        <w:rPr>
          <w:color w:val="FF0000"/>
          <w:sz w:val="22"/>
        </w:rPr>
        <w:t xml:space="preserve">] </w:t>
      </w:r>
      <w:r w:rsidRPr="00456BD9">
        <w:rPr>
          <w:sz w:val="22"/>
        </w:rPr>
        <w:t xml:space="preserve">įstatymus įsteigtas ir veikiantis </w:t>
      </w:r>
      <w:r w:rsidRPr="00456BD9">
        <w:rPr>
          <w:color w:val="FF0000"/>
          <w:sz w:val="22"/>
        </w:rPr>
        <w:t>[</w:t>
      </w:r>
      <w:r w:rsidRPr="00456BD9">
        <w:rPr>
          <w:i/>
          <w:color w:val="FF0000"/>
          <w:sz w:val="22"/>
        </w:rPr>
        <w:t>nurodyti juridinę formą</w:t>
      </w:r>
      <w:r w:rsidRPr="00456BD9">
        <w:rPr>
          <w:color w:val="FF0000"/>
          <w:sz w:val="22"/>
        </w:rPr>
        <w:t xml:space="preserve">], </w:t>
      </w:r>
      <w:r w:rsidRPr="00456BD9">
        <w:rPr>
          <w:color w:val="000000"/>
          <w:sz w:val="22"/>
        </w:rPr>
        <w:t>kurio adresas yra</w:t>
      </w:r>
      <w:r w:rsidRPr="00456BD9">
        <w:rPr>
          <w:color w:val="FF0000"/>
          <w:sz w:val="22"/>
        </w:rPr>
        <w:t xml:space="preserve"> [adresas]</w:t>
      </w:r>
      <w:r w:rsidRPr="00456BD9">
        <w:rPr>
          <w:color w:val="000000"/>
          <w:sz w:val="22"/>
        </w:rPr>
        <w:t>, juridinio asmens kodas</w:t>
      </w:r>
      <w:r w:rsidRPr="00456BD9">
        <w:rPr>
          <w:color w:val="FF0000"/>
          <w:sz w:val="22"/>
        </w:rPr>
        <w:t xml:space="preserve"> [</w:t>
      </w:r>
      <w:r w:rsidRPr="00456BD9">
        <w:rPr>
          <w:i/>
          <w:color w:val="FF0000"/>
          <w:sz w:val="22"/>
        </w:rPr>
        <w:t>juridinio asmens kodas</w:t>
      </w:r>
      <w:r w:rsidRPr="00456BD9">
        <w:rPr>
          <w:color w:val="FF0000"/>
          <w:sz w:val="22"/>
        </w:rPr>
        <w:t>]</w:t>
      </w:r>
      <w:r w:rsidRPr="00456BD9">
        <w:rPr>
          <w:color w:val="000000"/>
          <w:sz w:val="22"/>
        </w:rPr>
        <w:t>, atstovaujama</w:t>
      </w:r>
      <w:r w:rsidRPr="00456BD9">
        <w:rPr>
          <w:color w:val="FF0000"/>
          <w:sz w:val="22"/>
        </w:rPr>
        <w:t xml:space="preserve"> [</w:t>
      </w:r>
      <w:r w:rsidRPr="00456BD9">
        <w:rPr>
          <w:i/>
          <w:color w:val="FF0000"/>
          <w:sz w:val="22"/>
        </w:rPr>
        <w:t>atstovo pareigos, vardas, pavardė</w:t>
      </w:r>
      <w:r w:rsidRPr="00456BD9">
        <w:rPr>
          <w:color w:val="FF0000"/>
          <w:sz w:val="22"/>
        </w:rPr>
        <w:t>]</w:t>
      </w:r>
      <w:r w:rsidRPr="00456BD9">
        <w:rPr>
          <w:color w:val="000000"/>
          <w:sz w:val="22"/>
        </w:rPr>
        <w:t>, veikiančio pagal</w:t>
      </w:r>
      <w:r w:rsidRPr="00456BD9">
        <w:rPr>
          <w:color w:val="FF0000"/>
          <w:sz w:val="22"/>
        </w:rPr>
        <w:t xml:space="preserve"> [</w:t>
      </w:r>
      <w:r w:rsidRPr="00456BD9">
        <w:rPr>
          <w:i/>
          <w:color w:val="FF0000"/>
          <w:sz w:val="22"/>
        </w:rPr>
        <w:t>atstovavimo pagrindas</w:t>
      </w:r>
      <w:r w:rsidRPr="00456BD9">
        <w:rPr>
          <w:color w:val="FF0000"/>
          <w:sz w:val="22"/>
        </w:rPr>
        <w:t xml:space="preserve">], </w:t>
      </w:r>
      <w:r w:rsidRPr="00456BD9">
        <w:rPr>
          <w:sz w:val="22"/>
        </w:rPr>
        <w:t>kurio Pasiūlymas buvo pripažintas naudingiausiu ir kuris laimėjo Konkursą</w:t>
      </w:r>
      <w:r w:rsidRPr="00456BD9">
        <w:rPr>
          <w:color w:val="FF0000"/>
          <w:sz w:val="22"/>
        </w:rPr>
        <w:t xml:space="preserve"> </w:t>
      </w:r>
      <w:r w:rsidRPr="00456BD9">
        <w:rPr>
          <w:sz w:val="22"/>
        </w:rPr>
        <w:t xml:space="preserve">(toliau – </w:t>
      </w:r>
      <w:r w:rsidR="00684B5A" w:rsidRPr="00456BD9">
        <w:rPr>
          <w:b/>
          <w:sz w:val="22"/>
        </w:rPr>
        <w:t>Koncesininkas</w:t>
      </w:r>
      <w:r w:rsidRPr="00456BD9">
        <w:rPr>
          <w:sz w:val="22"/>
        </w:rPr>
        <w:t>)</w:t>
      </w:r>
      <w:r w:rsidR="00745AD0" w:rsidRPr="00456BD9">
        <w:rPr>
          <w:sz w:val="22"/>
        </w:rPr>
        <w:t>;</w:t>
      </w:r>
    </w:p>
    <w:p w:rsidR="004A6421" w:rsidRPr="00456BD9" w:rsidRDefault="004A6421" w:rsidP="00AD0B29">
      <w:pPr>
        <w:spacing w:after="120"/>
        <w:jc w:val="both"/>
        <w:rPr>
          <w:sz w:val="22"/>
        </w:rPr>
      </w:pPr>
      <w:r w:rsidRPr="00456BD9">
        <w:rPr>
          <w:b/>
          <w:color w:val="FF0000"/>
          <w:sz w:val="22"/>
        </w:rPr>
        <w:t>[</w:t>
      </w:r>
      <w:r w:rsidR="00684B5A" w:rsidRPr="00456BD9">
        <w:rPr>
          <w:b/>
          <w:i/>
          <w:color w:val="FF0000"/>
          <w:sz w:val="22"/>
        </w:rPr>
        <w:t xml:space="preserve">Projekto bendrovės </w:t>
      </w:r>
      <w:r w:rsidRPr="00456BD9">
        <w:rPr>
          <w:b/>
          <w:i/>
          <w:color w:val="FF0000"/>
          <w:sz w:val="22"/>
        </w:rPr>
        <w:t>pavadinimas</w:t>
      </w:r>
      <w:r w:rsidRPr="00456BD9">
        <w:rPr>
          <w:b/>
          <w:color w:val="FF0000"/>
          <w:sz w:val="22"/>
        </w:rPr>
        <w:t>]</w:t>
      </w:r>
      <w:r w:rsidRPr="00456BD9">
        <w:rPr>
          <w:sz w:val="22"/>
        </w:rPr>
        <w:t xml:space="preserve">, pagal </w:t>
      </w:r>
      <w:r w:rsidRPr="00456BD9">
        <w:rPr>
          <w:color w:val="FF0000"/>
          <w:sz w:val="22"/>
        </w:rPr>
        <w:t>[</w:t>
      </w:r>
      <w:r w:rsidRPr="00456BD9">
        <w:rPr>
          <w:i/>
          <w:color w:val="FF0000"/>
          <w:sz w:val="22"/>
        </w:rPr>
        <w:t>šalis</w:t>
      </w:r>
      <w:r w:rsidRPr="00456BD9">
        <w:rPr>
          <w:color w:val="FF0000"/>
          <w:sz w:val="22"/>
        </w:rPr>
        <w:t>]</w:t>
      </w:r>
      <w:r w:rsidRPr="00456BD9">
        <w:rPr>
          <w:sz w:val="22"/>
        </w:rPr>
        <w:t xml:space="preserve"> įstatymus įsteigta ir veikianti </w:t>
      </w:r>
      <w:r w:rsidRPr="00456BD9">
        <w:rPr>
          <w:color w:val="FF0000"/>
          <w:sz w:val="22"/>
        </w:rPr>
        <w:t>[</w:t>
      </w:r>
      <w:r w:rsidRPr="00456BD9">
        <w:rPr>
          <w:i/>
          <w:color w:val="FF0000"/>
          <w:sz w:val="22"/>
        </w:rPr>
        <w:t>nurodyti juridinę formą</w:t>
      </w:r>
      <w:r w:rsidRPr="00456BD9">
        <w:rPr>
          <w:color w:val="FF0000"/>
          <w:sz w:val="22"/>
        </w:rPr>
        <w:t>]</w:t>
      </w:r>
      <w:r w:rsidRPr="00456BD9">
        <w:rPr>
          <w:sz w:val="22"/>
        </w:rPr>
        <w:t>, kurio</w:t>
      </w:r>
      <w:r w:rsidR="00542EC2">
        <w:rPr>
          <w:sz w:val="22"/>
        </w:rPr>
        <w:t>s</w:t>
      </w:r>
      <w:r w:rsidRPr="00456BD9">
        <w:rPr>
          <w:sz w:val="22"/>
        </w:rPr>
        <w:t xml:space="preserve"> adresas yra </w:t>
      </w:r>
      <w:r w:rsidRPr="00456BD9">
        <w:rPr>
          <w:color w:val="FF0000"/>
          <w:sz w:val="22"/>
        </w:rPr>
        <w:t>[</w:t>
      </w:r>
      <w:r w:rsidRPr="00456BD9">
        <w:rPr>
          <w:i/>
          <w:color w:val="FF0000"/>
          <w:sz w:val="22"/>
        </w:rPr>
        <w:t>adresas</w:t>
      </w:r>
      <w:r w:rsidRPr="00456BD9">
        <w:rPr>
          <w:color w:val="FF0000"/>
          <w:sz w:val="22"/>
        </w:rPr>
        <w:t>]</w:t>
      </w:r>
      <w:r w:rsidRPr="00456BD9">
        <w:rPr>
          <w:sz w:val="22"/>
        </w:rPr>
        <w:t xml:space="preserve">, juridinio asmens kodas </w:t>
      </w:r>
      <w:r w:rsidRPr="00456BD9">
        <w:rPr>
          <w:color w:val="FF0000"/>
          <w:sz w:val="22"/>
        </w:rPr>
        <w:t>[</w:t>
      </w:r>
      <w:r w:rsidRPr="00456BD9">
        <w:rPr>
          <w:i/>
          <w:color w:val="FF0000"/>
          <w:sz w:val="22"/>
        </w:rPr>
        <w:t>juridinio asmens kodas</w:t>
      </w:r>
      <w:r w:rsidRPr="00456BD9">
        <w:rPr>
          <w:color w:val="FF0000"/>
          <w:sz w:val="22"/>
        </w:rPr>
        <w:t>]</w:t>
      </w:r>
      <w:r w:rsidRPr="00456BD9">
        <w:rPr>
          <w:sz w:val="22"/>
        </w:rPr>
        <w:t xml:space="preserve">, atstovaujama </w:t>
      </w:r>
      <w:r w:rsidRPr="00456BD9">
        <w:rPr>
          <w:color w:val="FF0000"/>
          <w:sz w:val="22"/>
        </w:rPr>
        <w:t>[</w:t>
      </w:r>
      <w:r w:rsidRPr="00456BD9">
        <w:rPr>
          <w:i/>
          <w:color w:val="FF0000"/>
          <w:sz w:val="22"/>
        </w:rPr>
        <w:t>atstovo pareigos, vardas, pavardė</w:t>
      </w:r>
      <w:r w:rsidRPr="00456BD9">
        <w:rPr>
          <w:color w:val="FF0000"/>
          <w:sz w:val="22"/>
        </w:rPr>
        <w:t>]</w:t>
      </w:r>
      <w:r w:rsidRPr="00456BD9">
        <w:rPr>
          <w:sz w:val="22"/>
        </w:rPr>
        <w:t xml:space="preserve">, veikiančio pagal </w:t>
      </w:r>
      <w:r w:rsidRPr="00456BD9">
        <w:rPr>
          <w:color w:val="FF0000"/>
          <w:sz w:val="22"/>
        </w:rPr>
        <w:t>[</w:t>
      </w:r>
      <w:r w:rsidRPr="00456BD9">
        <w:rPr>
          <w:i/>
          <w:color w:val="FF0000"/>
          <w:sz w:val="22"/>
        </w:rPr>
        <w:t>atstovavimo pagrindas</w:t>
      </w:r>
      <w:r w:rsidRPr="00456BD9">
        <w:rPr>
          <w:color w:val="FF0000"/>
          <w:sz w:val="22"/>
        </w:rPr>
        <w:t>]</w:t>
      </w:r>
      <w:r w:rsidRPr="00456BD9">
        <w:rPr>
          <w:sz w:val="22"/>
        </w:rPr>
        <w:t xml:space="preserve"> (toliau – </w:t>
      </w:r>
      <w:r w:rsidR="00684B5A" w:rsidRPr="00456BD9">
        <w:rPr>
          <w:b/>
          <w:sz w:val="22"/>
        </w:rPr>
        <w:t>Projekto bendrovė</w:t>
      </w:r>
      <w:r w:rsidR="00D027ED" w:rsidRPr="00456BD9">
        <w:rPr>
          <w:sz w:val="22"/>
        </w:rPr>
        <w:t>)</w:t>
      </w:r>
    </w:p>
    <w:p w:rsidR="004A6421" w:rsidRPr="00456BD9" w:rsidRDefault="004A6421" w:rsidP="00AD0B29">
      <w:pPr>
        <w:shd w:val="clear" w:color="auto" w:fill="FFFFFF"/>
        <w:tabs>
          <w:tab w:val="left" w:pos="1649"/>
        </w:tabs>
        <w:spacing w:after="120"/>
        <w:jc w:val="both"/>
        <w:rPr>
          <w:caps/>
          <w:color w:val="000000"/>
          <w:szCs w:val="24"/>
        </w:rPr>
      </w:pPr>
    </w:p>
    <w:p w:rsidR="004A6421" w:rsidRPr="00456BD9" w:rsidRDefault="004A6421" w:rsidP="00AD0B29">
      <w:pPr>
        <w:shd w:val="clear" w:color="auto" w:fill="FFFFFF"/>
        <w:tabs>
          <w:tab w:val="left" w:pos="1649"/>
        </w:tabs>
        <w:spacing w:after="120"/>
        <w:jc w:val="both"/>
        <w:rPr>
          <w:b/>
          <w:color w:val="000000"/>
          <w:sz w:val="22"/>
        </w:rPr>
      </w:pPr>
      <w:r w:rsidRPr="00456BD9">
        <w:rPr>
          <w:color w:val="000000"/>
          <w:sz w:val="22"/>
        </w:rPr>
        <w:t xml:space="preserve">toliau </w:t>
      </w:r>
      <w:r w:rsidR="00B62FB8" w:rsidRPr="00456BD9">
        <w:rPr>
          <w:color w:val="000000"/>
          <w:sz w:val="22"/>
        </w:rPr>
        <w:t>Savivaldybė, KKSD</w:t>
      </w:r>
      <w:r w:rsidR="00D90FB8" w:rsidRPr="00456BD9">
        <w:rPr>
          <w:color w:val="000000"/>
          <w:sz w:val="22"/>
        </w:rPr>
        <w:t>,</w:t>
      </w:r>
      <w:r w:rsidR="00745AD0" w:rsidRPr="00456BD9">
        <w:rPr>
          <w:color w:val="000000"/>
          <w:sz w:val="22"/>
        </w:rPr>
        <w:t xml:space="preserve"> </w:t>
      </w:r>
      <w:r w:rsidR="00ED409F" w:rsidRPr="00456BD9">
        <w:rPr>
          <w:color w:val="000000"/>
          <w:sz w:val="22"/>
        </w:rPr>
        <w:t>Koncesininkas</w:t>
      </w:r>
      <w:r w:rsidR="00684B5A" w:rsidRPr="00456BD9">
        <w:rPr>
          <w:color w:val="000000"/>
          <w:sz w:val="22"/>
        </w:rPr>
        <w:t xml:space="preserve"> ir Projekto bendrovė</w:t>
      </w:r>
      <w:r w:rsidR="00CC1732" w:rsidRPr="00456BD9">
        <w:rPr>
          <w:color w:val="000000"/>
          <w:sz w:val="22"/>
        </w:rPr>
        <w:t xml:space="preserve"> </w:t>
      </w:r>
      <w:r w:rsidRPr="00456BD9">
        <w:rPr>
          <w:color w:val="000000"/>
          <w:sz w:val="22"/>
        </w:rPr>
        <w:t xml:space="preserve">atskirai vadinami </w:t>
      </w:r>
      <w:r w:rsidRPr="00456BD9">
        <w:rPr>
          <w:b/>
          <w:color w:val="000000"/>
          <w:sz w:val="22"/>
        </w:rPr>
        <w:t xml:space="preserve">Šalimi, </w:t>
      </w:r>
      <w:r w:rsidRPr="00456BD9">
        <w:rPr>
          <w:color w:val="000000"/>
          <w:sz w:val="22"/>
        </w:rPr>
        <w:t xml:space="preserve">o kartu  – </w:t>
      </w:r>
      <w:r w:rsidRPr="00456BD9">
        <w:rPr>
          <w:b/>
          <w:color w:val="000000"/>
          <w:sz w:val="22"/>
        </w:rPr>
        <w:t>Šalimis;</w:t>
      </w:r>
    </w:p>
    <w:p w:rsidR="004A6421" w:rsidRPr="00456BD9" w:rsidRDefault="004A6421" w:rsidP="00AD0B29">
      <w:pPr>
        <w:shd w:val="clear" w:color="auto" w:fill="FFFFFF"/>
        <w:tabs>
          <w:tab w:val="left" w:pos="1649"/>
        </w:tabs>
        <w:spacing w:after="120"/>
        <w:jc w:val="both"/>
        <w:rPr>
          <w:caps/>
          <w:sz w:val="22"/>
        </w:rPr>
      </w:pPr>
      <w:r w:rsidRPr="00456BD9">
        <w:rPr>
          <w:b/>
          <w:iCs/>
          <w:smallCaps/>
          <w:sz w:val="22"/>
        </w:rPr>
        <w:t>Atsižvelgdami į tai, kad</w:t>
      </w:r>
      <w:r w:rsidRPr="00456BD9">
        <w:rPr>
          <w:b/>
          <w:caps/>
          <w:sz w:val="22"/>
        </w:rPr>
        <w:t>:</w:t>
      </w:r>
    </w:p>
    <w:p w:rsidR="00121775" w:rsidRPr="00456BD9" w:rsidRDefault="006674DD" w:rsidP="000C2B2B">
      <w:pPr>
        <w:widowControl w:val="0"/>
        <w:numPr>
          <w:ilvl w:val="0"/>
          <w:numId w:val="1"/>
        </w:numPr>
        <w:shd w:val="clear" w:color="auto" w:fill="FFFFFF"/>
        <w:tabs>
          <w:tab w:val="clear" w:pos="720"/>
          <w:tab w:val="num" w:pos="-5580"/>
          <w:tab w:val="left" w:pos="0"/>
        </w:tabs>
        <w:autoSpaceDE w:val="0"/>
        <w:autoSpaceDN w:val="0"/>
        <w:adjustRightInd w:val="0"/>
        <w:spacing w:before="120"/>
        <w:ind w:left="1134" w:hanging="567"/>
        <w:jc w:val="both"/>
        <w:rPr>
          <w:color w:val="000000"/>
          <w:sz w:val="22"/>
        </w:rPr>
      </w:pPr>
      <w:bookmarkStart w:id="7" w:name="_Ref137344429"/>
      <w:r w:rsidRPr="00456BD9">
        <w:rPr>
          <w:color w:val="000000"/>
          <w:sz w:val="22"/>
        </w:rPr>
        <w:t xml:space="preserve">Lietuvos Respublikos Vyriausybė </w:t>
      </w:r>
      <w:r w:rsidR="009D2B79" w:rsidRPr="00456BD9">
        <w:rPr>
          <w:color w:val="000000"/>
          <w:sz w:val="22"/>
        </w:rPr>
        <w:t>2015 m. gruodžio 9 d.</w:t>
      </w:r>
      <w:r w:rsidRPr="00456BD9">
        <w:rPr>
          <w:color w:val="000000"/>
          <w:sz w:val="22"/>
        </w:rPr>
        <w:t xml:space="preserve"> nutarimu Nr. </w:t>
      </w:r>
      <w:r w:rsidR="009D2B79" w:rsidRPr="00456BD9">
        <w:rPr>
          <w:color w:val="000000"/>
          <w:sz w:val="22"/>
        </w:rPr>
        <w:t>1269 „Dėl viešojo ir privataus sektorių partnerystės projekto „</w:t>
      </w:r>
      <w:proofErr w:type="spellStart"/>
      <w:r w:rsidR="009D2B79" w:rsidRPr="00456BD9">
        <w:rPr>
          <w:color w:val="000000"/>
          <w:sz w:val="22"/>
        </w:rPr>
        <w:t>Daugiafunkcis</w:t>
      </w:r>
      <w:proofErr w:type="spellEnd"/>
      <w:r w:rsidR="009D2B79" w:rsidRPr="00456BD9">
        <w:rPr>
          <w:color w:val="000000"/>
          <w:sz w:val="22"/>
        </w:rPr>
        <w:t xml:space="preserve"> </w:t>
      </w:r>
      <w:proofErr w:type="spellStart"/>
      <w:r w:rsidR="009D2B79" w:rsidRPr="00456BD9">
        <w:rPr>
          <w:color w:val="000000"/>
          <w:sz w:val="22"/>
        </w:rPr>
        <w:t>sveikatinimo</w:t>
      </w:r>
      <w:proofErr w:type="spellEnd"/>
      <w:r w:rsidR="009D2B79" w:rsidRPr="00456BD9">
        <w:rPr>
          <w:color w:val="000000"/>
          <w:sz w:val="22"/>
        </w:rPr>
        <w:t>, ugdymo, švietimo, kultūros ir užimtumo skatinimo kompleksas“ įgyvendinimo“</w:t>
      </w:r>
      <w:r w:rsidRPr="00456BD9">
        <w:rPr>
          <w:color w:val="000000"/>
          <w:sz w:val="22"/>
        </w:rPr>
        <w:t xml:space="preserve"> </w:t>
      </w:r>
      <w:r w:rsidR="00121775" w:rsidRPr="00456BD9">
        <w:rPr>
          <w:color w:val="000000"/>
          <w:sz w:val="22"/>
        </w:rPr>
        <w:t xml:space="preserve">ir Vilniaus miesto savivaldybės taryba </w:t>
      </w:r>
      <w:r w:rsidR="00AB636B" w:rsidRPr="00456BD9">
        <w:rPr>
          <w:color w:val="000000"/>
          <w:sz w:val="22"/>
        </w:rPr>
        <w:t>2016 m. vasario 3 d.</w:t>
      </w:r>
      <w:r w:rsidR="00121775" w:rsidRPr="00456BD9">
        <w:rPr>
          <w:color w:val="000000"/>
          <w:sz w:val="22"/>
        </w:rPr>
        <w:t xml:space="preserve"> sprendimu Nr. </w:t>
      </w:r>
      <w:r w:rsidR="00AB636B" w:rsidRPr="00456BD9">
        <w:rPr>
          <w:color w:val="000000"/>
          <w:sz w:val="22"/>
        </w:rPr>
        <w:t>I-326 „Dėl tikslingumo projektą „</w:t>
      </w:r>
      <w:proofErr w:type="spellStart"/>
      <w:r w:rsidR="00AB636B" w:rsidRPr="00456BD9">
        <w:rPr>
          <w:color w:val="000000"/>
          <w:sz w:val="22"/>
        </w:rPr>
        <w:t>Daugiafunkcis</w:t>
      </w:r>
      <w:proofErr w:type="spellEnd"/>
      <w:r w:rsidR="00AB636B" w:rsidRPr="00456BD9">
        <w:rPr>
          <w:color w:val="000000"/>
          <w:sz w:val="22"/>
        </w:rPr>
        <w:t xml:space="preserve"> </w:t>
      </w:r>
      <w:proofErr w:type="spellStart"/>
      <w:r w:rsidR="00AB636B" w:rsidRPr="00456BD9">
        <w:rPr>
          <w:color w:val="000000"/>
          <w:sz w:val="22"/>
        </w:rPr>
        <w:t>sveikatinimo</w:t>
      </w:r>
      <w:proofErr w:type="spellEnd"/>
      <w:r w:rsidR="00AB636B" w:rsidRPr="00456BD9">
        <w:rPr>
          <w:color w:val="000000"/>
          <w:sz w:val="22"/>
        </w:rPr>
        <w:t>, ugdymo, švietimo, kultūros ir užimtumo skatinimo kompleksas“ įgyvendinti koncesijos būdu“</w:t>
      </w:r>
      <w:r w:rsidR="00C012E0">
        <w:rPr>
          <w:color w:val="000000"/>
          <w:sz w:val="22"/>
        </w:rPr>
        <w:t xml:space="preserve"> (kuris buvo pakeistas </w:t>
      </w:r>
      <w:r w:rsidR="00C012E0" w:rsidRPr="00C012E0">
        <w:rPr>
          <w:color w:val="000000"/>
          <w:sz w:val="22"/>
        </w:rPr>
        <w:t xml:space="preserve">2016 m. liepos 20 d. </w:t>
      </w:r>
      <w:r w:rsidR="00C012E0" w:rsidRPr="00456BD9">
        <w:rPr>
          <w:color w:val="000000"/>
          <w:sz w:val="22"/>
        </w:rPr>
        <w:t>Viln</w:t>
      </w:r>
      <w:r w:rsidR="00C012E0">
        <w:rPr>
          <w:color w:val="000000"/>
          <w:sz w:val="22"/>
        </w:rPr>
        <w:t xml:space="preserve">iaus miesto savivaldybės tarybos sprendimu </w:t>
      </w:r>
      <w:r w:rsidR="00C012E0" w:rsidRPr="00C012E0">
        <w:rPr>
          <w:color w:val="000000"/>
          <w:sz w:val="22"/>
        </w:rPr>
        <w:t>Nr. 1-564</w:t>
      </w:r>
      <w:r w:rsidR="00C012E0">
        <w:rPr>
          <w:color w:val="000000"/>
          <w:sz w:val="22"/>
        </w:rPr>
        <w:t>)</w:t>
      </w:r>
      <w:r w:rsidR="00121775" w:rsidRPr="00456BD9">
        <w:rPr>
          <w:color w:val="000000"/>
          <w:sz w:val="22"/>
        </w:rPr>
        <w:t xml:space="preserve"> </w:t>
      </w:r>
      <w:r w:rsidRPr="00456BD9">
        <w:rPr>
          <w:color w:val="000000"/>
          <w:sz w:val="22"/>
        </w:rPr>
        <w:t xml:space="preserve">pritarė tikslingumui įgyvendinti </w:t>
      </w:r>
      <w:r w:rsidR="009D2B79" w:rsidRPr="00456BD9">
        <w:rPr>
          <w:color w:val="000000"/>
          <w:sz w:val="22"/>
        </w:rPr>
        <w:t xml:space="preserve">Projektą koncesijos </w:t>
      </w:r>
      <w:r w:rsidRPr="00456BD9">
        <w:rPr>
          <w:color w:val="000000"/>
          <w:sz w:val="22"/>
        </w:rPr>
        <w:t>būdu;</w:t>
      </w:r>
    </w:p>
    <w:p w:rsidR="00CF65B9" w:rsidRPr="00456BD9" w:rsidRDefault="006C257F" w:rsidP="000C2B2B">
      <w:pPr>
        <w:pStyle w:val="Sraopastraipa"/>
        <w:numPr>
          <w:ilvl w:val="0"/>
          <w:numId w:val="1"/>
        </w:numPr>
        <w:tabs>
          <w:tab w:val="clear" w:pos="720"/>
          <w:tab w:val="left" w:pos="-5580"/>
          <w:tab w:val="left" w:pos="0"/>
        </w:tabs>
        <w:spacing w:before="120"/>
        <w:ind w:left="1134" w:hanging="567"/>
        <w:contextualSpacing w:val="0"/>
        <w:jc w:val="both"/>
        <w:rPr>
          <w:sz w:val="22"/>
        </w:rPr>
      </w:pPr>
      <w:r w:rsidRPr="00456BD9">
        <w:rPr>
          <w:color w:val="000000"/>
          <w:sz w:val="22"/>
        </w:rPr>
        <w:t>Suteikiančiosios</w:t>
      </w:r>
      <w:r w:rsidR="00CF65B9" w:rsidRPr="00456BD9">
        <w:rPr>
          <w:color w:val="000000"/>
          <w:sz w:val="22"/>
        </w:rPr>
        <w:t xml:space="preserve"> </w:t>
      </w:r>
      <w:r w:rsidRPr="00456BD9">
        <w:rPr>
          <w:color w:val="000000"/>
          <w:sz w:val="22"/>
        </w:rPr>
        <w:t xml:space="preserve">institucijos </w:t>
      </w:r>
      <w:r w:rsidR="00185EAA" w:rsidRPr="00456BD9">
        <w:rPr>
          <w:color w:val="000000"/>
          <w:sz w:val="22"/>
        </w:rPr>
        <w:t xml:space="preserve">pagal šią Sutartį </w:t>
      </w:r>
      <w:r w:rsidR="00CF65B9" w:rsidRPr="00456BD9">
        <w:rPr>
          <w:color w:val="000000"/>
          <w:sz w:val="22"/>
        </w:rPr>
        <w:t xml:space="preserve">siekia suteikti </w:t>
      </w:r>
      <w:r w:rsidR="00CF65B9" w:rsidRPr="00456BD9">
        <w:rPr>
          <w:sz w:val="22"/>
        </w:rPr>
        <w:t>koncesiją Koncesininkui</w:t>
      </w:r>
      <w:r w:rsidR="00CF65B9" w:rsidRPr="00456BD9">
        <w:rPr>
          <w:color w:val="000000"/>
          <w:sz w:val="22"/>
        </w:rPr>
        <w:t xml:space="preserve">, galinčiam užtikrinti </w:t>
      </w:r>
      <w:r w:rsidR="00CF65B9" w:rsidRPr="00456BD9">
        <w:rPr>
          <w:sz w:val="22"/>
        </w:rPr>
        <w:t xml:space="preserve">kokybišką ir efektyvų reikalingų </w:t>
      </w:r>
      <w:r w:rsidR="00946744" w:rsidRPr="00456BD9">
        <w:rPr>
          <w:sz w:val="22"/>
        </w:rPr>
        <w:t>D</w:t>
      </w:r>
      <w:r w:rsidR="00CF65B9" w:rsidRPr="00456BD9">
        <w:rPr>
          <w:sz w:val="22"/>
        </w:rPr>
        <w:t xml:space="preserve">arbų atlikimą, </w:t>
      </w:r>
      <w:r w:rsidR="00946744" w:rsidRPr="00456BD9">
        <w:rPr>
          <w:sz w:val="22"/>
        </w:rPr>
        <w:t>P</w:t>
      </w:r>
      <w:r w:rsidR="00CF65B9" w:rsidRPr="00456BD9">
        <w:rPr>
          <w:sz w:val="22"/>
        </w:rPr>
        <w:t>aslaugų teikimą mažiausiomis sąnaudomis;</w:t>
      </w:r>
      <w:bookmarkEnd w:id="7"/>
    </w:p>
    <w:p w:rsidR="00634621" w:rsidRPr="00456BD9" w:rsidRDefault="00634621" w:rsidP="000C2B2B">
      <w:pPr>
        <w:widowControl w:val="0"/>
        <w:numPr>
          <w:ilvl w:val="0"/>
          <w:numId w:val="1"/>
        </w:numPr>
        <w:shd w:val="clear" w:color="auto" w:fill="FFFFFF"/>
        <w:tabs>
          <w:tab w:val="clear" w:pos="720"/>
          <w:tab w:val="left" w:pos="0"/>
        </w:tabs>
        <w:autoSpaceDE w:val="0"/>
        <w:autoSpaceDN w:val="0"/>
        <w:adjustRightInd w:val="0"/>
        <w:spacing w:before="120"/>
        <w:ind w:left="1134" w:hanging="567"/>
        <w:jc w:val="both"/>
        <w:rPr>
          <w:color w:val="000000"/>
          <w:sz w:val="22"/>
        </w:rPr>
      </w:pPr>
      <w:r w:rsidRPr="00456BD9">
        <w:rPr>
          <w:w w:val="101"/>
          <w:sz w:val="22"/>
        </w:rPr>
        <w:t>Tarybos</w:t>
      </w:r>
      <w:r w:rsidRPr="00456BD9">
        <w:rPr>
          <w:color w:val="FF0000"/>
          <w:w w:val="101"/>
          <w:sz w:val="22"/>
        </w:rPr>
        <w:t xml:space="preserve"> </w:t>
      </w:r>
      <w:r w:rsidRPr="00542EC2">
        <w:rPr>
          <w:i/>
          <w:color w:val="FF0000"/>
          <w:w w:val="101"/>
          <w:sz w:val="22"/>
        </w:rPr>
        <w:t>[data]</w:t>
      </w:r>
      <w:r w:rsidRPr="00456BD9">
        <w:rPr>
          <w:color w:val="FF0000"/>
          <w:w w:val="101"/>
          <w:sz w:val="22"/>
        </w:rPr>
        <w:t xml:space="preserve"> </w:t>
      </w:r>
      <w:r w:rsidRPr="00456BD9">
        <w:rPr>
          <w:w w:val="101"/>
          <w:sz w:val="22"/>
        </w:rPr>
        <w:t>sprendimu</w:t>
      </w:r>
      <w:r w:rsidRPr="00456BD9">
        <w:rPr>
          <w:color w:val="FF0000"/>
          <w:w w:val="101"/>
          <w:sz w:val="22"/>
        </w:rPr>
        <w:t xml:space="preserve"> </w:t>
      </w:r>
      <w:r w:rsidRPr="00542EC2">
        <w:rPr>
          <w:i/>
          <w:color w:val="FF0000"/>
          <w:w w:val="101"/>
          <w:sz w:val="22"/>
        </w:rPr>
        <w:t>[numeris, pavadinimas]</w:t>
      </w:r>
      <w:r w:rsidRPr="00456BD9">
        <w:rPr>
          <w:color w:val="FF0000"/>
          <w:w w:val="101"/>
          <w:sz w:val="22"/>
        </w:rPr>
        <w:t xml:space="preserve"> </w:t>
      </w:r>
      <w:r w:rsidR="002E4A89" w:rsidRPr="00456BD9">
        <w:rPr>
          <w:w w:val="101"/>
          <w:sz w:val="22"/>
        </w:rPr>
        <w:t>Savivaldybė</w:t>
      </w:r>
      <w:r w:rsidRPr="00456BD9">
        <w:rPr>
          <w:w w:val="101"/>
          <w:sz w:val="22"/>
        </w:rPr>
        <w:t xml:space="preserve"> buvo įgaliota pasirašyti </w:t>
      </w:r>
      <w:r w:rsidR="00946744" w:rsidRPr="00456BD9">
        <w:rPr>
          <w:w w:val="101"/>
          <w:sz w:val="22"/>
        </w:rPr>
        <w:t>S</w:t>
      </w:r>
      <w:r w:rsidR="008C2559" w:rsidRPr="00456BD9">
        <w:rPr>
          <w:w w:val="101"/>
          <w:sz w:val="22"/>
        </w:rPr>
        <w:t xml:space="preserve">utartį su </w:t>
      </w:r>
      <w:r w:rsidR="00AB636B" w:rsidRPr="00456BD9">
        <w:rPr>
          <w:w w:val="101"/>
          <w:sz w:val="22"/>
        </w:rPr>
        <w:t>Koncesininku</w:t>
      </w:r>
      <w:r w:rsidR="008C2559" w:rsidRPr="00456BD9">
        <w:rPr>
          <w:w w:val="101"/>
          <w:sz w:val="22"/>
        </w:rPr>
        <w:t>, laimėjusiu Konkursą</w:t>
      </w:r>
      <w:r w:rsidRPr="00456BD9">
        <w:rPr>
          <w:w w:val="101"/>
          <w:sz w:val="22"/>
        </w:rPr>
        <w:t>, ir jo įsteigt</w:t>
      </w:r>
      <w:r w:rsidR="00AB636B" w:rsidRPr="00456BD9">
        <w:rPr>
          <w:w w:val="101"/>
          <w:sz w:val="22"/>
        </w:rPr>
        <w:t>a</w:t>
      </w:r>
      <w:r w:rsidRPr="00456BD9">
        <w:rPr>
          <w:w w:val="101"/>
          <w:sz w:val="22"/>
        </w:rPr>
        <w:t xml:space="preserve"> </w:t>
      </w:r>
      <w:r w:rsidR="00AB636B" w:rsidRPr="00456BD9">
        <w:rPr>
          <w:w w:val="101"/>
          <w:sz w:val="22"/>
        </w:rPr>
        <w:t xml:space="preserve">Projekto bendrove </w:t>
      </w:r>
      <w:r w:rsidR="0013143B" w:rsidRPr="00456BD9">
        <w:rPr>
          <w:w w:val="101"/>
          <w:sz w:val="22"/>
        </w:rPr>
        <w:t>bei</w:t>
      </w:r>
      <w:r w:rsidRPr="00456BD9">
        <w:rPr>
          <w:w w:val="101"/>
          <w:sz w:val="22"/>
        </w:rPr>
        <w:t xml:space="preserve"> įgyvendinti Projektą</w:t>
      </w:r>
      <w:r w:rsidRPr="00456BD9">
        <w:rPr>
          <w:sz w:val="22"/>
        </w:rPr>
        <w:t>;</w:t>
      </w:r>
    </w:p>
    <w:p w:rsidR="00BB166F" w:rsidRPr="00456BD9" w:rsidRDefault="00BB166F" w:rsidP="000C2B2B">
      <w:pPr>
        <w:widowControl w:val="0"/>
        <w:numPr>
          <w:ilvl w:val="0"/>
          <w:numId w:val="1"/>
        </w:numPr>
        <w:shd w:val="clear" w:color="auto" w:fill="FFFFFF"/>
        <w:tabs>
          <w:tab w:val="clear" w:pos="720"/>
          <w:tab w:val="left" w:pos="0"/>
        </w:tabs>
        <w:autoSpaceDE w:val="0"/>
        <w:autoSpaceDN w:val="0"/>
        <w:adjustRightInd w:val="0"/>
        <w:spacing w:before="120"/>
        <w:ind w:left="1134" w:hanging="567"/>
        <w:jc w:val="both"/>
        <w:rPr>
          <w:color w:val="000000"/>
          <w:sz w:val="22"/>
        </w:rPr>
      </w:pPr>
      <w:r w:rsidRPr="00456BD9">
        <w:rPr>
          <w:sz w:val="22"/>
        </w:rPr>
        <w:t>Lietuvos Respublikos Vyriausybė</w:t>
      </w:r>
      <w:r w:rsidR="0013143B" w:rsidRPr="00456BD9">
        <w:rPr>
          <w:sz w:val="22"/>
        </w:rPr>
        <w:t>s</w:t>
      </w:r>
      <w:r w:rsidRPr="00456BD9">
        <w:rPr>
          <w:sz w:val="22"/>
        </w:rPr>
        <w:t xml:space="preserve"> </w:t>
      </w:r>
      <w:r w:rsidR="00185EAA" w:rsidRPr="00456BD9">
        <w:rPr>
          <w:w w:val="101"/>
          <w:sz w:val="22"/>
        </w:rPr>
        <w:t xml:space="preserve">2015 m. gruodžio 9 d. </w:t>
      </w:r>
      <w:r w:rsidRPr="00456BD9">
        <w:rPr>
          <w:w w:val="101"/>
          <w:sz w:val="22"/>
        </w:rPr>
        <w:t>nutarimu Nr. </w:t>
      </w:r>
      <w:r w:rsidR="00185EAA" w:rsidRPr="00456BD9">
        <w:rPr>
          <w:w w:val="101"/>
          <w:sz w:val="22"/>
        </w:rPr>
        <w:t>1269 „Dėl viešojo ir privataus sektorių partnerystės projekto „</w:t>
      </w:r>
      <w:proofErr w:type="spellStart"/>
      <w:r w:rsidR="00185EAA" w:rsidRPr="00456BD9">
        <w:rPr>
          <w:w w:val="101"/>
          <w:sz w:val="22"/>
        </w:rPr>
        <w:t>Daugiafunkcis</w:t>
      </w:r>
      <w:proofErr w:type="spellEnd"/>
      <w:r w:rsidR="00185EAA" w:rsidRPr="00456BD9">
        <w:rPr>
          <w:w w:val="101"/>
          <w:sz w:val="22"/>
        </w:rPr>
        <w:t xml:space="preserve"> </w:t>
      </w:r>
      <w:proofErr w:type="spellStart"/>
      <w:r w:rsidR="00185EAA" w:rsidRPr="00456BD9">
        <w:rPr>
          <w:w w:val="101"/>
          <w:sz w:val="22"/>
        </w:rPr>
        <w:t>sveikatinimo</w:t>
      </w:r>
      <w:proofErr w:type="spellEnd"/>
      <w:r w:rsidR="00185EAA" w:rsidRPr="00456BD9">
        <w:rPr>
          <w:w w:val="101"/>
          <w:sz w:val="22"/>
        </w:rPr>
        <w:t>, ugdymo, švietimo, kultūros ir užimtumo skatinimo kompleksas“ įgyvendinimo“</w:t>
      </w:r>
      <w:r w:rsidR="00BD5763" w:rsidRPr="00456BD9">
        <w:rPr>
          <w:w w:val="101"/>
          <w:sz w:val="22"/>
        </w:rPr>
        <w:t xml:space="preserve"> </w:t>
      </w:r>
      <w:r w:rsidR="00A67700" w:rsidRPr="00456BD9">
        <w:rPr>
          <w:sz w:val="22"/>
        </w:rPr>
        <w:t xml:space="preserve">KKSD </w:t>
      </w:r>
      <w:r w:rsidRPr="00456BD9">
        <w:rPr>
          <w:sz w:val="22"/>
        </w:rPr>
        <w:t xml:space="preserve">yra įgaliotas kartu su </w:t>
      </w:r>
      <w:r w:rsidR="004B4FB6" w:rsidRPr="00456BD9">
        <w:rPr>
          <w:sz w:val="22"/>
        </w:rPr>
        <w:t>Savivaldybe</w:t>
      </w:r>
      <w:r w:rsidRPr="00456BD9">
        <w:rPr>
          <w:sz w:val="22"/>
        </w:rPr>
        <w:t xml:space="preserve"> organizuoti </w:t>
      </w:r>
      <w:r w:rsidR="00946744" w:rsidRPr="00456BD9">
        <w:rPr>
          <w:sz w:val="22"/>
        </w:rPr>
        <w:t>K</w:t>
      </w:r>
      <w:r w:rsidRPr="00456BD9">
        <w:rPr>
          <w:sz w:val="22"/>
        </w:rPr>
        <w:t xml:space="preserve">onkursą ir pasirašyti </w:t>
      </w:r>
      <w:r w:rsidR="00946744" w:rsidRPr="00456BD9">
        <w:rPr>
          <w:sz w:val="22"/>
        </w:rPr>
        <w:t>S</w:t>
      </w:r>
      <w:r w:rsidRPr="00456BD9">
        <w:rPr>
          <w:sz w:val="22"/>
        </w:rPr>
        <w:t>utartį su Koncesininku</w:t>
      </w:r>
      <w:r w:rsidR="00AB636B" w:rsidRPr="00456BD9">
        <w:rPr>
          <w:sz w:val="22"/>
        </w:rPr>
        <w:t xml:space="preserve">, laimėjusiu koncesijos </w:t>
      </w:r>
      <w:r w:rsidR="007D32D2" w:rsidRPr="00456BD9">
        <w:rPr>
          <w:sz w:val="22"/>
        </w:rPr>
        <w:t>K</w:t>
      </w:r>
      <w:r w:rsidR="00AB636B" w:rsidRPr="00456BD9">
        <w:rPr>
          <w:sz w:val="22"/>
        </w:rPr>
        <w:t>onkursą</w:t>
      </w:r>
      <w:r w:rsidR="007D32D2" w:rsidRPr="00456BD9">
        <w:rPr>
          <w:sz w:val="22"/>
        </w:rPr>
        <w:t>,</w:t>
      </w:r>
      <w:r w:rsidR="00AB636B" w:rsidRPr="00456BD9">
        <w:rPr>
          <w:sz w:val="22"/>
        </w:rPr>
        <w:t xml:space="preserve"> ir jo įsteigta Projekto bendrove</w:t>
      </w:r>
      <w:r w:rsidRPr="00456BD9">
        <w:rPr>
          <w:sz w:val="22"/>
        </w:rPr>
        <w:t>;</w:t>
      </w:r>
    </w:p>
    <w:p w:rsidR="004A6421" w:rsidRPr="00456BD9" w:rsidRDefault="00AB636B" w:rsidP="000C2B2B">
      <w:pPr>
        <w:widowControl w:val="0"/>
        <w:numPr>
          <w:ilvl w:val="0"/>
          <w:numId w:val="1"/>
        </w:numPr>
        <w:shd w:val="clear" w:color="auto" w:fill="FFFFFF"/>
        <w:tabs>
          <w:tab w:val="left" w:pos="0"/>
        </w:tabs>
        <w:autoSpaceDE w:val="0"/>
        <w:autoSpaceDN w:val="0"/>
        <w:adjustRightInd w:val="0"/>
        <w:spacing w:before="120"/>
        <w:ind w:left="1134" w:hanging="567"/>
        <w:jc w:val="both"/>
        <w:rPr>
          <w:color w:val="000000"/>
          <w:sz w:val="22"/>
        </w:rPr>
      </w:pPr>
      <w:r w:rsidRPr="00456BD9">
        <w:rPr>
          <w:color w:val="000000"/>
          <w:sz w:val="22"/>
        </w:rPr>
        <w:t xml:space="preserve">Koncesininkas </w:t>
      </w:r>
      <w:r w:rsidR="004A6421" w:rsidRPr="00456BD9">
        <w:rPr>
          <w:color w:val="000000"/>
          <w:sz w:val="22"/>
        </w:rPr>
        <w:t xml:space="preserve">išreiškė suinteresuotumą dalyvauti Konkurse ir pateikė </w:t>
      </w:r>
      <w:r w:rsidR="00FC3D4D" w:rsidRPr="00456BD9">
        <w:rPr>
          <w:color w:val="000000"/>
          <w:sz w:val="22"/>
        </w:rPr>
        <w:t>P</w:t>
      </w:r>
      <w:r w:rsidR="004A6421" w:rsidRPr="00456BD9">
        <w:rPr>
          <w:color w:val="000000"/>
          <w:sz w:val="22"/>
        </w:rPr>
        <w:t xml:space="preserve">asiūlymą, o </w:t>
      </w:r>
      <w:r w:rsidR="00DC12A2" w:rsidRPr="00456BD9">
        <w:rPr>
          <w:color w:val="000000"/>
          <w:sz w:val="22"/>
        </w:rPr>
        <w:t>Suteikiančiosios institucijos</w:t>
      </w:r>
      <w:r w:rsidR="004A6421" w:rsidRPr="00456BD9">
        <w:rPr>
          <w:color w:val="000000"/>
          <w:sz w:val="22"/>
        </w:rPr>
        <w:t xml:space="preserve">, nustatyta tvarka </w:t>
      </w:r>
      <w:r w:rsidR="00542EC2" w:rsidRPr="00456BD9">
        <w:rPr>
          <w:color w:val="000000"/>
          <w:sz w:val="22"/>
        </w:rPr>
        <w:t>atlik</w:t>
      </w:r>
      <w:r w:rsidR="00542EC2">
        <w:rPr>
          <w:color w:val="000000"/>
          <w:sz w:val="22"/>
        </w:rPr>
        <w:t>usios</w:t>
      </w:r>
      <w:r w:rsidR="00542EC2" w:rsidRPr="00456BD9">
        <w:rPr>
          <w:color w:val="000000"/>
          <w:sz w:val="22"/>
        </w:rPr>
        <w:t xml:space="preserve"> </w:t>
      </w:r>
      <w:r w:rsidR="00D434E1" w:rsidRPr="00456BD9">
        <w:rPr>
          <w:sz w:val="22"/>
        </w:rPr>
        <w:t>K</w:t>
      </w:r>
      <w:r w:rsidR="004A6421" w:rsidRPr="00456BD9">
        <w:rPr>
          <w:color w:val="000000"/>
          <w:sz w:val="22"/>
        </w:rPr>
        <w:t xml:space="preserve">onkurso procedūras ir </w:t>
      </w:r>
      <w:r w:rsidR="00542EC2" w:rsidRPr="00456BD9">
        <w:rPr>
          <w:color w:val="000000"/>
          <w:sz w:val="22"/>
        </w:rPr>
        <w:t>įvertin</w:t>
      </w:r>
      <w:r w:rsidR="00542EC2">
        <w:rPr>
          <w:color w:val="000000"/>
          <w:sz w:val="22"/>
        </w:rPr>
        <w:t>usios</w:t>
      </w:r>
      <w:r w:rsidR="00542EC2" w:rsidRPr="00456BD9">
        <w:rPr>
          <w:color w:val="000000"/>
          <w:sz w:val="22"/>
        </w:rPr>
        <w:t xml:space="preserve"> </w:t>
      </w:r>
      <w:r w:rsidR="004A6421" w:rsidRPr="00456BD9">
        <w:rPr>
          <w:color w:val="000000"/>
          <w:sz w:val="22"/>
        </w:rPr>
        <w:t xml:space="preserve">visus gautus pasiūlymus, pripažino </w:t>
      </w:r>
      <w:r w:rsidR="00C156C5" w:rsidRPr="00456BD9">
        <w:rPr>
          <w:color w:val="000000"/>
          <w:sz w:val="22"/>
        </w:rPr>
        <w:t>jį</w:t>
      </w:r>
      <w:r w:rsidR="00C156C5" w:rsidRPr="00456BD9">
        <w:rPr>
          <w:color w:val="00B050"/>
          <w:sz w:val="22"/>
        </w:rPr>
        <w:t xml:space="preserve"> </w:t>
      </w:r>
      <w:r w:rsidR="004A6421" w:rsidRPr="00456BD9">
        <w:rPr>
          <w:color w:val="000000"/>
          <w:sz w:val="22"/>
        </w:rPr>
        <w:t>Konkurso laimėtoju;</w:t>
      </w:r>
    </w:p>
    <w:p w:rsidR="00121775" w:rsidRPr="00456BD9" w:rsidRDefault="00AB636B" w:rsidP="00D06720">
      <w:pPr>
        <w:widowControl w:val="0"/>
        <w:numPr>
          <w:ilvl w:val="0"/>
          <w:numId w:val="1"/>
        </w:numPr>
        <w:shd w:val="clear" w:color="auto" w:fill="FFFFFF"/>
        <w:tabs>
          <w:tab w:val="clear" w:pos="720"/>
          <w:tab w:val="num" w:pos="-5580"/>
          <w:tab w:val="left" w:pos="0"/>
        </w:tabs>
        <w:autoSpaceDE w:val="0"/>
        <w:autoSpaceDN w:val="0"/>
        <w:adjustRightInd w:val="0"/>
        <w:spacing w:before="120"/>
        <w:ind w:left="1134" w:hanging="567"/>
        <w:jc w:val="both"/>
        <w:rPr>
          <w:color w:val="000000"/>
          <w:sz w:val="22"/>
        </w:rPr>
      </w:pPr>
      <w:r w:rsidRPr="00456BD9">
        <w:rPr>
          <w:color w:val="000000"/>
          <w:sz w:val="22"/>
        </w:rPr>
        <w:t>Koncesininkas</w:t>
      </w:r>
      <w:r w:rsidR="002E54E0" w:rsidRPr="00456BD9">
        <w:rPr>
          <w:color w:val="000000"/>
          <w:sz w:val="22"/>
        </w:rPr>
        <w:t xml:space="preserve">, vadovaudamasis </w:t>
      </w:r>
      <w:r w:rsidR="00946744" w:rsidRPr="00456BD9">
        <w:rPr>
          <w:color w:val="000000"/>
          <w:sz w:val="22"/>
        </w:rPr>
        <w:t>S</w:t>
      </w:r>
      <w:r w:rsidR="002E54E0" w:rsidRPr="00456BD9">
        <w:rPr>
          <w:color w:val="000000"/>
          <w:sz w:val="22"/>
        </w:rPr>
        <w:t xml:space="preserve">ąlygomis, </w:t>
      </w:r>
      <w:r w:rsidR="002E54E0" w:rsidRPr="00456BD9">
        <w:rPr>
          <w:color w:val="FF0000"/>
          <w:sz w:val="22"/>
        </w:rPr>
        <w:t>[</w:t>
      </w:r>
      <w:r w:rsidR="002E54E0" w:rsidRPr="00456BD9">
        <w:rPr>
          <w:i/>
          <w:iCs/>
          <w:color w:val="FF0000"/>
          <w:sz w:val="22"/>
        </w:rPr>
        <w:t xml:space="preserve">nurodyti </w:t>
      </w:r>
      <w:r w:rsidRPr="00456BD9">
        <w:rPr>
          <w:i/>
          <w:iCs/>
          <w:color w:val="FF0000"/>
          <w:sz w:val="22"/>
        </w:rPr>
        <w:t xml:space="preserve">Projekto bendrovės </w:t>
      </w:r>
      <w:r w:rsidR="002E54E0" w:rsidRPr="00456BD9">
        <w:rPr>
          <w:i/>
          <w:iCs/>
          <w:color w:val="FF0000"/>
          <w:sz w:val="22"/>
        </w:rPr>
        <w:t>įsteigimo ar sudarymo datą</w:t>
      </w:r>
      <w:r w:rsidR="002E54E0" w:rsidRPr="00456BD9">
        <w:rPr>
          <w:color w:val="FF0000"/>
          <w:sz w:val="22"/>
        </w:rPr>
        <w:t>]</w:t>
      </w:r>
      <w:r w:rsidR="002E54E0" w:rsidRPr="00456BD9">
        <w:rPr>
          <w:color w:val="000000"/>
          <w:sz w:val="22"/>
        </w:rPr>
        <w:t xml:space="preserve"> įkūrė </w:t>
      </w:r>
      <w:r w:rsidRPr="00456BD9">
        <w:rPr>
          <w:color w:val="000000"/>
          <w:sz w:val="22"/>
        </w:rPr>
        <w:t xml:space="preserve">Projekto bendrovę </w:t>
      </w:r>
      <w:r w:rsidR="002E54E0" w:rsidRPr="00456BD9">
        <w:rPr>
          <w:color w:val="000000"/>
          <w:sz w:val="22"/>
        </w:rPr>
        <w:t xml:space="preserve">įsipareigojimams pagal </w:t>
      </w:r>
      <w:r w:rsidR="00946744" w:rsidRPr="00456BD9">
        <w:rPr>
          <w:color w:val="000000"/>
          <w:sz w:val="22"/>
        </w:rPr>
        <w:t>S</w:t>
      </w:r>
      <w:r w:rsidR="002E54E0" w:rsidRPr="00456BD9">
        <w:rPr>
          <w:color w:val="000000"/>
          <w:sz w:val="22"/>
        </w:rPr>
        <w:t>utartį vykdyti;</w:t>
      </w:r>
    </w:p>
    <w:p w:rsidR="004A6421" w:rsidRPr="00456BD9" w:rsidRDefault="0080389B" w:rsidP="000C2B2B">
      <w:pPr>
        <w:widowControl w:val="0"/>
        <w:numPr>
          <w:ilvl w:val="0"/>
          <w:numId w:val="1"/>
        </w:numPr>
        <w:shd w:val="clear" w:color="auto" w:fill="FFFFFF"/>
        <w:tabs>
          <w:tab w:val="clear" w:pos="720"/>
          <w:tab w:val="num" w:pos="-5580"/>
          <w:tab w:val="left" w:pos="0"/>
        </w:tabs>
        <w:autoSpaceDE w:val="0"/>
        <w:autoSpaceDN w:val="0"/>
        <w:adjustRightInd w:val="0"/>
        <w:spacing w:before="120"/>
        <w:ind w:left="1134" w:hanging="567"/>
        <w:jc w:val="both"/>
        <w:rPr>
          <w:color w:val="000000"/>
          <w:sz w:val="22"/>
        </w:rPr>
      </w:pPr>
      <w:r w:rsidRPr="00456BD9">
        <w:rPr>
          <w:color w:val="000000"/>
          <w:sz w:val="22"/>
        </w:rPr>
        <w:t xml:space="preserve">Koncesininkas ir </w:t>
      </w:r>
      <w:r w:rsidR="00684B5A" w:rsidRPr="00456BD9">
        <w:rPr>
          <w:color w:val="000000"/>
          <w:sz w:val="22"/>
        </w:rPr>
        <w:t xml:space="preserve">Projekto bendrovė </w:t>
      </w:r>
      <w:r w:rsidR="00946744" w:rsidRPr="00456BD9">
        <w:rPr>
          <w:color w:val="000000"/>
          <w:sz w:val="22"/>
        </w:rPr>
        <w:t>S</w:t>
      </w:r>
      <w:r w:rsidR="00CE2B34" w:rsidRPr="00456BD9">
        <w:rPr>
          <w:color w:val="000000"/>
          <w:sz w:val="22"/>
        </w:rPr>
        <w:t>utartyje</w:t>
      </w:r>
      <w:r w:rsidR="004A6421" w:rsidRPr="00456BD9">
        <w:rPr>
          <w:color w:val="000000"/>
          <w:sz w:val="22"/>
        </w:rPr>
        <w:t xml:space="preserve"> numatytomis sąlygomis ir apimtimi sutinka priimti </w:t>
      </w:r>
      <w:r w:rsidRPr="00456BD9">
        <w:rPr>
          <w:color w:val="000000"/>
          <w:sz w:val="22"/>
        </w:rPr>
        <w:t>Sutarties vykdymui Savivaldybės perduodamą</w:t>
      </w:r>
      <w:r w:rsidR="0003453F" w:rsidRPr="00456BD9">
        <w:rPr>
          <w:color w:val="000000"/>
          <w:sz w:val="22"/>
        </w:rPr>
        <w:t xml:space="preserve"> </w:t>
      </w:r>
      <w:r w:rsidR="004A6421" w:rsidRPr="00456BD9">
        <w:rPr>
          <w:color w:val="000000"/>
          <w:sz w:val="22"/>
        </w:rPr>
        <w:t>turtą</w:t>
      </w:r>
      <w:r w:rsidR="009A05A6" w:rsidRPr="00456BD9">
        <w:rPr>
          <w:color w:val="000000"/>
          <w:sz w:val="22"/>
        </w:rPr>
        <w:t xml:space="preserve">, sutinka prisiimti visas Sutartyje numatytas </w:t>
      </w:r>
      <w:r w:rsidR="004A6421" w:rsidRPr="00456BD9">
        <w:rPr>
          <w:color w:val="000000"/>
          <w:sz w:val="22"/>
        </w:rPr>
        <w:t xml:space="preserve">teises ir pareigas bei turi </w:t>
      </w:r>
      <w:r w:rsidR="00B62FB8" w:rsidRPr="00456BD9">
        <w:rPr>
          <w:color w:val="000000"/>
          <w:sz w:val="22"/>
        </w:rPr>
        <w:t xml:space="preserve">Projekto įgyvendinimui </w:t>
      </w:r>
      <w:r w:rsidR="004A6421" w:rsidRPr="00456BD9">
        <w:rPr>
          <w:color w:val="000000"/>
          <w:sz w:val="22"/>
        </w:rPr>
        <w:t>reikiamus finansinius išteklius, žinias, patirtį ir kvalifikuotą personalą;</w:t>
      </w:r>
      <w:r w:rsidR="00946744" w:rsidRPr="00456BD9">
        <w:rPr>
          <w:color w:val="000000"/>
          <w:sz w:val="22"/>
        </w:rPr>
        <w:t xml:space="preserve"> </w:t>
      </w:r>
    </w:p>
    <w:p w:rsidR="004A6421" w:rsidRPr="00456BD9" w:rsidRDefault="004C3255" w:rsidP="000C2B2B">
      <w:pPr>
        <w:widowControl w:val="0"/>
        <w:numPr>
          <w:ilvl w:val="0"/>
          <w:numId w:val="1"/>
        </w:numPr>
        <w:shd w:val="clear" w:color="auto" w:fill="FFFFFF"/>
        <w:tabs>
          <w:tab w:val="clear" w:pos="720"/>
          <w:tab w:val="left" w:pos="-4590"/>
          <w:tab w:val="left" w:pos="1170"/>
        </w:tabs>
        <w:autoSpaceDE w:val="0"/>
        <w:autoSpaceDN w:val="0"/>
        <w:adjustRightInd w:val="0"/>
        <w:spacing w:before="120"/>
        <w:ind w:left="1134" w:hanging="567"/>
        <w:jc w:val="both"/>
        <w:rPr>
          <w:color w:val="000000"/>
          <w:sz w:val="22"/>
        </w:rPr>
      </w:pPr>
      <w:r w:rsidRPr="00456BD9">
        <w:rPr>
          <w:sz w:val="22"/>
        </w:rPr>
        <w:t xml:space="preserve">Šalys siekia įgyvendinti </w:t>
      </w:r>
      <w:r w:rsidR="006A68AE" w:rsidRPr="00456BD9">
        <w:rPr>
          <w:sz w:val="22"/>
        </w:rPr>
        <w:t>Projektą, kurio tikslas</w:t>
      </w:r>
      <w:r w:rsidRPr="00456BD9">
        <w:rPr>
          <w:sz w:val="22"/>
        </w:rPr>
        <w:t xml:space="preserve"> </w:t>
      </w:r>
      <w:r w:rsidR="0080389B" w:rsidRPr="00456BD9">
        <w:rPr>
          <w:sz w:val="22"/>
        </w:rPr>
        <w:t>–</w:t>
      </w:r>
      <w:r w:rsidR="0068059E" w:rsidRPr="00456BD9">
        <w:rPr>
          <w:sz w:val="22"/>
        </w:rPr>
        <w:t xml:space="preserve"> </w:t>
      </w:r>
      <w:r w:rsidR="00DC12A2" w:rsidRPr="00456BD9">
        <w:rPr>
          <w:sz w:val="22"/>
        </w:rPr>
        <w:t xml:space="preserve">sukurti gyventojų poreikius atitinkančią </w:t>
      </w:r>
      <w:proofErr w:type="spellStart"/>
      <w:r w:rsidR="00DC12A2" w:rsidRPr="00456BD9">
        <w:rPr>
          <w:sz w:val="22"/>
        </w:rPr>
        <w:t>daugiafunkcę</w:t>
      </w:r>
      <w:proofErr w:type="spellEnd"/>
      <w:r w:rsidR="00DC12A2" w:rsidRPr="00456BD9">
        <w:rPr>
          <w:sz w:val="22"/>
        </w:rPr>
        <w:t xml:space="preserve"> infrastruktūrą, skirtą ikimokyklinio ugdymo, neformaliojo švietimo ir </w:t>
      </w:r>
      <w:proofErr w:type="spellStart"/>
      <w:r w:rsidR="00DC12A2" w:rsidRPr="00456BD9">
        <w:rPr>
          <w:sz w:val="22"/>
        </w:rPr>
        <w:t>sveikatinimo</w:t>
      </w:r>
      <w:proofErr w:type="spellEnd"/>
      <w:r w:rsidR="00DC12A2" w:rsidRPr="00456BD9">
        <w:rPr>
          <w:sz w:val="22"/>
        </w:rPr>
        <w:t xml:space="preserve"> paslaugoms teikti, kultūros, komunikacijos ir informacijos centro, sporto </w:t>
      </w:r>
      <w:r w:rsidR="00DC12A2" w:rsidRPr="00456BD9">
        <w:rPr>
          <w:sz w:val="22"/>
        </w:rPr>
        <w:lastRenderedPageBreak/>
        <w:t>muziejaus veiklai vykdyti, gyventojų socializacijai skatinti ir vietos bendruomenei stiprinti, masiniams kultūros ir sporto renginiams organizuoti ir vietovės patrauklumą didinančiai ūkinei komercinei veiklai vykdyti</w:t>
      </w:r>
      <w:r w:rsidR="006A68AE" w:rsidRPr="00456BD9">
        <w:rPr>
          <w:sz w:val="22"/>
          <w:lang w:val="lt"/>
        </w:rPr>
        <w:t xml:space="preserve">. Šiuo tikslu </w:t>
      </w:r>
      <w:r w:rsidR="00383AF3">
        <w:rPr>
          <w:sz w:val="22"/>
          <w:lang w:val="lt"/>
        </w:rPr>
        <w:t>Šalys siekia</w:t>
      </w:r>
      <w:r w:rsidR="00383AF3" w:rsidRPr="00456BD9">
        <w:rPr>
          <w:sz w:val="22"/>
          <w:lang w:val="lt"/>
        </w:rPr>
        <w:t xml:space="preserve"> </w:t>
      </w:r>
      <w:r w:rsidR="006A68AE" w:rsidRPr="00456BD9">
        <w:rPr>
          <w:sz w:val="22"/>
          <w:lang w:val="lt"/>
        </w:rPr>
        <w:t xml:space="preserve">sudaryti </w:t>
      </w:r>
      <w:r w:rsidR="009A05A6" w:rsidRPr="00456BD9">
        <w:rPr>
          <w:sz w:val="22"/>
          <w:lang w:val="lt"/>
        </w:rPr>
        <w:t>S</w:t>
      </w:r>
      <w:r w:rsidR="008C2559" w:rsidRPr="00456BD9">
        <w:rPr>
          <w:sz w:val="22"/>
          <w:lang w:val="lt"/>
        </w:rPr>
        <w:t>utart</w:t>
      </w:r>
      <w:r w:rsidR="006A68AE" w:rsidRPr="00456BD9">
        <w:rPr>
          <w:sz w:val="22"/>
          <w:lang w:val="lt"/>
        </w:rPr>
        <w:t>į.</w:t>
      </w:r>
    </w:p>
    <w:p w:rsidR="00634621" w:rsidRPr="00456BD9" w:rsidRDefault="00A243E8" w:rsidP="00BB166F">
      <w:pPr>
        <w:shd w:val="clear" w:color="auto" w:fill="FFFFFF"/>
        <w:spacing w:before="120"/>
        <w:jc w:val="both"/>
        <w:rPr>
          <w:color w:val="000000"/>
          <w:sz w:val="22"/>
        </w:rPr>
      </w:pPr>
      <w:r w:rsidRPr="00456BD9">
        <w:rPr>
          <w:color w:val="000000"/>
          <w:sz w:val="22"/>
        </w:rPr>
        <w:t>Suteikiančiosios institucijos</w:t>
      </w:r>
      <w:r w:rsidR="004A6421" w:rsidRPr="00456BD9">
        <w:rPr>
          <w:color w:val="000000"/>
          <w:sz w:val="22"/>
        </w:rPr>
        <w:t xml:space="preserve"> iš vienos pusės bei </w:t>
      </w:r>
      <w:r w:rsidR="00ED409F" w:rsidRPr="00456BD9">
        <w:rPr>
          <w:color w:val="000000"/>
          <w:sz w:val="22"/>
        </w:rPr>
        <w:t>Koncesininkas</w:t>
      </w:r>
      <w:r w:rsidR="004A6421" w:rsidRPr="00456BD9">
        <w:rPr>
          <w:color w:val="000000"/>
          <w:sz w:val="22"/>
        </w:rPr>
        <w:t xml:space="preserve"> </w:t>
      </w:r>
      <w:r w:rsidR="00AB636B" w:rsidRPr="00456BD9">
        <w:rPr>
          <w:color w:val="000000"/>
          <w:sz w:val="22"/>
        </w:rPr>
        <w:t xml:space="preserve">ir Projekto bendrovė </w:t>
      </w:r>
      <w:r w:rsidR="004A6421" w:rsidRPr="00456BD9">
        <w:rPr>
          <w:color w:val="000000"/>
          <w:sz w:val="22"/>
        </w:rPr>
        <w:t xml:space="preserve">iš kitos pusės, ketindami prisiimti sutartinius įsipareigojimus, laisva valia susitarė ir sudarė šią </w:t>
      </w:r>
      <w:r w:rsidR="009A05A6" w:rsidRPr="00456BD9">
        <w:rPr>
          <w:color w:val="000000"/>
          <w:sz w:val="22"/>
        </w:rPr>
        <w:t>S</w:t>
      </w:r>
      <w:r w:rsidR="004A6421" w:rsidRPr="00456BD9">
        <w:rPr>
          <w:color w:val="000000"/>
          <w:sz w:val="22"/>
        </w:rPr>
        <w:t>utartį:</w:t>
      </w:r>
    </w:p>
    <w:p w:rsidR="00634621" w:rsidRPr="00456BD9" w:rsidRDefault="00634621" w:rsidP="00AD0B29">
      <w:pPr>
        <w:shd w:val="clear" w:color="auto" w:fill="FFFFFF"/>
        <w:spacing w:after="120"/>
        <w:jc w:val="both"/>
        <w:rPr>
          <w:color w:val="000000"/>
          <w:sz w:val="22"/>
        </w:rPr>
      </w:pPr>
    </w:p>
    <w:p w:rsidR="004A6421" w:rsidRPr="00456BD9" w:rsidRDefault="000C24E3" w:rsidP="00AD0B29">
      <w:pPr>
        <w:pStyle w:val="Antrat1"/>
        <w:spacing w:before="0" w:line="240" w:lineRule="auto"/>
        <w:rPr>
          <w:color w:val="auto"/>
          <w:sz w:val="24"/>
          <w:szCs w:val="24"/>
        </w:rPr>
      </w:pPr>
      <w:bookmarkStart w:id="8" w:name="_Toc284496642"/>
      <w:bookmarkStart w:id="9" w:name="_Toc293074432"/>
      <w:bookmarkStart w:id="10" w:name="_Toc297646358"/>
      <w:bookmarkStart w:id="11" w:name="_Toc300049705"/>
      <w:bookmarkStart w:id="12" w:name="_Toc299367457"/>
      <w:bookmarkStart w:id="13" w:name="_Toc448297729"/>
      <w:bookmarkStart w:id="14" w:name="_Toc458529007"/>
      <w:bookmarkStart w:id="15" w:name="_Toc135553764"/>
      <w:bookmarkStart w:id="16" w:name="_Toc141511348"/>
      <w:r w:rsidRPr="00456BD9">
        <w:rPr>
          <w:color w:val="auto"/>
          <w:sz w:val="24"/>
          <w:szCs w:val="24"/>
        </w:rPr>
        <w:t>Sutarties sąvokos ir jų aiškinimas</w:t>
      </w:r>
      <w:bookmarkEnd w:id="8"/>
      <w:bookmarkEnd w:id="9"/>
      <w:bookmarkEnd w:id="10"/>
      <w:bookmarkEnd w:id="11"/>
      <w:bookmarkEnd w:id="12"/>
      <w:bookmarkEnd w:id="13"/>
      <w:bookmarkEnd w:id="14"/>
    </w:p>
    <w:p w:rsidR="004A6421" w:rsidRPr="00456BD9" w:rsidRDefault="004A6421" w:rsidP="00AD0B29">
      <w:pPr>
        <w:pStyle w:val="Antrat2"/>
        <w:spacing w:line="240" w:lineRule="auto"/>
        <w:rPr>
          <w:color w:val="auto"/>
          <w:sz w:val="24"/>
          <w:szCs w:val="24"/>
        </w:rPr>
      </w:pPr>
      <w:bookmarkStart w:id="17" w:name="_Toc284496643"/>
      <w:bookmarkStart w:id="18" w:name="_Toc293074433"/>
      <w:bookmarkStart w:id="19" w:name="_Toc297646359"/>
      <w:bookmarkStart w:id="20" w:name="_Toc300049706"/>
      <w:bookmarkStart w:id="21" w:name="_Toc299367458"/>
      <w:bookmarkStart w:id="22" w:name="_Toc448297730"/>
      <w:bookmarkStart w:id="23" w:name="_Toc458529008"/>
      <w:r w:rsidRPr="00456BD9">
        <w:rPr>
          <w:color w:val="auto"/>
          <w:szCs w:val="24"/>
        </w:rPr>
        <w:t>Sutartyje naudojamos sąvokos</w:t>
      </w:r>
      <w:bookmarkEnd w:id="15"/>
      <w:r w:rsidRPr="00456BD9">
        <w:rPr>
          <w:color w:val="auto"/>
          <w:szCs w:val="24"/>
        </w:rPr>
        <w:t xml:space="preserve"> ir jų aiškinimas</w:t>
      </w:r>
      <w:bookmarkEnd w:id="16"/>
      <w:bookmarkEnd w:id="17"/>
      <w:bookmarkEnd w:id="18"/>
      <w:bookmarkEnd w:id="19"/>
      <w:bookmarkEnd w:id="20"/>
      <w:bookmarkEnd w:id="21"/>
      <w:bookmarkEnd w:id="22"/>
      <w:bookmarkEnd w:id="23"/>
    </w:p>
    <w:p w:rsidR="004A6421" w:rsidRPr="00456BD9" w:rsidRDefault="004A6421" w:rsidP="00AD0B29">
      <w:pPr>
        <w:pStyle w:val="paragrafai"/>
        <w:spacing w:line="240" w:lineRule="auto"/>
      </w:pPr>
      <w:bookmarkStart w:id="24" w:name="_Toc284496644"/>
      <w:r w:rsidRPr="00456BD9">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4"/>
    </w:p>
    <w:tbl>
      <w:tblPr>
        <w:tblW w:w="9072" w:type="dxa"/>
        <w:tblInd w:w="675" w:type="dxa"/>
        <w:tblLook w:val="01E0" w:firstRow="1" w:lastRow="1" w:firstColumn="1" w:lastColumn="1" w:noHBand="0" w:noVBand="0"/>
      </w:tblPr>
      <w:tblGrid>
        <w:gridCol w:w="2410"/>
        <w:gridCol w:w="6662"/>
      </w:tblGrid>
      <w:tr w:rsidR="00DF06BC" w:rsidRPr="00456BD9" w:rsidTr="002C3462">
        <w:tc>
          <w:tcPr>
            <w:tcW w:w="2410" w:type="dxa"/>
            <w:tcMar>
              <w:top w:w="113" w:type="dxa"/>
              <w:bottom w:w="113" w:type="dxa"/>
            </w:tcMar>
          </w:tcPr>
          <w:p w:rsidR="00DF06BC" w:rsidRPr="00456BD9" w:rsidRDefault="00DF06BC">
            <w:pPr>
              <w:spacing w:after="120"/>
              <w:jc w:val="right"/>
              <w:rPr>
                <w:color w:val="000000"/>
                <w:sz w:val="22"/>
              </w:rPr>
            </w:pPr>
            <w:r w:rsidRPr="00456BD9">
              <w:rPr>
                <w:b/>
                <w:sz w:val="22"/>
              </w:rPr>
              <w:t>Aikštelė</w:t>
            </w:r>
          </w:p>
        </w:tc>
        <w:tc>
          <w:tcPr>
            <w:tcW w:w="6662" w:type="dxa"/>
            <w:tcMar>
              <w:top w:w="113" w:type="dxa"/>
              <w:bottom w:w="113" w:type="dxa"/>
            </w:tcMar>
          </w:tcPr>
          <w:p w:rsidR="00DF06BC" w:rsidRPr="00456BD9" w:rsidRDefault="00566D58" w:rsidP="00476A32">
            <w:pPr>
              <w:spacing w:after="120"/>
              <w:jc w:val="both"/>
              <w:rPr>
                <w:color w:val="000000"/>
                <w:sz w:val="22"/>
              </w:rPr>
            </w:pPr>
            <w:r w:rsidRPr="00456BD9">
              <w:rPr>
                <w:color w:val="000000"/>
                <w:sz w:val="22"/>
              </w:rPr>
              <w:t xml:space="preserve">reiškia 13 094 kv. m ploto aikštelę (unikalus Nr. 4400-0985-3030) Ozo g., Vilnius, kuri nuosavybės teise priklauso </w:t>
            </w:r>
            <w:r w:rsidR="00476A32">
              <w:rPr>
                <w:color w:val="000000"/>
                <w:sz w:val="22"/>
              </w:rPr>
              <w:t>Vilniaus miesto savivaldybei</w:t>
            </w:r>
            <w:r w:rsidRPr="00456BD9">
              <w:rPr>
                <w:color w:val="000000"/>
                <w:sz w:val="22"/>
              </w:rPr>
              <w:t xml:space="preserve">, tačiau uzufrukto teise iki </w:t>
            </w:r>
            <w:r w:rsidRPr="00456BD9">
              <w:rPr>
                <w:i/>
                <w:color w:val="FF0000"/>
                <w:sz w:val="22"/>
              </w:rPr>
              <w:t>[nurodyti terminą]</w:t>
            </w:r>
            <w:r w:rsidRPr="00456BD9">
              <w:rPr>
                <w:color w:val="FF0000"/>
                <w:sz w:val="22"/>
              </w:rPr>
              <w:t xml:space="preserve"> </w:t>
            </w:r>
            <w:r w:rsidRPr="00456BD9">
              <w:rPr>
                <w:color w:val="000000"/>
                <w:sz w:val="22"/>
              </w:rPr>
              <w:t>valdoma privataus juridinio asmens.</w:t>
            </w:r>
          </w:p>
        </w:tc>
      </w:tr>
      <w:tr w:rsidR="00FF6315" w:rsidRPr="00456BD9" w:rsidTr="002C3462">
        <w:tc>
          <w:tcPr>
            <w:tcW w:w="2410" w:type="dxa"/>
            <w:tcMar>
              <w:top w:w="113" w:type="dxa"/>
              <w:bottom w:w="113" w:type="dxa"/>
            </w:tcMar>
          </w:tcPr>
          <w:p w:rsidR="00FF6315" w:rsidRPr="00456BD9" w:rsidRDefault="00FF6315">
            <w:pPr>
              <w:spacing w:after="120"/>
              <w:jc w:val="right"/>
              <w:rPr>
                <w:b/>
                <w:sz w:val="22"/>
              </w:rPr>
            </w:pPr>
            <w:r w:rsidRPr="00AD6865">
              <w:rPr>
                <w:b/>
                <w:noProof/>
                <w:sz w:val="22"/>
              </w:rPr>
              <w:t>Aikštynai</w:t>
            </w:r>
          </w:p>
        </w:tc>
        <w:tc>
          <w:tcPr>
            <w:tcW w:w="6662" w:type="dxa"/>
            <w:tcMar>
              <w:top w:w="113" w:type="dxa"/>
              <w:bottom w:w="113" w:type="dxa"/>
            </w:tcMar>
          </w:tcPr>
          <w:p w:rsidR="00FF6315" w:rsidRPr="00456BD9" w:rsidRDefault="00FF6315">
            <w:pPr>
              <w:spacing w:after="120"/>
              <w:jc w:val="both"/>
              <w:rPr>
                <w:color w:val="000000"/>
                <w:sz w:val="22"/>
              </w:rPr>
            </w:pPr>
            <w:r w:rsidRPr="00AD6865">
              <w:rPr>
                <w:noProof/>
                <w:sz w:val="22"/>
              </w:rPr>
              <w:t>reiškia infrastruktūrą, kurią sudaro Daugiafunkciame komplekse esančios ne mažiau kaip trys futbolo aikštės ir vienas lengvosios atletikos stadionas, kaip jie apibrėžti Specifikacijose.</w:t>
            </w:r>
          </w:p>
        </w:tc>
      </w:tr>
      <w:tr w:rsidR="00666B78" w:rsidRPr="00456BD9" w:rsidTr="002C3462">
        <w:tc>
          <w:tcPr>
            <w:tcW w:w="2410" w:type="dxa"/>
            <w:tcMar>
              <w:top w:w="113" w:type="dxa"/>
              <w:bottom w:w="113" w:type="dxa"/>
            </w:tcMar>
          </w:tcPr>
          <w:p w:rsidR="00666B78" w:rsidRPr="00AD6865" w:rsidRDefault="00666B78">
            <w:pPr>
              <w:spacing w:after="120"/>
              <w:jc w:val="right"/>
              <w:rPr>
                <w:b/>
                <w:noProof/>
                <w:sz w:val="22"/>
              </w:rPr>
            </w:pPr>
            <w:r>
              <w:rPr>
                <w:b/>
                <w:noProof/>
                <w:sz w:val="22"/>
              </w:rPr>
              <w:t>Bendro naudojimo patalpos</w:t>
            </w:r>
          </w:p>
        </w:tc>
        <w:tc>
          <w:tcPr>
            <w:tcW w:w="6662" w:type="dxa"/>
            <w:tcMar>
              <w:top w:w="113" w:type="dxa"/>
              <w:bottom w:w="113" w:type="dxa"/>
            </w:tcMar>
          </w:tcPr>
          <w:p w:rsidR="00666B78" w:rsidRDefault="00666B78">
            <w:pPr>
              <w:spacing w:after="120"/>
              <w:jc w:val="both"/>
              <w:rPr>
                <w:noProof/>
                <w:sz w:val="22"/>
              </w:rPr>
            </w:pPr>
            <w:r>
              <w:rPr>
                <w:noProof/>
                <w:sz w:val="22"/>
              </w:rPr>
              <w:t>reiškia Daugiafunkcį kompleksą sudarančiuose Objektuose esančią erdvę, kuri nepriskirta naudoti individualiai, t. y. neturi savarankiškos paskirties ir kurios paskirtis yra susijusi su tarnavimu kitų patalpų poreikiams ir sudaranti sąlygas pagal paskirtį normaliai ir visapusiškai išnaudoti Objekto savybes bei užtikrinti jo funkcionalumą (pavyzdžiui, Objektų koridoriai, fojė ir pan.).</w:t>
            </w:r>
          </w:p>
          <w:p w:rsidR="00666B78" w:rsidRPr="00AD6865" w:rsidRDefault="00666B78">
            <w:pPr>
              <w:spacing w:after="120"/>
              <w:jc w:val="both"/>
              <w:rPr>
                <w:noProof/>
                <w:sz w:val="22"/>
              </w:rPr>
            </w:pPr>
            <w:r>
              <w:rPr>
                <w:i/>
                <w:noProof/>
                <w:sz w:val="22"/>
              </w:rPr>
              <w:t>Patalpų</w:t>
            </w:r>
            <w:r>
              <w:rPr>
                <w:noProof/>
                <w:sz w:val="22"/>
              </w:rPr>
              <w:t xml:space="preserve"> sąvoka yra suprantama kaip sienomis ir kitomis atitvaromis apribota nustatytos paskirties Objekto erdvė (Lietuvos Respublikos statybos įstatymo 2 str. 96 str.).</w:t>
            </w:r>
          </w:p>
        </w:tc>
      </w:tr>
      <w:tr w:rsidR="004A6421" w:rsidRPr="00456BD9" w:rsidTr="002C3462">
        <w:tc>
          <w:tcPr>
            <w:tcW w:w="2410" w:type="dxa"/>
            <w:tcMar>
              <w:top w:w="113" w:type="dxa"/>
              <w:bottom w:w="113" w:type="dxa"/>
            </w:tcMar>
          </w:tcPr>
          <w:p w:rsidR="004A6421" w:rsidRPr="00456BD9" w:rsidRDefault="004A6421" w:rsidP="000C2B2B">
            <w:pPr>
              <w:spacing w:after="120"/>
              <w:jc w:val="right"/>
              <w:rPr>
                <w:b/>
                <w:sz w:val="22"/>
              </w:rPr>
            </w:pPr>
            <w:r w:rsidRPr="00456BD9">
              <w:rPr>
                <w:b/>
                <w:sz w:val="22"/>
              </w:rPr>
              <w:t>Atleidimo atvejis</w:t>
            </w:r>
          </w:p>
        </w:tc>
        <w:tc>
          <w:tcPr>
            <w:tcW w:w="6662" w:type="dxa"/>
            <w:tcMar>
              <w:top w:w="113" w:type="dxa"/>
              <w:bottom w:w="113" w:type="dxa"/>
            </w:tcMar>
          </w:tcPr>
          <w:p w:rsidR="004A6421" w:rsidRPr="00456BD9" w:rsidRDefault="004A6421" w:rsidP="000C2B2B">
            <w:pPr>
              <w:spacing w:after="120"/>
              <w:jc w:val="both"/>
              <w:rPr>
                <w:sz w:val="22"/>
              </w:rPr>
            </w:pPr>
            <w:r w:rsidRPr="00456BD9">
              <w:rPr>
                <w:sz w:val="22"/>
              </w:rPr>
              <w:t xml:space="preserve">reiškia atvejus, </w:t>
            </w:r>
            <w:r w:rsidR="0080389B" w:rsidRPr="00456BD9">
              <w:rPr>
                <w:sz w:val="22"/>
              </w:rPr>
              <w:t xml:space="preserve">nurodytus </w:t>
            </w:r>
            <w:r w:rsidR="009F7D40" w:rsidRPr="00456BD9">
              <w:rPr>
                <w:sz w:val="22"/>
              </w:rPr>
              <w:t xml:space="preserve">Sutarties </w:t>
            </w:r>
            <w:r w:rsidR="0080389B" w:rsidRPr="00456BD9">
              <w:rPr>
                <w:sz w:val="22"/>
              </w:rPr>
              <w:fldChar w:fldCharType="begin"/>
            </w:r>
            <w:r w:rsidR="0080389B" w:rsidRPr="00456BD9">
              <w:rPr>
                <w:sz w:val="22"/>
              </w:rPr>
              <w:instrText xml:space="preserve"> REF _Ref309217893 \r \h </w:instrText>
            </w:r>
            <w:r w:rsidR="00456BD9">
              <w:rPr>
                <w:sz w:val="22"/>
              </w:rPr>
              <w:instrText xml:space="preserve"> \* MERGEFORMAT </w:instrText>
            </w:r>
            <w:r w:rsidR="0080389B" w:rsidRPr="00456BD9">
              <w:rPr>
                <w:sz w:val="22"/>
              </w:rPr>
            </w:r>
            <w:r w:rsidR="0080389B" w:rsidRPr="00456BD9">
              <w:rPr>
                <w:sz w:val="22"/>
              </w:rPr>
              <w:fldChar w:fldCharType="separate"/>
            </w:r>
            <w:r w:rsidR="00040DF8">
              <w:rPr>
                <w:sz w:val="22"/>
              </w:rPr>
              <w:t>21.1</w:t>
            </w:r>
            <w:r w:rsidR="0080389B" w:rsidRPr="00456BD9">
              <w:rPr>
                <w:sz w:val="22"/>
              </w:rPr>
              <w:fldChar w:fldCharType="end"/>
            </w:r>
            <w:r w:rsidRPr="00456BD9">
              <w:rPr>
                <w:sz w:val="22"/>
              </w:rPr>
              <w:t> </w:t>
            </w:r>
            <w:r w:rsidR="009F7D40" w:rsidRPr="00456BD9">
              <w:rPr>
                <w:sz w:val="22"/>
              </w:rPr>
              <w:t>punkte</w:t>
            </w:r>
            <w:r w:rsidRPr="00456BD9">
              <w:rPr>
                <w:sz w:val="22"/>
              </w:rPr>
              <w:t>;</w:t>
            </w:r>
          </w:p>
        </w:tc>
      </w:tr>
      <w:tr w:rsidR="00052D27" w:rsidRPr="00456BD9" w:rsidTr="002C3462">
        <w:trPr>
          <w:trHeight w:val="695"/>
        </w:trPr>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Darbai</w:t>
            </w:r>
          </w:p>
        </w:tc>
        <w:tc>
          <w:tcPr>
            <w:tcW w:w="6662" w:type="dxa"/>
            <w:tcMar>
              <w:top w:w="113" w:type="dxa"/>
              <w:bottom w:w="113" w:type="dxa"/>
            </w:tcMar>
          </w:tcPr>
          <w:p w:rsidR="00052D27" w:rsidRPr="00456BD9" w:rsidRDefault="00052D27" w:rsidP="000C2B2B">
            <w:pPr>
              <w:spacing w:after="120"/>
              <w:jc w:val="both"/>
              <w:rPr>
                <w:sz w:val="22"/>
              </w:rPr>
            </w:pPr>
            <w:r w:rsidRPr="00456BD9">
              <w:rPr>
                <w:color w:val="000000"/>
                <w:sz w:val="22"/>
              </w:rPr>
              <w:t xml:space="preserve">reiškia visus </w:t>
            </w:r>
            <w:r w:rsidR="00684B5A" w:rsidRPr="00456BD9">
              <w:rPr>
                <w:color w:val="000000"/>
                <w:sz w:val="22"/>
              </w:rPr>
              <w:t xml:space="preserve">Projekto bendrovės </w:t>
            </w:r>
            <w:r w:rsidRPr="00456BD9">
              <w:rPr>
                <w:color w:val="000000"/>
                <w:sz w:val="22"/>
              </w:rPr>
              <w:t>atliktinus projektavimo, statybos, remonto, montavimo ir</w:t>
            </w:r>
            <w:r w:rsidR="00DF477D" w:rsidRPr="00456BD9">
              <w:rPr>
                <w:color w:val="000000"/>
                <w:sz w:val="22"/>
              </w:rPr>
              <w:t xml:space="preserve"> kitus</w:t>
            </w:r>
            <w:r w:rsidRPr="00456BD9">
              <w:rPr>
                <w:color w:val="000000"/>
                <w:sz w:val="22"/>
              </w:rPr>
              <w:t xml:space="preserve"> darbus</w:t>
            </w:r>
            <w:r w:rsidR="00DA5FCB" w:rsidRPr="00456BD9">
              <w:rPr>
                <w:color w:val="000000"/>
                <w:sz w:val="22"/>
              </w:rPr>
              <w:t xml:space="preserve">, reikalingus </w:t>
            </w:r>
            <w:proofErr w:type="spellStart"/>
            <w:r w:rsidR="00DA5FCB" w:rsidRPr="00456BD9">
              <w:rPr>
                <w:color w:val="000000"/>
                <w:sz w:val="22"/>
              </w:rPr>
              <w:t>Daugiafunkciam</w:t>
            </w:r>
            <w:proofErr w:type="spellEnd"/>
            <w:r w:rsidR="00DA5FCB" w:rsidRPr="00456BD9">
              <w:rPr>
                <w:color w:val="000000"/>
                <w:sz w:val="22"/>
              </w:rPr>
              <w:t xml:space="preserve"> kompleksui </w:t>
            </w:r>
            <w:r w:rsidR="00436495">
              <w:rPr>
                <w:color w:val="000000"/>
                <w:sz w:val="22"/>
              </w:rPr>
              <w:t xml:space="preserve">ir Naujam turtui </w:t>
            </w:r>
            <w:r w:rsidR="00DA5FCB" w:rsidRPr="00456BD9">
              <w:rPr>
                <w:color w:val="000000"/>
                <w:sz w:val="22"/>
              </w:rPr>
              <w:t>sukurti</w:t>
            </w:r>
            <w:r w:rsidR="006833B7" w:rsidRPr="00456BD9">
              <w:rPr>
                <w:color w:val="000000"/>
                <w:sz w:val="22"/>
              </w:rPr>
              <w:t>, kad jis atitiktų Specifikacijų ir Pasiūlymo reikalavimus</w:t>
            </w:r>
            <w:r w:rsidR="00BB166F" w:rsidRPr="00456BD9">
              <w:rPr>
                <w:color w:val="000000"/>
                <w:sz w:val="22"/>
              </w:rPr>
              <w:t>;</w:t>
            </w:r>
            <w:r w:rsidR="004830CF" w:rsidRPr="00456BD9">
              <w:rPr>
                <w:sz w:val="22"/>
              </w:rPr>
              <w:t xml:space="preserve"> </w:t>
            </w:r>
          </w:p>
        </w:tc>
      </w:tr>
      <w:tr w:rsidR="00052D27" w:rsidRPr="00456BD9" w:rsidTr="002C3462">
        <w:trPr>
          <w:trHeight w:val="695"/>
        </w:trPr>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Darbų atlikimo planas</w:t>
            </w:r>
          </w:p>
        </w:tc>
        <w:tc>
          <w:tcPr>
            <w:tcW w:w="6662" w:type="dxa"/>
            <w:tcMar>
              <w:top w:w="113" w:type="dxa"/>
              <w:bottom w:w="113" w:type="dxa"/>
            </w:tcMar>
          </w:tcPr>
          <w:p w:rsidR="00052D27" w:rsidRPr="00456BD9" w:rsidRDefault="008602EC" w:rsidP="000C2B2B">
            <w:pPr>
              <w:spacing w:after="120"/>
              <w:jc w:val="both"/>
              <w:rPr>
                <w:sz w:val="22"/>
              </w:rPr>
            </w:pPr>
            <w:r w:rsidRPr="00456BD9">
              <w:rPr>
                <w:sz w:val="22"/>
              </w:rPr>
              <w:t xml:space="preserve">reiškia </w:t>
            </w:r>
            <w:r w:rsidR="00684B5A" w:rsidRPr="00456BD9">
              <w:rPr>
                <w:sz w:val="22"/>
              </w:rPr>
              <w:t xml:space="preserve">Projekto bendrovės </w:t>
            </w:r>
            <w:r w:rsidR="00052D27" w:rsidRPr="00456BD9">
              <w:rPr>
                <w:sz w:val="22"/>
              </w:rPr>
              <w:t>pateikt</w:t>
            </w:r>
            <w:r w:rsidR="00B62FB8" w:rsidRPr="00456BD9">
              <w:rPr>
                <w:sz w:val="22"/>
              </w:rPr>
              <w:t>ą</w:t>
            </w:r>
            <w:r w:rsidR="00052D27" w:rsidRPr="00456BD9">
              <w:rPr>
                <w:sz w:val="22"/>
              </w:rPr>
              <w:t xml:space="preserve"> technin</w:t>
            </w:r>
            <w:r w:rsidR="00B62FB8" w:rsidRPr="00456BD9">
              <w:rPr>
                <w:sz w:val="22"/>
              </w:rPr>
              <w:t>į</w:t>
            </w:r>
            <w:r w:rsidR="00052D27" w:rsidRPr="00456BD9">
              <w:rPr>
                <w:sz w:val="22"/>
              </w:rPr>
              <w:t>, inžinerin</w:t>
            </w:r>
            <w:r w:rsidR="00B62FB8" w:rsidRPr="00456BD9">
              <w:rPr>
                <w:sz w:val="22"/>
              </w:rPr>
              <w:t>į</w:t>
            </w:r>
            <w:r w:rsidR="00052D27" w:rsidRPr="00456BD9">
              <w:rPr>
                <w:sz w:val="22"/>
              </w:rPr>
              <w:t xml:space="preserve"> ir organizacin</w:t>
            </w:r>
            <w:r w:rsidR="00B62FB8" w:rsidRPr="00456BD9">
              <w:rPr>
                <w:sz w:val="22"/>
              </w:rPr>
              <w:t>į</w:t>
            </w:r>
            <w:r w:rsidR="00052D27" w:rsidRPr="00456BD9">
              <w:rPr>
                <w:sz w:val="22"/>
              </w:rPr>
              <w:t xml:space="preserve"> sprendin</w:t>
            </w:r>
            <w:r w:rsidR="00B62FB8" w:rsidRPr="00456BD9">
              <w:rPr>
                <w:sz w:val="22"/>
              </w:rPr>
              <w:t>į</w:t>
            </w:r>
            <w:r w:rsidR="00052D27" w:rsidRPr="00456BD9">
              <w:rPr>
                <w:sz w:val="22"/>
              </w:rPr>
              <w:t>, apimant</w:t>
            </w:r>
            <w:r w:rsidR="00B62FB8" w:rsidRPr="00456BD9">
              <w:rPr>
                <w:sz w:val="22"/>
              </w:rPr>
              <w:t>į</w:t>
            </w:r>
            <w:r w:rsidR="00052D27" w:rsidRPr="00456BD9">
              <w:rPr>
                <w:sz w:val="22"/>
              </w:rPr>
              <w:t xml:space="preserve"> Darbų atlikimo veiksmus, veiksmų seką;</w:t>
            </w:r>
          </w:p>
        </w:tc>
      </w:tr>
      <w:tr w:rsidR="00052D27" w:rsidRPr="00456BD9" w:rsidTr="002C3462">
        <w:trPr>
          <w:trHeight w:val="679"/>
        </w:trPr>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Darbo diena</w:t>
            </w:r>
          </w:p>
        </w:tc>
        <w:tc>
          <w:tcPr>
            <w:tcW w:w="6662" w:type="dxa"/>
            <w:tcMar>
              <w:top w:w="113" w:type="dxa"/>
              <w:bottom w:w="113" w:type="dxa"/>
            </w:tcMar>
          </w:tcPr>
          <w:p w:rsidR="00052D27" w:rsidRPr="00456BD9" w:rsidRDefault="003D278F" w:rsidP="000C2B2B">
            <w:pPr>
              <w:spacing w:after="120"/>
              <w:jc w:val="both"/>
              <w:rPr>
                <w:color w:val="000000"/>
                <w:sz w:val="22"/>
              </w:rPr>
            </w:pPr>
            <w:r w:rsidRPr="00456BD9">
              <w:rPr>
                <w:color w:val="000000"/>
                <w:sz w:val="22"/>
              </w:rPr>
              <w:t>reiškia bet kurią dieną, išskyrus šeštadienį ir sekmadienį bei kitas oficialias nedarbo dienas Lietuvos Respublikoje</w:t>
            </w:r>
            <w:r w:rsidR="00052D27" w:rsidRPr="00456BD9">
              <w:rPr>
                <w:color w:val="000000"/>
                <w:sz w:val="22"/>
              </w:rPr>
              <w:t>;</w:t>
            </w:r>
          </w:p>
        </w:tc>
      </w:tr>
      <w:tr w:rsidR="00052D27" w:rsidRPr="00456BD9" w:rsidTr="002C3462">
        <w:tc>
          <w:tcPr>
            <w:tcW w:w="2410" w:type="dxa"/>
            <w:tcMar>
              <w:top w:w="113" w:type="dxa"/>
              <w:bottom w:w="113" w:type="dxa"/>
            </w:tcMar>
          </w:tcPr>
          <w:p w:rsidR="00052D27" w:rsidRPr="00456BD9" w:rsidRDefault="004A1B0A" w:rsidP="000C2B2B">
            <w:pPr>
              <w:spacing w:after="120"/>
              <w:jc w:val="right"/>
              <w:rPr>
                <w:b/>
                <w:sz w:val="22"/>
              </w:rPr>
            </w:pPr>
            <w:proofErr w:type="spellStart"/>
            <w:r w:rsidRPr="00456BD9">
              <w:rPr>
                <w:b/>
                <w:sz w:val="22"/>
              </w:rPr>
              <w:t>Daugiafunkcis</w:t>
            </w:r>
            <w:proofErr w:type="spellEnd"/>
            <w:r w:rsidRPr="00456BD9">
              <w:rPr>
                <w:b/>
                <w:sz w:val="22"/>
              </w:rPr>
              <w:t xml:space="preserve"> kompleksas</w:t>
            </w:r>
          </w:p>
        </w:tc>
        <w:tc>
          <w:tcPr>
            <w:tcW w:w="6662" w:type="dxa"/>
            <w:tcMar>
              <w:top w:w="113" w:type="dxa"/>
              <w:bottom w:w="113" w:type="dxa"/>
            </w:tcMar>
          </w:tcPr>
          <w:p w:rsidR="00052D27" w:rsidRPr="00456BD9" w:rsidRDefault="0072046B" w:rsidP="007B2696">
            <w:pPr>
              <w:spacing w:after="120"/>
              <w:jc w:val="both"/>
              <w:rPr>
                <w:sz w:val="22"/>
              </w:rPr>
            </w:pPr>
            <w:r w:rsidRPr="0072046B">
              <w:rPr>
                <w:sz w:val="22"/>
              </w:rPr>
              <w:t>reiškia Projekto bendrovės Sutarties įgyvendinimo metu vykdant Darbus sukurtą nekilnojamąjį turtą ir jo priklausinius, įskaitant bendro naudojimo inžinerinius tinklus ir statinius (infrastruktūrą), viešųjų erdvių infrastruktūrą, Vaikų darželį, Viešųjų kultūros ir sporto renginių infrastruktūrą, Sporto muziejų, Kultūrinio ugdymo centrą ir biblioteką, Neformaliojo ugdymo veiklai skirtus</w:t>
            </w:r>
            <w:r w:rsidR="00274A7A">
              <w:rPr>
                <w:sz w:val="22"/>
              </w:rPr>
              <w:t xml:space="preserve"> sporto infrastruktūros</w:t>
            </w:r>
            <w:r w:rsidRPr="0072046B">
              <w:rPr>
                <w:sz w:val="22"/>
              </w:rPr>
              <w:t xml:space="preserve"> objektus, </w:t>
            </w:r>
            <w:r w:rsidRPr="0072046B">
              <w:rPr>
                <w:sz w:val="22"/>
              </w:rPr>
              <w:lastRenderedPageBreak/>
              <w:t>kaip jie apibrėžiami Specifikacijose ir Sutartyje, bei visus jų priklau</w:t>
            </w:r>
            <w:r w:rsidR="00274A7A">
              <w:rPr>
                <w:sz w:val="22"/>
              </w:rPr>
              <w:t>sinius</w:t>
            </w:r>
            <w:r w:rsidR="006034FE">
              <w:rPr>
                <w:sz w:val="22"/>
              </w:rPr>
              <w:t xml:space="preserve"> </w:t>
            </w:r>
            <w:r w:rsidR="00831742">
              <w:rPr>
                <w:sz w:val="22"/>
              </w:rPr>
              <w:t>(įskaitant ir automobilių stovėjimo vietas)</w:t>
            </w:r>
            <w:r w:rsidR="006D12EA">
              <w:rPr>
                <w:sz w:val="22"/>
              </w:rPr>
              <w:t>,</w:t>
            </w:r>
            <w:r w:rsidR="00831742">
              <w:rPr>
                <w:sz w:val="22"/>
              </w:rPr>
              <w:t xml:space="preserve"> </w:t>
            </w:r>
            <w:proofErr w:type="spellStart"/>
            <w:r w:rsidR="006034FE">
              <w:rPr>
                <w:sz w:val="22"/>
              </w:rPr>
              <w:t>Daugiafunkcio</w:t>
            </w:r>
            <w:proofErr w:type="spellEnd"/>
            <w:r w:rsidR="006034FE">
              <w:rPr>
                <w:sz w:val="22"/>
              </w:rPr>
              <w:t xml:space="preserve"> ko</w:t>
            </w:r>
            <w:r w:rsidR="00DD22C4">
              <w:rPr>
                <w:sz w:val="22"/>
              </w:rPr>
              <w:t>mplekso bendrąją infrastruktūrą</w:t>
            </w:r>
            <w:r w:rsidR="007B2696">
              <w:rPr>
                <w:sz w:val="22"/>
              </w:rPr>
              <w:t xml:space="preserve"> ir Papildomą nekilnojamąjį turtą</w:t>
            </w:r>
            <w:r w:rsidR="00DD22C4">
              <w:rPr>
                <w:sz w:val="22"/>
              </w:rPr>
              <w:t>;</w:t>
            </w:r>
          </w:p>
        </w:tc>
      </w:tr>
      <w:tr w:rsidR="00074240" w:rsidRPr="00456BD9" w:rsidTr="002C3462">
        <w:tc>
          <w:tcPr>
            <w:tcW w:w="2410" w:type="dxa"/>
            <w:tcMar>
              <w:top w:w="113" w:type="dxa"/>
              <w:bottom w:w="113" w:type="dxa"/>
            </w:tcMar>
          </w:tcPr>
          <w:p w:rsidR="00074240" w:rsidRPr="006034FE" w:rsidRDefault="00074240" w:rsidP="006034FE">
            <w:pPr>
              <w:spacing w:after="120"/>
              <w:jc w:val="right"/>
              <w:rPr>
                <w:b/>
                <w:sz w:val="22"/>
              </w:rPr>
            </w:pPr>
            <w:proofErr w:type="spellStart"/>
            <w:r w:rsidRPr="00542EC2">
              <w:rPr>
                <w:b/>
                <w:sz w:val="22"/>
              </w:rPr>
              <w:lastRenderedPageBreak/>
              <w:t>Daugiafunkcio</w:t>
            </w:r>
            <w:proofErr w:type="spellEnd"/>
            <w:r w:rsidRPr="00542EC2">
              <w:rPr>
                <w:b/>
                <w:sz w:val="22"/>
              </w:rPr>
              <w:t xml:space="preserve"> komplekso bendroji infrastruktūra</w:t>
            </w:r>
          </w:p>
        </w:tc>
        <w:tc>
          <w:tcPr>
            <w:tcW w:w="6662" w:type="dxa"/>
            <w:tcMar>
              <w:top w:w="113" w:type="dxa"/>
              <w:bottom w:w="113" w:type="dxa"/>
            </w:tcMar>
          </w:tcPr>
          <w:p w:rsidR="00074240" w:rsidRPr="0072046B" w:rsidRDefault="00074240" w:rsidP="00542EC2">
            <w:pPr>
              <w:spacing w:after="120"/>
              <w:jc w:val="both"/>
              <w:rPr>
                <w:sz w:val="22"/>
              </w:rPr>
            </w:pPr>
            <w:r w:rsidRPr="00330C04">
              <w:rPr>
                <w:sz w:val="22"/>
              </w:rPr>
              <w:t xml:space="preserve">reiškia infrastruktūrą, kuri yra reikalinga </w:t>
            </w:r>
            <w:proofErr w:type="spellStart"/>
            <w:r w:rsidRPr="00330C04">
              <w:rPr>
                <w:sz w:val="22"/>
              </w:rPr>
              <w:t>Daugiafunkciam</w:t>
            </w:r>
            <w:proofErr w:type="spellEnd"/>
            <w:r w:rsidRPr="00330C04">
              <w:rPr>
                <w:sz w:val="22"/>
              </w:rPr>
              <w:t xml:space="preserve"> kompleksui valdyti ir naudoti, </w:t>
            </w:r>
            <w:r>
              <w:rPr>
                <w:sz w:val="22"/>
              </w:rPr>
              <w:t xml:space="preserve">įskaitant </w:t>
            </w:r>
            <w:r w:rsidRPr="00EB3CD0">
              <w:rPr>
                <w:sz w:val="22"/>
              </w:rPr>
              <w:t>automobilių stovėjimo aikštel</w:t>
            </w:r>
            <w:r>
              <w:rPr>
                <w:sz w:val="22"/>
              </w:rPr>
              <w:t xml:space="preserve">es, </w:t>
            </w:r>
            <w:r w:rsidRPr="00EB3CD0">
              <w:rPr>
                <w:sz w:val="22"/>
              </w:rPr>
              <w:t>kit</w:t>
            </w:r>
            <w:r>
              <w:rPr>
                <w:sz w:val="22"/>
              </w:rPr>
              <w:t>ą</w:t>
            </w:r>
            <w:r w:rsidRPr="00330C04">
              <w:rPr>
                <w:sz w:val="22"/>
              </w:rPr>
              <w:t xml:space="preserve"> susisiekimo </w:t>
            </w:r>
            <w:r w:rsidRPr="00EB3CD0">
              <w:rPr>
                <w:sz w:val="22"/>
              </w:rPr>
              <w:t>infrastruktūr</w:t>
            </w:r>
            <w:r>
              <w:rPr>
                <w:sz w:val="22"/>
              </w:rPr>
              <w:t>ą, bendrojo naudojimo infrastruktūrą, inžinerinius tinklus, viešųjų erdvių statinius ir elementus Žemės sklype, kaip jie apibrėžti Specifikacijose ir Pasiūlyme;</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Draudimo sutartys</w:t>
            </w:r>
          </w:p>
        </w:tc>
        <w:tc>
          <w:tcPr>
            <w:tcW w:w="6662" w:type="dxa"/>
            <w:tcMar>
              <w:top w:w="113" w:type="dxa"/>
              <w:bottom w:w="113" w:type="dxa"/>
            </w:tcMar>
          </w:tcPr>
          <w:p w:rsidR="00052D27" w:rsidRPr="00456BD9" w:rsidRDefault="00052D27" w:rsidP="000C2B2B">
            <w:pPr>
              <w:spacing w:after="120"/>
              <w:jc w:val="both"/>
              <w:rPr>
                <w:color w:val="000000"/>
                <w:sz w:val="22"/>
              </w:rPr>
            </w:pPr>
            <w:r w:rsidRPr="00456BD9">
              <w:rPr>
                <w:color w:val="000000"/>
                <w:sz w:val="22"/>
              </w:rPr>
              <w:t xml:space="preserve">reiškia </w:t>
            </w:r>
            <w:r w:rsidRPr="00456BD9">
              <w:rPr>
                <w:sz w:val="22"/>
              </w:rPr>
              <w:t xml:space="preserve">Sutarties </w:t>
            </w:r>
            <w:r w:rsidRPr="00456BD9">
              <w:rPr>
                <w:color w:val="000000"/>
                <w:sz w:val="22"/>
              </w:rPr>
              <w:fldChar w:fldCharType="begin"/>
            </w:r>
            <w:r w:rsidRPr="00456BD9">
              <w:rPr>
                <w:color w:val="000000"/>
                <w:sz w:val="22"/>
              </w:rPr>
              <w:instrText xml:space="preserve"> REF _Ref342466358 \r \h  \* MERGEFORMAT </w:instrText>
            </w:r>
            <w:r w:rsidRPr="00456BD9">
              <w:rPr>
                <w:color w:val="000000"/>
                <w:sz w:val="22"/>
              </w:rPr>
            </w:r>
            <w:r w:rsidRPr="00456BD9">
              <w:rPr>
                <w:color w:val="000000"/>
                <w:sz w:val="22"/>
              </w:rPr>
              <w:fldChar w:fldCharType="separate"/>
            </w:r>
            <w:r w:rsidR="00A73B3B" w:rsidRPr="00542EC2">
              <w:rPr>
                <w:bCs/>
                <w:color w:val="000000"/>
                <w:sz w:val="22"/>
              </w:rPr>
              <w:t>7</w:t>
            </w:r>
            <w:r w:rsidRPr="00456BD9">
              <w:rPr>
                <w:color w:val="000000"/>
                <w:sz w:val="22"/>
              </w:rPr>
              <w:fldChar w:fldCharType="end"/>
            </w:r>
            <w:r w:rsidRPr="00456BD9">
              <w:rPr>
                <w:color w:val="000000"/>
                <w:sz w:val="22"/>
              </w:rPr>
              <w:t xml:space="preserve"> priede numatytas draudimo sutartis; </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ES</w:t>
            </w:r>
          </w:p>
        </w:tc>
        <w:tc>
          <w:tcPr>
            <w:tcW w:w="6662" w:type="dxa"/>
            <w:tcMar>
              <w:top w:w="113" w:type="dxa"/>
              <w:bottom w:w="113" w:type="dxa"/>
            </w:tcMar>
          </w:tcPr>
          <w:p w:rsidR="00052D27" w:rsidRPr="00456BD9" w:rsidRDefault="00E04483" w:rsidP="000C2B2B">
            <w:pPr>
              <w:spacing w:after="120"/>
              <w:jc w:val="both"/>
              <w:rPr>
                <w:color w:val="000000"/>
                <w:sz w:val="22"/>
              </w:rPr>
            </w:pPr>
            <w:r w:rsidRPr="00456BD9">
              <w:rPr>
                <w:color w:val="000000"/>
                <w:sz w:val="22"/>
              </w:rPr>
              <w:t>reiškia Europos Sąjungą;</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Esminis teisės aktų pasikeitimas</w:t>
            </w:r>
          </w:p>
        </w:tc>
        <w:tc>
          <w:tcPr>
            <w:tcW w:w="6662" w:type="dxa"/>
            <w:tcMar>
              <w:top w:w="113" w:type="dxa"/>
              <w:bottom w:w="113" w:type="dxa"/>
            </w:tcMar>
          </w:tcPr>
          <w:p w:rsidR="00052D27" w:rsidRPr="00456BD9" w:rsidRDefault="00BB166F" w:rsidP="00CE57FE">
            <w:pPr>
              <w:spacing w:after="120"/>
              <w:jc w:val="both"/>
              <w:rPr>
                <w:color w:val="000000"/>
                <w:sz w:val="22"/>
              </w:rPr>
            </w:pPr>
            <w:r w:rsidRPr="00456BD9">
              <w:rPr>
                <w:color w:val="000000"/>
                <w:sz w:val="22"/>
              </w:rPr>
              <w:t>r</w:t>
            </w:r>
            <w:r w:rsidR="00052D27" w:rsidRPr="00456BD9">
              <w:rPr>
                <w:color w:val="000000"/>
                <w:sz w:val="22"/>
              </w:rPr>
              <w:t>eiškia Specialiųjų teisės aktų pasikeitimą, turintį neigiamą poveikį Šalių teisėms ir pareigoms pagal Sutartį.</w:t>
            </w:r>
            <w:r w:rsidR="00CE57FE">
              <w:rPr>
                <w:color w:val="000000"/>
                <w:sz w:val="22"/>
              </w:rPr>
              <w:t xml:space="preserve"> </w:t>
            </w:r>
            <w:r w:rsidR="00052D27" w:rsidRPr="00456BD9">
              <w:rPr>
                <w:color w:val="000000"/>
                <w:sz w:val="22"/>
              </w:rPr>
              <w:t>Esminiu teisės aktų pasikeitimu nelaikom</w:t>
            </w:r>
            <w:r w:rsidR="0093192D" w:rsidRPr="00456BD9">
              <w:rPr>
                <w:color w:val="000000"/>
                <w:sz w:val="22"/>
              </w:rPr>
              <w:t>i atvejai</w:t>
            </w:r>
            <w:r w:rsidR="00052D27" w:rsidRPr="00456BD9">
              <w:rPr>
                <w:color w:val="000000"/>
                <w:sz w:val="22"/>
              </w:rPr>
              <w:t>, jeigu tam tikro Specialiojo teisės akto pasikeitimas ateityje buvo numatytas kitame Sutarties sudarymo metu galiojusiame Specialiajame teisės akte;</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Finansinis veiklos modelis</w:t>
            </w:r>
          </w:p>
        </w:tc>
        <w:tc>
          <w:tcPr>
            <w:tcW w:w="6662" w:type="dxa"/>
            <w:tcMar>
              <w:top w:w="113" w:type="dxa"/>
              <w:bottom w:w="113" w:type="dxa"/>
            </w:tcMar>
          </w:tcPr>
          <w:p w:rsidR="00052D27" w:rsidRPr="00456BD9" w:rsidRDefault="009A05A6" w:rsidP="000C2B2B">
            <w:pPr>
              <w:spacing w:after="120"/>
              <w:jc w:val="both"/>
              <w:rPr>
                <w:color w:val="000000"/>
                <w:sz w:val="22"/>
              </w:rPr>
            </w:pPr>
            <w:r w:rsidRPr="00456BD9">
              <w:rPr>
                <w:sz w:val="22"/>
              </w:rPr>
              <w:t xml:space="preserve">reiškia </w:t>
            </w:r>
            <w:r w:rsidR="00052D27" w:rsidRPr="00456BD9">
              <w:rPr>
                <w:sz w:val="22"/>
              </w:rPr>
              <w:t xml:space="preserve">pagal Sąlygų </w:t>
            </w:r>
            <w:r w:rsidR="0003453F" w:rsidRPr="00456BD9">
              <w:rPr>
                <w:sz w:val="22"/>
              </w:rPr>
              <w:t>16 </w:t>
            </w:r>
            <w:r w:rsidR="00052D27" w:rsidRPr="00456BD9">
              <w:rPr>
                <w:sz w:val="22"/>
              </w:rPr>
              <w:t xml:space="preserve">priede pateiktą formą </w:t>
            </w:r>
            <w:r w:rsidRPr="00456BD9">
              <w:rPr>
                <w:sz w:val="22"/>
              </w:rPr>
              <w:t xml:space="preserve">sudarytą </w:t>
            </w:r>
            <w:r w:rsidR="00052D27" w:rsidRPr="00456BD9">
              <w:rPr>
                <w:sz w:val="22"/>
              </w:rPr>
              <w:t>finansin</w:t>
            </w:r>
            <w:r w:rsidRPr="00456BD9">
              <w:rPr>
                <w:sz w:val="22"/>
              </w:rPr>
              <w:t>į</w:t>
            </w:r>
            <w:r w:rsidR="00052D27" w:rsidRPr="00456BD9">
              <w:rPr>
                <w:sz w:val="22"/>
              </w:rPr>
              <w:t xml:space="preserve"> veiklos model</w:t>
            </w:r>
            <w:r w:rsidRPr="00456BD9">
              <w:rPr>
                <w:sz w:val="22"/>
              </w:rPr>
              <w:t>į</w:t>
            </w:r>
            <w:r w:rsidR="00052D27" w:rsidRPr="00456BD9">
              <w:rPr>
                <w:sz w:val="22"/>
              </w:rPr>
              <w:t xml:space="preserve">, </w:t>
            </w:r>
            <w:r w:rsidRPr="00456BD9">
              <w:rPr>
                <w:sz w:val="22"/>
              </w:rPr>
              <w:t>k</w:t>
            </w:r>
            <w:r w:rsidR="00052D27" w:rsidRPr="00456BD9">
              <w:rPr>
                <w:sz w:val="22"/>
              </w:rPr>
              <w:t xml:space="preserve">uriame nurodoma </w:t>
            </w:r>
            <w:r w:rsidR="007B21A7" w:rsidRPr="00456BD9">
              <w:rPr>
                <w:sz w:val="22"/>
              </w:rPr>
              <w:t>Koncesininko ir</w:t>
            </w:r>
            <w:r w:rsidR="00842338">
              <w:rPr>
                <w:sz w:val="22"/>
              </w:rPr>
              <w:t xml:space="preserve"> </w:t>
            </w:r>
            <w:r w:rsidR="007B21A7" w:rsidRPr="00456BD9">
              <w:rPr>
                <w:sz w:val="22"/>
              </w:rPr>
              <w:t>/</w:t>
            </w:r>
            <w:r w:rsidR="00842338">
              <w:rPr>
                <w:sz w:val="22"/>
              </w:rPr>
              <w:t xml:space="preserve"> </w:t>
            </w:r>
            <w:r w:rsidR="007B21A7" w:rsidRPr="00456BD9">
              <w:rPr>
                <w:sz w:val="22"/>
              </w:rPr>
              <w:t xml:space="preserve">ar </w:t>
            </w:r>
            <w:r w:rsidR="000A1D4E" w:rsidRPr="00456BD9">
              <w:rPr>
                <w:sz w:val="22"/>
              </w:rPr>
              <w:t xml:space="preserve">Projekto bendrovės </w:t>
            </w:r>
            <w:r w:rsidR="00052D27" w:rsidRPr="00456BD9">
              <w:rPr>
                <w:sz w:val="22"/>
              </w:rPr>
              <w:t>veiklos finansavimo struktūra ir sąlygos, finansiškai (ekonomiškai) pagrindžiami investavimo tikslai, pateikiamas investicijų grąžos įvertinimas ir kiti efektyvumo rodikliai</w:t>
            </w:r>
            <w:r w:rsidR="00E04483" w:rsidRPr="00456BD9">
              <w:rPr>
                <w:sz w:val="22"/>
              </w:rPr>
              <w:t>;</w:t>
            </w:r>
            <w:r w:rsidRPr="00456BD9">
              <w:rPr>
                <w:sz w:val="22"/>
              </w:rPr>
              <w:t xml:space="preserve"> </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Finansuotojas</w:t>
            </w:r>
          </w:p>
          <w:p w:rsidR="00052D27" w:rsidRPr="00456BD9" w:rsidRDefault="00052D27" w:rsidP="000C2B2B">
            <w:pPr>
              <w:spacing w:after="120"/>
              <w:jc w:val="right"/>
              <w:rPr>
                <w:sz w:val="22"/>
              </w:rPr>
            </w:pPr>
          </w:p>
        </w:tc>
        <w:tc>
          <w:tcPr>
            <w:tcW w:w="6662" w:type="dxa"/>
            <w:tcMar>
              <w:top w:w="113" w:type="dxa"/>
              <w:bottom w:w="113" w:type="dxa"/>
            </w:tcMar>
          </w:tcPr>
          <w:p w:rsidR="00052D27" w:rsidRPr="00456BD9" w:rsidRDefault="00052D27" w:rsidP="000C2B2B">
            <w:pPr>
              <w:spacing w:after="120"/>
              <w:jc w:val="both"/>
              <w:rPr>
                <w:sz w:val="22"/>
              </w:rPr>
            </w:pPr>
            <w:r w:rsidRPr="00456BD9">
              <w:rPr>
                <w:sz w:val="22"/>
              </w:rPr>
              <w:t xml:space="preserve">reiškia subjektą, suteikiantį </w:t>
            </w:r>
            <w:r w:rsidR="009A4A1F" w:rsidRPr="00456BD9">
              <w:rPr>
                <w:sz w:val="22"/>
              </w:rPr>
              <w:t>Koncesininkui ir</w:t>
            </w:r>
            <w:r w:rsidR="00842338">
              <w:rPr>
                <w:sz w:val="22"/>
              </w:rPr>
              <w:t xml:space="preserve"> </w:t>
            </w:r>
            <w:r w:rsidR="009A4A1F" w:rsidRPr="00456BD9">
              <w:rPr>
                <w:sz w:val="22"/>
              </w:rPr>
              <w:t>/</w:t>
            </w:r>
            <w:r w:rsidR="00842338">
              <w:rPr>
                <w:sz w:val="22"/>
              </w:rPr>
              <w:t xml:space="preserve"> </w:t>
            </w:r>
            <w:r w:rsidR="009A4A1F" w:rsidRPr="00456BD9">
              <w:rPr>
                <w:sz w:val="22"/>
              </w:rPr>
              <w:t xml:space="preserve">ar </w:t>
            </w:r>
            <w:r w:rsidR="000A1D4E" w:rsidRPr="00456BD9">
              <w:rPr>
                <w:sz w:val="22"/>
              </w:rPr>
              <w:t xml:space="preserve">Projekto bendrovei </w:t>
            </w:r>
            <w:r w:rsidRPr="00456BD9">
              <w:rPr>
                <w:sz w:val="22"/>
              </w:rPr>
              <w:t xml:space="preserve">Finansiniame veiklos modelyje numatytą finansavimą, reikalingą tinkamai vykdyti įsipareigojimus pagal Sutartį ir su kuriuo </w:t>
            </w:r>
            <w:r w:rsidR="008C2559" w:rsidRPr="00456BD9">
              <w:rPr>
                <w:sz w:val="22"/>
              </w:rPr>
              <w:t>Suteikiančiosios institucijos</w:t>
            </w:r>
            <w:r w:rsidRPr="00456BD9">
              <w:rPr>
                <w:sz w:val="22"/>
              </w:rPr>
              <w:t xml:space="preserve"> gali sudaryti Tiesioginį susitarimą;</w:t>
            </w:r>
          </w:p>
        </w:tc>
      </w:tr>
      <w:tr w:rsidR="00052D27" w:rsidRPr="00456BD9" w:rsidTr="002C3462">
        <w:tc>
          <w:tcPr>
            <w:tcW w:w="2410" w:type="dxa"/>
            <w:tcMar>
              <w:top w:w="113" w:type="dxa"/>
              <w:bottom w:w="113" w:type="dxa"/>
            </w:tcMar>
          </w:tcPr>
          <w:p w:rsidR="00052D27" w:rsidRPr="00456BD9" w:rsidRDefault="00052D27" w:rsidP="000C2B2B">
            <w:pPr>
              <w:spacing w:after="120"/>
              <w:jc w:val="right"/>
              <w:rPr>
                <w:b/>
                <w:sz w:val="22"/>
              </w:rPr>
            </w:pPr>
            <w:r w:rsidRPr="00456BD9">
              <w:rPr>
                <w:b/>
                <w:sz w:val="22"/>
              </w:rPr>
              <w:t xml:space="preserve">Gera verslo praktika </w:t>
            </w:r>
          </w:p>
          <w:p w:rsidR="00052D27" w:rsidRPr="00456BD9" w:rsidRDefault="00052D27" w:rsidP="000C2B2B">
            <w:pPr>
              <w:spacing w:after="120"/>
              <w:jc w:val="right"/>
              <w:rPr>
                <w:b/>
                <w:sz w:val="22"/>
              </w:rPr>
            </w:pPr>
          </w:p>
        </w:tc>
        <w:tc>
          <w:tcPr>
            <w:tcW w:w="6662" w:type="dxa"/>
            <w:tcMar>
              <w:top w:w="113" w:type="dxa"/>
              <w:bottom w:w="113" w:type="dxa"/>
            </w:tcMar>
          </w:tcPr>
          <w:p w:rsidR="00052D27" w:rsidRPr="00456BD9" w:rsidRDefault="00052D27" w:rsidP="000C2B2B">
            <w:pPr>
              <w:spacing w:after="120"/>
              <w:jc w:val="both"/>
              <w:rPr>
                <w:sz w:val="22"/>
              </w:rPr>
            </w:pPr>
            <w:r w:rsidRPr="00456BD9">
              <w:rPr>
                <w:sz w:val="22"/>
              </w:rPr>
              <w:t xml:space="preserve">reiškia veiklos vykdymą vadovaujantis teisės aktams neprieštaraujančiais standartais, metodais, praktika, procedūromis ir tokiu rūpestingumo ir apdairumo lygiu, kurio tokiomis pačiomis ar panašiomis sąlygomis yra </w:t>
            </w:r>
            <w:r w:rsidRPr="00456BD9" w:rsidDel="000468CB">
              <w:rPr>
                <w:sz w:val="22"/>
              </w:rPr>
              <w:t xml:space="preserve">įprastai </w:t>
            </w:r>
            <w:r w:rsidRPr="00456BD9">
              <w:rPr>
                <w:sz w:val="22"/>
              </w:rPr>
              <w:t>tikimasi iš panašią veiklą vykdančių kvalifikuotų ir patyrusių asmenų;</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Informaciniai pranešimai</w:t>
            </w:r>
          </w:p>
        </w:tc>
        <w:tc>
          <w:tcPr>
            <w:tcW w:w="6662" w:type="dxa"/>
            <w:tcMar>
              <w:top w:w="113" w:type="dxa"/>
              <w:bottom w:w="113" w:type="dxa"/>
            </w:tcMar>
          </w:tcPr>
          <w:p w:rsidR="003F24BA" w:rsidRPr="00456BD9" w:rsidRDefault="00B93ED2" w:rsidP="000C2B2B">
            <w:pPr>
              <w:spacing w:after="120"/>
              <w:jc w:val="both"/>
              <w:rPr>
                <w:sz w:val="22"/>
              </w:rPr>
            </w:pPr>
            <w:r w:rsidRPr="00456BD9">
              <w:rPr>
                <w:sz w:val="22"/>
              </w:rPr>
              <w:t xml:space="preserve">reiškia </w:t>
            </w:r>
            <w:r w:rsidR="003F24BA" w:rsidRPr="00456BD9">
              <w:rPr>
                <w:sz w:val="22"/>
              </w:rPr>
              <w:t>Lietuvos Respublikos oficialaus leidinio „Valstybės žinios“ pried</w:t>
            </w:r>
            <w:r w:rsidRPr="00456BD9">
              <w:rPr>
                <w:sz w:val="22"/>
              </w:rPr>
              <w:t>ą</w:t>
            </w:r>
            <w:r w:rsidR="003F24BA" w:rsidRPr="00456BD9">
              <w:rPr>
                <w:sz w:val="22"/>
              </w:rPr>
              <w:t xml:space="preserve"> „Informaciniai pranešimai“</w:t>
            </w:r>
            <w:r w:rsidR="00FA77F6" w:rsidRPr="00456BD9">
              <w:rPr>
                <w:sz w:val="22"/>
              </w:rPr>
              <w:t>;</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Investicijos</w:t>
            </w:r>
          </w:p>
        </w:tc>
        <w:tc>
          <w:tcPr>
            <w:tcW w:w="6662" w:type="dxa"/>
            <w:tcMar>
              <w:top w:w="113" w:type="dxa"/>
              <w:bottom w:w="113" w:type="dxa"/>
            </w:tcMar>
          </w:tcPr>
          <w:p w:rsidR="003F24BA" w:rsidRPr="00456BD9" w:rsidRDefault="00CE57FE" w:rsidP="004B46B3">
            <w:pPr>
              <w:spacing w:after="120"/>
              <w:jc w:val="both"/>
              <w:rPr>
                <w:color w:val="000000"/>
                <w:sz w:val="22"/>
              </w:rPr>
            </w:pPr>
            <w:r w:rsidRPr="00CE57FE">
              <w:rPr>
                <w:color w:val="000000"/>
                <w:sz w:val="22"/>
              </w:rPr>
              <w:t xml:space="preserve">reiškia privalomas investicijas į </w:t>
            </w:r>
            <w:proofErr w:type="spellStart"/>
            <w:r w:rsidRPr="00CE57FE">
              <w:rPr>
                <w:color w:val="000000"/>
                <w:sz w:val="22"/>
              </w:rPr>
              <w:t>Daugiafunkcį</w:t>
            </w:r>
            <w:proofErr w:type="spellEnd"/>
            <w:r w:rsidRPr="00CE57FE">
              <w:rPr>
                <w:color w:val="000000"/>
                <w:sz w:val="22"/>
              </w:rPr>
              <w:t xml:space="preserve"> kompleksą ir Naują turtą, reikalingą Viešųjų paslaugų ar Paslaugų teikimui, ar kitas tinkamam Darbų atlikimui, Viešųjų paslaugų ir Paslaugų teikimui reikalingas investicijas, nurodytas Specifikacijoje.</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Investicijų grąža</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color w:val="000000"/>
                <w:sz w:val="22"/>
              </w:rPr>
              <w:t>reiškia bet kokias Koncesininko</w:t>
            </w:r>
            <w:r w:rsidR="00AB636B" w:rsidRPr="00456BD9">
              <w:rPr>
                <w:color w:val="000000"/>
                <w:sz w:val="22"/>
              </w:rPr>
              <w:t xml:space="preserve"> ir </w:t>
            </w:r>
            <w:r w:rsidR="00265D97" w:rsidRPr="00456BD9">
              <w:rPr>
                <w:color w:val="000000"/>
                <w:sz w:val="22"/>
              </w:rPr>
              <w:t>P</w:t>
            </w:r>
            <w:r w:rsidR="00AB636B" w:rsidRPr="00456BD9">
              <w:rPr>
                <w:color w:val="000000"/>
                <w:sz w:val="22"/>
              </w:rPr>
              <w:t>rojekto bendrovės</w:t>
            </w:r>
            <w:r w:rsidRPr="00456BD9">
              <w:rPr>
                <w:color w:val="000000"/>
                <w:sz w:val="22"/>
              </w:rPr>
              <w:t xml:space="preserve"> gautinas pajamas (dividendus, palūkanas, išmokamas lėšas</w:t>
            </w:r>
            <w:r w:rsidR="0093192D" w:rsidRPr="00456BD9">
              <w:rPr>
                <w:color w:val="000000"/>
                <w:sz w:val="22"/>
              </w:rPr>
              <w:t>,</w:t>
            </w:r>
            <w:r w:rsidRPr="00456BD9">
              <w:rPr>
                <w:color w:val="000000"/>
                <w:sz w:val="22"/>
              </w:rPr>
              <w:t xml:space="preserve"> sumažinus </w:t>
            </w:r>
            <w:r w:rsidR="000A1D4E" w:rsidRPr="00456BD9">
              <w:rPr>
                <w:color w:val="000000"/>
                <w:sz w:val="22"/>
              </w:rPr>
              <w:t xml:space="preserve">Projekto bendrovės </w:t>
            </w:r>
            <w:r w:rsidRPr="00456BD9">
              <w:rPr>
                <w:color w:val="000000"/>
                <w:sz w:val="22"/>
              </w:rPr>
              <w:t>kapitalą</w:t>
            </w:r>
            <w:r w:rsidR="0093192D" w:rsidRPr="00456BD9">
              <w:rPr>
                <w:color w:val="000000"/>
                <w:sz w:val="22"/>
              </w:rPr>
              <w:t>,</w:t>
            </w:r>
            <w:r w:rsidRPr="00456BD9">
              <w:rPr>
                <w:color w:val="000000"/>
                <w:sz w:val="22"/>
              </w:rPr>
              <w:t xml:space="preserve"> ar bet kokia kita forma gaunamą ekonominę naudą);</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Investicijų grąžos norma</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color w:val="000000"/>
                <w:sz w:val="22"/>
              </w:rPr>
              <w:t xml:space="preserve">reiškia grąžos normą (vidinę pajamų normą, angl. </w:t>
            </w:r>
            <w:proofErr w:type="spellStart"/>
            <w:r w:rsidRPr="00456BD9">
              <w:rPr>
                <w:i/>
                <w:color w:val="000000"/>
                <w:sz w:val="22"/>
              </w:rPr>
              <w:t>Internal</w:t>
            </w:r>
            <w:proofErr w:type="spellEnd"/>
            <w:r w:rsidRPr="00456BD9">
              <w:rPr>
                <w:i/>
                <w:color w:val="000000"/>
                <w:sz w:val="22"/>
              </w:rPr>
              <w:t xml:space="preserve"> Rate </w:t>
            </w:r>
            <w:proofErr w:type="spellStart"/>
            <w:r w:rsidRPr="00456BD9">
              <w:rPr>
                <w:i/>
                <w:color w:val="000000"/>
                <w:sz w:val="22"/>
              </w:rPr>
              <w:t>of</w:t>
            </w:r>
            <w:proofErr w:type="spellEnd"/>
            <w:r w:rsidRPr="00456BD9">
              <w:rPr>
                <w:i/>
                <w:color w:val="000000"/>
                <w:sz w:val="22"/>
              </w:rPr>
              <w:t xml:space="preserve"> </w:t>
            </w:r>
            <w:proofErr w:type="spellStart"/>
            <w:r w:rsidRPr="00456BD9">
              <w:rPr>
                <w:i/>
                <w:color w:val="000000"/>
                <w:sz w:val="22"/>
              </w:rPr>
              <w:t>Return</w:t>
            </w:r>
            <w:proofErr w:type="spellEnd"/>
            <w:r w:rsidRPr="00456BD9">
              <w:rPr>
                <w:color w:val="000000"/>
                <w:sz w:val="22"/>
              </w:rPr>
              <w:t xml:space="preserve">), kuriai esant Koncesininko </w:t>
            </w:r>
            <w:r w:rsidR="00AB636B" w:rsidRPr="00456BD9">
              <w:rPr>
                <w:color w:val="000000"/>
                <w:sz w:val="22"/>
              </w:rPr>
              <w:t xml:space="preserve">iš Projekto bendrovės </w:t>
            </w:r>
            <w:r w:rsidRPr="00456BD9">
              <w:rPr>
                <w:color w:val="000000"/>
                <w:sz w:val="22"/>
              </w:rPr>
              <w:t xml:space="preserve">gautinų pajamų srautų dabartinė vertė prilyginama nuliui ir kuri apskaičiuojama </w:t>
            </w:r>
            <w:r w:rsidRPr="00456BD9">
              <w:rPr>
                <w:color w:val="000000"/>
                <w:sz w:val="22"/>
              </w:rPr>
              <w:lastRenderedPageBreak/>
              <w:t>Finansiniame veiklos modelyje nustatyta tvarka;</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lastRenderedPageBreak/>
              <w:t>Investicijų įstatymas</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sz w:val="22"/>
              </w:rPr>
              <w:t>reiškia Lietuvos Respublikos investicijų įstatymą;</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Išankstinės sutarties įsigaliojimo sąlygos</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color w:val="000000"/>
                <w:sz w:val="22"/>
              </w:rPr>
              <w:t xml:space="preserve">reiškia </w:t>
            </w:r>
            <w:r w:rsidRPr="00456BD9">
              <w:rPr>
                <w:sz w:val="22"/>
              </w:rPr>
              <w:t xml:space="preserve">Sutarties </w:t>
            </w:r>
            <w:r w:rsidRPr="00456BD9">
              <w:rPr>
                <w:color w:val="000000"/>
                <w:sz w:val="22"/>
              </w:rPr>
              <w:fldChar w:fldCharType="begin"/>
            </w:r>
            <w:r w:rsidRPr="00456BD9">
              <w:rPr>
                <w:color w:val="000000"/>
                <w:sz w:val="22"/>
              </w:rPr>
              <w:instrText xml:space="preserve"> REF _Ref342469267 \r \h  \* MERGEFORMAT </w:instrText>
            </w:r>
            <w:r w:rsidRPr="00456BD9">
              <w:rPr>
                <w:color w:val="000000"/>
                <w:sz w:val="22"/>
              </w:rPr>
            </w:r>
            <w:r w:rsidRPr="00456BD9">
              <w:rPr>
                <w:color w:val="000000"/>
                <w:sz w:val="22"/>
              </w:rPr>
              <w:fldChar w:fldCharType="separate"/>
            </w:r>
            <w:r w:rsidR="00A73B3B" w:rsidRPr="00A73B3B">
              <w:rPr>
                <w:bCs/>
                <w:color w:val="000000"/>
                <w:sz w:val="22"/>
              </w:rPr>
              <w:t>6</w:t>
            </w:r>
            <w:r w:rsidRPr="00456BD9">
              <w:rPr>
                <w:color w:val="000000"/>
                <w:sz w:val="22"/>
              </w:rPr>
              <w:fldChar w:fldCharType="end"/>
            </w:r>
            <w:r w:rsidRPr="00456BD9">
              <w:rPr>
                <w:color w:val="000000"/>
                <w:sz w:val="22"/>
              </w:rPr>
              <w:t> priede numatytas sąlygas, kurių įvykdymas yra būtinas Sutarties įsigaliojimui visa apimtimi;</w:t>
            </w:r>
          </w:p>
        </w:tc>
      </w:tr>
      <w:tr w:rsidR="00190AC7" w:rsidRPr="00456BD9" w:rsidTr="002C3462">
        <w:tc>
          <w:tcPr>
            <w:tcW w:w="2410" w:type="dxa"/>
            <w:tcMar>
              <w:top w:w="113" w:type="dxa"/>
              <w:bottom w:w="113" w:type="dxa"/>
            </w:tcMar>
          </w:tcPr>
          <w:p w:rsidR="00190AC7" w:rsidRPr="00456BD9" w:rsidRDefault="00190AC7" w:rsidP="000C2B2B">
            <w:pPr>
              <w:spacing w:after="120"/>
              <w:jc w:val="right"/>
              <w:rPr>
                <w:b/>
                <w:sz w:val="22"/>
              </w:rPr>
            </w:pPr>
            <w:r w:rsidRPr="00456BD9">
              <w:rPr>
                <w:b/>
                <w:sz w:val="22"/>
              </w:rPr>
              <w:t>KKSD</w:t>
            </w:r>
          </w:p>
        </w:tc>
        <w:tc>
          <w:tcPr>
            <w:tcW w:w="6662" w:type="dxa"/>
            <w:tcMar>
              <w:top w:w="113" w:type="dxa"/>
              <w:bottom w:w="113" w:type="dxa"/>
            </w:tcMar>
          </w:tcPr>
          <w:p w:rsidR="00190AC7" w:rsidRPr="00456BD9" w:rsidRDefault="008602EC" w:rsidP="000C2B2B">
            <w:pPr>
              <w:spacing w:after="120"/>
              <w:jc w:val="both"/>
              <w:rPr>
                <w:color w:val="000000"/>
                <w:sz w:val="22"/>
              </w:rPr>
            </w:pPr>
            <w:r w:rsidRPr="00456BD9">
              <w:rPr>
                <w:bCs/>
                <w:color w:val="000000"/>
                <w:sz w:val="22"/>
                <w:shd w:val="clear" w:color="auto" w:fill="FFFFFF"/>
              </w:rPr>
              <w:t xml:space="preserve">reiškia </w:t>
            </w:r>
            <w:r w:rsidR="00190AC7" w:rsidRPr="00456BD9">
              <w:rPr>
                <w:bCs/>
                <w:color w:val="000000"/>
                <w:sz w:val="22"/>
                <w:shd w:val="clear" w:color="auto" w:fill="FFFFFF"/>
              </w:rPr>
              <w:t>Kūno kultūros ir sporto departament</w:t>
            </w:r>
            <w:r w:rsidRPr="00456BD9">
              <w:rPr>
                <w:bCs/>
                <w:color w:val="000000"/>
                <w:sz w:val="22"/>
                <w:shd w:val="clear" w:color="auto" w:fill="FFFFFF"/>
              </w:rPr>
              <w:t>ą</w:t>
            </w:r>
            <w:r w:rsidR="00190AC7" w:rsidRPr="00456BD9">
              <w:rPr>
                <w:bCs/>
                <w:color w:val="000000"/>
                <w:sz w:val="22"/>
                <w:shd w:val="clear" w:color="auto" w:fill="FFFFFF"/>
              </w:rPr>
              <w:t xml:space="preserve"> prie Lietuvos Respublikos Vyriausybės</w:t>
            </w:r>
            <w:r w:rsidR="00190AC7" w:rsidRPr="00456BD9">
              <w:rPr>
                <w:rFonts w:eastAsia="Calibri"/>
                <w:sz w:val="22"/>
              </w:rPr>
              <w:t xml:space="preserve">, kurio adresas yra </w:t>
            </w:r>
            <w:r w:rsidR="00190AC7" w:rsidRPr="00456BD9">
              <w:rPr>
                <w:color w:val="000000"/>
                <w:sz w:val="22"/>
                <w:shd w:val="clear" w:color="auto" w:fill="FFFFFF"/>
              </w:rPr>
              <w:t>Žemaitės g. 6</w:t>
            </w:r>
            <w:r w:rsidR="00190AC7" w:rsidRPr="00456BD9">
              <w:rPr>
                <w:rFonts w:eastAsia="Calibri"/>
                <w:sz w:val="22"/>
              </w:rPr>
              <w:t xml:space="preserve">, </w:t>
            </w:r>
            <w:r w:rsidR="00190AC7" w:rsidRPr="00456BD9">
              <w:rPr>
                <w:sz w:val="22"/>
              </w:rPr>
              <w:t>LT-03117</w:t>
            </w:r>
            <w:r w:rsidR="00190AC7" w:rsidRPr="00456BD9">
              <w:rPr>
                <w:color w:val="696969"/>
                <w:sz w:val="22"/>
              </w:rPr>
              <w:t xml:space="preserve"> </w:t>
            </w:r>
            <w:r w:rsidR="00190AC7" w:rsidRPr="00456BD9">
              <w:rPr>
                <w:rFonts w:eastAsia="Calibri"/>
                <w:sz w:val="22"/>
              </w:rPr>
              <w:t xml:space="preserve">Vilnius, juridinio asmens kodas </w:t>
            </w:r>
            <w:r w:rsidR="00190AC7" w:rsidRPr="00456BD9">
              <w:rPr>
                <w:color w:val="000000"/>
                <w:sz w:val="22"/>
                <w:shd w:val="clear" w:color="auto" w:fill="FFFFFF"/>
              </w:rPr>
              <w:t xml:space="preserve">188620621, </w:t>
            </w:r>
            <w:r w:rsidR="00190AC7" w:rsidRPr="00456BD9">
              <w:rPr>
                <w:color w:val="000000"/>
                <w:sz w:val="22"/>
              </w:rPr>
              <w:t>laikom</w:t>
            </w:r>
            <w:r w:rsidR="00477956" w:rsidRPr="00456BD9">
              <w:rPr>
                <w:color w:val="000000"/>
                <w:sz w:val="22"/>
              </w:rPr>
              <w:t>ą</w:t>
            </w:r>
            <w:r w:rsidR="00190AC7" w:rsidRPr="00456BD9">
              <w:rPr>
                <w:color w:val="000000"/>
                <w:sz w:val="22"/>
              </w:rPr>
              <w:t xml:space="preserve"> suteikiančiąj</w:t>
            </w:r>
            <w:r w:rsidRPr="00456BD9">
              <w:rPr>
                <w:color w:val="000000"/>
                <w:sz w:val="22"/>
              </w:rPr>
              <w:t>a</w:t>
            </w:r>
            <w:r w:rsidR="00190AC7" w:rsidRPr="00456BD9">
              <w:rPr>
                <w:color w:val="000000"/>
                <w:sz w:val="22"/>
              </w:rPr>
              <w:t xml:space="preserve"> institucija pagal Koncesijų įstatymo 2 straipsnio 7 dalį</w:t>
            </w:r>
            <w:r w:rsidR="00190AC7" w:rsidRPr="00456BD9">
              <w:rPr>
                <w:color w:val="000000"/>
                <w:sz w:val="22"/>
                <w:shd w:val="clear" w:color="auto" w:fill="FFFFFF"/>
              </w:rPr>
              <w:t>;</w:t>
            </w:r>
          </w:p>
        </w:tc>
      </w:tr>
      <w:tr w:rsidR="00DC7CCB" w:rsidRPr="00456BD9" w:rsidTr="002C3462">
        <w:tc>
          <w:tcPr>
            <w:tcW w:w="2410" w:type="dxa"/>
            <w:tcMar>
              <w:top w:w="113" w:type="dxa"/>
              <w:bottom w:w="113" w:type="dxa"/>
            </w:tcMar>
          </w:tcPr>
          <w:p w:rsidR="00DC7CCB" w:rsidRPr="00456BD9" w:rsidRDefault="00DC7CCB" w:rsidP="000C2B2B">
            <w:pPr>
              <w:spacing w:after="120"/>
              <w:jc w:val="right"/>
              <w:rPr>
                <w:b/>
                <w:sz w:val="22"/>
              </w:rPr>
            </w:pPr>
            <w:r>
              <w:rPr>
                <w:b/>
                <w:sz w:val="22"/>
              </w:rPr>
              <w:t>Komercinė veikla</w:t>
            </w:r>
          </w:p>
        </w:tc>
        <w:tc>
          <w:tcPr>
            <w:tcW w:w="6662" w:type="dxa"/>
            <w:tcMar>
              <w:top w:w="113" w:type="dxa"/>
              <w:bottom w:w="113" w:type="dxa"/>
            </w:tcMar>
          </w:tcPr>
          <w:p w:rsidR="00DC7CCB" w:rsidRPr="00456BD9" w:rsidRDefault="00796B5F" w:rsidP="000C2B2B">
            <w:pPr>
              <w:spacing w:after="120"/>
              <w:jc w:val="both"/>
              <w:rPr>
                <w:bCs/>
                <w:color w:val="000000"/>
                <w:sz w:val="22"/>
                <w:shd w:val="clear" w:color="auto" w:fill="FFFFFF"/>
              </w:rPr>
            </w:pPr>
            <w:r w:rsidRPr="00203480">
              <w:rPr>
                <w:noProof/>
                <w:sz w:val="22"/>
              </w:rPr>
              <w:t>reiškia Viešųjų kultūros ir sporto renginių infrastruktūroje, Neformaliojo ugdymo veiklai skirtuose sporto infrastruktūros objektuose</w:t>
            </w:r>
            <w:r w:rsidR="00942157">
              <w:rPr>
                <w:noProof/>
                <w:sz w:val="22"/>
              </w:rPr>
              <w:t>,</w:t>
            </w:r>
            <w:r w:rsidRPr="00203480">
              <w:rPr>
                <w:noProof/>
                <w:sz w:val="22"/>
              </w:rPr>
              <w:t xml:space="preserve"> </w:t>
            </w:r>
            <w:r w:rsidR="00942157">
              <w:rPr>
                <w:noProof/>
                <w:sz w:val="22"/>
              </w:rPr>
              <w:t xml:space="preserve">Daugiafunkcio komplekso bendrojoje infrastruktūroje, Papildomame nekilnojamame turte ir Objektų </w:t>
            </w:r>
            <w:r w:rsidRPr="00203480">
              <w:rPr>
                <w:noProof/>
                <w:sz w:val="22"/>
              </w:rPr>
              <w:t>Bendro naudojimo patalpose Projekto bendrovės savo rizika vykdomą ūkinę komercinę veiklą, kurią leidžia vykdyti Specifikacija bei Sutartis ir kuri yra numatyta vykdyti Pasiūlyme bei yra susijusi su Objektuose teikiamomis Viešosiomis paslaugomis</w:t>
            </w:r>
            <w:r w:rsidR="007028D2">
              <w:rPr>
                <w:noProof/>
                <w:sz w:val="22"/>
              </w:rPr>
              <w:t xml:space="preserve"> ar Paslaugomis</w:t>
            </w:r>
            <w:r w:rsidRPr="00203480">
              <w:rPr>
                <w:noProof/>
                <w:sz w:val="22"/>
              </w:rPr>
              <w:t xml:space="preserve"> ir / ar užtikrina Objektų funkcionavimą, naudojant Papildomą </w:t>
            </w:r>
            <w:r w:rsidR="006D12EA">
              <w:rPr>
                <w:noProof/>
                <w:sz w:val="22"/>
              </w:rPr>
              <w:t xml:space="preserve">kilnojamąjį turtą </w:t>
            </w:r>
            <w:r w:rsidRPr="00203480">
              <w:rPr>
                <w:noProof/>
                <w:sz w:val="22"/>
              </w:rPr>
              <w:t>ar Naują turtą ir nenukrypstant nuo Projekto tikslų įgyvendinimo ir Objekto funkcionalumo ir paskirties reikalavimų.</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Kompensavimo įvykis</w:t>
            </w:r>
          </w:p>
          <w:p w:rsidR="003F24BA" w:rsidRPr="00456BD9" w:rsidRDefault="003F24BA" w:rsidP="000C2B2B">
            <w:pPr>
              <w:spacing w:after="120"/>
              <w:jc w:val="right"/>
              <w:rPr>
                <w:b/>
                <w:sz w:val="22"/>
              </w:rPr>
            </w:pPr>
          </w:p>
        </w:tc>
        <w:tc>
          <w:tcPr>
            <w:tcW w:w="6662" w:type="dxa"/>
            <w:tcMar>
              <w:top w:w="113" w:type="dxa"/>
              <w:bottom w:w="113" w:type="dxa"/>
            </w:tcMar>
          </w:tcPr>
          <w:p w:rsidR="003F24BA" w:rsidRPr="00456BD9" w:rsidRDefault="003F24BA" w:rsidP="000C2B2B">
            <w:pPr>
              <w:spacing w:after="120"/>
              <w:jc w:val="both"/>
              <w:rPr>
                <w:sz w:val="22"/>
              </w:rPr>
            </w:pPr>
            <w:r w:rsidRPr="00456BD9">
              <w:rPr>
                <w:sz w:val="22"/>
              </w:rPr>
              <w:t xml:space="preserve">reiškia </w:t>
            </w:r>
            <w:r w:rsidR="00923948" w:rsidRPr="00456BD9">
              <w:rPr>
                <w:sz w:val="22"/>
              </w:rPr>
              <w:t xml:space="preserve">Sutarties </w:t>
            </w:r>
            <w:r w:rsidR="00923948" w:rsidRPr="00456BD9">
              <w:rPr>
                <w:sz w:val="22"/>
              </w:rPr>
              <w:fldChar w:fldCharType="begin"/>
            </w:r>
            <w:r w:rsidR="00923948" w:rsidRPr="00456BD9">
              <w:rPr>
                <w:sz w:val="22"/>
              </w:rPr>
              <w:instrText xml:space="preserve"> REF _Ref456295431 \r \h </w:instrText>
            </w:r>
            <w:r w:rsidR="00456BD9">
              <w:rPr>
                <w:sz w:val="22"/>
              </w:rPr>
              <w:instrText xml:space="preserve"> \* MERGEFORMAT </w:instrText>
            </w:r>
            <w:r w:rsidR="00923948" w:rsidRPr="00456BD9">
              <w:rPr>
                <w:sz w:val="22"/>
              </w:rPr>
            </w:r>
            <w:r w:rsidR="00923948" w:rsidRPr="00456BD9">
              <w:rPr>
                <w:sz w:val="22"/>
              </w:rPr>
              <w:fldChar w:fldCharType="separate"/>
            </w:r>
            <w:r w:rsidR="00A73B3B">
              <w:rPr>
                <w:sz w:val="22"/>
              </w:rPr>
              <w:t>22.1</w:t>
            </w:r>
            <w:r w:rsidR="00923948" w:rsidRPr="00456BD9">
              <w:rPr>
                <w:sz w:val="22"/>
              </w:rPr>
              <w:fldChar w:fldCharType="end"/>
            </w:r>
            <w:r w:rsidR="00923948" w:rsidRPr="00456BD9">
              <w:rPr>
                <w:sz w:val="22"/>
              </w:rPr>
              <w:t xml:space="preserve"> punkte nurodytus </w:t>
            </w:r>
            <w:r w:rsidRPr="00456BD9">
              <w:rPr>
                <w:sz w:val="22"/>
              </w:rPr>
              <w:t>įvyk</w:t>
            </w:r>
            <w:r w:rsidR="00923948" w:rsidRPr="00456BD9">
              <w:rPr>
                <w:sz w:val="22"/>
              </w:rPr>
              <w:t>ius, taip pat kitus Sutartyje konkrečiai Kompensavimo įvykiais įvardintus įvykius,</w:t>
            </w:r>
            <w:r w:rsidRPr="00456BD9">
              <w:rPr>
                <w:sz w:val="22"/>
              </w:rPr>
              <w:t xml:space="preserve"> kuri</w:t>
            </w:r>
            <w:r w:rsidR="00923948" w:rsidRPr="00456BD9">
              <w:rPr>
                <w:sz w:val="22"/>
              </w:rPr>
              <w:t>ų</w:t>
            </w:r>
            <w:r w:rsidRPr="00456BD9">
              <w:rPr>
                <w:sz w:val="22"/>
              </w:rPr>
              <w:t xml:space="preserve"> rizika pagal Sutartį ir </w:t>
            </w:r>
            <w:r w:rsidR="00B93ED2" w:rsidRPr="00456BD9">
              <w:rPr>
                <w:sz w:val="22"/>
              </w:rPr>
              <w:t>r</w:t>
            </w:r>
            <w:r w:rsidRPr="00456BD9">
              <w:rPr>
                <w:sz w:val="22"/>
              </w:rPr>
              <w:t xml:space="preserve">izikos pasiskirstymo tarp Šalių matricą išimtinai ar iš dalies priskirta </w:t>
            </w:r>
            <w:r w:rsidR="008C2559" w:rsidRPr="00456BD9">
              <w:rPr>
                <w:sz w:val="22"/>
              </w:rPr>
              <w:t>Suteikiančiosioms institucijoms</w:t>
            </w:r>
            <w:r w:rsidRPr="00456BD9">
              <w:rPr>
                <w:sz w:val="22"/>
              </w:rPr>
              <w:t xml:space="preserve"> ir kuri</w:t>
            </w:r>
            <w:r w:rsidR="00923948" w:rsidRPr="00456BD9">
              <w:rPr>
                <w:sz w:val="22"/>
              </w:rPr>
              <w:t>ų</w:t>
            </w:r>
            <w:r w:rsidRPr="00456BD9">
              <w:rPr>
                <w:sz w:val="22"/>
              </w:rPr>
              <w:t xml:space="preserve"> sukeltos neigiamos pasekmės </w:t>
            </w:r>
            <w:r w:rsidR="000A1D4E" w:rsidRPr="00456BD9">
              <w:rPr>
                <w:sz w:val="22"/>
              </w:rPr>
              <w:t xml:space="preserve">Projekto bendrovei </w:t>
            </w:r>
            <w:r w:rsidRPr="00456BD9">
              <w:rPr>
                <w:sz w:val="22"/>
              </w:rPr>
              <w:t xml:space="preserve">turi būti visiškai ar iš dalies kompensuojamos Sutartyje nustatyta tvarka bei dėl kurių gali būti pratęsti Sutartyje nustatyti </w:t>
            </w:r>
            <w:r w:rsidR="000A1D4E" w:rsidRPr="00456BD9">
              <w:rPr>
                <w:sz w:val="22"/>
              </w:rPr>
              <w:t xml:space="preserve">Projekto bendrovės </w:t>
            </w:r>
            <w:r w:rsidRPr="00456BD9">
              <w:rPr>
                <w:sz w:val="22"/>
              </w:rPr>
              <w:t xml:space="preserve">įsipareigojimų </w:t>
            </w:r>
            <w:r w:rsidR="0093192D" w:rsidRPr="00456BD9">
              <w:rPr>
                <w:sz w:val="22"/>
              </w:rPr>
              <w:t>į</w:t>
            </w:r>
            <w:r w:rsidRPr="00456BD9">
              <w:rPr>
                <w:sz w:val="22"/>
              </w:rPr>
              <w:t>vykdymo terminai;</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Koncesininkas</w:t>
            </w:r>
          </w:p>
        </w:tc>
        <w:tc>
          <w:tcPr>
            <w:tcW w:w="6662" w:type="dxa"/>
            <w:tcMar>
              <w:top w:w="113" w:type="dxa"/>
              <w:bottom w:w="113" w:type="dxa"/>
            </w:tcMar>
          </w:tcPr>
          <w:p w:rsidR="003F24BA" w:rsidRPr="00456BD9" w:rsidRDefault="00AB636B" w:rsidP="000C2B2B">
            <w:pPr>
              <w:spacing w:after="120"/>
              <w:jc w:val="both"/>
              <w:rPr>
                <w:color w:val="000000"/>
                <w:sz w:val="22"/>
              </w:rPr>
            </w:pPr>
            <w:r w:rsidRPr="00456BD9">
              <w:rPr>
                <w:color w:val="000000"/>
                <w:sz w:val="22"/>
              </w:rPr>
              <w:t xml:space="preserve">reiškia </w:t>
            </w:r>
            <w:r w:rsidRPr="00456BD9">
              <w:rPr>
                <w:color w:val="FF0000"/>
                <w:sz w:val="22"/>
              </w:rPr>
              <w:t>[</w:t>
            </w:r>
            <w:r w:rsidRPr="00456BD9">
              <w:rPr>
                <w:i/>
                <w:iCs/>
                <w:color w:val="FF0000"/>
                <w:sz w:val="22"/>
              </w:rPr>
              <w:t xml:space="preserve">nurodyti </w:t>
            </w:r>
            <w:r w:rsidR="004817CC" w:rsidRPr="00456BD9">
              <w:rPr>
                <w:i/>
                <w:iCs/>
                <w:color w:val="FF0000"/>
                <w:sz w:val="22"/>
              </w:rPr>
              <w:t>Konkurso d</w:t>
            </w:r>
            <w:r w:rsidRPr="00456BD9">
              <w:rPr>
                <w:i/>
                <w:iCs/>
                <w:color w:val="FF0000"/>
                <w:sz w:val="22"/>
              </w:rPr>
              <w:t xml:space="preserve">alyvio pavadinimą ir rekvizitus, su kuriuo Suteikiančiosios institucijos priėmė sprendimą sudaryti </w:t>
            </w:r>
            <w:r w:rsidR="000A1D4E" w:rsidRPr="00456BD9">
              <w:rPr>
                <w:i/>
                <w:iCs/>
                <w:color w:val="FF0000"/>
                <w:sz w:val="22"/>
              </w:rPr>
              <w:t>S</w:t>
            </w:r>
            <w:r w:rsidRPr="00456BD9">
              <w:rPr>
                <w:i/>
                <w:iCs/>
                <w:color w:val="FF0000"/>
                <w:sz w:val="22"/>
              </w:rPr>
              <w:t>utartį</w:t>
            </w:r>
            <w:r w:rsidRPr="00456BD9">
              <w:rPr>
                <w:color w:val="FF0000"/>
                <w:sz w:val="22"/>
              </w:rPr>
              <w:t>]</w:t>
            </w:r>
            <w:r w:rsidRPr="00456BD9">
              <w:rPr>
                <w:sz w:val="22"/>
              </w:rPr>
              <w:t>, kurio Pasiūlymas buvo pripažintas naudingiausiu ir kuris laimėjo Konkursą bei su kuri</w:t>
            </w:r>
            <w:r w:rsidR="004817CC" w:rsidRPr="00456BD9">
              <w:rPr>
                <w:sz w:val="22"/>
              </w:rPr>
              <w:t>u</w:t>
            </w:r>
            <w:r w:rsidRPr="00456BD9">
              <w:rPr>
                <w:sz w:val="22"/>
              </w:rPr>
              <w:t xml:space="preserve">o </w:t>
            </w:r>
            <w:r w:rsidR="004817CC" w:rsidRPr="00456BD9">
              <w:rPr>
                <w:sz w:val="22"/>
              </w:rPr>
              <w:t xml:space="preserve">ir </w:t>
            </w:r>
            <w:r w:rsidR="00842338">
              <w:rPr>
                <w:sz w:val="22"/>
              </w:rPr>
              <w:t xml:space="preserve">su </w:t>
            </w:r>
            <w:r w:rsidR="004817CC" w:rsidRPr="00456BD9">
              <w:rPr>
                <w:sz w:val="22"/>
              </w:rPr>
              <w:t xml:space="preserve">kurio </w:t>
            </w:r>
            <w:r w:rsidRPr="00456BD9">
              <w:rPr>
                <w:sz w:val="22"/>
              </w:rPr>
              <w:t>įkurt</w:t>
            </w:r>
            <w:r w:rsidR="000A1D4E" w:rsidRPr="00456BD9">
              <w:rPr>
                <w:sz w:val="22"/>
              </w:rPr>
              <w:t>a</w:t>
            </w:r>
            <w:r w:rsidRPr="00456BD9">
              <w:rPr>
                <w:sz w:val="22"/>
              </w:rPr>
              <w:t xml:space="preserve"> </w:t>
            </w:r>
            <w:r w:rsidR="000A1D4E" w:rsidRPr="00456BD9">
              <w:rPr>
                <w:sz w:val="22"/>
              </w:rPr>
              <w:t>Projekto bendrove</w:t>
            </w:r>
            <w:r w:rsidRPr="00456BD9">
              <w:rPr>
                <w:sz w:val="22"/>
              </w:rPr>
              <w:t xml:space="preserve"> sudaroma Sutartis, ir Sutartyje numatytais atvejais </w:t>
            </w:r>
            <w:r w:rsidR="004817CC" w:rsidRPr="00456BD9">
              <w:rPr>
                <w:sz w:val="22"/>
              </w:rPr>
              <w:t xml:space="preserve">jį </w:t>
            </w:r>
            <w:r w:rsidRPr="00456BD9">
              <w:rPr>
                <w:sz w:val="22"/>
              </w:rPr>
              <w:t>pakeitusius asmenis;</w:t>
            </w:r>
          </w:p>
        </w:tc>
      </w:tr>
      <w:tr w:rsidR="003F24BA" w:rsidRPr="00456BD9" w:rsidTr="002C3462">
        <w:tc>
          <w:tcPr>
            <w:tcW w:w="2410" w:type="dxa"/>
            <w:tcMar>
              <w:top w:w="113" w:type="dxa"/>
              <w:bottom w:w="113" w:type="dxa"/>
            </w:tcMar>
          </w:tcPr>
          <w:p w:rsidR="003F24BA" w:rsidRPr="00456BD9" w:rsidRDefault="003F24BA" w:rsidP="000C2B2B">
            <w:pPr>
              <w:spacing w:after="120"/>
              <w:jc w:val="right"/>
              <w:rPr>
                <w:sz w:val="22"/>
              </w:rPr>
            </w:pPr>
            <w:r w:rsidRPr="00456BD9">
              <w:rPr>
                <w:b/>
                <w:sz w:val="22"/>
              </w:rPr>
              <w:t>Koncesijų įstatymas</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color w:val="000000"/>
                <w:sz w:val="22"/>
              </w:rPr>
              <w:t>reiškia Lietuvos Respublikos koncesijų įstatymą;</w:t>
            </w:r>
          </w:p>
        </w:tc>
      </w:tr>
      <w:tr w:rsidR="003F24BA" w:rsidRPr="00456BD9" w:rsidTr="002C3462">
        <w:tc>
          <w:tcPr>
            <w:tcW w:w="2410" w:type="dxa"/>
            <w:tcMar>
              <w:top w:w="113" w:type="dxa"/>
              <w:bottom w:w="113" w:type="dxa"/>
            </w:tcMar>
          </w:tcPr>
          <w:p w:rsidR="003F24BA" w:rsidRPr="00456BD9" w:rsidRDefault="003F24BA" w:rsidP="000C2B2B">
            <w:pPr>
              <w:spacing w:after="120"/>
              <w:jc w:val="right"/>
              <w:rPr>
                <w:b/>
                <w:sz w:val="22"/>
              </w:rPr>
            </w:pPr>
            <w:r w:rsidRPr="00456BD9">
              <w:rPr>
                <w:b/>
                <w:sz w:val="22"/>
              </w:rPr>
              <w:t>Konkursas</w:t>
            </w:r>
          </w:p>
        </w:tc>
        <w:tc>
          <w:tcPr>
            <w:tcW w:w="6662" w:type="dxa"/>
            <w:tcMar>
              <w:top w:w="113" w:type="dxa"/>
              <w:bottom w:w="113" w:type="dxa"/>
            </w:tcMar>
          </w:tcPr>
          <w:p w:rsidR="003F24BA" w:rsidRPr="00456BD9" w:rsidRDefault="003F24BA" w:rsidP="000C2B2B">
            <w:pPr>
              <w:spacing w:after="120"/>
              <w:jc w:val="both"/>
              <w:rPr>
                <w:color w:val="000000"/>
                <w:sz w:val="22"/>
              </w:rPr>
            </w:pPr>
            <w:r w:rsidRPr="00456BD9">
              <w:rPr>
                <w:color w:val="000000"/>
                <w:sz w:val="22"/>
              </w:rPr>
              <w:t xml:space="preserve">reiškia </w:t>
            </w:r>
            <w:r w:rsidR="00B93ED2" w:rsidRPr="00456BD9">
              <w:rPr>
                <w:sz w:val="22"/>
              </w:rPr>
              <w:t>pagal Koncesijų įstatymo 2 skirsnį ir Sąlygas Suteikiančiųjų institucijų atli</w:t>
            </w:r>
            <w:r w:rsidR="000A1D4E" w:rsidRPr="00456BD9">
              <w:rPr>
                <w:sz w:val="22"/>
              </w:rPr>
              <w:t>ktą</w:t>
            </w:r>
            <w:r w:rsidR="00B93ED2" w:rsidRPr="00456BD9">
              <w:rPr>
                <w:sz w:val="22"/>
              </w:rPr>
              <w:t xml:space="preserve"> </w:t>
            </w:r>
            <w:r w:rsidR="0062244B" w:rsidRPr="00456BD9">
              <w:rPr>
                <w:sz w:val="22"/>
              </w:rPr>
              <w:t xml:space="preserve">viešąjį </w:t>
            </w:r>
            <w:r w:rsidR="00B93ED2" w:rsidRPr="00456BD9">
              <w:rPr>
                <w:sz w:val="22"/>
              </w:rPr>
              <w:t>konkursą koncesijai suteikti, kurio metu atrinkt</w:t>
            </w:r>
            <w:r w:rsidR="000A1D4E" w:rsidRPr="00456BD9">
              <w:rPr>
                <w:sz w:val="22"/>
              </w:rPr>
              <w:t>as</w:t>
            </w:r>
            <w:r w:rsidR="00B93ED2" w:rsidRPr="00456BD9">
              <w:rPr>
                <w:sz w:val="22"/>
              </w:rPr>
              <w:t xml:space="preserve"> </w:t>
            </w:r>
            <w:r w:rsidR="00DA5FCB" w:rsidRPr="00456BD9">
              <w:rPr>
                <w:sz w:val="22"/>
              </w:rPr>
              <w:t>Koncesininkas</w:t>
            </w:r>
            <w:r w:rsidR="00B93ED2" w:rsidRPr="00456BD9">
              <w:rPr>
                <w:sz w:val="22"/>
              </w:rPr>
              <w:t xml:space="preserve"> Projektui įgyvendinti</w:t>
            </w:r>
            <w:r w:rsidRPr="00456BD9">
              <w:rPr>
                <w:color w:val="000000"/>
                <w:sz w:val="22"/>
              </w:rPr>
              <w:t>;</w:t>
            </w:r>
          </w:p>
        </w:tc>
      </w:tr>
      <w:tr w:rsidR="007449C1" w:rsidRPr="00456BD9" w:rsidTr="002C3462">
        <w:tc>
          <w:tcPr>
            <w:tcW w:w="2410" w:type="dxa"/>
            <w:tcMar>
              <w:top w:w="113" w:type="dxa"/>
              <w:bottom w:w="113" w:type="dxa"/>
            </w:tcMar>
          </w:tcPr>
          <w:p w:rsidR="007449C1" w:rsidRPr="001B05DE" w:rsidRDefault="007449C1" w:rsidP="000C2B2B">
            <w:pPr>
              <w:spacing w:after="120"/>
              <w:jc w:val="right"/>
              <w:rPr>
                <w:b/>
                <w:sz w:val="22"/>
              </w:rPr>
            </w:pPr>
            <w:r w:rsidRPr="001B05DE">
              <w:rPr>
                <w:b/>
                <w:sz w:val="22"/>
              </w:rPr>
              <w:t>Kultūrinio ugdymo centras ir biblioteka</w:t>
            </w:r>
          </w:p>
        </w:tc>
        <w:tc>
          <w:tcPr>
            <w:tcW w:w="6662" w:type="dxa"/>
            <w:tcMar>
              <w:top w:w="113" w:type="dxa"/>
              <w:bottom w:w="113" w:type="dxa"/>
            </w:tcMar>
          </w:tcPr>
          <w:p w:rsidR="007449C1" w:rsidRPr="001B05DE" w:rsidRDefault="007449C1" w:rsidP="00EB0837">
            <w:pPr>
              <w:spacing w:after="120"/>
              <w:jc w:val="both"/>
              <w:rPr>
                <w:color w:val="000000"/>
                <w:sz w:val="22"/>
              </w:rPr>
            </w:pPr>
            <w:r w:rsidRPr="001B05DE">
              <w:rPr>
                <w:sz w:val="22"/>
              </w:rPr>
              <w:t>reiškia (iki 1 600 (vieno tūkstančio šešių šimtų) kv. m ploto</w:t>
            </w:r>
            <w:r w:rsidR="00EB0837">
              <w:rPr>
                <w:sz w:val="22"/>
              </w:rPr>
              <w:t xml:space="preserve"> </w:t>
            </w:r>
            <w:r w:rsidRPr="001B05DE">
              <w:rPr>
                <w:sz w:val="22"/>
              </w:rPr>
              <w:t xml:space="preserve"> infrastruktūrą</w:t>
            </w:r>
            <w:r w:rsidR="00EB0837">
              <w:rPr>
                <w:sz w:val="22"/>
              </w:rPr>
              <w:t xml:space="preserve"> ir visą kitą infrastruktūrą (įskaitant automobilių stovėjimo vietas)</w:t>
            </w:r>
            <w:r w:rsidRPr="001B05DE">
              <w:rPr>
                <w:sz w:val="22"/>
              </w:rPr>
              <w:t>, kurioje yra ketinama įrengti Vilniaus miesto savivaldybės centrinės bibliotekos Šeškinės filialą, ka</w:t>
            </w:r>
            <w:r w:rsidR="00ED4D10" w:rsidRPr="001B05DE">
              <w:rPr>
                <w:sz w:val="22"/>
              </w:rPr>
              <w:t>ip ji apibrėžta Specifikacijose</w:t>
            </w:r>
            <w:r w:rsidR="00EB0837">
              <w:rPr>
                <w:sz w:val="22"/>
              </w:rPr>
              <w:t>,</w:t>
            </w:r>
            <w:r w:rsidR="00ED4D10" w:rsidRPr="001B05DE">
              <w:rPr>
                <w:sz w:val="22"/>
              </w:rPr>
              <w:t xml:space="preserve"> </w:t>
            </w:r>
            <w:r w:rsidR="00EB0837">
              <w:rPr>
                <w:rStyle w:val="Komentaronuoroda"/>
                <w:sz w:val="22"/>
              </w:rPr>
              <w:t>ir teikti Viešąsias paslaugas;</w:t>
            </w:r>
          </w:p>
        </w:tc>
      </w:tr>
      <w:tr w:rsidR="007E3B49" w:rsidRPr="00456BD9" w:rsidTr="002C3462">
        <w:tc>
          <w:tcPr>
            <w:tcW w:w="2410" w:type="dxa"/>
            <w:tcMar>
              <w:top w:w="113" w:type="dxa"/>
              <w:bottom w:w="113" w:type="dxa"/>
            </w:tcMar>
          </w:tcPr>
          <w:p w:rsidR="007E3B49" w:rsidRPr="00456BD9" w:rsidRDefault="007E3B49" w:rsidP="000C2B2B">
            <w:pPr>
              <w:spacing w:after="120"/>
              <w:jc w:val="right"/>
              <w:rPr>
                <w:b/>
                <w:sz w:val="22"/>
              </w:rPr>
            </w:pPr>
            <w:r w:rsidRPr="00456BD9">
              <w:rPr>
                <w:b/>
                <w:sz w:val="22"/>
              </w:rPr>
              <w:t>Metinis atlyginimas</w:t>
            </w:r>
          </w:p>
        </w:tc>
        <w:tc>
          <w:tcPr>
            <w:tcW w:w="6662" w:type="dxa"/>
            <w:tcMar>
              <w:top w:w="113" w:type="dxa"/>
              <w:bottom w:w="113" w:type="dxa"/>
            </w:tcMar>
          </w:tcPr>
          <w:p w:rsidR="007E3B49" w:rsidRPr="00456BD9" w:rsidRDefault="007E3B49" w:rsidP="000C2B2B">
            <w:pPr>
              <w:spacing w:after="120"/>
              <w:jc w:val="both"/>
              <w:rPr>
                <w:color w:val="000000"/>
                <w:sz w:val="22"/>
              </w:rPr>
            </w:pPr>
            <w:r w:rsidRPr="00456BD9">
              <w:rPr>
                <w:color w:val="000000"/>
                <w:sz w:val="22"/>
              </w:rPr>
              <w:t xml:space="preserve">reiškia </w:t>
            </w:r>
            <w:r w:rsidR="005B4F2F" w:rsidRPr="00456BD9">
              <w:rPr>
                <w:color w:val="000000"/>
                <w:sz w:val="22"/>
              </w:rPr>
              <w:t>S</w:t>
            </w:r>
            <w:r w:rsidRPr="00456BD9">
              <w:rPr>
                <w:color w:val="000000"/>
                <w:sz w:val="22"/>
              </w:rPr>
              <w:t xml:space="preserve">uteikiančiųjų institucijų </w:t>
            </w:r>
            <w:r w:rsidR="003527F6" w:rsidRPr="00456BD9">
              <w:rPr>
                <w:color w:val="000000"/>
                <w:sz w:val="22"/>
              </w:rPr>
              <w:t xml:space="preserve">visus </w:t>
            </w:r>
            <w:r w:rsidR="005B4F2F" w:rsidRPr="00456BD9">
              <w:rPr>
                <w:color w:val="000000"/>
                <w:sz w:val="22"/>
              </w:rPr>
              <w:t>mokėjim</w:t>
            </w:r>
            <w:r w:rsidR="003527F6" w:rsidRPr="00456BD9">
              <w:rPr>
                <w:color w:val="000000"/>
                <w:sz w:val="22"/>
              </w:rPr>
              <w:t>us</w:t>
            </w:r>
            <w:r w:rsidR="005B4F2F" w:rsidRPr="00456BD9">
              <w:rPr>
                <w:color w:val="000000"/>
                <w:sz w:val="22"/>
              </w:rPr>
              <w:t xml:space="preserve"> </w:t>
            </w:r>
            <w:r w:rsidR="000A1D4E" w:rsidRPr="00456BD9">
              <w:rPr>
                <w:color w:val="000000"/>
                <w:sz w:val="22"/>
              </w:rPr>
              <w:t>Projekto bendrovei</w:t>
            </w:r>
            <w:r w:rsidR="005B4F2F" w:rsidRPr="00456BD9">
              <w:rPr>
                <w:color w:val="000000"/>
                <w:sz w:val="22"/>
              </w:rPr>
              <w:t>, apskaičiuojam</w:t>
            </w:r>
            <w:r w:rsidR="003527F6" w:rsidRPr="00456BD9">
              <w:rPr>
                <w:color w:val="000000"/>
                <w:sz w:val="22"/>
              </w:rPr>
              <w:t>us</w:t>
            </w:r>
            <w:r w:rsidR="005B4F2F" w:rsidRPr="00456BD9">
              <w:rPr>
                <w:color w:val="000000"/>
                <w:sz w:val="22"/>
              </w:rPr>
              <w:t xml:space="preserve"> ir mokam</w:t>
            </w:r>
            <w:r w:rsidR="003527F6" w:rsidRPr="00456BD9">
              <w:rPr>
                <w:color w:val="000000"/>
                <w:sz w:val="22"/>
              </w:rPr>
              <w:t>us</w:t>
            </w:r>
            <w:r w:rsidR="005B4F2F" w:rsidRPr="00456BD9">
              <w:rPr>
                <w:color w:val="000000"/>
                <w:sz w:val="22"/>
              </w:rPr>
              <w:t xml:space="preserve"> pagal Sutarties 4 priede pateiktą </w:t>
            </w:r>
            <w:r w:rsidR="005B4F2F" w:rsidRPr="00456BD9">
              <w:rPr>
                <w:color w:val="000000"/>
                <w:sz w:val="22"/>
              </w:rPr>
              <w:lastRenderedPageBreak/>
              <w:t>Atsiskaitymų ir mokėjimų tvarką;</w:t>
            </w:r>
          </w:p>
        </w:tc>
      </w:tr>
      <w:tr w:rsidR="00000ACF" w:rsidRPr="00456BD9" w:rsidTr="002C3462">
        <w:tc>
          <w:tcPr>
            <w:tcW w:w="2410" w:type="dxa"/>
            <w:tcMar>
              <w:top w:w="113" w:type="dxa"/>
              <w:bottom w:w="113" w:type="dxa"/>
            </w:tcMar>
          </w:tcPr>
          <w:p w:rsidR="00000ACF" w:rsidRPr="00456BD9" w:rsidRDefault="00000ACF" w:rsidP="000C2B2B">
            <w:pPr>
              <w:spacing w:after="120"/>
              <w:jc w:val="right"/>
              <w:rPr>
                <w:b/>
                <w:bCs/>
                <w:sz w:val="22"/>
              </w:rPr>
            </w:pPr>
            <w:r w:rsidRPr="00456BD9">
              <w:rPr>
                <w:b/>
                <w:bCs/>
                <w:sz w:val="22"/>
              </w:rPr>
              <w:lastRenderedPageBreak/>
              <w:t>Naujas turtas</w:t>
            </w:r>
          </w:p>
        </w:tc>
        <w:tc>
          <w:tcPr>
            <w:tcW w:w="6662" w:type="dxa"/>
            <w:tcMar>
              <w:top w:w="113" w:type="dxa"/>
              <w:bottom w:w="113" w:type="dxa"/>
            </w:tcMar>
          </w:tcPr>
          <w:p w:rsidR="00000ACF" w:rsidRPr="00456BD9" w:rsidRDefault="00000ACF">
            <w:pPr>
              <w:spacing w:after="120"/>
              <w:jc w:val="both"/>
              <w:rPr>
                <w:color w:val="000000"/>
                <w:sz w:val="22"/>
              </w:rPr>
            </w:pPr>
            <w:r w:rsidRPr="00456BD9">
              <w:rPr>
                <w:color w:val="000000"/>
                <w:sz w:val="22"/>
              </w:rPr>
              <w:t xml:space="preserve">reiškia įrangą, baldus, </w:t>
            </w:r>
            <w:r w:rsidR="00B426F1">
              <w:rPr>
                <w:color w:val="000000"/>
                <w:sz w:val="22"/>
              </w:rPr>
              <w:t xml:space="preserve">programinę įrangą, </w:t>
            </w:r>
            <w:r w:rsidRPr="00456BD9">
              <w:rPr>
                <w:color w:val="000000"/>
                <w:sz w:val="22"/>
              </w:rPr>
              <w:t>priemones ar kitą kilnojamąjį turtą</w:t>
            </w:r>
            <w:r w:rsidR="002004BC" w:rsidRPr="00456BD9">
              <w:rPr>
                <w:color w:val="000000"/>
                <w:sz w:val="22"/>
              </w:rPr>
              <w:t xml:space="preserve">, reikalingą </w:t>
            </w:r>
            <w:r w:rsidR="00807FE5" w:rsidRPr="00456BD9">
              <w:rPr>
                <w:color w:val="000000"/>
                <w:sz w:val="22"/>
              </w:rPr>
              <w:t xml:space="preserve">įrengti </w:t>
            </w:r>
            <w:proofErr w:type="spellStart"/>
            <w:r w:rsidR="00807FE5" w:rsidRPr="00456BD9">
              <w:rPr>
                <w:color w:val="000000"/>
                <w:sz w:val="22"/>
              </w:rPr>
              <w:t>Daugiafunkcį</w:t>
            </w:r>
            <w:proofErr w:type="spellEnd"/>
            <w:r w:rsidR="00807FE5" w:rsidRPr="00456BD9">
              <w:rPr>
                <w:color w:val="000000"/>
                <w:sz w:val="22"/>
              </w:rPr>
              <w:t xml:space="preserve"> kompleksą pagal Specifikacijų </w:t>
            </w:r>
            <w:r w:rsidR="003F3BD6">
              <w:rPr>
                <w:color w:val="000000"/>
                <w:sz w:val="22"/>
              </w:rPr>
              <w:t xml:space="preserve">reikalavimus ir </w:t>
            </w:r>
            <w:r w:rsidR="00807FE5" w:rsidRPr="00456BD9">
              <w:rPr>
                <w:color w:val="000000"/>
                <w:sz w:val="22"/>
              </w:rPr>
              <w:t>Pasiūlym</w:t>
            </w:r>
            <w:r w:rsidR="003F3BD6">
              <w:rPr>
                <w:color w:val="000000"/>
                <w:sz w:val="22"/>
              </w:rPr>
              <w:t>ą</w:t>
            </w:r>
            <w:r w:rsidR="00FD0350" w:rsidRPr="00456BD9">
              <w:rPr>
                <w:color w:val="000000"/>
                <w:sz w:val="22"/>
              </w:rPr>
              <w:t>, ir</w:t>
            </w:r>
            <w:r w:rsidR="00842338">
              <w:rPr>
                <w:color w:val="000000"/>
                <w:sz w:val="22"/>
              </w:rPr>
              <w:t xml:space="preserve"> </w:t>
            </w:r>
            <w:r w:rsidR="00FD0350" w:rsidRPr="00456BD9">
              <w:rPr>
                <w:color w:val="000000"/>
                <w:sz w:val="22"/>
              </w:rPr>
              <w:t>/</w:t>
            </w:r>
            <w:r w:rsidR="00842338">
              <w:rPr>
                <w:color w:val="000000"/>
                <w:sz w:val="22"/>
              </w:rPr>
              <w:t xml:space="preserve"> </w:t>
            </w:r>
            <w:r w:rsidR="00FD0350" w:rsidRPr="00456BD9">
              <w:rPr>
                <w:color w:val="000000"/>
                <w:sz w:val="22"/>
              </w:rPr>
              <w:t>ar reikalingą</w:t>
            </w:r>
            <w:r w:rsidR="00807FE5" w:rsidRPr="00456BD9">
              <w:rPr>
                <w:color w:val="000000"/>
                <w:sz w:val="22"/>
              </w:rPr>
              <w:t xml:space="preserve"> </w:t>
            </w:r>
            <w:r w:rsidR="002004BC" w:rsidRPr="00456BD9">
              <w:rPr>
                <w:color w:val="000000"/>
                <w:sz w:val="22"/>
              </w:rPr>
              <w:t xml:space="preserve">Paslaugų </w:t>
            </w:r>
            <w:r w:rsidR="0015502B">
              <w:rPr>
                <w:color w:val="000000"/>
                <w:sz w:val="22"/>
              </w:rPr>
              <w:t xml:space="preserve">ir Viešųjų paslaugų </w:t>
            </w:r>
            <w:r w:rsidR="002004BC" w:rsidRPr="00456BD9">
              <w:rPr>
                <w:color w:val="000000"/>
                <w:sz w:val="22"/>
              </w:rPr>
              <w:t xml:space="preserve">teikimui </w:t>
            </w:r>
            <w:proofErr w:type="spellStart"/>
            <w:r w:rsidR="002004BC" w:rsidRPr="00456BD9">
              <w:rPr>
                <w:color w:val="000000"/>
                <w:sz w:val="22"/>
              </w:rPr>
              <w:t>Daugiafunkciame</w:t>
            </w:r>
            <w:proofErr w:type="spellEnd"/>
            <w:r w:rsidR="002004BC" w:rsidRPr="00456BD9">
              <w:rPr>
                <w:color w:val="000000"/>
                <w:sz w:val="22"/>
              </w:rPr>
              <w:t xml:space="preserve"> komplekse</w:t>
            </w:r>
            <w:r w:rsidRPr="00456BD9">
              <w:rPr>
                <w:color w:val="000000"/>
                <w:sz w:val="22"/>
              </w:rPr>
              <w:t>;</w:t>
            </w:r>
          </w:p>
        </w:tc>
      </w:tr>
      <w:tr w:rsidR="00C835CE" w:rsidRPr="00456BD9" w:rsidTr="002C3462">
        <w:tc>
          <w:tcPr>
            <w:tcW w:w="2410" w:type="dxa"/>
            <w:tcMar>
              <w:top w:w="113" w:type="dxa"/>
              <w:bottom w:w="113" w:type="dxa"/>
            </w:tcMar>
          </w:tcPr>
          <w:p w:rsidR="00C835CE" w:rsidRPr="00456BD9" w:rsidRDefault="00C835CE">
            <w:pPr>
              <w:spacing w:after="120"/>
              <w:jc w:val="right"/>
              <w:rPr>
                <w:b/>
                <w:bCs/>
                <w:sz w:val="22"/>
              </w:rPr>
            </w:pPr>
            <w:r w:rsidRPr="00456BD9">
              <w:rPr>
                <w:b/>
                <w:bCs/>
                <w:sz w:val="22"/>
              </w:rPr>
              <w:t xml:space="preserve">Neformaliojo ugdymo veiklai skirti </w:t>
            </w:r>
            <w:r w:rsidR="009225C1">
              <w:rPr>
                <w:b/>
                <w:bCs/>
                <w:sz w:val="22"/>
              </w:rPr>
              <w:t xml:space="preserve">sporto infrastruktūros </w:t>
            </w:r>
            <w:r w:rsidRPr="00456BD9">
              <w:rPr>
                <w:b/>
                <w:bCs/>
                <w:sz w:val="22"/>
              </w:rPr>
              <w:t>objektai</w:t>
            </w:r>
          </w:p>
        </w:tc>
        <w:tc>
          <w:tcPr>
            <w:tcW w:w="6662" w:type="dxa"/>
            <w:tcMar>
              <w:top w:w="113" w:type="dxa"/>
              <w:bottom w:w="113" w:type="dxa"/>
            </w:tcMar>
          </w:tcPr>
          <w:p w:rsidR="00C835CE" w:rsidRPr="00456BD9" w:rsidRDefault="009225C1" w:rsidP="008D2727">
            <w:pPr>
              <w:spacing w:after="120"/>
              <w:jc w:val="both"/>
              <w:rPr>
                <w:color w:val="000000"/>
                <w:sz w:val="22"/>
              </w:rPr>
            </w:pPr>
            <w:r w:rsidRPr="009225C1">
              <w:rPr>
                <w:color w:val="000000"/>
                <w:sz w:val="22"/>
              </w:rPr>
              <w:t>reiškia sporto infrastruktūros objektus (statinius ir patalpas), skirt</w:t>
            </w:r>
            <w:r w:rsidR="00842338">
              <w:rPr>
                <w:color w:val="000000"/>
                <w:sz w:val="22"/>
              </w:rPr>
              <w:t>u</w:t>
            </w:r>
            <w:r w:rsidRPr="009225C1">
              <w:rPr>
                <w:color w:val="000000"/>
                <w:sz w:val="22"/>
              </w:rPr>
              <w:t>s neformaliojo ugdymo veiklai (meninės gimnastikos, bokso, imtynių, fizinio pasirengimo salės, Aikštynai, keturios universalios sporto salės (trys krepšinio ir viena rankinio)</w:t>
            </w:r>
            <w:r w:rsidR="006D12EA">
              <w:rPr>
                <w:color w:val="000000"/>
                <w:sz w:val="22"/>
              </w:rPr>
              <w:t>),</w:t>
            </w:r>
            <w:r w:rsidRPr="009225C1">
              <w:rPr>
                <w:color w:val="000000"/>
                <w:sz w:val="22"/>
              </w:rPr>
              <w:t xml:space="preserve"> kai</w:t>
            </w:r>
            <w:r w:rsidR="004770AE">
              <w:rPr>
                <w:color w:val="000000"/>
                <w:sz w:val="22"/>
              </w:rPr>
              <w:t>p jie apibrėžti Specifikacijose ir Pasiūlyme.</w:t>
            </w:r>
          </w:p>
        </w:tc>
      </w:tr>
      <w:tr w:rsidR="00000ACF" w:rsidRPr="00456BD9" w:rsidTr="002C3462">
        <w:tc>
          <w:tcPr>
            <w:tcW w:w="2410" w:type="dxa"/>
            <w:tcMar>
              <w:top w:w="113" w:type="dxa"/>
              <w:bottom w:w="113" w:type="dxa"/>
            </w:tcMar>
          </w:tcPr>
          <w:p w:rsidR="00000ACF" w:rsidRPr="00456BD9" w:rsidRDefault="00000ACF" w:rsidP="000C2B2B">
            <w:pPr>
              <w:spacing w:after="120"/>
              <w:jc w:val="right"/>
              <w:rPr>
                <w:b/>
                <w:sz w:val="22"/>
              </w:rPr>
            </w:pPr>
            <w:r w:rsidRPr="00456BD9">
              <w:rPr>
                <w:b/>
                <w:sz w:val="22"/>
              </w:rPr>
              <w:t>Objektas</w:t>
            </w:r>
          </w:p>
        </w:tc>
        <w:tc>
          <w:tcPr>
            <w:tcW w:w="6662" w:type="dxa"/>
            <w:tcMar>
              <w:top w:w="113" w:type="dxa"/>
              <w:bottom w:w="113" w:type="dxa"/>
            </w:tcMar>
          </w:tcPr>
          <w:p w:rsidR="00000ACF" w:rsidRPr="00456BD9" w:rsidRDefault="002E4A89" w:rsidP="00ED4D10">
            <w:pPr>
              <w:spacing w:after="120"/>
              <w:jc w:val="both"/>
              <w:rPr>
                <w:sz w:val="22"/>
              </w:rPr>
            </w:pPr>
            <w:r w:rsidRPr="00456BD9">
              <w:rPr>
                <w:sz w:val="22"/>
              </w:rPr>
              <w:t>r</w:t>
            </w:r>
            <w:r w:rsidR="00DF1422" w:rsidRPr="00456BD9">
              <w:rPr>
                <w:sz w:val="22"/>
              </w:rPr>
              <w:t xml:space="preserve">eiškia </w:t>
            </w:r>
            <w:r w:rsidR="00112CDB" w:rsidRPr="00456BD9">
              <w:rPr>
                <w:sz w:val="22"/>
              </w:rPr>
              <w:t>f</w:t>
            </w:r>
            <w:r w:rsidR="00000ACF" w:rsidRPr="00456BD9">
              <w:rPr>
                <w:sz w:val="22"/>
              </w:rPr>
              <w:t>unkciškai atskir</w:t>
            </w:r>
            <w:r w:rsidR="00DF1422" w:rsidRPr="00456BD9">
              <w:rPr>
                <w:sz w:val="22"/>
              </w:rPr>
              <w:t>ą</w:t>
            </w:r>
            <w:r w:rsidR="00000ACF" w:rsidRPr="00456BD9">
              <w:rPr>
                <w:sz w:val="22"/>
              </w:rPr>
              <w:t xml:space="preserve"> </w:t>
            </w:r>
            <w:proofErr w:type="spellStart"/>
            <w:r w:rsidR="004A1B0A" w:rsidRPr="00456BD9">
              <w:rPr>
                <w:sz w:val="22"/>
              </w:rPr>
              <w:t>Daugiafunkcio</w:t>
            </w:r>
            <w:proofErr w:type="spellEnd"/>
            <w:r w:rsidR="004A1B0A" w:rsidRPr="00456BD9">
              <w:rPr>
                <w:sz w:val="22"/>
              </w:rPr>
              <w:t xml:space="preserve"> komplekso</w:t>
            </w:r>
            <w:r w:rsidR="00000ACF" w:rsidRPr="00456BD9">
              <w:rPr>
                <w:sz w:val="22"/>
              </w:rPr>
              <w:t xml:space="preserve"> dal</w:t>
            </w:r>
            <w:r w:rsidR="00DF1422" w:rsidRPr="00456BD9">
              <w:rPr>
                <w:sz w:val="22"/>
              </w:rPr>
              <w:t>į</w:t>
            </w:r>
            <w:r w:rsidR="00000ACF" w:rsidRPr="00456BD9">
              <w:rPr>
                <w:sz w:val="22"/>
              </w:rPr>
              <w:t xml:space="preserve">, </w:t>
            </w:r>
            <w:r w:rsidR="00C24405">
              <w:rPr>
                <w:sz w:val="22"/>
              </w:rPr>
              <w:t xml:space="preserve">kuriame Projekto bendrovė </w:t>
            </w:r>
            <w:r w:rsidR="00ED4D10">
              <w:rPr>
                <w:sz w:val="22"/>
              </w:rPr>
              <w:t>gali</w:t>
            </w:r>
            <w:r w:rsidR="00ED4D10" w:rsidRPr="00456BD9">
              <w:rPr>
                <w:sz w:val="22"/>
              </w:rPr>
              <w:t xml:space="preserve"> vykdyti </w:t>
            </w:r>
            <w:r w:rsidR="001B776D" w:rsidRPr="00456BD9">
              <w:rPr>
                <w:sz w:val="22"/>
              </w:rPr>
              <w:t xml:space="preserve">Darbus </w:t>
            </w:r>
            <w:r w:rsidR="00ED4D10">
              <w:rPr>
                <w:sz w:val="22"/>
              </w:rPr>
              <w:t xml:space="preserve">ar teikti </w:t>
            </w:r>
            <w:r w:rsidR="001B776D" w:rsidRPr="00456BD9">
              <w:rPr>
                <w:sz w:val="22"/>
              </w:rPr>
              <w:t>Paslaugas</w:t>
            </w:r>
            <w:r w:rsidR="001B776D">
              <w:rPr>
                <w:sz w:val="22"/>
              </w:rPr>
              <w:t xml:space="preserve">, o </w:t>
            </w:r>
            <w:r w:rsidR="001B776D" w:rsidRPr="00C45FA6">
              <w:rPr>
                <w:sz w:val="22"/>
              </w:rPr>
              <w:t xml:space="preserve">Suteikiančiosios institucijos (ar kiti asmenys) – </w:t>
            </w:r>
            <w:r w:rsidR="00DB2BEE">
              <w:rPr>
                <w:sz w:val="22"/>
              </w:rPr>
              <w:t xml:space="preserve">teikti </w:t>
            </w:r>
            <w:r w:rsidR="001B776D" w:rsidRPr="00C45FA6">
              <w:rPr>
                <w:sz w:val="22"/>
              </w:rPr>
              <w:t>Viešąsias paslaugas</w:t>
            </w:r>
            <w:r w:rsidR="001B776D">
              <w:rPr>
                <w:sz w:val="22"/>
              </w:rPr>
              <w:t xml:space="preserve">, </w:t>
            </w:r>
            <w:r w:rsidR="00C24405" w:rsidRPr="00456BD9">
              <w:rPr>
                <w:sz w:val="22"/>
              </w:rPr>
              <w:t xml:space="preserve">atskirai nuo kitų </w:t>
            </w:r>
            <w:proofErr w:type="spellStart"/>
            <w:r w:rsidR="00C24405" w:rsidRPr="00456BD9">
              <w:rPr>
                <w:sz w:val="22"/>
              </w:rPr>
              <w:t>Daugiafunkcio</w:t>
            </w:r>
            <w:proofErr w:type="spellEnd"/>
            <w:r w:rsidR="00C24405" w:rsidRPr="00456BD9">
              <w:rPr>
                <w:sz w:val="22"/>
              </w:rPr>
              <w:t xml:space="preserve"> komplekso dalių</w:t>
            </w:r>
            <w:r w:rsidR="006A02BE">
              <w:rPr>
                <w:sz w:val="22"/>
              </w:rPr>
              <w:t>, t</w:t>
            </w:r>
            <w:r w:rsidR="006A02BE">
              <w:rPr>
                <w:noProof/>
                <w:sz w:val="22"/>
              </w:rPr>
              <w:t>.y., Aikštelę, Vaikų darželį, Viešųjų kultūros ir sporto renginių infrastruktūrą, Sporto muziejų, Kultūrinio ugdymo centrą ir biblioteką, Neformaliojo ugdymo veiklai skirtus sporto objektus</w:t>
            </w:r>
            <w:r w:rsidR="001B776D">
              <w:rPr>
                <w:sz w:val="22"/>
              </w:rPr>
              <w:t>.</w:t>
            </w:r>
            <w:r w:rsidR="00BA270D" w:rsidRPr="00456BD9">
              <w:rPr>
                <w:sz w:val="22"/>
              </w:rPr>
              <w:t xml:space="preserve"> Objektai yra </w:t>
            </w:r>
            <w:r w:rsidR="007C2690" w:rsidRPr="00456BD9">
              <w:rPr>
                <w:sz w:val="22"/>
              </w:rPr>
              <w:t>išvardinti ir reikalavimai jiems nustatyti</w:t>
            </w:r>
            <w:r w:rsidR="00BA270D" w:rsidRPr="00456BD9">
              <w:rPr>
                <w:sz w:val="22"/>
              </w:rPr>
              <w:t xml:space="preserve"> Specifikacijose</w:t>
            </w:r>
            <w:r w:rsidR="007C2690" w:rsidRPr="00456BD9">
              <w:rPr>
                <w:sz w:val="22"/>
              </w:rPr>
              <w:t xml:space="preserve"> ir</w:t>
            </w:r>
            <w:r w:rsidR="00BA270D" w:rsidRPr="00456BD9">
              <w:rPr>
                <w:sz w:val="22"/>
              </w:rPr>
              <w:t xml:space="preserve"> Pasiūlyme</w:t>
            </w:r>
            <w:r w:rsidR="00E558AC">
              <w:rPr>
                <w:sz w:val="22"/>
              </w:rPr>
              <w:t>;</w:t>
            </w:r>
          </w:p>
        </w:tc>
      </w:tr>
      <w:tr w:rsidR="00382B58" w:rsidRPr="00456BD9" w:rsidTr="002C3462">
        <w:tc>
          <w:tcPr>
            <w:tcW w:w="2410" w:type="dxa"/>
            <w:tcMar>
              <w:top w:w="113" w:type="dxa"/>
              <w:bottom w:w="113" w:type="dxa"/>
            </w:tcMar>
          </w:tcPr>
          <w:p w:rsidR="00382B58" w:rsidRPr="00456BD9" w:rsidRDefault="00382B58" w:rsidP="000C2B2B">
            <w:pPr>
              <w:spacing w:after="120"/>
              <w:jc w:val="right"/>
              <w:rPr>
                <w:b/>
                <w:sz w:val="22"/>
              </w:rPr>
            </w:pPr>
            <w:r w:rsidRPr="00456BD9">
              <w:rPr>
                <w:b/>
                <w:sz w:val="22"/>
              </w:rPr>
              <w:t>Pakeitimas</w:t>
            </w:r>
          </w:p>
        </w:tc>
        <w:tc>
          <w:tcPr>
            <w:tcW w:w="6662" w:type="dxa"/>
            <w:tcMar>
              <w:top w:w="113" w:type="dxa"/>
              <w:bottom w:w="113" w:type="dxa"/>
            </w:tcMar>
          </w:tcPr>
          <w:p w:rsidR="00382B58" w:rsidRPr="00456BD9" w:rsidDel="002E4A89" w:rsidRDefault="00382B58" w:rsidP="000C2B2B">
            <w:pPr>
              <w:spacing w:after="120"/>
              <w:jc w:val="both"/>
              <w:rPr>
                <w:sz w:val="22"/>
              </w:rPr>
            </w:pPr>
            <w:r w:rsidRPr="00456BD9">
              <w:rPr>
                <w:sz w:val="22"/>
              </w:rPr>
              <w:t xml:space="preserve">reiškia šios Sutarties </w:t>
            </w:r>
            <w:r w:rsidR="00D571DF" w:rsidRPr="00456BD9">
              <w:rPr>
                <w:sz w:val="22"/>
              </w:rPr>
              <w:fldChar w:fldCharType="begin"/>
            </w:r>
            <w:r w:rsidR="00D571DF" w:rsidRPr="00456BD9">
              <w:rPr>
                <w:sz w:val="22"/>
              </w:rPr>
              <w:instrText xml:space="preserve"> REF _Ref441811484 \r \h </w:instrText>
            </w:r>
            <w:r w:rsidR="00065A99" w:rsidRPr="00456BD9">
              <w:rPr>
                <w:sz w:val="22"/>
              </w:rPr>
              <w:instrText xml:space="preserve"> \* MERGEFORMAT </w:instrText>
            </w:r>
            <w:r w:rsidR="00D571DF" w:rsidRPr="00456BD9">
              <w:rPr>
                <w:sz w:val="22"/>
              </w:rPr>
            </w:r>
            <w:r w:rsidR="00D571DF" w:rsidRPr="00456BD9">
              <w:rPr>
                <w:sz w:val="22"/>
              </w:rPr>
              <w:fldChar w:fldCharType="separate"/>
            </w:r>
            <w:r w:rsidR="00A73B3B">
              <w:rPr>
                <w:sz w:val="22"/>
              </w:rPr>
              <w:t>16</w:t>
            </w:r>
            <w:r w:rsidR="00D571DF" w:rsidRPr="00456BD9">
              <w:rPr>
                <w:sz w:val="22"/>
              </w:rPr>
              <w:fldChar w:fldCharType="end"/>
            </w:r>
            <w:r w:rsidR="00D571DF" w:rsidRPr="00456BD9">
              <w:rPr>
                <w:sz w:val="22"/>
              </w:rPr>
              <w:t xml:space="preserve"> punkte nustatyta tvarka </w:t>
            </w:r>
            <w:r w:rsidR="00880430" w:rsidRPr="00456BD9">
              <w:rPr>
                <w:sz w:val="22"/>
              </w:rPr>
              <w:t xml:space="preserve">atliekamą </w:t>
            </w:r>
            <w:r w:rsidR="00D571DF" w:rsidRPr="00456BD9">
              <w:rPr>
                <w:sz w:val="22"/>
              </w:rPr>
              <w:t xml:space="preserve">vykdomų Darbų ir teikiamų Paslaugų </w:t>
            </w:r>
            <w:r w:rsidR="00880430" w:rsidRPr="00456BD9">
              <w:rPr>
                <w:sz w:val="22"/>
              </w:rPr>
              <w:t>pa</w:t>
            </w:r>
            <w:r w:rsidR="00D571DF" w:rsidRPr="00456BD9">
              <w:rPr>
                <w:sz w:val="22"/>
              </w:rPr>
              <w:t>keitim</w:t>
            </w:r>
            <w:r w:rsidR="00880430" w:rsidRPr="00456BD9">
              <w:rPr>
                <w:sz w:val="22"/>
              </w:rPr>
              <w:t>ą</w:t>
            </w:r>
            <w:r w:rsidR="00D571DF" w:rsidRPr="00456BD9">
              <w:rPr>
                <w:sz w:val="22"/>
              </w:rPr>
              <w:t>;</w:t>
            </w:r>
          </w:p>
        </w:tc>
      </w:tr>
      <w:tr w:rsidR="00FB386C" w:rsidRPr="00456BD9" w:rsidTr="002C3462">
        <w:tc>
          <w:tcPr>
            <w:tcW w:w="2410" w:type="dxa"/>
            <w:tcMar>
              <w:top w:w="113" w:type="dxa"/>
              <w:bottom w:w="113" w:type="dxa"/>
            </w:tcMar>
          </w:tcPr>
          <w:p w:rsidR="00FB386C" w:rsidRPr="00456BD9" w:rsidRDefault="00FB386C" w:rsidP="000C2B2B">
            <w:pPr>
              <w:spacing w:after="120"/>
              <w:jc w:val="right"/>
              <w:rPr>
                <w:b/>
                <w:sz w:val="22"/>
              </w:rPr>
            </w:pPr>
            <w:r w:rsidRPr="00456BD9">
              <w:rPr>
                <w:b/>
                <w:sz w:val="22"/>
              </w:rPr>
              <w:t>Papildomi darbai</w:t>
            </w:r>
            <w:r w:rsidR="00D571DF" w:rsidRPr="00456BD9">
              <w:rPr>
                <w:b/>
                <w:sz w:val="22"/>
              </w:rPr>
              <w:t xml:space="preserve"> ir / ar paslaugos</w:t>
            </w:r>
          </w:p>
        </w:tc>
        <w:tc>
          <w:tcPr>
            <w:tcW w:w="6662" w:type="dxa"/>
            <w:tcMar>
              <w:top w:w="113" w:type="dxa"/>
              <w:bottom w:w="113" w:type="dxa"/>
            </w:tcMar>
          </w:tcPr>
          <w:p w:rsidR="00FB386C" w:rsidRPr="00456BD9" w:rsidRDefault="00DF1422" w:rsidP="000C2B2B">
            <w:pPr>
              <w:spacing w:after="120"/>
              <w:jc w:val="both"/>
              <w:rPr>
                <w:sz w:val="22"/>
              </w:rPr>
            </w:pPr>
            <w:r w:rsidRPr="00456BD9">
              <w:rPr>
                <w:sz w:val="22"/>
              </w:rPr>
              <w:t xml:space="preserve">reiškia </w:t>
            </w:r>
            <w:r w:rsidR="00FB386C" w:rsidRPr="00456BD9">
              <w:rPr>
                <w:sz w:val="22"/>
              </w:rPr>
              <w:t>darb</w:t>
            </w:r>
            <w:r w:rsidRPr="00456BD9">
              <w:rPr>
                <w:sz w:val="22"/>
              </w:rPr>
              <w:t xml:space="preserve">us </w:t>
            </w:r>
            <w:r w:rsidR="00D571DF" w:rsidRPr="00456BD9">
              <w:rPr>
                <w:sz w:val="22"/>
              </w:rPr>
              <w:t xml:space="preserve">ir / ar paslaugas, kurie nėra numatyti </w:t>
            </w:r>
            <w:r w:rsidR="00FB386C" w:rsidRPr="00456BD9">
              <w:rPr>
                <w:sz w:val="22"/>
              </w:rPr>
              <w:t>Specifikacij</w:t>
            </w:r>
            <w:r w:rsidR="00880430" w:rsidRPr="00456BD9">
              <w:rPr>
                <w:sz w:val="22"/>
              </w:rPr>
              <w:t>ose bei kitur Sutartyje</w:t>
            </w:r>
            <w:r w:rsidR="00FB386C" w:rsidRPr="00456BD9">
              <w:rPr>
                <w:sz w:val="22"/>
              </w:rPr>
              <w:t xml:space="preserve">, dėl </w:t>
            </w:r>
            <w:r w:rsidRPr="00456BD9">
              <w:rPr>
                <w:sz w:val="22"/>
              </w:rPr>
              <w:t>kurių</w:t>
            </w:r>
            <w:r w:rsidR="00FB386C" w:rsidRPr="00456BD9">
              <w:rPr>
                <w:sz w:val="22"/>
              </w:rPr>
              <w:t xml:space="preserve"> Šalys nėra susitarusios, tačiau </w:t>
            </w:r>
            <w:r w:rsidR="00D571DF" w:rsidRPr="00456BD9">
              <w:rPr>
                <w:sz w:val="22"/>
              </w:rPr>
              <w:t>kurie yra</w:t>
            </w:r>
            <w:r w:rsidR="00FB386C" w:rsidRPr="00456BD9">
              <w:rPr>
                <w:sz w:val="22"/>
              </w:rPr>
              <w:t xml:space="preserve"> būtini </w:t>
            </w:r>
            <w:r w:rsidR="00D571DF" w:rsidRPr="00456BD9">
              <w:rPr>
                <w:sz w:val="22"/>
              </w:rPr>
              <w:t xml:space="preserve">Suteikiančiosioms institucijoms, </w:t>
            </w:r>
            <w:r w:rsidR="00FB386C" w:rsidRPr="00456BD9">
              <w:rPr>
                <w:sz w:val="22"/>
              </w:rPr>
              <w:t>siekiant efektyv</w:t>
            </w:r>
            <w:r w:rsidR="00D571DF" w:rsidRPr="00456BD9">
              <w:rPr>
                <w:sz w:val="22"/>
              </w:rPr>
              <w:t>esnio Projekto</w:t>
            </w:r>
            <w:r w:rsidR="00FB386C" w:rsidRPr="00456BD9">
              <w:rPr>
                <w:sz w:val="22"/>
              </w:rPr>
              <w:t xml:space="preserve"> įgyvendin</w:t>
            </w:r>
            <w:r w:rsidR="00D571DF" w:rsidRPr="00456BD9">
              <w:rPr>
                <w:sz w:val="22"/>
              </w:rPr>
              <w:t>imo</w:t>
            </w:r>
            <w:r w:rsidR="00081244" w:rsidRPr="00456BD9">
              <w:rPr>
                <w:sz w:val="22"/>
              </w:rPr>
              <w:t xml:space="preserve">, ir kurie gali būti inicijuojami Suteikiančiųjų institucijų Sutarties </w:t>
            </w:r>
            <w:r w:rsidR="00081244" w:rsidRPr="00456BD9">
              <w:rPr>
                <w:sz w:val="22"/>
              </w:rPr>
              <w:fldChar w:fldCharType="begin"/>
            </w:r>
            <w:r w:rsidR="00081244" w:rsidRPr="00456BD9">
              <w:rPr>
                <w:sz w:val="22"/>
              </w:rPr>
              <w:instrText xml:space="preserve"> REF _Ref456300617 \r \h </w:instrText>
            </w:r>
            <w:r w:rsidR="00456BD9">
              <w:rPr>
                <w:sz w:val="22"/>
              </w:rPr>
              <w:instrText xml:space="preserve"> \* MERGEFORMAT </w:instrText>
            </w:r>
            <w:r w:rsidR="00081244" w:rsidRPr="00456BD9">
              <w:rPr>
                <w:sz w:val="22"/>
              </w:rPr>
            </w:r>
            <w:r w:rsidR="00081244" w:rsidRPr="00456BD9">
              <w:rPr>
                <w:sz w:val="22"/>
              </w:rPr>
              <w:fldChar w:fldCharType="separate"/>
            </w:r>
            <w:r w:rsidR="00A73B3B">
              <w:rPr>
                <w:sz w:val="22"/>
              </w:rPr>
              <w:t>15</w:t>
            </w:r>
            <w:r w:rsidR="00081244" w:rsidRPr="00456BD9">
              <w:rPr>
                <w:sz w:val="22"/>
              </w:rPr>
              <w:fldChar w:fldCharType="end"/>
            </w:r>
            <w:r w:rsidR="00081244" w:rsidRPr="00456BD9">
              <w:rPr>
                <w:sz w:val="22"/>
              </w:rPr>
              <w:t xml:space="preserve"> punkte nustatyta tvarka</w:t>
            </w:r>
            <w:r w:rsidR="00CA24C1" w:rsidRPr="00456BD9">
              <w:rPr>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Pr>
                <w:b/>
                <w:noProof/>
                <w:sz w:val="22"/>
              </w:rPr>
              <w:t xml:space="preserve">Papildomas </w:t>
            </w:r>
            <w:r w:rsidR="006D439B">
              <w:rPr>
                <w:b/>
                <w:noProof/>
                <w:sz w:val="22"/>
              </w:rPr>
              <w:t xml:space="preserve">kilnojamasis </w:t>
            </w:r>
            <w:r>
              <w:rPr>
                <w:b/>
                <w:noProof/>
                <w:sz w:val="22"/>
              </w:rPr>
              <w:t>turtas</w:t>
            </w:r>
          </w:p>
        </w:tc>
        <w:tc>
          <w:tcPr>
            <w:tcW w:w="6662" w:type="dxa"/>
            <w:tcMar>
              <w:top w:w="113" w:type="dxa"/>
              <w:bottom w:w="113" w:type="dxa"/>
            </w:tcMar>
          </w:tcPr>
          <w:p w:rsidR="00B32C1B" w:rsidRPr="00456BD9" w:rsidRDefault="00B32C1B" w:rsidP="006D439B">
            <w:pPr>
              <w:spacing w:after="120"/>
              <w:jc w:val="both"/>
              <w:rPr>
                <w:sz w:val="22"/>
              </w:rPr>
            </w:pPr>
            <w:r w:rsidRPr="00AD6865">
              <w:rPr>
                <w:noProof/>
                <w:sz w:val="22"/>
              </w:rPr>
              <w:t>reiškia Projekto bendrovės savo rizika ir sąnaudomis Daugiafunkciame komplekse</w:t>
            </w:r>
            <w:r>
              <w:rPr>
                <w:noProof/>
                <w:sz w:val="22"/>
              </w:rPr>
              <w:t xml:space="preserve">, Objektų </w:t>
            </w:r>
            <w:r w:rsidR="00DB2BEE">
              <w:rPr>
                <w:noProof/>
                <w:sz w:val="22"/>
              </w:rPr>
              <w:t>B</w:t>
            </w:r>
            <w:r>
              <w:rPr>
                <w:noProof/>
                <w:sz w:val="22"/>
              </w:rPr>
              <w:t>endro naudojimo patalpose</w:t>
            </w:r>
            <w:r w:rsidRPr="00AD6865">
              <w:rPr>
                <w:noProof/>
                <w:sz w:val="22"/>
              </w:rPr>
              <w:t xml:space="preserve"> ar </w:t>
            </w:r>
            <w:r w:rsidR="00DB2BEE">
              <w:rPr>
                <w:noProof/>
                <w:sz w:val="22"/>
              </w:rPr>
              <w:t xml:space="preserve">Papildomame nekilnojamame turte </w:t>
            </w:r>
            <w:r w:rsidRPr="00AD6865">
              <w:rPr>
                <w:noProof/>
                <w:sz w:val="22"/>
              </w:rPr>
              <w:t xml:space="preserve">sukurtą infrastruktūrą (kilnojamą turtą – įrangą, </w:t>
            </w:r>
            <w:r w:rsidR="006D439B">
              <w:rPr>
                <w:noProof/>
                <w:sz w:val="22"/>
              </w:rPr>
              <w:t xml:space="preserve">baldus, </w:t>
            </w:r>
            <w:r w:rsidRPr="00AD6865">
              <w:rPr>
                <w:noProof/>
                <w:sz w:val="22"/>
              </w:rPr>
              <w:t>įrenginius ir pan.), kuri yra skirta išimtinai Komercinei veiklai vykdyti, susijusiai su Daugiafunkciame komplekse teikiamomis Paslaugomis</w:t>
            </w:r>
            <w:r>
              <w:rPr>
                <w:noProof/>
                <w:sz w:val="22"/>
              </w:rPr>
              <w:t>, Viešosiomis paslaugomis</w:t>
            </w:r>
            <w:r w:rsidRPr="00AD6865">
              <w:rPr>
                <w:noProof/>
                <w:sz w:val="22"/>
              </w:rPr>
              <w:t xml:space="preserve"> ir / ar užtikrinančia Objektų funkcionavimą.</w:t>
            </w:r>
            <w:r w:rsidRPr="000C1D79">
              <w:rPr>
                <w:noProof/>
                <w:sz w:val="22"/>
              </w:rPr>
              <w:t xml:space="preserve"> Papildo</w:t>
            </w:r>
            <w:r>
              <w:rPr>
                <w:noProof/>
                <w:sz w:val="22"/>
              </w:rPr>
              <w:t>ma</w:t>
            </w:r>
            <w:r w:rsidRPr="000C1D79">
              <w:rPr>
                <w:noProof/>
                <w:sz w:val="22"/>
              </w:rPr>
              <w:t xml:space="preserve">s </w:t>
            </w:r>
            <w:r w:rsidR="006D12EA">
              <w:rPr>
                <w:noProof/>
                <w:sz w:val="22"/>
              </w:rPr>
              <w:t xml:space="preserve">kilnojamasis </w:t>
            </w:r>
            <w:r w:rsidRPr="000C1D79">
              <w:rPr>
                <w:noProof/>
                <w:sz w:val="22"/>
              </w:rPr>
              <w:t>turt</w:t>
            </w:r>
            <w:r w:rsidRPr="00AD6865">
              <w:rPr>
                <w:noProof/>
                <w:sz w:val="22"/>
              </w:rPr>
              <w:t>a</w:t>
            </w:r>
            <w:r w:rsidRPr="000C1D79">
              <w:rPr>
                <w:noProof/>
                <w:sz w:val="22"/>
              </w:rPr>
              <w:t>s Projekto bendrovei Sutarties laikotarpiu priklauso / priklausys nuosavybės teise</w:t>
            </w:r>
            <w:r w:rsidR="006D439B">
              <w:rPr>
                <w:noProof/>
                <w:sz w:val="22"/>
              </w:rPr>
              <w:t>. Projekto bendrovė</w:t>
            </w:r>
            <w:r w:rsidRPr="000C1D79">
              <w:rPr>
                <w:noProof/>
                <w:sz w:val="22"/>
              </w:rPr>
              <w:t xml:space="preserve"> </w:t>
            </w:r>
            <w:r w:rsidR="006D439B">
              <w:rPr>
                <w:noProof/>
                <w:sz w:val="22"/>
              </w:rPr>
              <w:t>ši</w:t>
            </w:r>
            <w:r w:rsidRPr="000C1D79">
              <w:rPr>
                <w:noProof/>
                <w:sz w:val="22"/>
              </w:rPr>
              <w:t xml:space="preserve">o </w:t>
            </w:r>
            <w:r w:rsidR="006D439B">
              <w:rPr>
                <w:noProof/>
                <w:sz w:val="22"/>
              </w:rPr>
              <w:t xml:space="preserve">turto </w:t>
            </w:r>
            <w:r w:rsidRPr="000C1D79">
              <w:rPr>
                <w:noProof/>
                <w:sz w:val="22"/>
              </w:rPr>
              <w:t>negali perleisti tretiesiems asmenims, o po Sutarties pasibaigimo toks turtas lieka Projekto bendrovei.</w:t>
            </w:r>
            <w:r>
              <w:rPr>
                <w:noProof/>
                <w:sz w:val="22"/>
              </w:rPr>
              <w:t xml:space="preserve"> </w:t>
            </w:r>
          </w:p>
        </w:tc>
      </w:tr>
      <w:tr w:rsidR="00DB2BEE" w:rsidRPr="00456BD9" w:rsidTr="002C3462">
        <w:tc>
          <w:tcPr>
            <w:tcW w:w="2410" w:type="dxa"/>
            <w:tcMar>
              <w:top w:w="113" w:type="dxa"/>
              <w:bottom w:w="113" w:type="dxa"/>
            </w:tcMar>
          </w:tcPr>
          <w:p w:rsidR="00DB2BEE" w:rsidRDefault="00DB2BEE" w:rsidP="000C2B2B">
            <w:pPr>
              <w:spacing w:after="120"/>
              <w:jc w:val="right"/>
              <w:rPr>
                <w:b/>
                <w:noProof/>
                <w:sz w:val="22"/>
              </w:rPr>
            </w:pPr>
            <w:r>
              <w:rPr>
                <w:b/>
                <w:noProof/>
                <w:sz w:val="22"/>
              </w:rPr>
              <w:t>Papildomas nekilnojamasis turtas</w:t>
            </w:r>
          </w:p>
        </w:tc>
        <w:tc>
          <w:tcPr>
            <w:tcW w:w="6662" w:type="dxa"/>
            <w:tcMar>
              <w:top w:w="113" w:type="dxa"/>
              <w:bottom w:w="113" w:type="dxa"/>
            </w:tcMar>
          </w:tcPr>
          <w:p w:rsidR="006424DB" w:rsidRDefault="006424DB" w:rsidP="006424DB">
            <w:pPr>
              <w:spacing w:after="120"/>
              <w:jc w:val="both"/>
              <w:rPr>
                <w:noProof/>
                <w:sz w:val="22"/>
              </w:rPr>
            </w:pPr>
            <w:r>
              <w:rPr>
                <w:noProof/>
                <w:sz w:val="22"/>
              </w:rPr>
              <w:t>reiškia Projekto bendrovės savo rizika ir sąnaudomis suprojektuotas ir įrengtas atskiras Objektų patalpas, skirtas išimtinai Komercinei veiklai vykdyti ir kurios nuosavybės teise priklausys Vilniaus miesto savivaldybei.</w:t>
            </w:r>
          </w:p>
          <w:p w:rsidR="00DB2BEE" w:rsidRPr="00AD6865" w:rsidRDefault="00DB2BEE" w:rsidP="000C2B2B">
            <w:pPr>
              <w:spacing w:after="120"/>
              <w:jc w:val="both"/>
              <w:rPr>
                <w:noProof/>
                <w:sz w:val="22"/>
              </w:rPr>
            </w:pPr>
            <w:r>
              <w:rPr>
                <w:i/>
                <w:noProof/>
                <w:sz w:val="22"/>
              </w:rPr>
              <w:t>Patalpų</w:t>
            </w:r>
            <w:r>
              <w:rPr>
                <w:noProof/>
                <w:sz w:val="22"/>
              </w:rPr>
              <w:t xml:space="preserve"> sąvoka yra suprantama kaip sienomis ir kitomis atitvaromis apribota nustatytos paskirties Objekto erdvė (Lietuvos Respublikos statybos įstatymo 2 str. 96 str.).</w:t>
            </w:r>
          </w:p>
        </w:tc>
      </w:tr>
      <w:tr w:rsidR="00B32C1B" w:rsidRPr="00456BD9" w:rsidTr="002C3462">
        <w:trPr>
          <w:trHeight w:val="317"/>
        </w:trPr>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Pasiūlymas</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 xml:space="preserve">reiškia Konkurso metu pagal Sąlygų reikalavimus pateiktą galutinį Koncesininko pasiūlymą, kuris pripažintas laimėjusiu Konkursą bei </w:t>
            </w:r>
            <w:r w:rsidRPr="00456BD9">
              <w:rPr>
                <w:color w:val="000000"/>
                <w:sz w:val="22"/>
              </w:rPr>
              <w:lastRenderedPageBreak/>
              <w:t xml:space="preserve">pridedamas kaip </w:t>
            </w:r>
            <w:r w:rsidRPr="00456BD9">
              <w:rPr>
                <w:sz w:val="22"/>
              </w:rPr>
              <w:t xml:space="preserve">Sutarties </w:t>
            </w:r>
            <w:r w:rsidRPr="00456BD9">
              <w:rPr>
                <w:color w:val="000000"/>
                <w:sz w:val="22"/>
              </w:rPr>
              <w:t>3 priedas;</w:t>
            </w:r>
          </w:p>
        </w:tc>
      </w:tr>
      <w:tr w:rsidR="00B32C1B" w:rsidRPr="00456BD9" w:rsidTr="002C3462">
        <w:trPr>
          <w:trHeight w:val="317"/>
        </w:trPr>
        <w:tc>
          <w:tcPr>
            <w:tcW w:w="2410" w:type="dxa"/>
            <w:tcMar>
              <w:top w:w="113" w:type="dxa"/>
              <w:bottom w:w="113" w:type="dxa"/>
            </w:tcMar>
          </w:tcPr>
          <w:p w:rsidR="00B32C1B" w:rsidRPr="00456BD9" w:rsidRDefault="00B32C1B" w:rsidP="000C2B2B">
            <w:pPr>
              <w:spacing w:after="120"/>
              <w:jc w:val="right"/>
              <w:rPr>
                <w:b/>
                <w:sz w:val="22"/>
              </w:rPr>
            </w:pPr>
            <w:r w:rsidRPr="00AD6865">
              <w:rPr>
                <w:b/>
                <w:noProof/>
                <w:sz w:val="22"/>
              </w:rPr>
              <w:lastRenderedPageBreak/>
              <w:t>Pasiūlymo galiojimo užtikrinimas</w:t>
            </w:r>
          </w:p>
        </w:tc>
        <w:tc>
          <w:tcPr>
            <w:tcW w:w="6662" w:type="dxa"/>
            <w:tcMar>
              <w:top w:w="113" w:type="dxa"/>
              <w:bottom w:w="113" w:type="dxa"/>
            </w:tcMar>
          </w:tcPr>
          <w:p w:rsidR="00B32C1B" w:rsidRPr="00456BD9" w:rsidRDefault="00B32C1B" w:rsidP="00F150A2">
            <w:pPr>
              <w:spacing w:after="120"/>
              <w:jc w:val="both"/>
              <w:rPr>
                <w:color w:val="000000"/>
                <w:sz w:val="22"/>
              </w:rPr>
            </w:pPr>
            <w:r>
              <w:rPr>
                <w:noProof/>
                <w:sz w:val="22"/>
              </w:rPr>
              <w:t>reiškia Koncesininko Konkurso metu pagal Konkurso sąlygas pateiktą Išsamaus pasiūlymo (taip, kaip jis apibrėžtas Konkurso sąlygose) galiojimo užtikrinimą</w:t>
            </w:r>
            <w:r w:rsidRPr="00AD6865">
              <w:rPr>
                <w:noProof/>
                <w:sz w:val="22"/>
              </w:rPr>
              <w:t xml:space="preserve"> pagal Sąlygų </w:t>
            </w:r>
            <w:r w:rsidRPr="00AD6865">
              <w:rPr>
                <w:noProof/>
                <w:sz w:val="22"/>
              </w:rPr>
              <w:fldChar w:fldCharType="begin"/>
            </w:r>
            <w:r w:rsidRPr="00AD6865">
              <w:rPr>
                <w:noProof/>
                <w:sz w:val="22"/>
              </w:rPr>
              <w:instrText xml:space="preserve"> REF _Ref293667062 \r \h  \* MERGEFORMAT </w:instrText>
            </w:r>
            <w:r w:rsidRPr="00AD6865">
              <w:rPr>
                <w:noProof/>
                <w:sz w:val="22"/>
              </w:rPr>
            </w:r>
            <w:r w:rsidRPr="00AD6865">
              <w:rPr>
                <w:noProof/>
                <w:sz w:val="22"/>
              </w:rPr>
              <w:fldChar w:fldCharType="separate"/>
            </w:r>
            <w:r w:rsidRPr="00AD6865">
              <w:rPr>
                <w:noProof/>
                <w:sz w:val="22"/>
              </w:rPr>
              <w:t>12</w:t>
            </w:r>
            <w:r w:rsidRPr="00AD6865">
              <w:rPr>
                <w:noProof/>
                <w:sz w:val="22"/>
              </w:rPr>
              <w:fldChar w:fldCharType="end"/>
            </w:r>
            <w:r w:rsidRPr="00AD6865">
              <w:rPr>
                <w:noProof/>
                <w:sz w:val="22"/>
              </w:rPr>
              <w:t xml:space="preserve"> priedo formoje nustatytus reikalavimus.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Paslaugos</w:t>
            </w:r>
          </w:p>
        </w:tc>
        <w:tc>
          <w:tcPr>
            <w:tcW w:w="6662" w:type="dxa"/>
            <w:tcMar>
              <w:top w:w="113" w:type="dxa"/>
              <w:bottom w:w="113" w:type="dxa"/>
            </w:tcMar>
          </w:tcPr>
          <w:p w:rsidR="00B32C1B" w:rsidRPr="00456BD9" w:rsidRDefault="00B32C1B" w:rsidP="00E40737">
            <w:pPr>
              <w:spacing w:after="120"/>
              <w:jc w:val="both"/>
              <w:rPr>
                <w:sz w:val="22"/>
              </w:rPr>
            </w:pPr>
            <w:r w:rsidRPr="00881836">
              <w:rPr>
                <w:sz w:val="22"/>
              </w:rPr>
              <w:t xml:space="preserve">reiškia Projekto bendrovės, laikantis Sutarties, Specifikacijos reikalavimų ir </w:t>
            </w:r>
            <w:r>
              <w:rPr>
                <w:sz w:val="22"/>
              </w:rPr>
              <w:t>P</w:t>
            </w:r>
            <w:r w:rsidRPr="00881836">
              <w:rPr>
                <w:sz w:val="22"/>
              </w:rPr>
              <w:t>asiūlymo nuostatų, teikiamas Specifikacijose nurodytas Paslaugas, išskyrus Komercinę veiklą.</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Paslaugų teikimo planas</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reiškia Projekto bendrovės pateiktą techninį, inžinerinį ir organizacinį sprendinį, apimantį Paslaugų teikimo veiksmus, veiksmų seką;</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Paslaugų teikimo pradžia</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 xml:space="preserve">reiškia datą, nuo kada Projekto bendrovė gali pradėti teikti Paslaugas, kaip tai apibrėžta Sutarties </w:t>
            </w:r>
            <w:r w:rsidRPr="00456BD9">
              <w:rPr>
                <w:sz w:val="22"/>
              </w:rPr>
              <w:fldChar w:fldCharType="begin"/>
            </w:r>
            <w:r w:rsidRPr="00456BD9">
              <w:rPr>
                <w:sz w:val="22"/>
              </w:rPr>
              <w:instrText xml:space="preserve"> REF _Ref456298364 \r \h </w:instrText>
            </w:r>
            <w:r>
              <w:rPr>
                <w:sz w:val="22"/>
              </w:rPr>
              <w:instrText xml:space="preserve"> \* MERGEFORMAT </w:instrText>
            </w:r>
            <w:r w:rsidRPr="00456BD9">
              <w:rPr>
                <w:sz w:val="22"/>
              </w:rPr>
            </w:r>
            <w:r w:rsidRPr="00456BD9">
              <w:rPr>
                <w:sz w:val="22"/>
              </w:rPr>
              <w:fldChar w:fldCharType="separate"/>
            </w:r>
            <w:r>
              <w:rPr>
                <w:sz w:val="22"/>
              </w:rPr>
              <w:t>4.2</w:t>
            </w:r>
            <w:r w:rsidRPr="00456BD9">
              <w:rPr>
                <w:sz w:val="22"/>
              </w:rPr>
              <w:fldChar w:fldCharType="end"/>
            </w:r>
            <w:r w:rsidRPr="00456BD9">
              <w:rPr>
                <w:sz w:val="22"/>
              </w:rPr>
              <w:t xml:space="preserve"> punkte;</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Prievolių įvykdymo užtikrinimas</w:t>
            </w:r>
          </w:p>
        </w:tc>
        <w:tc>
          <w:tcPr>
            <w:tcW w:w="6662" w:type="dxa"/>
            <w:tcMar>
              <w:top w:w="113" w:type="dxa"/>
              <w:bottom w:w="113" w:type="dxa"/>
            </w:tcMar>
          </w:tcPr>
          <w:p w:rsidR="00B32C1B" w:rsidRPr="00456BD9" w:rsidRDefault="00B32C1B" w:rsidP="00F676FD">
            <w:pPr>
              <w:spacing w:after="120"/>
              <w:jc w:val="both"/>
              <w:rPr>
                <w:color w:val="000000"/>
                <w:sz w:val="22"/>
              </w:rPr>
            </w:pPr>
            <w:r w:rsidRPr="00456BD9">
              <w:rPr>
                <w:sz w:val="22"/>
              </w:rPr>
              <w:t xml:space="preserve">reiškia Sutarties </w:t>
            </w:r>
            <w:r w:rsidRPr="00456BD9">
              <w:rPr>
                <w:sz w:val="22"/>
              </w:rPr>
              <w:fldChar w:fldCharType="begin"/>
            </w:r>
            <w:r w:rsidRPr="00456BD9">
              <w:rPr>
                <w:sz w:val="22"/>
              </w:rPr>
              <w:instrText xml:space="preserve"> REF _Ref430258920 \r \h  \* MERGEFORMAT </w:instrText>
            </w:r>
            <w:r w:rsidRPr="00456BD9">
              <w:rPr>
                <w:sz w:val="22"/>
              </w:rPr>
            </w:r>
            <w:r w:rsidRPr="00456BD9">
              <w:rPr>
                <w:sz w:val="22"/>
              </w:rPr>
              <w:fldChar w:fldCharType="separate"/>
            </w:r>
            <w:r>
              <w:rPr>
                <w:sz w:val="22"/>
              </w:rPr>
              <w:t>30.1</w:t>
            </w:r>
            <w:r w:rsidRPr="00456BD9">
              <w:rPr>
                <w:sz w:val="22"/>
              </w:rPr>
              <w:fldChar w:fldCharType="end"/>
            </w:r>
            <w:r w:rsidRPr="00456BD9">
              <w:rPr>
                <w:sz w:val="22"/>
              </w:rPr>
              <w:t xml:space="preserve"> punkte nurodytą prievolių įvykdymo užtikrinimą, kuriuo užtikrinamas Projekto bendrovės įsipareigojimų pagal Sutartį įvykdymas;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Projektas</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reiškia koncesijos būdu įgyvendinamą projektą „</w:t>
            </w:r>
            <w:proofErr w:type="spellStart"/>
            <w:r w:rsidRPr="00456BD9">
              <w:rPr>
                <w:rFonts w:eastAsia="Calibri"/>
                <w:iCs/>
                <w:sz w:val="22"/>
              </w:rPr>
              <w:t>Daugiafunkcis</w:t>
            </w:r>
            <w:proofErr w:type="spellEnd"/>
            <w:r w:rsidRPr="00456BD9">
              <w:rPr>
                <w:rFonts w:eastAsia="Calibri"/>
                <w:iCs/>
                <w:sz w:val="22"/>
              </w:rPr>
              <w:t xml:space="preserve"> </w:t>
            </w:r>
            <w:proofErr w:type="spellStart"/>
            <w:r w:rsidRPr="00456BD9">
              <w:rPr>
                <w:rFonts w:eastAsia="Calibri"/>
                <w:iCs/>
                <w:sz w:val="22"/>
              </w:rPr>
              <w:t>sveikatinimo</w:t>
            </w:r>
            <w:proofErr w:type="spellEnd"/>
            <w:r w:rsidRPr="00456BD9">
              <w:rPr>
                <w:rFonts w:eastAsia="Calibri"/>
                <w:iCs/>
                <w:sz w:val="22"/>
              </w:rPr>
              <w:t>, ugdymo, švietimo, kultūros ir užimtumo skatinimo kompleksas“, kurio įgyvendinimo reikalavimai nustatyti šioje Sutartyje</w:t>
            </w:r>
            <w:r w:rsidRPr="00456BD9">
              <w:rPr>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Projektinė dokumentacija</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 xml:space="preserve">reiškia </w:t>
            </w:r>
            <w:proofErr w:type="spellStart"/>
            <w:r w:rsidRPr="00456BD9">
              <w:rPr>
                <w:sz w:val="22"/>
              </w:rPr>
              <w:t>Daugiafunkcio</w:t>
            </w:r>
            <w:proofErr w:type="spellEnd"/>
            <w:r w:rsidRPr="00456BD9">
              <w:rPr>
                <w:sz w:val="22"/>
              </w:rPr>
              <w:t xml:space="preserve"> komplekso techninį ir darbo projektą</w:t>
            </w:r>
            <w:r>
              <w:rPr>
                <w:sz w:val="22"/>
              </w:rPr>
              <w:t xml:space="preserve"> (techninį darbo projektą)</w:t>
            </w:r>
            <w:r w:rsidRPr="00456BD9">
              <w:rPr>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Projekto bendrovė</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reiškia vadovaujantis Koncesijų įstatymo 16 straipsnio 1 dalimi Projekto įgyvendinimo tikslui Koncesininko įsteigtą bendrovę, kuri yra Sutarties šalimi ir vykdo joje nustatytą veiklą ir kuri Sutarties sudarymo metu privalo:</w:t>
            </w:r>
          </w:p>
          <w:p w:rsidR="00B32C1B" w:rsidRPr="00456BD9" w:rsidRDefault="00B32C1B" w:rsidP="000C2B2B">
            <w:pPr>
              <w:numPr>
                <w:ilvl w:val="0"/>
                <w:numId w:val="35"/>
              </w:numPr>
              <w:tabs>
                <w:tab w:val="left" w:pos="785"/>
              </w:tabs>
              <w:spacing w:after="120"/>
              <w:ind w:left="714" w:hanging="357"/>
              <w:jc w:val="both"/>
              <w:rPr>
                <w:color w:val="000000"/>
                <w:sz w:val="22"/>
              </w:rPr>
            </w:pPr>
            <w:r w:rsidRPr="00456BD9">
              <w:rPr>
                <w:color w:val="000000"/>
                <w:sz w:val="22"/>
              </w:rPr>
              <w:t>būti uždarosios akcinės bendrovės teisinės formos; ir</w:t>
            </w:r>
          </w:p>
          <w:p w:rsidR="00B32C1B" w:rsidRPr="00456BD9" w:rsidRDefault="00B32C1B" w:rsidP="000C2B2B">
            <w:pPr>
              <w:numPr>
                <w:ilvl w:val="0"/>
                <w:numId w:val="35"/>
              </w:numPr>
              <w:tabs>
                <w:tab w:val="left" w:pos="785"/>
              </w:tabs>
              <w:spacing w:after="120"/>
              <w:ind w:left="714" w:hanging="357"/>
              <w:jc w:val="both"/>
              <w:rPr>
                <w:color w:val="000000"/>
                <w:sz w:val="22"/>
              </w:rPr>
            </w:pPr>
            <w:r w:rsidRPr="00456BD9">
              <w:rPr>
                <w:color w:val="000000"/>
                <w:sz w:val="22"/>
              </w:rPr>
              <w:t>priklausyti (t.y. 100 proc. jo akcijų) tik Koncesininkui, išskyrus atvejus, kai Sutartis aiškiai leidžia kitaip; ir</w:t>
            </w:r>
          </w:p>
          <w:p w:rsidR="00B32C1B" w:rsidRPr="00456BD9" w:rsidRDefault="00B32C1B" w:rsidP="000C2B2B">
            <w:pPr>
              <w:numPr>
                <w:ilvl w:val="0"/>
                <w:numId w:val="35"/>
              </w:numPr>
              <w:tabs>
                <w:tab w:val="left" w:pos="785"/>
              </w:tabs>
              <w:spacing w:after="120"/>
              <w:ind w:left="714" w:hanging="357"/>
              <w:jc w:val="both"/>
              <w:rPr>
                <w:color w:val="000000"/>
                <w:sz w:val="22"/>
              </w:rPr>
            </w:pPr>
            <w:r w:rsidRPr="00456BD9">
              <w:rPr>
                <w:color w:val="000000"/>
                <w:sz w:val="22"/>
              </w:rPr>
              <w:t>būti skirta tik Projekto įgyvendinimui skirtai veiklai vykdyti; ir</w:t>
            </w:r>
          </w:p>
          <w:p w:rsidR="00B32C1B" w:rsidRPr="00456BD9" w:rsidRDefault="00B32C1B" w:rsidP="000C2B2B">
            <w:pPr>
              <w:numPr>
                <w:ilvl w:val="0"/>
                <w:numId w:val="35"/>
              </w:numPr>
              <w:tabs>
                <w:tab w:val="left" w:pos="785"/>
              </w:tabs>
              <w:spacing w:after="120"/>
              <w:ind w:left="714" w:hanging="357"/>
              <w:jc w:val="both"/>
              <w:rPr>
                <w:color w:val="000000"/>
                <w:sz w:val="22"/>
              </w:rPr>
            </w:pPr>
            <w:r w:rsidRPr="00456BD9">
              <w:rPr>
                <w:color w:val="000000"/>
                <w:sz w:val="22"/>
              </w:rPr>
              <w:t>neturėti jokių įsiskolinimų ar kitų prievolių, nesusijusių su Koncesijos sutarties vykdymu; ir</w:t>
            </w:r>
          </w:p>
          <w:p w:rsidR="00B32C1B" w:rsidRPr="00456BD9" w:rsidRDefault="00B32C1B" w:rsidP="000C2B2B">
            <w:pPr>
              <w:numPr>
                <w:ilvl w:val="0"/>
                <w:numId w:val="35"/>
              </w:numPr>
              <w:tabs>
                <w:tab w:val="left" w:pos="785"/>
              </w:tabs>
              <w:spacing w:after="120"/>
              <w:ind w:left="714" w:hanging="357"/>
              <w:jc w:val="both"/>
              <w:rPr>
                <w:color w:val="000000"/>
                <w:sz w:val="22"/>
              </w:rPr>
            </w:pPr>
            <w:r w:rsidRPr="00456BD9">
              <w:rPr>
                <w:color w:val="000000"/>
                <w:sz w:val="22"/>
              </w:rPr>
              <w:t>taikyti galiojančius verslo apskaitos standartus;</w:t>
            </w:r>
          </w:p>
          <w:p w:rsidR="00B32C1B" w:rsidRPr="00456BD9" w:rsidRDefault="00B32C1B" w:rsidP="000C2B2B">
            <w:pPr>
              <w:numPr>
                <w:ilvl w:val="0"/>
                <w:numId w:val="35"/>
              </w:numPr>
              <w:tabs>
                <w:tab w:val="left" w:pos="785"/>
              </w:tabs>
              <w:spacing w:after="120"/>
              <w:ind w:left="714" w:hanging="357"/>
              <w:jc w:val="both"/>
              <w:rPr>
                <w:sz w:val="22"/>
              </w:rPr>
            </w:pPr>
            <w:r w:rsidRPr="00456BD9">
              <w:rPr>
                <w:color w:val="000000"/>
                <w:sz w:val="22"/>
              </w:rPr>
              <w:t>būti registruota PVM mokėtoju.</w:t>
            </w:r>
          </w:p>
        </w:tc>
      </w:tr>
      <w:tr w:rsidR="00B32C1B" w:rsidRPr="00456BD9" w:rsidDel="008602EC" w:rsidTr="002C3462">
        <w:tc>
          <w:tcPr>
            <w:tcW w:w="2410" w:type="dxa"/>
            <w:tcMar>
              <w:top w:w="113" w:type="dxa"/>
              <w:bottom w:w="113" w:type="dxa"/>
            </w:tcMar>
          </w:tcPr>
          <w:p w:rsidR="00B32C1B" w:rsidRPr="00456BD9" w:rsidDel="008602EC" w:rsidRDefault="00B32C1B" w:rsidP="000C2B2B">
            <w:pPr>
              <w:spacing w:after="120"/>
              <w:jc w:val="right"/>
              <w:rPr>
                <w:b/>
                <w:bCs/>
                <w:sz w:val="22"/>
              </w:rPr>
            </w:pPr>
            <w:r w:rsidRPr="00456BD9">
              <w:rPr>
                <w:b/>
                <w:bCs/>
                <w:sz w:val="22"/>
              </w:rPr>
              <w:t xml:space="preserve">Sąlygos </w:t>
            </w:r>
          </w:p>
        </w:tc>
        <w:tc>
          <w:tcPr>
            <w:tcW w:w="6662" w:type="dxa"/>
            <w:tcMar>
              <w:top w:w="113" w:type="dxa"/>
              <w:bottom w:w="113" w:type="dxa"/>
            </w:tcMar>
          </w:tcPr>
          <w:p w:rsidR="00B32C1B" w:rsidRPr="00456BD9" w:rsidDel="008602EC" w:rsidRDefault="00B32C1B" w:rsidP="000C2B2B">
            <w:pPr>
              <w:spacing w:after="120"/>
              <w:jc w:val="both"/>
              <w:rPr>
                <w:sz w:val="22"/>
              </w:rPr>
            </w:pPr>
            <w:r w:rsidRPr="00456BD9">
              <w:rPr>
                <w:sz w:val="22"/>
              </w:rPr>
              <w:t>Reiškia Konkurso sąlygas ir jų priedus, taip pat visus jų patikslinimus ir atsakymus į Konkurso dalyvių prašymus;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Sąnaudos</w:t>
            </w:r>
          </w:p>
        </w:tc>
        <w:tc>
          <w:tcPr>
            <w:tcW w:w="6662" w:type="dxa"/>
            <w:tcMar>
              <w:top w:w="113" w:type="dxa"/>
              <w:bottom w:w="113" w:type="dxa"/>
            </w:tcMar>
          </w:tcPr>
          <w:p w:rsidR="00B32C1B" w:rsidRPr="00456BD9" w:rsidRDefault="00B32C1B" w:rsidP="00842338">
            <w:pPr>
              <w:spacing w:after="120"/>
              <w:jc w:val="both"/>
              <w:rPr>
                <w:color w:val="000000"/>
                <w:sz w:val="22"/>
              </w:rPr>
            </w:pPr>
            <w:r w:rsidRPr="00456BD9">
              <w:rPr>
                <w:color w:val="000000"/>
                <w:sz w:val="22"/>
              </w:rPr>
              <w:t>reiškia visas sąnaudas, susijusias su Darbų vykdymu ir / ar Paslaugų teikimu, kurias galima priskirti Finansiniame veiklos modelyje nurodytoms sąnaudų grupėms;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 xml:space="preserve">Savivaldybė </w:t>
            </w:r>
          </w:p>
        </w:tc>
        <w:tc>
          <w:tcPr>
            <w:tcW w:w="6662" w:type="dxa"/>
            <w:tcMar>
              <w:top w:w="113" w:type="dxa"/>
              <w:bottom w:w="113" w:type="dxa"/>
            </w:tcMar>
          </w:tcPr>
          <w:p w:rsidR="00B32C1B" w:rsidRPr="00456BD9" w:rsidRDefault="00B32C1B" w:rsidP="00AA2DD8">
            <w:pPr>
              <w:spacing w:after="120"/>
              <w:jc w:val="both"/>
              <w:rPr>
                <w:color w:val="000000"/>
                <w:sz w:val="22"/>
              </w:rPr>
            </w:pPr>
            <w:r w:rsidRPr="00456BD9">
              <w:rPr>
                <w:iCs/>
                <w:color w:val="000000"/>
                <w:sz w:val="22"/>
              </w:rPr>
              <w:t xml:space="preserve">reiškia Vilniaus miesto savivaldybės administraciją, kodas 188710061, </w:t>
            </w:r>
            <w:r w:rsidRPr="00456BD9">
              <w:rPr>
                <w:iCs/>
                <w:color w:val="000000"/>
                <w:sz w:val="22"/>
              </w:rPr>
              <w:lastRenderedPageBreak/>
              <w:t>Konstitucijos pr. 3, LT</w:t>
            </w:r>
            <w:r w:rsidR="00AA2DD8">
              <w:rPr>
                <w:iCs/>
                <w:color w:val="000000"/>
                <w:sz w:val="22"/>
              </w:rPr>
              <w:t>–</w:t>
            </w:r>
            <w:r w:rsidRPr="00456BD9">
              <w:rPr>
                <w:iCs/>
                <w:color w:val="000000"/>
                <w:sz w:val="22"/>
              </w:rPr>
              <w:t>09601 Vilnius</w:t>
            </w:r>
            <w:r w:rsidRPr="00456BD9">
              <w:rPr>
                <w:color w:val="000000"/>
                <w:sz w:val="22"/>
              </w:rPr>
              <w:t>, kuri laikoma suteikiančiąja institucija pagal Koncesijų įstatymo 2 straipsnio 7 dalį;</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Pr>
                <w:b/>
                <w:bCs/>
                <w:sz w:val="22"/>
              </w:rPr>
              <w:lastRenderedPageBreak/>
              <w:t>Specialusis teisės aktas</w:t>
            </w:r>
          </w:p>
        </w:tc>
        <w:tc>
          <w:tcPr>
            <w:tcW w:w="6662" w:type="dxa"/>
            <w:tcMar>
              <w:top w:w="113" w:type="dxa"/>
              <w:bottom w:w="113" w:type="dxa"/>
            </w:tcMar>
          </w:tcPr>
          <w:p w:rsidR="00B32C1B" w:rsidRPr="00456BD9" w:rsidRDefault="00B32C1B" w:rsidP="00F45591">
            <w:pPr>
              <w:spacing w:after="120"/>
              <w:jc w:val="both"/>
              <w:rPr>
                <w:color w:val="000000"/>
                <w:sz w:val="22"/>
              </w:rPr>
            </w:pPr>
            <w:r w:rsidRPr="00456BD9">
              <w:rPr>
                <w:color w:val="000000"/>
                <w:sz w:val="22"/>
              </w:rPr>
              <w:t>Lietuvos Respublikos</w:t>
            </w:r>
            <w:r>
              <w:rPr>
                <w:color w:val="000000"/>
                <w:sz w:val="22"/>
              </w:rPr>
              <w:t xml:space="preserve"> ir Europos Sąjungos teisės aktas, susijęs</w:t>
            </w:r>
            <w:r w:rsidRPr="00456BD9">
              <w:rPr>
                <w:color w:val="000000"/>
                <w:sz w:val="22"/>
              </w:rPr>
              <w:t xml:space="preserve"> su Darbų atlikimo</w:t>
            </w:r>
            <w:r>
              <w:rPr>
                <w:color w:val="000000"/>
                <w:sz w:val="22"/>
              </w:rPr>
              <w:t xml:space="preserve">, </w:t>
            </w:r>
            <w:r w:rsidRPr="00456BD9">
              <w:rPr>
                <w:color w:val="000000"/>
                <w:sz w:val="22"/>
              </w:rPr>
              <w:t xml:space="preserve">Paslaugų </w:t>
            </w:r>
            <w:r>
              <w:rPr>
                <w:color w:val="000000"/>
                <w:sz w:val="22"/>
              </w:rPr>
              <w:t xml:space="preserve">ir Viešųjų paslaugų </w:t>
            </w:r>
            <w:r w:rsidRPr="00456BD9">
              <w:rPr>
                <w:color w:val="000000"/>
                <w:sz w:val="22"/>
              </w:rPr>
              <w:t>teikimo reglamentavimu arba Projekto bendrovės akcininkų teisėmis ir pareigomis, kylančiomis dėl Projekto bendrovės veiklos</w:t>
            </w:r>
            <w:r>
              <w:rPr>
                <w:color w:val="000000"/>
                <w:sz w:val="22"/>
              </w:rPr>
              <w:t xml:space="preserve"> (išskyrus Komercinę veiklą);</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Specialiųjų teisės aktų pasikeitimas</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reiškia bet kokių Lietuvos Respublikos ir Europos Sąjungos teisės aktų pasikeitimą, susijusį tik su Darbų atlikimo</w:t>
            </w:r>
            <w:r>
              <w:rPr>
                <w:color w:val="000000"/>
                <w:sz w:val="22"/>
              </w:rPr>
              <w:t xml:space="preserve">, </w:t>
            </w:r>
            <w:r w:rsidRPr="00456BD9">
              <w:rPr>
                <w:color w:val="000000"/>
                <w:sz w:val="22"/>
              </w:rPr>
              <w:t xml:space="preserve">Paslaugų </w:t>
            </w:r>
            <w:r>
              <w:rPr>
                <w:color w:val="000000"/>
                <w:sz w:val="22"/>
              </w:rPr>
              <w:t xml:space="preserve">ir Viešųjų paslaugų </w:t>
            </w:r>
            <w:r w:rsidRPr="00456BD9">
              <w:rPr>
                <w:color w:val="000000"/>
                <w:sz w:val="22"/>
              </w:rPr>
              <w:t>teikimo reglamentavimu arba Projekto bendrovės akcininkų teisėmis ir pareigomis, kylančiomis dėl Projekto bendrovės veiklos</w:t>
            </w:r>
            <w:r>
              <w:rPr>
                <w:color w:val="000000"/>
                <w:sz w:val="22"/>
              </w:rPr>
              <w:t xml:space="preserve"> (išskyrus Komercinę veiklą)</w:t>
            </w:r>
            <w:r w:rsidRPr="00456BD9">
              <w:rPr>
                <w:color w:val="000000"/>
                <w:sz w:val="22"/>
              </w:rPr>
              <w:t>, taip pat tokius teisės aktų pasikeitimus, kurių nuostatos yra tiesiogiai taikomos:</w:t>
            </w:r>
          </w:p>
          <w:p w:rsidR="00B32C1B" w:rsidRPr="00456BD9" w:rsidRDefault="00B32C1B" w:rsidP="000C2B2B">
            <w:pPr>
              <w:pStyle w:val="Sraopastraipa"/>
              <w:numPr>
                <w:ilvl w:val="0"/>
                <w:numId w:val="36"/>
              </w:numPr>
              <w:spacing w:after="120"/>
              <w:ind w:left="714" w:hanging="357"/>
              <w:contextualSpacing w:val="0"/>
              <w:jc w:val="both"/>
              <w:rPr>
                <w:color w:val="000000"/>
                <w:sz w:val="22"/>
              </w:rPr>
            </w:pPr>
            <w:r w:rsidRPr="00456BD9">
              <w:rPr>
                <w:color w:val="000000"/>
                <w:sz w:val="22"/>
              </w:rPr>
              <w:t>Sutartyje nurodytiems Darbams, Paslaugoms ar Turtui</w:t>
            </w:r>
            <w:r>
              <w:rPr>
                <w:color w:val="000000"/>
                <w:sz w:val="22"/>
              </w:rPr>
              <w:t xml:space="preserve"> (išskyrus Papildomam turtui ir Komercinei veiklai)</w:t>
            </w:r>
            <w:r w:rsidRPr="00456BD9">
              <w:rPr>
                <w:color w:val="000000"/>
                <w:sz w:val="22"/>
              </w:rPr>
              <w:t>;</w:t>
            </w:r>
          </w:p>
          <w:p w:rsidR="00B32C1B" w:rsidRPr="00456BD9" w:rsidRDefault="00B32C1B" w:rsidP="000C2B2B">
            <w:pPr>
              <w:pStyle w:val="Sraopastraipa"/>
              <w:numPr>
                <w:ilvl w:val="0"/>
                <w:numId w:val="36"/>
              </w:numPr>
              <w:spacing w:after="120"/>
              <w:ind w:left="714" w:hanging="357"/>
              <w:contextualSpacing w:val="0"/>
              <w:jc w:val="both"/>
              <w:rPr>
                <w:color w:val="000000"/>
                <w:sz w:val="22"/>
              </w:rPr>
            </w:pPr>
            <w:r w:rsidRPr="00456BD9">
              <w:rPr>
                <w:color w:val="000000"/>
                <w:sz w:val="22"/>
              </w:rPr>
              <w:t>Projekto bendrovei;</w:t>
            </w:r>
          </w:p>
          <w:p w:rsidR="00B32C1B" w:rsidRPr="00456BD9" w:rsidRDefault="00B32C1B" w:rsidP="000C2B2B">
            <w:pPr>
              <w:pStyle w:val="Sraopastraipa"/>
              <w:numPr>
                <w:ilvl w:val="0"/>
                <w:numId w:val="36"/>
              </w:numPr>
              <w:spacing w:after="120"/>
              <w:ind w:left="714" w:hanging="357"/>
              <w:contextualSpacing w:val="0"/>
              <w:jc w:val="both"/>
              <w:rPr>
                <w:color w:val="000000"/>
                <w:sz w:val="22"/>
              </w:rPr>
            </w:pPr>
            <w:r w:rsidRPr="00456BD9">
              <w:rPr>
                <w:color w:val="000000"/>
                <w:sz w:val="22"/>
              </w:rPr>
              <w:t>kitiems Projektą įgyvendinantiems subjektams.</w:t>
            </w:r>
          </w:p>
          <w:p w:rsidR="00B32C1B" w:rsidRPr="00456BD9" w:rsidRDefault="00B32C1B" w:rsidP="000C2B2B">
            <w:pPr>
              <w:spacing w:after="120"/>
              <w:jc w:val="both"/>
              <w:rPr>
                <w:iCs/>
                <w:color w:val="000000"/>
                <w:sz w:val="22"/>
              </w:rPr>
            </w:pPr>
            <w:r w:rsidRPr="00456BD9">
              <w:rPr>
                <w:color w:val="000000"/>
                <w:sz w:val="22"/>
              </w:rPr>
              <w:t>Specialiųjų teisės aktų pasikeitimu nelaikomi tokie teisės aktų pasikeitimai, kurie yra bendro pobūdžio, nediskriminaciniai Koncesininko ar Projekto bendrovės atžvilgiu ir taikomi plačiam subjektų ratui (pvz., pelno, pridėtinės vertės mokesčių pasikeitimai ir pan.);</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Specifikacijos</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 xml:space="preserve">reiškia Sutarties </w:t>
            </w:r>
            <w:r w:rsidRPr="00456BD9">
              <w:rPr>
                <w:sz w:val="22"/>
              </w:rPr>
              <w:fldChar w:fldCharType="begin"/>
            </w:r>
            <w:r w:rsidRPr="00456BD9">
              <w:rPr>
                <w:sz w:val="22"/>
              </w:rPr>
              <w:instrText xml:space="preserve"> REF _Ref430871713 \r \h  \* MERGEFORMAT </w:instrText>
            </w:r>
            <w:r w:rsidRPr="00456BD9">
              <w:rPr>
                <w:sz w:val="22"/>
              </w:rPr>
            </w:r>
            <w:r w:rsidRPr="00456BD9">
              <w:rPr>
                <w:sz w:val="22"/>
              </w:rPr>
              <w:fldChar w:fldCharType="separate"/>
            </w:r>
            <w:r>
              <w:rPr>
                <w:sz w:val="22"/>
              </w:rPr>
              <w:t>2</w:t>
            </w:r>
            <w:r w:rsidRPr="00456BD9">
              <w:rPr>
                <w:sz w:val="22"/>
              </w:rPr>
              <w:fldChar w:fldCharType="end"/>
            </w:r>
            <w:r w:rsidRPr="00456BD9">
              <w:rPr>
                <w:sz w:val="22"/>
              </w:rPr>
              <w:t> priedą „Specifikacijos“, kuriame nustatyti reikalavimai ir rodikliai, kuriuos privalo tenkinti Darbai ir Paslaugos;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Sporto muziejus</w:t>
            </w:r>
          </w:p>
        </w:tc>
        <w:tc>
          <w:tcPr>
            <w:tcW w:w="6662" w:type="dxa"/>
            <w:tcMar>
              <w:top w:w="113" w:type="dxa"/>
              <w:bottom w:w="113" w:type="dxa"/>
            </w:tcMar>
          </w:tcPr>
          <w:p w:rsidR="00B32C1B" w:rsidRPr="00456BD9" w:rsidRDefault="00B32C1B" w:rsidP="00AF29E8">
            <w:pPr>
              <w:spacing w:after="120"/>
              <w:jc w:val="both"/>
              <w:rPr>
                <w:sz w:val="22"/>
              </w:rPr>
            </w:pPr>
            <w:r w:rsidRPr="00881836">
              <w:rPr>
                <w:sz w:val="22"/>
              </w:rPr>
              <w:t xml:space="preserve">reiškia </w:t>
            </w:r>
            <w:proofErr w:type="spellStart"/>
            <w:r w:rsidRPr="00881836">
              <w:rPr>
                <w:sz w:val="22"/>
              </w:rPr>
              <w:t>Daugiafunkciame</w:t>
            </w:r>
            <w:proofErr w:type="spellEnd"/>
            <w:r w:rsidRPr="00881836">
              <w:rPr>
                <w:sz w:val="22"/>
              </w:rPr>
              <w:t xml:space="preserve"> komplekse esančias ne didesnes kaip 1 500 (</w:t>
            </w:r>
            <w:r w:rsidR="00492381">
              <w:rPr>
                <w:sz w:val="22"/>
              </w:rPr>
              <w:t xml:space="preserve">vieno </w:t>
            </w:r>
            <w:r w:rsidRPr="00881836">
              <w:rPr>
                <w:sz w:val="22"/>
              </w:rPr>
              <w:t>tūkstančio penkių šimtų) kv. m. patalpas ir kitą infrastruktūrą, kuri yra reikaling</w:t>
            </w:r>
            <w:r w:rsidR="00BC6229">
              <w:rPr>
                <w:sz w:val="22"/>
              </w:rPr>
              <w:t>a</w:t>
            </w:r>
            <w:r w:rsidRPr="00881836">
              <w:rPr>
                <w:sz w:val="22"/>
              </w:rPr>
              <w:t xml:space="preserve"> sporto muziejui įrengti ir eksploatuoti, kaip </w:t>
            </w:r>
            <w:r w:rsidR="00BC6229">
              <w:rPr>
                <w:sz w:val="22"/>
              </w:rPr>
              <w:t>tai</w:t>
            </w:r>
            <w:r w:rsidR="00BC6229" w:rsidRPr="00881836">
              <w:rPr>
                <w:sz w:val="22"/>
              </w:rPr>
              <w:t xml:space="preserve"> </w:t>
            </w:r>
            <w:r w:rsidRPr="00881836">
              <w:rPr>
                <w:sz w:val="22"/>
              </w:rPr>
              <w:t>yra apibrėžt</w:t>
            </w:r>
            <w:r w:rsidR="00BC6229">
              <w:rPr>
                <w:sz w:val="22"/>
              </w:rPr>
              <w:t>a</w:t>
            </w:r>
            <w:r w:rsidRPr="00881836">
              <w:rPr>
                <w:sz w:val="22"/>
              </w:rPr>
              <w:t xml:space="preserve"> Specifikacijose</w:t>
            </w:r>
            <w:r>
              <w:rPr>
                <w:sz w:val="22"/>
              </w:rPr>
              <w:t xml:space="preserve"> ir Pasiūlyme</w:t>
            </w:r>
            <w:r w:rsidR="00EB698E">
              <w:rPr>
                <w:sz w:val="22"/>
              </w:rPr>
              <w:t>, bei Viešosioms paslaugoms teikti</w:t>
            </w:r>
            <w:r>
              <w:rPr>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Stadiono konstrukcijos</w:t>
            </w:r>
          </w:p>
        </w:tc>
        <w:tc>
          <w:tcPr>
            <w:tcW w:w="6662" w:type="dxa"/>
            <w:tcMar>
              <w:top w:w="113" w:type="dxa"/>
              <w:bottom w:w="113" w:type="dxa"/>
            </w:tcMar>
          </w:tcPr>
          <w:p w:rsidR="00B32C1B" w:rsidRPr="00456BD9" w:rsidRDefault="00B32C1B" w:rsidP="00F911E1">
            <w:pPr>
              <w:spacing w:after="120"/>
              <w:jc w:val="both"/>
              <w:rPr>
                <w:sz w:val="22"/>
              </w:rPr>
            </w:pPr>
            <w:r w:rsidRPr="00AD6865">
              <w:rPr>
                <w:noProof/>
                <w:color w:val="000000"/>
                <w:sz w:val="22"/>
              </w:rPr>
              <w:t>reiškia Vilniaus miesto savivaldybės Projekto bendrovei perduodamą</w:t>
            </w:r>
            <w:r>
              <w:rPr>
                <w:noProof/>
                <w:color w:val="000000"/>
                <w:sz w:val="22"/>
              </w:rPr>
              <w:t xml:space="preserve"> nuomos ar kitais teisės aktų leidžiamais pagrindais</w:t>
            </w:r>
            <w:r w:rsidRPr="00AD6865">
              <w:rPr>
                <w:noProof/>
                <w:color w:val="000000"/>
                <w:sz w:val="22"/>
              </w:rPr>
              <w:t xml:space="preserve"> valdyti ir naudoti nekilnojamąjį Vilniaus miesto savivaldybei nuosavybės teise priklausantį turtą – pastatą, kurio unikalus Nr. 1300-2038-7016, esantį adresu </w:t>
            </w:r>
            <w:r w:rsidRPr="00AD6865">
              <w:rPr>
                <w:noProof/>
                <w:sz w:val="22"/>
              </w:rPr>
              <w:t>Ozo g. 27, Vilnius (nebaigtas statyti statinys)</w:t>
            </w:r>
            <w:r>
              <w:rPr>
                <w:noProof/>
                <w:color w:val="000000"/>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proofErr w:type="spellStart"/>
            <w:r w:rsidRPr="00456BD9">
              <w:rPr>
                <w:b/>
                <w:sz w:val="22"/>
              </w:rPr>
              <w:t>Subtiekėjai</w:t>
            </w:r>
            <w:proofErr w:type="spellEnd"/>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reiškia Pasiūlyme nurodytus, Sutartyje nustatyta tvarka juos pakeitusius arba naujai pasitelktus ūkio subjektus, kurie atlieka Darbus ar teikia Paslaugas, už kurių atlikimą ar teikimą pagal Sutartį yra atsakinga Projekto bendrovė, ir kuriems už tai Projekto bendrovė moka atlygį;</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Susijęs asmuo</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reiškia:</w:t>
            </w:r>
          </w:p>
          <w:p w:rsidR="00B32C1B" w:rsidRPr="00456BD9" w:rsidRDefault="00B32C1B" w:rsidP="000C2B2B">
            <w:pPr>
              <w:numPr>
                <w:ilvl w:val="0"/>
                <w:numId w:val="37"/>
              </w:numPr>
              <w:tabs>
                <w:tab w:val="left" w:pos="785"/>
              </w:tabs>
              <w:spacing w:after="120"/>
              <w:jc w:val="both"/>
              <w:rPr>
                <w:color w:val="000000"/>
                <w:sz w:val="22"/>
              </w:rPr>
            </w:pPr>
            <w:r w:rsidRPr="00456BD9">
              <w:rPr>
                <w:color w:val="000000"/>
                <w:sz w:val="22"/>
              </w:rPr>
              <w:t>Susijusią bendrovę;</w:t>
            </w:r>
          </w:p>
          <w:p w:rsidR="00B32C1B" w:rsidRPr="00456BD9" w:rsidRDefault="00B32C1B" w:rsidP="000C2B2B">
            <w:pPr>
              <w:numPr>
                <w:ilvl w:val="0"/>
                <w:numId w:val="37"/>
              </w:numPr>
              <w:tabs>
                <w:tab w:val="left" w:pos="785"/>
              </w:tabs>
              <w:spacing w:after="120"/>
              <w:ind w:left="714" w:hanging="357"/>
              <w:jc w:val="both"/>
              <w:rPr>
                <w:color w:val="000000"/>
                <w:sz w:val="22"/>
              </w:rPr>
            </w:pPr>
            <w:r w:rsidRPr="00456BD9">
              <w:rPr>
                <w:color w:val="000000"/>
                <w:sz w:val="22"/>
              </w:rPr>
              <w:t xml:space="preserve">Susijusios bendrovės priežiūros ir valdymo organų narius; </w:t>
            </w:r>
          </w:p>
          <w:p w:rsidR="00B32C1B" w:rsidRPr="00456BD9" w:rsidRDefault="00B32C1B" w:rsidP="000C2B2B">
            <w:pPr>
              <w:numPr>
                <w:ilvl w:val="0"/>
                <w:numId w:val="37"/>
              </w:numPr>
              <w:tabs>
                <w:tab w:val="left" w:pos="785"/>
              </w:tabs>
              <w:spacing w:after="120"/>
              <w:ind w:left="714" w:hanging="357"/>
              <w:jc w:val="both"/>
              <w:rPr>
                <w:color w:val="000000"/>
                <w:sz w:val="22"/>
              </w:rPr>
            </w:pPr>
            <w:bookmarkStart w:id="25" w:name="_Ref284404100"/>
            <w:r w:rsidRPr="00456BD9">
              <w:rPr>
                <w:color w:val="000000"/>
                <w:sz w:val="22"/>
              </w:rPr>
              <w:t xml:space="preserve">Koncesininko ir Susijusios bendrovės priežiūros ir valdymo organų </w:t>
            </w:r>
            <w:r>
              <w:rPr>
                <w:color w:val="000000"/>
                <w:sz w:val="22"/>
              </w:rPr>
              <w:t xml:space="preserve">narius, jų </w:t>
            </w:r>
            <w:r w:rsidRPr="00456BD9">
              <w:rPr>
                <w:color w:val="000000"/>
                <w:sz w:val="22"/>
              </w:rPr>
              <w:t>sutuoktin</w:t>
            </w:r>
            <w:r>
              <w:rPr>
                <w:color w:val="000000"/>
                <w:sz w:val="22"/>
              </w:rPr>
              <w:t>ius</w:t>
            </w:r>
            <w:r w:rsidRPr="00456BD9">
              <w:rPr>
                <w:color w:val="000000"/>
                <w:sz w:val="22"/>
              </w:rPr>
              <w:t>, artimuosius giminaičius, taip pat asmenis, susijusius svainystės ryšiais iki antrojo laipsnio imtinai;</w:t>
            </w:r>
            <w:bookmarkEnd w:id="25"/>
          </w:p>
          <w:p w:rsidR="00B32C1B" w:rsidRPr="00456BD9" w:rsidRDefault="00B32C1B" w:rsidP="000C2B2B">
            <w:pPr>
              <w:numPr>
                <w:ilvl w:val="0"/>
                <w:numId w:val="37"/>
              </w:numPr>
              <w:tabs>
                <w:tab w:val="left" w:pos="785"/>
              </w:tabs>
              <w:spacing w:after="120"/>
              <w:ind w:left="714" w:hanging="357"/>
              <w:jc w:val="both"/>
              <w:rPr>
                <w:color w:val="000000"/>
                <w:sz w:val="22"/>
              </w:rPr>
            </w:pPr>
            <w:r w:rsidRPr="00456BD9">
              <w:rPr>
                <w:color w:val="000000"/>
                <w:sz w:val="22"/>
              </w:rPr>
              <w:lastRenderedPageBreak/>
              <w:t xml:space="preserve">bendrovės, susijusios su </w:t>
            </w:r>
            <w:r w:rsidRPr="00456BD9">
              <w:rPr>
                <w:color w:val="000000"/>
                <w:sz w:val="22"/>
              </w:rPr>
              <w:fldChar w:fldCharType="begin"/>
            </w:r>
            <w:r w:rsidRPr="00456BD9">
              <w:rPr>
                <w:color w:val="000000"/>
                <w:sz w:val="22"/>
              </w:rPr>
              <w:instrText xml:space="preserve"> REF _Ref284404100 \r \h  \* MERGEFORMAT </w:instrText>
            </w:r>
            <w:r w:rsidRPr="00456BD9">
              <w:rPr>
                <w:color w:val="000000"/>
                <w:sz w:val="22"/>
              </w:rPr>
            </w:r>
            <w:r w:rsidRPr="00456BD9">
              <w:rPr>
                <w:color w:val="000000"/>
                <w:sz w:val="22"/>
              </w:rPr>
              <w:fldChar w:fldCharType="separate"/>
            </w:r>
            <w:r>
              <w:rPr>
                <w:color w:val="000000"/>
                <w:sz w:val="22"/>
              </w:rPr>
              <w:t>3</w:t>
            </w:r>
            <w:r w:rsidRPr="00456BD9">
              <w:rPr>
                <w:color w:val="000000"/>
                <w:sz w:val="22"/>
              </w:rPr>
              <w:fldChar w:fldCharType="end"/>
            </w:r>
            <w:r w:rsidRPr="00456BD9">
              <w:rPr>
                <w:color w:val="000000"/>
                <w:sz w:val="22"/>
              </w:rPr>
              <w:t xml:space="preserve"> punkte minimais asmenimis, ir tokių bendrovių priežiūros bei valdymo organų nariai;</w:t>
            </w:r>
          </w:p>
        </w:tc>
      </w:tr>
      <w:tr w:rsidR="00B32C1B" w:rsidRPr="00456BD9" w:rsidTr="002C3462">
        <w:trPr>
          <w:trHeight w:val="6863"/>
        </w:trPr>
        <w:tc>
          <w:tcPr>
            <w:tcW w:w="2410" w:type="dxa"/>
            <w:tcMar>
              <w:top w:w="113" w:type="dxa"/>
              <w:bottom w:w="113" w:type="dxa"/>
            </w:tcMar>
          </w:tcPr>
          <w:p w:rsidR="00B32C1B" w:rsidRPr="00456BD9" w:rsidRDefault="00B32C1B" w:rsidP="000C2B2B">
            <w:pPr>
              <w:spacing w:after="120"/>
              <w:jc w:val="right"/>
              <w:rPr>
                <w:b/>
                <w:sz w:val="22"/>
              </w:rPr>
            </w:pPr>
            <w:r w:rsidRPr="00456BD9">
              <w:rPr>
                <w:b/>
                <w:sz w:val="22"/>
              </w:rPr>
              <w:lastRenderedPageBreak/>
              <w:t>Susijusi bendrovė</w:t>
            </w:r>
          </w:p>
        </w:tc>
        <w:tc>
          <w:tcPr>
            <w:tcW w:w="6662" w:type="dxa"/>
            <w:tcMar>
              <w:top w:w="113" w:type="dxa"/>
              <w:bottom w:w="113" w:type="dxa"/>
            </w:tcMar>
          </w:tcPr>
          <w:p w:rsidR="00B32C1B" w:rsidRPr="00456BD9" w:rsidRDefault="00B32C1B" w:rsidP="000C2B2B">
            <w:pPr>
              <w:tabs>
                <w:tab w:val="num" w:pos="12"/>
              </w:tabs>
              <w:spacing w:after="120"/>
              <w:jc w:val="both"/>
              <w:rPr>
                <w:color w:val="000000"/>
                <w:sz w:val="22"/>
              </w:rPr>
            </w:pPr>
            <w:r w:rsidRPr="00456BD9">
              <w:rPr>
                <w:color w:val="000000"/>
                <w:sz w:val="22"/>
              </w:rPr>
              <w:t xml:space="preserve">reiškia </w:t>
            </w:r>
            <w:r w:rsidRPr="00456BD9">
              <w:rPr>
                <w:sz w:val="22"/>
              </w:rPr>
              <w:t>bet kurią bendrovę, ūkinę bendriją, ribotos atsakomybės bendriją, fondą ar kitą vienetą (juridinį arba ne juridinį asmenį)</w:t>
            </w:r>
            <w:r w:rsidRPr="00456BD9">
              <w:rPr>
                <w:color w:val="000000"/>
                <w:sz w:val="22"/>
              </w:rPr>
              <w:t>, kurį Projekto bendrovė tiesiogiai ar netiesiogiai kontroliuoja arba kuris pats tiesiogiai ar netiesiogiai kontroliuoja Projekto bendrovę, arba kurį kartu su Projekto bendrove tiesiogiai ar netiesiogiai kontroliuoja kitas vienetas</w:t>
            </w:r>
            <w:r w:rsidRPr="00456BD9" w:rsidDel="00D96EE1">
              <w:rPr>
                <w:color w:val="000000"/>
                <w:sz w:val="22"/>
              </w:rPr>
              <w:t>, turėdama</w:t>
            </w:r>
            <w:r w:rsidRPr="00456BD9">
              <w:rPr>
                <w:color w:val="000000"/>
                <w:sz w:val="22"/>
              </w:rPr>
              <w:t>s</w:t>
            </w:r>
            <w:r w:rsidRPr="00456BD9" w:rsidDel="00D96EE1">
              <w:rPr>
                <w:color w:val="000000"/>
                <w:sz w:val="22"/>
              </w:rPr>
              <w:t xml:space="preserve"> nuosavybės teisę, kapitalo dalį ar įgyvendindama</w:t>
            </w:r>
            <w:r w:rsidRPr="00456BD9">
              <w:rPr>
                <w:color w:val="000000"/>
                <w:sz w:val="22"/>
              </w:rPr>
              <w:t>s</w:t>
            </w:r>
            <w:r w:rsidRPr="00456BD9" w:rsidDel="00D96EE1">
              <w:rPr>
                <w:color w:val="000000"/>
                <w:sz w:val="22"/>
              </w:rPr>
              <w:t xml:space="preserve"> tokiai kontroliuojamai </w:t>
            </w:r>
            <w:r w:rsidRPr="00456BD9">
              <w:rPr>
                <w:color w:val="000000"/>
                <w:sz w:val="22"/>
              </w:rPr>
              <w:t>bendrovei</w:t>
            </w:r>
            <w:r w:rsidRPr="00456BD9" w:rsidDel="00D96EE1">
              <w:rPr>
                <w:color w:val="000000"/>
                <w:sz w:val="22"/>
              </w:rPr>
              <w:t xml:space="preserve"> taikomus teisės aktų reikalavimus</w:t>
            </w:r>
            <w:r w:rsidRPr="00456BD9">
              <w:rPr>
                <w:color w:val="000000"/>
                <w:sz w:val="22"/>
              </w:rPr>
              <w:t>. Laikoma, kad vienetas kontroliuoja kitas bendroves, jei jis tiesiogiai ar netiesiogiai:</w:t>
            </w:r>
          </w:p>
          <w:p w:rsidR="00B32C1B" w:rsidRPr="00456BD9" w:rsidRDefault="00B32C1B" w:rsidP="000C2B2B">
            <w:pPr>
              <w:numPr>
                <w:ilvl w:val="0"/>
                <w:numId w:val="38"/>
              </w:numPr>
              <w:tabs>
                <w:tab w:val="left" w:pos="785"/>
              </w:tabs>
              <w:spacing w:after="120"/>
              <w:jc w:val="both"/>
              <w:rPr>
                <w:color w:val="000000"/>
                <w:sz w:val="22"/>
              </w:rPr>
            </w:pPr>
            <w:r w:rsidRPr="00456BD9">
              <w:rPr>
                <w:color w:val="000000"/>
                <w:sz w:val="22"/>
              </w:rPr>
              <w:t>turi daugiau kaip pusę</w:t>
            </w:r>
            <w:r w:rsidRPr="00456BD9" w:rsidDel="00D96EE1">
              <w:rPr>
                <w:color w:val="000000"/>
                <w:sz w:val="22"/>
              </w:rPr>
              <w:t xml:space="preserve"> </w:t>
            </w:r>
            <w:r w:rsidRPr="00456BD9">
              <w:rPr>
                <w:color w:val="000000"/>
                <w:sz w:val="22"/>
              </w:rPr>
              <w:t>tokios kontroliuojamos bendrovės išleistų akcijų ar kitokių nuosavybės vertybinių popierių; arba</w:t>
            </w:r>
          </w:p>
          <w:p w:rsidR="00B32C1B" w:rsidRPr="00456BD9" w:rsidRDefault="00B32C1B" w:rsidP="000C2B2B">
            <w:pPr>
              <w:numPr>
                <w:ilvl w:val="0"/>
                <w:numId w:val="38"/>
              </w:numPr>
              <w:tabs>
                <w:tab w:val="left" w:pos="785"/>
              </w:tabs>
              <w:spacing w:after="120"/>
              <w:ind w:left="714" w:hanging="357"/>
              <w:jc w:val="both"/>
              <w:rPr>
                <w:color w:val="000000"/>
                <w:sz w:val="22"/>
              </w:rPr>
            </w:pPr>
            <w:r w:rsidRPr="00456BD9">
              <w:rPr>
                <w:color w:val="000000"/>
                <w:sz w:val="22"/>
              </w:rPr>
              <w:t xml:space="preserve">turi </w:t>
            </w:r>
            <w:r>
              <w:rPr>
                <w:color w:val="000000"/>
                <w:sz w:val="22"/>
              </w:rPr>
              <w:t xml:space="preserve">daugiau nei pusę </w:t>
            </w:r>
            <w:r w:rsidRPr="00456BD9">
              <w:rPr>
                <w:color w:val="000000"/>
                <w:sz w:val="22"/>
              </w:rPr>
              <w:t>bals</w:t>
            </w:r>
            <w:r>
              <w:rPr>
                <w:color w:val="000000"/>
                <w:sz w:val="22"/>
              </w:rPr>
              <w:t>ų</w:t>
            </w:r>
            <w:r w:rsidRPr="00456BD9">
              <w:rPr>
                <w:color w:val="000000"/>
                <w:sz w:val="22"/>
              </w:rPr>
              <w:t>, kuriuos suteikia kontroliuojamos bendrovės išleistos akcijos ar kitokie nuosavybės vertybiniai popieriai; arba</w:t>
            </w:r>
          </w:p>
          <w:p w:rsidR="00B32C1B" w:rsidRPr="00456BD9" w:rsidRDefault="00B32C1B" w:rsidP="000C2B2B">
            <w:pPr>
              <w:numPr>
                <w:ilvl w:val="0"/>
                <w:numId w:val="38"/>
              </w:numPr>
              <w:tabs>
                <w:tab w:val="left" w:pos="785"/>
              </w:tabs>
              <w:spacing w:after="120"/>
              <w:ind w:left="714" w:hanging="357"/>
              <w:jc w:val="both"/>
              <w:rPr>
                <w:color w:val="000000"/>
                <w:sz w:val="22"/>
              </w:rPr>
            </w:pPr>
            <w:r w:rsidRPr="00456BD9">
              <w:rPr>
                <w:color w:val="000000"/>
                <w:sz w:val="22"/>
              </w:rPr>
              <w:t>turi galimybę paskirti ar išrinkti daugiau kaip pusę tokios kontroliuojamos bendrovės valdymo ar kito organo (išskyrus dalyvių susirinkimą) narių; arba</w:t>
            </w:r>
          </w:p>
          <w:p w:rsidR="00B32C1B" w:rsidRPr="00456BD9" w:rsidRDefault="00B32C1B" w:rsidP="000C2B2B">
            <w:pPr>
              <w:numPr>
                <w:ilvl w:val="0"/>
                <w:numId w:val="38"/>
              </w:numPr>
              <w:tabs>
                <w:tab w:val="left" w:pos="785"/>
              </w:tabs>
              <w:spacing w:after="120"/>
              <w:ind w:left="714" w:hanging="357"/>
              <w:jc w:val="both"/>
              <w:rPr>
                <w:color w:val="000000"/>
                <w:sz w:val="22"/>
              </w:rPr>
            </w:pPr>
            <w:r w:rsidRPr="00456BD9">
              <w:rPr>
                <w:color w:val="000000"/>
                <w:sz w:val="22"/>
              </w:rPr>
              <w:t>yra sudaręs sutartį, pagal kurią kontroliuojama bendrovė yra įsipareigojusi įgyvendinti kontroliuojančios bendrovės sprendimus ir nurodymus; arba</w:t>
            </w:r>
          </w:p>
          <w:p w:rsidR="00B32C1B" w:rsidRPr="00456BD9" w:rsidRDefault="00B32C1B" w:rsidP="000C2B2B">
            <w:pPr>
              <w:numPr>
                <w:ilvl w:val="0"/>
                <w:numId w:val="38"/>
              </w:numPr>
              <w:tabs>
                <w:tab w:val="left" w:pos="785"/>
              </w:tabs>
              <w:spacing w:after="120"/>
              <w:ind w:left="714" w:hanging="357"/>
              <w:jc w:val="both"/>
              <w:rPr>
                <w:color w:val="000000"/>
                <w:sz w:val="22"/>
              </w:rPr>
            </w:pPr>
            <w:r w:rsidRPr="00456BD9">
              <w:rPr>
                <w:color w:val="000000"/>
                <w:sz w:val="22"/>
              </w:rPr>
              <w:t>turi teisę į ne mažiau kaip pusę kontroliuojamos bendrovės turto, pelno ar likutinio reikalavimo.</w:t>
            </w:r>
          </w:p>
          <w:p w:rsidR="00B32C1B" w:rsidRPr="00456BD9" w:rsidRDefault="00B32C1B" w:rsidP="000C2B2B">
            <w:pPr>
              <w:tabs>
                <w:tab w:val="left" w:pos="785"/>
              </w:tabs>
              <w:spacing w:after="120"/>
              <w:jc w:val="both"/>
              <w:rPr>
                <w:color w:val="000000"/>
                <w:sz w:val="22"/>
              </w:rPr>
            </w:pPr>
            <w:r w:rsidRPr="00456BD9">
              <w:rPr>
                <w:color w:val="000000"/>
                <w:sz w:val="22"/>
              </w:rPr>
              <w:t xml:space="preserve">Susijusių bendrovių sąrašas pridedamas prie Sutarties kaip Sutarties </w:t>
            </w:r>
            <w:r w:rsidRPr="00456BD9">
              <w:rPr>
                <w:color w:val="000000"/>
                <w:sz w:val="22"/>
              </w:rPr>
              <w:fldChar w:fldCharType="begin"/>
            </w:r>
            <w:r w:rsidRPr="00456BD9">
              <w:rPr>
                <w:color w:val="000000"/>
                <w:sz w:val="22"/>
              </w:rPr>
              <w:instrText xml:space="preserve"> REF _Ref342466369 \r \h  \* MERGEFORMAT </w:instrText>
            </w:r>
            <w:r w:rsidRPr="00456BD9">
              <w:rPr>
                <w:color w:val="000000"/>
                <w:sz w:val="22"/>
              </w:rPr>
            </w:r>
            <w:r w:rsidRPr="00456BD9">
              <w:rPr>
                <w:color w:val="000000"/>
                <w:sz w:val="22"/>
              </w:rPr>
              <w:fldChar w:fldCharType="separate"/>
            </w:r>
            <w:r>
              <w:rPr>
                <w:color w:val="000000"/>
                <w:sz w:val="22"/>
              </w:rPr>
              <w:t>8</w:t>
            </w:r>
            <w:r w:rsidRPr="00456BD9">
              <w:rPr>
                <w:color w:val="000000"/>
                <w:sz w:val="22"/>
              </w:rPr>
              <w:fldChar w:fldCharType="end"/>
            </w:r>
            <w:r w:rsidRPr="00456BD9">
              <w:rPr>
                <w:color w:val="000000"/>
                <w:sz w:val="22"/>
              </w:rPr>
              <w:t xml:space="preserve"> priedas ir privalo būti nuolat atnaujinamas, pasikeitus jame nurodytiems duomenims;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Sutartis</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 xml:space="preserve">reiškia šią tarp </w:t>
            </w:r>
            <w:r w:rsidRPr="00456BD9">
              <w:rPr>
                <w:rFonts w:eastAsia="Calibri"/>
                <w:sz w:val="22"/>
              </w:rPr>
              <w:t>Savivaldybės, KKSD</w:t>
            </w:r>
            <w:r w:rsidRPr="00456BD9">
              <w:rPr>
                <w:sz w:val="22"/>
              </w:rPr>
              <w:t xml:space="preserve"> ir </w:t>
            </w:r>
            <w:r w:rsidRPr="00456BD9">
              <w:rPr>
                <w:color w:val="FF0000"/>
                <w:sz w:val="22"/>
              </w:rPr>
              <w:t>[</w:t>
            </w:r>
            <w:r w:rsidRPr="00456BD9">
              <w:rPr>
                <w:i/>
                <w:color w:val="FF0000"/>
                <w:sz w:val="22"/>
              </w:rPr>
              <w:t>Koncesininko pavadinimas</w:t>
            </w:r>
            <w:r w:rsidRPr="00456BD9">
              <w:rPr>
                <w:color w:val="FF0000"/>
                <w:sz w:val="22"/>
              </w:rPr>
              <w:t xml:space="preserve">] </w:t>
            </w:r>
            <w:r w:rsidRPr="00456BD9">
              <w:rPr>
                <w:sz w:val="22"/>
              </w:rPr>
              <w:t>bei</w:t>
            </w:r>
            <w:r w:rsidRPr="00456BD9">
              <w:rPr>
                <w:color w:val="FF0000"/>
                <w:sz w:val="22"/>
              </w:rPr>
              <w:t xml:space="preserve"> [</w:t>
            </w:r>
            <w:r w:rsidRPr="00456BD9">
              <w:rPr>
                <w:i/>
                <w:color w:val="FF0000"/>
                <w:sz w:val="22"/>
              </w:rPr>
              <w:t>Projekto bendrovės pavadinimas</w:t>
            </w:r>
            <w:r w:rsidRPr="00456BD9">
              <w:rPr>
                <w:color w:val="FF0000"/>
                <w:sz w:val="22"/>
              </w:rPr>
              <w:t>]</w:t>
            </w:r>
            <w:r w:rsidRPr="00456BD9">
              <w:rPr>
                <w:sz w:val="22"/>
              </w:rPr>
              <w:t xml:space="preserve"> sudaromą koncesijos sutartį dėl Projekto įgyvendinimo, kaip tai nustatyta Koncesijų įstatyme;</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Teisės aktas</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reiškia bet kurį Lietuvos Respublikos teisės aktą, įskaitant, bet neapsiribojant, įstatymus, poįstatyminius aktus, įsakymus, taip pat Lietuvos Respublikoje taikomus Europos Sąjungos reglamentus, taisykles, normas, tarptautines sutartis;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Tiesioginis susitarimas</w:t>
            </w:r>
          </w:p>
        </w:tc>
        <w:tc>
          <w:tcPr>
            <w:tcW w:w="6662" w:type="dxa"/>
            <w:tcMar>
              <w:top w:w="113" w:type="dxa"/>
              <w:bottom w:w="113" w:type="dxa"/>
            </w:tcMar>
          </w:tcPr>
          <w:p w:rsidR="00B32C1B" w:rsidRPr="00456BD9" w:rsidRDefault="00B32C1B" w:rsidP="000C2B2B">
            <w:pPr>
              <w:spacing w:after="120"/>
              <w:jc w:val="both"/>
              <w:rPr>
                <w:sz w:val="22"/>
              </w:rPr>
            </w:pPr>
            <w:r w:rsidRPr="00456BD9">
              <w:rPr>
                <w:sz w:val="22"/>
              </w:rPr>
              <w:t>reiškia tarp Finansuotojo, Koncesininko ir</w:t>
            </w:r>
            <w:r w:rsidR="00F91A58">
              <w:rPr>
                <w:sz w:val="22"/>
              </w:rPr>
              <w:t xml:space="preserve"> </w:t>
            </w:r>
            <w:r w:rsidRPr="00456BD9">
              <w:rPr>
                <w:sz w:val="22"/>
              </w:rPr>
              <w:t>/</w:t>
            </w:r>
            <w:r w:rsidR="00F91A58">
              <w:rPr>
                <w:sz w:val="22"/>
              </w:rPr>
              <w:t xml:space="preserve"> </w:t>
            </w:r>
            <w:r w:rsidRPr="00456BD9">
              <w:rPr>
                <w:sz w:val="22"/>
              </w:rPr>
              <w:t>ar Projekto bendrovės ir Suteikiančiųjų institucijų sudaromą susitarimą, kuriuo Finansuotojui (ar jo paskirtam subjektui) susitarime nustatytomis sąlygomis suteikiama galimybė pasinaudoti įstojimo („</w:t>
            </w:r>
            <w:proofErr w:type="spellStart"/>
            <w:r w:rsidRPr="00456BD9">
              <w:rPr>
                <w:i/>
                <w:sz w:val="22"/>
              </w:rPr>
              <w:t>step-in</w:t>
            </w:r>
            <w:r w:rsidRPr="00456BD9">
              <w:rPr>
                <w:sz w:val="22"/>
              </w:rPr>
              <w:t>“)</w:t>
            </w:r>
            <w:proofErr w:type="spellEnd"/>
            <w:r w:rsidRPr="00456BD9">
              <w:rPr>
                <w:sz w:val="22"/>
              </w:rPr>
              <w:t xml:space="preserve"> teise vietoje Projekto bendrovės vykdyti Sutartį, ir kuris pateikiamas kaip Sutarties 9 priedas;</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t>Turtas</w:t>
            </w:r>
          </w:p>
        </w:tc>
        <w:tc>
          <w:tcPr>
            <w:tcW w:w="6662" w:type="dxa"/>
            <w:tcMar>
              <w:top w:w="113" w:type="dxa"/>
              <w:bottom w:w="113" w:type="dxa"/>
            </w:tcMar>
          </w:tcPr>
          <w:p w:rsidR="00B32C1B" w:rsidRPr="00456BD9" w:rsidRDefault="00B32C1B" w:rsidP="000C2B2B">
            <w:pPr>
              <w:spacing w:after="120"/>
              <w:jc w:val="both"/>
              <w:rPr>
                <w:color w:val="000000"/>
                <w:sz w:val="22"/>
              </w:rPr>
            </w:pPr>
            <w:r w:rsidRPr="00456BD9">
              <w:rPr>
                <w:color w:val="000000"/>
                <w:sz w:val="22"/>
              </w:rPr>
              <w:t xml:space="preserve">reiškia Stadiono konstrukcijas (kol jos nėra nugriautos ar rekonstruotos į </w:t>
            </w:r>
            <w:proofErr w:type="spellStart"/>
            <w:r w:rsidRPr="00456BD9">
              <w:rPr>
                <w:color w:val="000000"/>
                <w:sz w:val="22"/>
              </w:rPr>
              <w:t>Daugiafunkcį</w:t>
            </w:r>
            <w:proofErr w:type="spellEnd"/>
            <w:r w:rsidRPr="00456BD9">
              <w:rPr>
                <w:color w:val="000000"/>
                <w:sz w:val="22"/>
              </w:rPr>
              <w:t xml:space="preserve"> kompleksą Sutartyje nustatyta tvarka), </w:t>
            </w:r>
            <w:proofErr w:type="spellStart"/>
            <w:r w:rsidRPr="00456BD9">
              <w:rPr>
                <w:color w:val="000000"/>
                <w:sz w:val="22"/>
              </w:rPr>
              <w:t>Daugiafunkcį</w:t>
            </w:r>
            <w:proofErr w:type="spellEnd"/>
            <w:r w:rsidRPr="00456BD9">
              <w:rPr>
                <w:color w:val="000000"/>
                <w:sz w:val="22"/>
              </w:rPr>
              <w:t xml:space="preserve"> kompleksą, Naują turtą</w:t>
            </w:r>
            <w:r>
              <w:rPr>
                <w:color w:val="000000"/>
                <w:sz w:val="22"/>
              </w:rPr>
              <w:t xml:space="preserve">, Papildomą </w:t>
            </w:r>
            <w:r w:rsidR="0046232E">
              <w:rPr>
                <w:color w:val="000000"/>
                <w:sz w:val="22"/>
              </w:rPr>
              <w:t xml:space="preserve">kilnojamąjį </w:t>
            </w:r>
            <w:r>
              <w:rPr>
                <w:color w:val="000000"/>
                <w:sz w:val="22"/>
              </w:rPr>
              <w:t xml:space="preserve">turtą </w:t>
            </w:r>
            <w:r w:rsidRPr="00456BD9">
              <w:rPr>
                <w:color w:val="000000"/>
                <w:sz w:val="22"/>
              </w:rPr>
              <w:t>ir Žemės sklypus bendrai;</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Turto vertė</w:t>
            </w:r>
          </w:p>
        </w:tc>
        <w:tc>
          <w:tcPr>
            <w:tcW w:w="6662" w:type="dxa"/>
            <w:tcMar>
              <w:top w:w="113" w:type="dxa"/>
              <w:bottom w:w="113" w:type="dxa"/>
            </w:tcMar>
          </w:tcPr>
          <w:p w:rsidR="00B32C1B" w:rsidRPr="00456BD9" w:rsidRDefault="00B32C1B" w:rsidP="002C3462">
            <w:pPr>
              <w:spacing w:after="120"/>
              <w:jc w:val="both"/>
              <w:rPr>
                <w:color w:val="000000"/>
                <w:sz w:val="22"/>
              </w:rPr>
            </w:pPr>
            <w:r w:rsidRPr="00456BD9">
              <w:rPr>
                <w:color w:val="000000"/>
                <w:sz w:val="22"/>
              </w:rPr>
              <w:t xml:space="preserve">reiškia rinkos vertę, nustatytą </w:t>
            </w:r>
            <w:r w:rsidR="002C3462" w:rsidRPr="002C3462">
              <w:rPr>
                <w:color w:val="000000"/>
                <w:sz w:val="22"/>
              </w:rPr>
              <w:t>išlaidų metod</w:t>
            </w:r>
            <w:r w:rsidR="002C3462">
              <w:rPr>
                <w:color w:val="000000"/>
                <w:sz w:val="22"/>
              </w:rPr>
              <w:t xml:space="preserve">u, reglamentuotu Teisės aktuose ir apskaičiuotą </w:t>
            </w:r>
            <w:r w:rsidRPr="00456BD9">
              <w:rPr>
                <w:color w:val="000000"/>
                <w:sz w:val="22"/>
              </w:rPr>
              <w:t>nepriklausom</w:t>
            </w:r>
            <w:r w:rsidR="002C3462">
              <w:rPr>
                <w:color w:val="000000"/>
                <w:sz w:val="22"/>
              </w:rPr>
              <w:t>o</w:t>
            </w:r>
            <w:r w:rsidRPr="00456BD9">
              <w:rPr>
                <w:color w:val="000000"/>
                <w:sz w:val="22"/>
              </w:rPr>
              <w:t xml:space="preserve"> turto vertintoj</w:t>
            </w:r>
            <w:r w:rsidR="002C3462">
              <w:rPr>
                <w:color w:val="000000"/>
                <w:sz w:val="22"/>
              </w:rPr>
              <w:t>o</w:t>
            </w:r>
            <w:r w:rsidRPr="00456BD9">
              <w:rPr>
                <w:color w:val="000000"/>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456BD9">
              <w:rPr>
                <w:b/>
                <w:sz w:val="22"/>
              </w:rPr>
              <w:lastRenderedPageBreak/>
              <w:t>Suteikiančiosios institucijos</w:t>
            </w:r>
          </w:p>
        </w:tc>
        <w:tc>
          <w:tcPr>
            <w:tcW w:w="6662" w:type="dxa"/>
            <w:tcMar>
              <w:top w:w="113" w:type="dxa"/>
              <w:bottom w:w="113" w:type="dxa"/>
            </w:tcMar>
          </w:tcPr>
          <w:p w:rsidR="00B32C1B" w:rsidRPr="00456BD9" w:rsidRDefault="00B32C1B" w:rsidP="000C2B2B">
            <w:pPr>
              <w:spacing w:after="120"/>
              <w:jc w:val="both"/>
              <w:rPr>
                <w:sz w:val="22"/>
              </w:rPr>
            </w:pPr>
            <w:r w:rsidRPr="00456BD9">
              <w:rPr>
                <w:iCs/>
                <w:sz w:val="22"/>
              </w:rPr>
              <w:t>reiškia Savivaldybę bei KKSD kartu</w:t>
            </w:r>
            <w:r w:rsidRPr="00456BD9">
              <w:rPr>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542EC2">
              <w:rPr>
                <w:b/>
                <w:sz w:val="22"/>
              </w:rPr>
              <w:t>Vaikų darželis</w:t>
            </w:r>
          </w:p>
        </w:tc>
        <w:tc>
          <w:tcPr>
            <w:tcW w:w="6662" w:type="dxa"/>
            <w:tcMar>
              <w:top w:w="113" w:type="dxa"/>
              <w:bottom w:w="113" w:type="dxa"/>
            </w:tcMar>
          </w:tcPr>
          <w:p w:rsidR="00B32C1B" w:rsidRPr="00456BD9" w:rsidRDefault="00B32C1B" w:rsidP="000C2B2B">
            <w:pPr>
              <w:spacing w:after="120"/>
              <w:jc w:val="both"/>
              <w:rPr>
                <w:iCs/>
                <w:sz w:val="22"/>
              </w:rPr>
            </w:pPr>
            <w:r w:rsidRPr="00542EC2">
              <w:rPr>
                <w:iCs/>
                <w:sz w:val="22"/>
              </w:rPr>
              <w:t>reiškia ne mažesnį, nei 300 vietų, ikimokyklinio ugdymo (vaikų darželio) pastatą ir visą inžinerinę infrastruktūrą, reikalingą teikti ikimokyklinio ugdymo paslaugas (pavėsinės, stoginės, žaidimų aikštelės, pėsčiųjų takai, želdiniai</w:t>
            </w:r>
            <w:r w:rsidR="007B1913">
              <w:rPr>
                <w:iCs/>
                <w:sz w:val="22"/>
              </w:rPr>
              <w:t>, automobilių stovėjimo vietos</w:t>
            </w:r>
            <w:r w:rsidRPr="00542EC2">
              <w:rPr>
                <w:iCs/>
                <w:sz w:val="22"/>
              </w:rPr>
              <w:t xml:space="preserve"> ir kt.), kaip jie apibrėžti Specifikacijoje</w:t>
            </w:r>
            <w:r>
              <w:rPr>
                <w:iCs/>
                <w:sz w:val="22"/>
              </w:rPr>
              <w:t xml:space="preserve"> ir Pasiūlyme</w:t>
            </w:r>
            <w:r w:rsidRPr="00542EC2">
              <w:rPr>
                <w:iCs/>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sz w:val="22"/>
              </w:rPr>
            </w:pPr>
            <w:r w:rsidRPr="00542EC2">
              <w:rPr>
                <w:b/>
                <w:sz w:val="22"/>
              </w:rPr>
              <w:t>Viešosios paslaugos</w:t>
            </w:r>
          </w:p>
        </w:tc>
        <w:tc>
          <w:tcPr>
            <w:tcW w:w="6662" w:type="dxa"/>
            <w:tcMar>
              <w:top w:w="113" w:type="dxa"/>
              <w:bottom w:w="113" w:type="dxa"/>
            </w:tcMar>
          </w:tcPr>
          <w:p w:rsidR="00B32C1B" w:rsidRPr="00456BD9" w:rsidRDefault="00B32C1B" w:rsidP="00EB698E">
            <w:pPr>
              <w:spacing w:after="120"/>
              <w:jc w:val="both"/>
              <w:rPr>
                <w:iCs/>
                <w:sz w:val="22"/>
              </w:rPr>
            </w:pPr>
            <w:r w:rsidRPr="00542EC2">
              <w:rPr>
                <w:iCs/>
                <w:sz w:val="22"/>
              </w:rPr>
              <w:t xml:space="preserve">reiškia Suteikiančiųjų institucijų arba jų įgaliotų įstaigų ar kitų asmenų </w:t>
            </w:r>
            <w:proofErr w:type="spellStart"/>
            <w:r w:rsidRPr="00542EC2">
              <w:rPr>
                <w:iCs/>
                <w:sz w:val="22"/>
              </w:rPr>
              <w:t>Daugiafunkciame</w:t>
            </w:r>
            <w:proofErr w:type="spellEnd"/>
            <w:r w:rsidRPr="00542EC2">
              <w:rPr>
                <w:iCs/>
                <w:sz w:val="22"/>
              </w:rPr>
              <w:t xml:space="preserve"> komplekse teikiamas neformaliojo ugdymo paslaug</w:t>
            </w:r>
            <w:r w:rsidR="00F91A58">
              <w:rPr>
                <w:iCs/>
                <w:sz w:val="22"/>
              </w:rPr>
              <w:t>a</w:t>
            </w:r>
            <w:r w:rsidRPr="00542EC2">
              <w:rPr>
                <w:iCs/>
                <w:sz w:val="22"/>
              </w:rPr>
              <w:t>s, ikimokyklinio ugdymo paslaug</w:t>
            </w:r>
            <w:r w:rsidR="00F91A58">
              <w:rPr>
                <w:iCs/>
                <w:sz w:val="22"/>
              </w:rPr>
              <w:t>a</w:t>
            </w:r>
            <w:r w:rsidRPr="00542EC2">
              <w:rPr>
                <w:iCs/>
                <w:sz w:val="22"/>
              </w:rPr>
              <w:t>s, viešųjų renginių organizavim</w:t>
            </w:r>
            <w:r w:rsidR="00F91A58">
              <w:rPr>
                <w:iCs/>
                <w:sz w:val="22"/>
              </w:rPr>
              <w:t>o</w:t>
            </w:r>
            <w:r w:rsidRPr="00542EC2">
              <w:rPr>
                <w:iCs/>
                <w:sz w:val="22"/>
              </w:rPr>
              <w:t>, kultūros, sporto ir švietimo paslaug</w:t>
            </w:r>
            <w:r w:rsidR="00F91A58">
              <w:rPr>
                <w:iCs/>
                <w:sz w:val="22"/>
              </w:rPr>
              <w:t>a</w:t>
            </w:r>
            <w:r w:rsidRPr="00542EC2">
              <w:rPr>
                <w:iCs/>
                <w:sz w:val="22"/>
              </w:rPr>
              <w:t>s, muziejaus teikiam</w:t>
            </w:r>
            <w:r w:rsidR="00F91A58">
              <w:rPr>
                <w:iCs/>
                <w:sz w:val="22"/>
              </w:rPr>
              <w:t>a</w:t>
            </w:r>
            <w:r w:rsidRPr="00542EC2">
              <w:rPr>
                <w:iCs/>
                <w:sz w:val="22"/>
              </w:rPr>
              <w:t>s paslaug</w:t>
            </w:r>
            <w:r w:rsidR="00F91A58">
              <w:rPr>
                <w:iCs/>
                <w:sz w:val="22"/>
              </w:rPr>
              <w:t>a</w:t>
            </w:r>
            <w:r w:rsidRPr="00542EC2">
              <w:rPr>
                <w:iCs/>
                <w:sz w:val="22"/>
              </w:rPr>
              <w:t xml:space="preserve">s ir kitas panašias paslaugas, kurias </w:t>
            </w:r>
            <w:proofErr w:type="spellStart"/>
            <w:r w:rsidRPr="00542EC2">
              <w:rPr>
                <w:iCs/>
                <w:sz w:val="22"/>
              </w:rPr>
              <w:t>Daugiafunkciame</w:t>
            </w:r>
            <w:proofErr w:type="spellEnd"/>
            <w:r w:rsidRPr="00542EC2">
              <w:rPr>
                <w:iCs/>
                <w:sz w:val="22"/>
              </w:rPr>
              <w:t xml:space="preserve"> komplekse teiks Suteikiančiosios institucijos, jų įgaliotos įstaigos ar kiti asmenys bei bet koki</w:t>
            </w:r>
            <w:r w:rsidR="00EB698E">
              <w:rPr>
                <w:iCs/>
                <w:sz w:val="22"/>
              </w:rPr>
              <w:t>ą</w:t>
            </w:r>
            <w:r w:rsidRPr="00542EC2">
              <w:rPr>
                <w:iCs/>
                <w:sz w:val="22"/>
              </w:rPr>
              <w:t xml:space="preserve"> kit</w:t>
            </w:r>
            <w:r w:rsidR="00EB698E">
              <w:rPr>
                <w:iCs/>
                <w:sz w:val="22"/>
              </w:rPr>
              <w:t>ą</w:t>
            </w:r>
            <w:r w:rsidRPr="00542EC2">
              <w:rPr>
                <w:iCs/>
                <w:sz w:val="22"/>
              </w:rPr>
              <w:t xml:space="preserve"> Suteikiančiųjų institucijų, jų įgaliotų įstaigų ar kitų asmenų veikl</w:t>
            </w:r>
            <w:r w:rsidR="00EB698E">
              <w:rPr>
                <w:iCs/>
                <w:sz w:val="22"/>
              </w:rPr>
              <w:t>ą</w:t>
            </w:r>
            <w:r w:rsidRPr="00542EC2">
              <w:rPr>
                <w:iCs/>
                <w:sz w:val="22"/>
              </w:rPr>
              <w:t>, kuri yra reikalinga šioms paslaugos teikti</w:t>
            </w:r>
            <w:r>
              <w:rPr>
                <w:iCs/>
                <w:sz w:val="22"/>
              </w:rPr>
              <w:t>;</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Viešųjų kultūros ir sporto renginių infrastruktūra</w:t>
            </w:r>
          </w:p>
        </w:tc>
        <w:tc>
          <w:tcPr>
            <w:tcW w:w="6662" w:type="dxa"/>
            <w:tcMar>
              <w:top w:w="113" w:type="dxa"/>
              <w:bottom w:w="113" w:type="dxa"/>
            </w:tcMar>
          </w:tcPr>
          <w:p w:rsidR="00B32C1B" w:rsidRPr="00456BD9" w:rsidRDefault="00B32C1B" w:rsidP="007B1913">
            <w:pPr>
              <w:spacing w:after="120"/>
              <w:jc w:val="both"/>
              <w:rPr>
                <w:sz w:val="22"/>
              </w:rPr>
            </w:pPr>
            <w:r w:rsidRPr="00542EC2">
              <w:rPr>
                <w:color w:val="000000"/>
                <w:sz w:val="22"/>
              </w:rPr>
              <w:t>reiškia ne mažesnį, kaip 15 000 stacionarių</w:t>
            </w:r>
            <w:r w:rsidR="00AE6370">
              <w:rPr>
                <w:color w:val="000000"/>
                <w:sz w:val="22"/>
              </w:rPr>
              <w:t xml:space="preserve"> sėdimų</w:t>
            </w:r>
            <w:r w:rsidRPr="00542EC2">
              <w:rPr>
                <w:color w:val="000000"/>
                <w:sz w:val="22"/>
              </w:rPr>
              <w:t xml:space="preserve"> vietų stadioną, kartu su visa kita infrastruktūra</w:t>
            </w:r>
            <w:r w:rsidR="007B1913">
              <w:rPr>
                <w:color w:val="000000"/>
                <w:sz w:val="22"/>
              </w:rPr>
              <w:t xml:space="preserve"> (įskaitant automobilių stovėjimo vietas)</w:t>
            </w:r>
            <w:r w:rsidRPr="00542EC2">
              <w:rPr>
                <w:color w:val="000000"/>
                <w:sz w:val="22"/>
              </w:rPr>
              <w:t>, kuri yra reikalinga masiniams kultūros ir sporto renginiams organizuoti, kaip jis apibrėžtas Specifikacijose</w:t>
            </w:r>
            <w:r>
              <w:rPr>
                <w:color w:val="000000"/>
                <w:sz w:val="22"/>
              </w:rPr>
              <w:t xml:space="preserve"> ir Pasiūlyme;</w:t>
            </w:r>
          </w:p>
        </w:tc>
      </w:tr>
      <w:tr w:rsidR="00B32C1B" w:rsidRPr="00456BD9" w:rsidTr="002C3462">
        <w:tc>
          <w:tcPr>
            <w:tcW w:w="2410" w:type="dxa"/>
            <w:tcMar>
              <w:top w:w="113" w:type="dxa"/>
              <w:bottom w:w="113" w:type="dxa"/>
            </w:tcMar>
          </w:tcPr>
          <w:p w:rsidR="00B32C1B" w:rsidRPr="00456BD9" w:rsidRDefault="00B32C1B" w:rsidP="000C2B2B">
            <w:pPr>
              <w:spacing w:after="120"/>
              <w:jc w:val="right"/>
              <w:rPr>
                <w:b/>
                <w:bCs/>
                <w:sz w:val="22"/>
              </w:rPr>
            </w:pPr>
            <w:r w:rsidRPr="00456BD9">
              <w:rPr>
                <w:b/>
                <w:bCs/>
                <w:sz w:val="22"/>
              </w:rPr>
              <w:t>Žemės sklypai</w:t>
            </w:r>
          </w:p>
        </w:tc>
        <w:tc>
          <w:tcPr>
            <w:tcW w:w="6662" w:type="dxa"/>
            <w:tcMar>
              <w:top w:w="113" w:type="dxa"/>
              <w:bottom w:w="113" w:type="dxa"/>
            </w:tcMar>
          </w:tcPr>
          <w:p w:rsidR="00B32C1B" w:rsidRPr="00456BD9" w:rsidRDefault="00B32C1B" w:rsidP="009013B1">
            <w:pPr>
              <w:spacing w:after="120"/>
              <w:jc w:val="both"/>
              <w:rPr>
                <w:color w:val="000000"/>
                <w:sz w:val="22"/>
              </w:rPr>
            </w:pPr>
            <w:r w:rsidRPr="00486F7F">
              <w:rPr>
                <w:iCs/>
                <w:color w:val="000000"/>
                <w:sz w:val="22"/>
              </w:rPr>
              <w:t xml:space="preserve">reiškia </w:t>
            </w:r>
            <w:r w:rsidRPr="00486F7F">
              <w:rPr>
                <w:color w:val="000000"/>
                <w:sz w:val="22"/>
              </w:rPr>
              <w:t xml:space="preserve">žemės sklypus, kurių kadastro Nr. 0101/0020:212 ir unikalus Nr. 4400-0842-8751, bei kadastro Nr. 0101/0020:211 ir unikalus Nr. 4400-0841-3080), kurie nuosavybės teise priklauso Lietuvos Respublikai ir bus perduodami </w:t>
            </w:r>
            <w:r>
              <w:rPr>
                <w:color w:val="000000"/>
                <w:sz w:val="22"/>
              </w:rPr>
              <w:t>Vilniaus miesto savivaldybei</w:t>
            </w:r>
            <w:r w:rsidRPr="00486F7F">
              <w:rPr>
                <w:color w:val="000000"/>
                <w:sz w:val="22"/>
              </w:rPr>
              <w:t xml:space="preserve"> patikėjimo teise, o Žemės sklypas – bet kurį iš šių žemės sklypų atskirai.</w:t>
            </w:r>
          </w:p>
        </w:tc>
      </w:tr>
    </w:tbl>
    <w:p w:rsidR="004A6421" w:rsidRPr="00456BD9" w:rsidRDefault="004A6421" w:rsidP="008537D0">
      <w:pPr>
        <w:pStyle w:val="paragrafai"/>
        <w:tabs>
          <w:tab w:val="num" w:pos="-4590"/>
          <w:tab w:val="left" w:pos="720"/>
        </w:tabs>
        <w:spacing w:line="240" w:lineRule="auto"/>
        <w:ind w:left="540"/>
      </w:pPr>
      <w:bookmarkStart w:id="26" w:name="_Toc284496645"/>
      <w:r w:rsidRPr="00456BD9">
        <w:t>Jeigu sąvokos vartojimo kontekstas nenurodo kitaip, Sutartyje:</w:t>
      </w:r>
      <w:bookmarkEnd w:id="26"/>
    </w:p>
    <w:p w:rsidR="004A6421" w:rsidRPr="00456BD9" w:rsidRDefault="004A6421" w:rsidP="000C2B2B">
      <w:pPr>
        <w:pStyle w:val="paragrafesraas"/>
        <w:tabs>
          <w:tab w:val="clear" w:pos="720"/>
        </w:tabs>
        <w:spacing w:line="240" w:lineRule="auto"/>
        <w:ind w:left="1418" w:hanging="851"/>
        <w:rPr>
          <w:sz w:val="22"/>
        </w:rPr>
      </w:pPr>
      <w:r w:rsidRPr="00456BD9">
        <w:rPr>
          <w:sz w:val="22"/>
        </w:rPr>
        <w:t>vyriškąja gimine vartojami žodžiai apima ir žodžius, vartojamus moteriškąją gimine ir atvirkščiai;</w:t>
      </w:r>
    </w:p>
    <w:p w:rsidR="004A6421" w:rsidRPr="00456BD9" w:rsidRDefault="004A6421" w:rsidP="000C2B2B">
      <w:pPr>
        <w:pStyle w:val="paragrafesraas"/>
        <w:tabs>
          <w:tab w:val="clear" w:pos="720"/>
        </w:tabs>
        <w:spacing w:line="240" w:lineRule="auto"/>
        <w:ind w:left="1418" w:hanging="851"/>
        <w:rPr>
          <w:sz w:val="22"/>
        </w:rPr>
      </w:pPr>
      <w:r w:rsidRPr="00456BD9">
        <w:rPr>
          <w:sz w:val="22"/>
        </w:rPr>
        <w:t>vienaskaitos forma vartojami žodžiai apima žodžius, vartojamus daugiskaitos forma ir atvirkščiai;</w:t>
      </w:r>
    </w:p>
    <w:p w:rsidR="004A6421" w:rsidRPr="00456BD9" w:rsidRDefault="004A6421" w:rsidP="000C2B2B">
      <w:pPr>
        <w:pStyle w:val="paragrafesraas"/>
        <w:tabs>
          <w:tab w:val="clear" w:pos="720"/>
        </w:tabs>
        <w:spacing w:line="240" w:lineRule="auto"/>
        <w:ind w:left="1418" w:hanging="851"/>
        <w:rPr>
          <w:sz w:val="22"/>
        </w:rPr>
      </w:pPr>
      <w:r w:rsidRPr="00456BD9">
        <w:rPr>
          <w:sz w:val="22"/>
        </w:rPr>
        <w:t>nuorodos į skyrius, punktus, lenteles ar priedus reiškia nuorodas į Sutarties skyrius, punktus, lenteles ar priedus, nebent aiškiai nurodoma kitaip;</w:t>
      </w:r>
    </w:p>
    <w:p w:rsidR="004A6421" w:rsidRPr="00456BD9" w:rsidRDefault="004A6421" w:rsidP="000C2B2B">
      <w:pPr>
        <w:pStyle w:val="paragrafesraas"/>
        <w:tabs>
          <w:tab w:val="clear" w:pos="720"/>
        </w:tabs>
        <w:spacing w:line="240" w:lineRule="auto"/>
        <w:ind w:left="1418" w:hanging="851"/>
        <w:rPr>
          <w:sz w:val="22"/>
        </w:rPr>
      </w:pPr>
      <w:r w:rsidRPr="00456BD9">
        <w:rPr>
          <w:sz w:val="22"/>
        </w:rPr>
        <w:t>nuorodos į Sutartį taip pat reiškia nuorodas ir į jos priedus;</w:t>
      </w:r>
    </w:p>
    <w:p w:rsidR="004A6421" w:rsidRPr="00456BD9" w:rsidRDefault="004A6421" w:rsidP="000C2B2B">
      <w:pPr>
        <w:pStyle w:val="paragrafesraas"/>
        <w:tabs>
          <w:tab w:val="clear" w:pos="720"/>
        </w:tabs>
        <w:spacing w:line="240" w:lineRule="auto"/>
        <w:ind w:left="1418" w:hanging="851"/>
        <w:rPr>
          <w:sz w:val="22"/>
        </w:rPr>
      </w:pPr>
      <w:r w:rsidRPr="00456BD9">
        <w:rPr>
          <w:sz w:val="22"/>
        </w:rPr>
        <w:t>Sutarties ar bet kokio dokumento „sudarymas“ reiškia, kad Sutartį ar kitą dokumentą pasirašė visos Sutarties ar atitinkamo dokumento šalys;</w:t>
      </w:r>
    </w:p>
    <w:p w:rsidR="004A6421" w:rsidRPr="00456BD9" w:rsidRDefault="004A6421" w:rsidP="000C2B2B">
      <w:pPr>
        <w:pStyle w:val="paragrafesraas"/>
        <w:tabs>
          <w:tab w:val="clear" w:pos="720"/>
        </w:tabs>
        <w:spacing w:line="240" w:lineRule="auto"/>
        <w:ind w:left="1418" w:hanging="851"/>
        <w:rPr>
          <w:sz w:val="22"/>
        </w:rPr>
      </w:pPr>
      <w:r w:rsidRPr="00456BD9">
        <w:rPr>
          <w:sz w:val="22"/>
        </w:rPr>
        <w:t>bet kokia nuoroda į teisės aktus suprantama kaip nuoroda į Sutarties įgyvendinimo metu aktualią teisės aktų redakciją, išskyrus atvejus, kai aiškiai numatyta kitaip;</w:t>
      </w:r>
    </w:p>
    <w:p w:rsidR="004A6421" w:rsidRPr="00456BD9" w:rsidRDefault="009F7D40" w:rsidP="000C2B2B">
      <w:pPr>
        <w:pStyle w:val="paragrafesraas"/>
        <w:tabs>
          <w:tab w:val="clear" w:pos="720"/>
        </w:tabs>
        <w:spacing w:line="240" w:lineRule="auto"/>
        <w:ind w:left="1418" w:hanging="851"/>
        <w:rPr>
          <w:sz w:val="22"/>
        </w:rPr>
      </w:pPr>
      <w:r w:rsidRPr="00456BD9">
        <w:rPr>
          <w:sz w:val="22"/>
        </w:rPr>
        <w:t xml:space="preserve">punktų </w:t>
      </w:r>
      <w:r w:rsidR="004A6421" w:rsidRPr="00456BD9">
        <w:rPr>
          <w:sz w:val="22"/>
        </w:rPr>
        <w:t>ir kitų nuostatų pavadinimai rašomi tik patogumo sumetimais ir neturi įtakos Sutarties aiškinimui.</w:t>
      </w:r>
    </w:p>
    <w:p w:rsidR="004A6421" w:rsidRPr="00456BD9" w:rsidRDefault="004A6421" w:rsidP="008537D0">
      <w:pPr>
        <w:pStyle w:val="paragrafai"/>
        <w:tabs>
          <w:tab w:val="num" w:pos="-4590"/>
        </w:tabs>
        <w:spacing w:line="240" w:lineRule="auto"/>
        <w:ind w:left="540" w:hanging="540"/>
      </w:pPr>
      <w:bookmarkStart w:id="27" w:name="_Toc284496646"/>
      <w:r w:rsidRPr="00456BD9">
        <w:t>Sutarties priedai yra neatskiriama Sutarties dalis.</w:t>
      </w:r>
      <w:bookmarkEnd w:id="27"/>
      <w:r w:rsidRPr="00456BD9">
        <w:t xml:space="preserve"> Šalių įsipareigojimai pagal Sutartį arba nesutarimai dėl Sutarties dokumentuose esančių prieštaravimų ar neatitikimų aiškinami vadovaujantis tokia dokumentų pirmumo eile:</w:t>
      </w:r>
    </w:p>
    <w:p w:rsidR="004A6421" w:rsidRPr="00456BD9" w:rsidRDefault="004A6421" w:rsidP="000C2B2B">
      <w:pPr>
        <w:pStyle w:val="paragrafesraas"/>
        <w:tabs>
          <w:tab w:val="clear" w:pos="720"/>
        </w:tabs>
        <w:spacing w:line="240" w:lineRule="auto"/>
        <w:ind w:left="1418" w:hanging="851"/>
        <w:rPr>
          <w:sz w:val="22"/>
        </w:rPr>
      </w:pPr>
      <w:r w:rsidRPr="00456BD9">
        <w:rPr>
          <w:sz w:val="22"/>
        </w:rPr>
        <w:t>Sutartis;</w:t>
      </w:r>
    </w:p>
    <w:p w:rsidR="004A6421" w:rsidRPr="00456BD9" w:rsidRDefault="004A6421" w:rsidP="000C2B2B">
      <w:pPr>
        <w:pStyle w:val="paragrafesraas"/>
        <w:tabs>
          <w:tab w:val="clear" w:pos="720"/>
        </w:tabs>
        <w:spacing w:line="240" w:lineRule="auto"/>
        <w:ind w:left="1418" w:hanging="851"/>
        <w:rPr>
          <w:sz w:val="22"/>
        </w:rPr>
      </w:pPr>
      <w:r w:rsidRPr="00456BD9">
        <w:rPr>
          <w:sz w:val="22"/>
        </w:rPr>
        <w:t>Sutarties</w:t>
      </w:r>
      <w:r w:rsidR="00171C21" w:rsidRPr="00456BD9">
        <w:rPr>
          <w:sz w:val="22"/>
        </w:rPr>
        <w:t xml:space="preserve"> ir </w:t>
      </w:r>
      <w:r w:rsidR="00AA539C" w:rsidRPr="00456BD9">
        <w:rPr>
          <w:sz w:val="22"/>
        </w:rPr>
        <w:t>S</w:t>
      </w:r>
      <w:r w:rsidR="00171C21" w:rsidRPr="00456BD9">
        <w:rPr>
          <w:sz w:val="22"/>
        </w:rPr>
        <w:t>ąlygų</w:t>
      </w:r>
      <w:r w:rsidRPr="00456BD9">
        <w:rPr>
          <w:sz w:val="22"/>
        </w:rPr>
        <w:t xml:space="preserve"> priedai</w:t>
      </w:r>
      <w:r w:rsidR="003062D9" w:rsidRPr="00456BD9">
        <w:rPr>
          <w:sz w:val="22"/>
        </w:rPr>
        <w:t>;</w:t>
      </w:r>
    </w:p>
    <w:p w:rsidR="004A6421" w:rsidRPr="00456BD9" w:rsidRDefault="004A6421" w:rsidP="000C2B2B">
      <w:pPr>
        <w:pStyle w:val="paragrafas3lygmuo"/>
        <w:tabs>
          <w:tab w:val="clear" w:pos="615"/>
          <w:tab w:val="clear" w:pos="2160"/>
        </w:tabs>
        <w:spacing w:line="240" w:lineRule="auto"/>
        <w:ind w:left="1985" w:hanging="284"/>
        <w:rPr>
          <w:szCs w:val="22"/>
        </w:rPr>
      </w:pPr>
      <w:r w:rsidRPr="00456BD9">
        <w:rPr>
          <w:szCs w:val="22"/>
        </w:rPr>
        <w:t>Specifikacijos;</w:t>
      </w:r>
    </w:p>
    <w:p w:rsidR="004A6421" w:rsidRPr="00456BD9" w:rsidRDefault="004A6421" w:rsidP="000C2B2B">
      <w:pPr>
        <w:pStyle w:val="paragrafas3lygmuo"/>
        <w:tabs>
          <w:tab w:val="clear" w:pos="615"/>
          <w:tab w:val="clear" w:pos="2160"/>
        </w:tabs>
        <w:spacing w:line="240" w:lineRule="auto"/>
        <w:ind w:left="1985" w:hanging="284"/>
        <w:rPr>
          <w:szCs w:val="22"/>
        </w:rPr>
      </w:pPr>
      <w:r w:rsidRPr="00456BD9">
        <w:rPr>
          <w:szCs w:val="22"/>
        </w:rPr>
        <w:t>Finansinis veiklos modelis;</w:t>
      </w:r>
    </w:p>
    <w:p w:rsidR="006662BB" w:rsidRPr="00456BD9" w:rsidRDefault="006662BB" w:rsidP="000C2B2B">
      <w:pPr>
        <w:pStyle w:val="paragrafas3lygmuo"/>
        <w:tabs>
          <w:tab w:val="clear" w:pos="615"/>
          <w:tab w:val="clear" w:pos="2160"/>
        </w:tabs>
        <w:spacing w:line="240" w:lineRule="auto"/>
        <w:ind w:left="1985" w:hanging="284"/>
        <w:rPr>
          <w:szCs w:val="22"/>
        </w:rPr>
      </w:pPr>
      <w:r w:rsidRPr="00456BD9">
        <w:rPr>
          <w:szCs w:val="22"/>
        </w:rPr>
        <w:lastRenderedPageBreak/>
        <w:t>Tiesioginis susitarimas su Finansuotoju;</w:t>
      </w:r>
    </w:p>
    <w:p w:rsidR="004A6421" w:rsidRPr="00456BD9" w:rsidRDefault="006F723C" w:rsidP="000C2B2B">
      <w:pPr>
        <w:pStyle w:val="paragrafas3lygmuo"/>
        <w:tabs>
          <w:tab w:val="clear" w:pos="615"/>
          <w:tab w:val="clear" w:pos="2160"/>
        </w:tabs>
        <w:spacing w:line="240" w:lineRule="auto"/>
        <w:ind w:left="1985" w:hanging="284"/>
        <w:rPr>
          <w:szCs w:val="22"/>
        </w:rPr>
      </w:pPr>
      <w:r w:rsidRPr="00456BD9">
        <w:t>Atsiskaitymų ir mokėjimų tvarka</w:t>
      </w:r>
      <w:r w:rsidR="004A6421" w:rsidRPr="00456BD9">
        <w:rPr>
          <w:szCs w:val="22"/>
        </w:rPr>
        <w:t>;</w:t>
      </w:r>
    </w:p>
    <w:p w:rsidR="00424EC5" w:rsidRPr="00456BD9" w:rsidRDefault="00424EC5" w:rsidP="000C2B2B">
      <w:pPr>
        <w:pStyle w:val="paragrafas3lygmuo"/>
        <w:tabs>
          <w:tab w:val="clear" w:pos="615"/>
          <w:tab w:val="clear" w:pos="2160"/>
        </w:tabs>
        <w:spacing w:line="240" w:lineRule="auto"/>
        <w:ind w:left="1985" w:hanging="284"/>
        <w:rPr>
          <w:szCs w:val="22"/>
        </w:rPr>
      </w:pPr>
      <w:r w:rsidRPr="00456BD9">
        <w:rPr>
          <w:szCs w:val="22"/>
        </w:rPr>
        <w:t>Rizikos paskirstymo tarp šalių matrica;</w:t>
      </w:r>
    </w:p>
    <w:p w:rsidR="004A6421" w:rsidRPr="00456BD9" w:rsidRDefault="004A6421" w:rsidP="000C2B2B">
      <w:pPr>
        <w:pStyle w:val="paragrafas3lygmuo"/>
        <w:tabs>
          <w:tab w:val="clear" w:pos="615"/>
          <w:tab w:val="clear" w:pos="2160"/>
        </w:tabs>
        <w:spacing w:line="240" w:lineRule="auto"/>
        <w:ind w:left="1985" w:hanging="284"/>
        <w:rPr>
          <w:szCs w:val="22"/>
        </w:rPr>
      </w:pPr>
      <w:r w:rsidRPr="00456BD9">
        <w:rPr>
          <w:szCs w:val="22"/>
        </w:rPr>
        <w:t xml:space="preserve">kitos </w:t>
      </w:r>
      <w:r w:rsidR="00F95754" w:rsidRPr="00456BD9">
        <w:rPr>
          <w:szCs w:val="22"/>
        </w:rPr>
        <w:t>S</w:t>
      </w:r>
      <w:r w:rsidR="00940CF2" w:rsidRPr="00456BD9">
        <w:rPr>
          <w:szCs w:val="22"/>
        </w:rPr>
        <w:t>ąlygos</w:t>
      </w:r>
      <w:r w:rsidRPr="00456BD9">
        <w:rPr>
          <w:szCs w:val="22"/>
        </w:rPr>
        <w:t>;</w:t>
      </w:r>
    </w:p>
    <w:p w:rsidR="004A6421" w:rsidRPr="00456BD9" w:rsidRDefault="00D23A66" w:rsidP="000C2B2B">
      <w:pPr>
        <w:pStyle w:val="paragrafas3lygmuo"/>
        <w:tabs>
          <w:tab w:val="clear" w:pos="615"/>
          <w:tab w:val="clear" w:pos="2160"/>
        </w:tabs>
        <w:spacing w:line="240" w:lineRule="auto"/>
        <w:ind w:left="1985" w:hanging="284"/>
        <w:rPr>
          <w:szCs w:val="22"/>
        </w:rPr>
      </w:pPr>
      <w:r>
        <w:rPr>
          <w:szCs w:val="22"/>
        </w:rPr>
        <w:t>P</w:t>
      </w:r>
      <w:r w:rsidR="009128C2" w:rsidRPr="00456BD9">
        <w:rPr>
          <w:szCs w:val="22"/>
        </w:rPr>
        <w:t xml:space="preserve">asiūlymas ir </w:t>
      </w:r>
      <w:r>
        <w:rPr>
          <w:szCs w:val="22"/>
        </w:rPr>
        <w:t>P</w:t>
      </w:r>
      <w:r w:rsidR="004A6421" w:rsidRPr="00456BD9">
        <w:rPr>
          <w:szCs w:val="22"/>
        </w:rPr>
        <w:t>asiūlymo dalys;</w:t>
      </w:r>
    </w:p>
    <w:p w:rsidR="004A6421" w:rsidRPr="00456BD9" w:rsidRDefault="004A6421" w:rsidP="000C2B2B">
      <w:pPr>
        <w:pStyle w:val="paragrafas3lygmuo"/>
        <w:tabs>
          <w:tab w:val="clear" w:pos="615"/>
          <w:tab w:val="clear" w:pos="2160"/>
        </w:tabs>
        <w:spacing w:line="240" w:lineRule="auto"/>
        <w:ind w:left="1985" w:hanging="284"/>
        <w:rPr>
          <w:szCs w:val="22"/>
        </w:rPr>
      </w:pPr>
      <w:r w:rsidRPr="00456BD9">
        <w:rPr>
          <w:szCs w:val="22"/>
        </w:rPr>
        <w:t>Privalomų draudimo sutarčių sąrašas;</w:t>
      </w:r>
    </w:p>
    <w:p w:rsidR="00A37CD5" w:rsidRPr="00456BD9" w:rsidRDefault="00A37CD5" w:rsidP="000C2B2B">
      <w:pPr>
        <w:pStyle w:val="paragrafas3lygmuo"/>
        <w:tabs>
          <w:tab w:val="clear" w:pos="615"/>
          <w:tab w:val="clear" w:pos="2160"/>
        </w:tabs>
        <w:spacing w:line="240" w:lineRule="auto"/>
        <w:ind w:left="1985" w:hanging="284"/>
        <w:rPr>
          <w:szCs w:val="22"/>
        </w:rPr>
      </w:pPr>
      <w:r w:rsidRPr="00456BD9">
        <w:rPr>
          <w:szCs w:val="22"/>
        </w:rPr>
        <w:t>kiti Sutarties priedai.</w:t>
      </w:r>
    </w:p>
    <w:p w:rsidR="004A6421" w:rsidRPr="00456BD9" w:rsidRDefault="004A6421" w:rsidP="000C2B2B">
      <w:pPr>
        <w:pStyle w:val="Antrat1"/>
        <w:spacing w:line="240" w:lineRule="auto"/>
        <w:ind w:left="714" w:hanging="357"/>
        <w:rPr>
          <w:color w:val="auto"/>
          <w:sz w:val="24"/>
          <w:szCs w:val="24"/>
        </w:rPr>
      </w:pPr>
      <w:bookmarkStart w:id="28" w:name="_Toc455944564"/>
      <w:bookmarkStart w:id="29" w:name="_Toc284496647"/>
      <w:bookmarkStart w:id="30" w:name="_Toc293074434"/>
      <w:bookmarkStart w:id="31" w:name="_Toc297646360"/>
      <w:bookmarkStart w:id="32" w:name="_Toc300049707"/>
      <w:bookmarkStart w:id="33" w:name="_Toc299367459"/>
      <w:bookmarkStart w:id="34" w:name="_Toc448297731"/>
      <w:bookmarkStart w:id="35" w:name="_Toc458529009"/>
      <w:bookmarkStart w:id="36" w:name="_Toc141511349"/>
      <w:bookmarkEnd w:id="28"/>
      <w:r w:rsidRPr="00456BD9">
        <w:rPr>
          <w:color w:val="auto"/>
          <w:sz w:val="24"/>
          <w:szCs w:val="24"/>
        </w:rPr>
        <w:t>Sutarties dalykas ir tikslas</w:t>
      </w:r>
      <w:bookmarkEnd w:id="29"/>
      <w:bookmarkEnd w:id="30"/>
      <w:bookmarkEnd w:id="31"/>
      <w:bookmarkEnd w:id="32"/>
      <w:bookmarkEnd w:id="33"/>
      <w:bookmarkEnd w:id="34"/>
      <w:bookmarkEnd w:id="35"/>
    </w:p>
    <w:p w:rsidR="004A6421" w:rsidRPr="00456BD9" w:rsidRDefault="004A6421" w:rsidP="00AD0B29">
      <w:pPr>
        <w:pStyle w:val="Antrat2"/>
        <w:spacing w:line="240" w:lineRule="auto"/>
        <w:rPr>
          <w:color w:val="auto"/>
          <w:szCs w:val="24"/>
        </w:rPr>
      </w:pPr>
      <w:bookmarkStart w:id="37" w:name="_Toc284496648"/>
      <w:bookmarkStart w:id="38" w:name="_Toc293074435"/>
      <w:bookmarkStart w:id="39" w:name="_Toc297646361"/>
      <w:bookmarkStart w:id="40" w:name="_Toc300049708"/>
      <w:bookmarkStart w:id="41" w:name="_Toc299367460"/>
      <w:bookmarkStart w:id="42" w:name="_Toc448297732"/>
      <w:bookmarkStart w:id="43" w:name="_Toc458529010"/>
      <w:r w:rsidRPr="00456BD9">
        <w:rPr>
          <w:color w:val="auto"/>
          <w:szCs w:val="24"/>
        </w:rPr>
        <w:t>Sutarties dalykas ir tikslas</w:t>
      </w:r>
      <w:bookmarkEnd w:id="36"/>
      <w:bookmarkEnd w:id="37"/>
      <w:bookmarkEnd w:id="38"/>
      <w:bookmarkEnd w:id="39"/>
      <w:bookmarkEnd w:id="40"/>
      <w:bookmarkEnd w:id="41"/>
      <w:bookmarkEnd w:id="42"/>
      <w:bookmarkEnd w:id="43"/>
    </w:p>
    <w:p w:rsidR="004A6421" w:rsidRPr="00456BD9" w:rsidRDefault="00D40492" w:rsidP="000C2B2B">
      <w:pPr>
        <w:pStyle w:val="paragrafai"/>
        <w:tabs>
          <w:tab w:val="clear" w:pos="495"/>
          <w:tab w:val="num" w:pos="-4590"/>
          <w:tab w:val="left" w:pos="567"/>
        </w:tabs>
        <w:spacing w:line="240" w:lineRule="auto"/>
        <w:ind w:left="540" w:hanging="540"/>
      </w:pPr>
      <w:bookmarkStart w:id="44" w:name="_Toc284496649"/>
      <w:r w:rsidRPr="00456BD9">
        <w:t xml:space="preserve">Koncesininkas ir </w:t>
      </w:r>
      <w:r w:rsidR="005C3371" w:rsidRPr="00456BD9">
        <w:t xml:space="preserve">Projekto bendrovė </w:t>
      </w:r>
      <w:r w:rsidR="004A6421" w:rsidRPr="00456BD9">
        <w:t>įsipareigoja</w:t>
      </w:r>
      <w:r w:rsidR="00793073" w:rsidRPr="00456BD9">
        <w:t xml:space="preserve">, kad Projekto bendrovė </w:t>
      </w:r>
      <w:r w:rsidR="004A6421" w:rsidRPr="00456BD9">
        <w:t xml:space="preserve">Sutartyje nustatyta tvarka ir laikantis nustatytų reikalavimų </w:t>
      </w:r>
      <w:r w:rsidR="009F3F1A" w:rsidRPr="00456BD9">
        <w:t>atlik</w:t>
      </w:r>
      <w:r w:rsidR="00793073" w:rsidRPr="00456BD9">
        <w:t>s</w:t>
      </w:r>
      <w:r w:rsidR="009F3F1A" w:rsidRPr="00456BD9">
        <w:t xml:space="preserve"> Darbus ir </w:t>
      </w:r>
      <w:r w:rsidR="004A6421" w:rsidRPr="00456BD9">
        <w:t>teik</w:t>
      </w:r>
      <w:r w:rsidR="00793073" w:rsidRPr="00456BD9">
        <w:t>s</w:t>
      </w:r>
      <w:r w:rsidR="004A6421" w:rsidRPr="00456BD9">
        <w:t xml:space="preserve"> Paslaugas, </w:t>
      </w:r>
      <w:r w:rsidR="00793073" w:rsidRPr="00456BD9">
        <w:t xml:space="preserve">taip pat įsipareigoja </w:t>
      </w:r>
      <w:r w:rsidR="00E07BE9" w:rsidRPr="00456BD9">
        <w:t>prisii</w:t>
      </w:r>
      <w:r w:rsidR="00E07BE9">
        <w:t>mti</w:t>
      </w:r>
      <w:r w:rsidR="00E07BE9" w:rsidRPr="00456BD9">
        <w:t xml:space="preserve"> </w:t>
      </w:r>
      <w:r w:rsidR="004A6421" w:rsidRPr="00456BD9">
        <w:t>su tuo susijusią riziką, kaip tai numatyta Sutartyje,</w:t>
      </w:r>
      <w:r w:rsidR="00F62137" w:rsidRPr="00456BD9">
        <w:t xml:space="preserve"> </w:t>
      </w:r>
      <w:r w:rsidR="004A6421" w:rsidRPr="00456BD9">
        <w:t xml:space="preserve">tinkamai valdyti ir naudoti </w:t>
      </w:r>
      <w:r w:rsidR="00C82F92">
        <w:t>jai perduotus Objektus ir Papildomą nekilnojamąjį t</w:t>
      </w:r>
      <w:r w:rsidR="004A6421" w:rsidRPr="00456BD9">
        <w:t>urtą</w:t>
      </w:r>
      <w:r w:rsidR="00597091" w:rsidRPr="00456BD9">
        <w:t xml:space="preserve"> </w:t>
      </w:r>
      <w:r w:rsidR="004A6421" w:rsidRPr="00456BD9">
        <w:t>ir, pasibaigus Sutarčiai, grąžinti</w:t>
      </w:r>
      <w:r w:rsidR="00E07BE9">
        <w:t xml:space="preserve"> </w:t>
      </w:r>
      <w:r w:rsidR="00FC3D4D" w:rsidRPr="00456BD9">
        <w:t>/</w:t>
      </w:r>
      <w:r w:rsidR="00E07BE9">
        <w:t xml:space="preserve"> </w:t>
      </w:r>
      <w:r w:rsidR="00FC3D4D" w:rsidRPr="00456BD9">
        <w:t>perduoti</w:t>
      </w:r>
      <w:r w:rsidR="004A6421" w:rsidRPr="00456BD9">
        <w:t xml:space="preserve"> jį </w:t>
      </w:r>
      <w:r w:rsidR="0035153C" w:rsidRPr="00456BD9">
        <w:t xml:space="preserve">(jeigu Sutartyje </w:t>
      </w:r>
      <w:r w:rsidR="00793073" w:rsidRPr="00456BD9">
        <w:t xml:space="preserve">konkretaus </w:t>
      </w:r>
      <w:r w:rsidR="00D326B2">
        <w:t>Objekto ar Papildomo nekilnojamojo turto</w:t>
      </w:r>
      <w:r w:rsidR="00D326B2" w:rsidRPr="00456BD9">
        <w:t xml:space="preserve"> </w:t>
      </w:r>
      <w:r w:rsidR="00793073" w:rsidRPr="00456BD9">
        <w:t xml:space="preserve">atveju </w:t>
      </w:r>
      <w:r w:rsidR="0035153C" w:rsidRPr="00456BD9">
        <w:t xml:space="preserve">nenurodyta kitaip) </w:t>
      </w:r>
      <w:r w:rsidR="00FC3D4D" w:rsidRPr="00456BD9">
        <w:t xml:space="preserve">Savivaldybei </w:t>
      </w:r>
      <w:r w:rsidR="00540437" w:rsidRPr="00456BD9">
        <w:t xml:space="preserve">Sutartyje ir </w:t>
      </w:r>
      <w:r w:rsidR="000541AC" w:rsidRPr="00456BD9">
        <w:t xml:space="preserve">norminių </w:t>
      </w:r>
      <w:r w:rsidR="005007CD" w:rsidRPr="00456BD9">
        <w:t>teisės aktų nustatyta tvarka</w:t>
      </w:r>
      <w:r w:rsidR="004A6421" w:rsidRPr="00456BD9">
        <w:t xml:space="preserve">, tinkamai vykdyti kitas savo pareigas pagal Sutartį, </w:t>
      </w:r>
      <w:r w:rsidR="00472B8A" w:rsidRPr="00456BD9">
        <w:t xml:space="preserve">nepiktnaudžiauti Sutartimi įgytomis teisėmis, </w:t>
      </w:r>
      <w:r w:rsidR="004A6421" w:rsidRPr="00456BD9">
        <w:t xml:space="preserve">o </w:t>
      </w:r>
      <w:r w:rsidR="00586787" w:rsidRPr="00456BD9">
        <w:t>Suteikiančiosios institucijos</w:t>
      </w:r>
      <w:r w:rsidR="004A6421" w:rsidRPr="00456BD9">
        <w:t xml:space="preserve"> suteikia </w:t>
      </w:r>
      <w:r w:rsidR="005C3371" w:rsidRPr="00456BD9">
        <w:t xml:space="preserve">Projekto bendrovei </w:t>
      </w:r>
      <w:r w:rsidR="004A6421" w:rsidRPr="00456BD9">
        <w:t xml:space="preserve">teisę </w:t>
      </w:r>
      <w:r w:rsidR="00934FFA" w:rsidRPr="00456BD9">
        <w:t xml:space="preserve">atlikti </w:t>
      </w:r>
      <w:r w:rsidR="000F17A2" w:rsidRPr="00456BD9">
        <w:t xml:space="preserve">Darbus, </w:t>
      </w:r>
      <w:r w:rsidR="001273C1" w:rsidRPr="00456BD9">
        <w:t>teikti</w:t>
      </w:r>
      <w:r w:rsidR="004A6421" w:rsidRPr="00456BD9">
        <w:t xml:space="preserve"> </w:t>
      </w:r>
      <w:r w:rsidR="000F17A2" w:rsidRPr="00456BD9">
        <w:t>P</w:t>
      </w:r>
      <w:r w:rsidR="001273C1" w:rsidRPr="00456BD9">
        <w:t xml:space="preserve">aslaugas bei vykdyti </w:t>
      </w:r>
      <w:r w:rsidR="00935955">
        <w:t>K</w:t>
      </w:r>
      <w:r w:rsidR="001273C1" w:rsidRPr="00456BD9">
        <w:t>omercin</w:t>
      </w:r>
      <w:r w:rsidR="00181AAC" w:rsidRPr="00456BD9">
        <w:t>ę</w:t>
      </w:r>
      <w:r w:rsidR="001273C1" w:rsidRPr="00456BD9">
        <w:t xml:space="preserve"> veikl</w:t>
      </w:r>
      <w:r w:rsidR="00181AAC" w:rsidRPr="00456BD9">
        <w:t>ą</w:t>
      </w:r>
      <w:r w:rsidR="001273C1" w:rsidRPr="00456BD9">
        <w:t>,</w:t>
      </w:r>
      <w:r w:rsidR="00181AAC" w:rsidRPr="00456BD9">
        <w:t xml:space="preserve"> susijusią su Projektu ir Paslaugų teikimu,</w:t>
      </w:r>
      <w:r w:rsidR="001273C1" w:rsidRPr="00456BD9">
        <w:t xml:space="preserve"> taip pat </w:t>
      </w:r>
      <w:r w:rsidR="005C3371" w:rsidRPr="00456BD9">
        <w:t xml:space="preserve">Savivaldybė </w:t>
      </w:r>
      <w:r w:rsidR="00794B04" w:rsidRPr="00456BD9">
        <w:t xml:space="preserve">perduoda </w:t>
      </w:r>
      <w:r w:rsidR="005C3371" w:rsidRPr="00456BD9">
        <w:t xml:space="preserve">Projekto bendrovei </w:t>
      </w:r>
      <w:r w:rsidR="00D3603A" w:rsidRPr="00456BD9">
        <w:t xml:space="preserve">naudoti ir valdyti </w:t>
      </w:r>
      <w:r w:rsidR="00ED0B5A">
        <w:t xml:space="preserve">nuomos ar kitais teisės aktų nustatytais pagrindais </w:t>
      </w:r>
      <w:r w:rsidR="00935955">
        <w:t xml:space="preserve">Žemės sklypus </w:t>
      </w:r>
      <w:r w:rsidR="00B936CC">
        <w:t xml:space="preserve">Darbų vykdymo laikotarpiu </w:t>
      </w:r>
      <w:r w:rsidR="00935955">
        <w:t xml:space="preserve">ir </w:t>
      </w:r>
      <w:r w:rsidR="00794B04" w:rsidRPr="00456BD9">
        <w:t>Stadion</w:t>
      </w:r>
      <w:r w:rsidR="007F3D42" w:rsidRPr="00456BD9">
        <w:t>o konstrukcijas</w:t>
      </w:r>
      <w:r w:rsidR="00794B04" w:rsidRPr="00456BD9">
        <w:t xml:space="preserve">, </w:t>
      </w:r>
      <w:r w:rsidR="004A6421" w:rsidRPr="00456BD9">
        <w:t>prisiim</w:t>
      </w:r>
      <w:r w:rsidR="00D3603A" w:rsidRPr="00456BD9">
        <w:t>a</w:t>
      </w:r>
      <w:r w:rsidR="004A6421" w:rsidRPr="00456BD9">
        <w:t xml:space="preserve"> Sutartyje nustatytą riziką ir tinkamai vykd</w:t>
      </w:r>
      <w:r w:rsidR="00D3603A" w:rsidRPr="00456BD9">
        <w:t>o</w:t>
      </w:r>
      <w:r w:rsidR="004A6421" w:rsidRPr="00456BD9">
        <w:t xml:space="preserve"> kitas savo pareigas pagal Sutartį.</w:t>
      </w:r>
      <w:bookmarkEnd w:id="44"/>
      <w:r w:rsidR="00D51807" w:rsidRPr="00456BD9">
        <w:t xml:space="preserve"> Suteikiančiosios institucijos įsipareigoja su </w:t>
      </w:r>
      <w:r w:rsidR="005C3371" w:rsidRPr="00456BD9">
        <w:t xml:space="preserve">Projekto bendrove </w:t>
      </w:r>
      <w:r w:rsidR="00D51807" w:rsidRPr="00456BD9">
        <w:t>atsi</w:t>
      </w:r>
      <w:r w:rsidR="00935955">
        <w:t>s</w:t>
      </w:r>
      <w:r w:rsidR="00D51807" w:rsidRPr="00456BD9">
        <w:t>kaityti šioje Sutartyje nustatyta tvarka.</w:t>
      </w:r>
    </w:p>
    <w:p w:rsidR="004A6421" w:rsidRPr="00456BD9" w:rsidRDefault="004A6421" w:rsidP="000C2B2B">
      <w:pPr>
        <w:pStyle w:val="paragrafai"/>
        <w:tabs>
          <w:tab w:val="clear" w:pos="495"/>
          <w:tab w:val="num" w:pos="-4590"/>
          <w:tab w:val="left" w:pos="567"/>
        </w:tabs>
        <w:spacing w:line="240" w:lineRule="auto"/>
        <w:ind w:left="540" w:hanging="540"/>
      </w:pPr>
      <w:bookmarkStart w:id="45" w:name="_Toc284496650"/>
      <w:r w:rsidRPr="00456BD9">
        <w:t xml:space="preserve">Pagrindinis Sutarties tikslas yra užtikrinti </w:t>
      </w:r>
      <w:r w:rsidR="007E78A6">
        <w:t>tinkamą Darbų atlikimą</w:t>
      </w:r>
      <w:r w:rsidR="00ED0B5A">
        <w:t xml:space="preserve">, </w:t>
      </w:r>
      <w:proofErr w:type="spellStart"/>
      <w:r w:rsidR="00ED0B5A">
        <w:t>Daugiafunkcio</w:t>
      </w:r>
      <w:proofErr w:type="spellEnd"/>
      <w:r w:rsidR="00ED0B5A">
        <w:t xml:space="preserve"> komplekso sukūrimą</w:t>
      </w:r>
      <w:r w:rsidR="007E78A6">
        <w:t xml:space="preserve">, </w:t>
      </w:r>
      <w:r w:rsidRPr="00456BD9">
        <w:t>efektyvų kokybiškų Paslaugų</w:t>
      </w:r>
      <w:r w:rsidR="007E78A6">
        <w:t xml:space="preserve"> ir Viešųjų paslaugų</w:t>
      </w:r>
      <w:r w:rsidRPr="00456BD9">
        <w:t xml:space="preserve"> teikimą bei visą Sutarties galiojimo laikotarpį siekti Paslaugų efektyvumo</w:t>
      </w:r>
      <w:r w:rsidR="000541AC" w:rsidRPr="00456BD9">
        <w:t>,</w:t>
      </w:r>
      <w:r w:rsidRPr="00456BD9">
        <w:t xml:space="preserve"> </w:t>
      </w:r>
      <w:r w:rsidR="000541AC" w:rsidRPr="00456BD9">
        <w:t xml:space="preserve">kokybės </w:t>
      </w:r>
      <w:r w:rsidRPr="00456BD9">
        <w:t xml:space="preserve">gerinimo ir </w:t>
      </w:r>
      <w:r w:rsidR="00424EC5" w:rsidRPr="00456BD9">
        <w:t>racionalaus</w:t>
      </w:r>
      <w:r w:rsidRPr="00456BD9">
        <w:t xml:space="preserve"> Turto naudojim</w:t>
      </w:r>
      <w:r w:rsidR="00714CA5" w:rsidRPr="00456BD9">
        <w:t>o</w:t>
      </w:r>
      <w:r w:rsidRPr="00456BD9">
        <w:t>.</w:t>
      </w:r>
      <w:bookmarkEnd w:id="45"/>
    </w:p>
    <w:p w:rsidR="004A6421" w:rsidRPr="00456BD9" w:rsidRDefault="004A6421" w:rsidP="000C2B2B">
      <w:pPr>
        <w:pStyle w:val="Antrat1"/>
        <w:spacing w:line="240" w:lineRule="auto"/>
        <w:ind w:left="714" w:hanging="357"/>
        <w:rPr>
          <w:color w:val="auto"/>
          <w:sz w:val="24"/>
          <w:szCs w:val="24"/>
        </w:rPr>
      </w:pPr>
      <w:bookmarkStart w:id="46" w:name="_Toc455944567"/>
      <w:bookmarkStart w:id="47" w:name="_Toc141511350"/>
      <w:bookmarkStart w:id="48" w:name="_Toc284496651"/>
      <w:bookmarkStart w:id="49" w:name="_Toc293074436"/>
      <w:bookmarkStart w:id="50" w:name="_Toc297646362"/>
      <w:bookmarkStart w:id="51" w:name="_Toc300049709"/>
      <w:bookmarkStart w:id="52" w:name="_Toc299367461"/>
      <w:bookmarkStart w:id="53" w:name="_Toc448297733"/>
      <w:bookmarkStart w:id="54" w:name="_Toc458529011"/>
      <w:bookmarkEnd w:id="46"/>
      <w:r w:rsidRPr="00456BD9">
        <w:rPr>
          <w:color w:val="auto"/>
          <w:sz w:val="24"/>
          <w:szCs w:val="24"/>
        </w:rPr>
        <w:t>Sutarties galiojimo ir vykdymo laikotarpis</w:t>
      </w:r>
      <w:bookmarkEnd w:id="47"/>
      <w:bookmarkEnd w:id="48"/>
      <w:bookmarkEnd w:id="49"/>
      <w:bookmarkEnd w:id="50"/>
      <w:bookmarkEnd w:id="51"/>
      <w:bookmarkEnd w:id="52"/>
      <w:bookmarkEnd w:id="53"/>
      <w:bookmarkEnd w:id="54"/>
    </w:p>
    <w:p w:rsidR="004A6421" w:rsidRPr="00456BD9" w:rsidRDefault="004A6421" w:rsidP="000C2B2B">
      <w:pPr>
        <w:pStyle w:val="Antrat2"/>
        <w:tabs>
          <w:tab w:val="clear" w:pos="495"/>
        </w:tabs>
        <w:spacing w:before="240" w:line="240" w:lineRule="auto"/>
        <w:ind w:left="567" w:hanging="567"/>
        <w:rPr>
          <w:color w:val="auto"/>
        </w:rPr>
      </w:pPr>
      <w:bookmarkStart w:id="55" w:name="_Ref283650822"/>
      <w:bookmarkStart w:id="56" w:name="_Toc284496652"/>
      <w:bookmarkStart w:id="57" w:name="_Toc293074437"/>
      <w:bookmarkStart w:id="58" w:name="_Toc297646363"/>
      <w:bookmarkStart w:id="59" w:name="_Toc300049710"/>
      <w:bookmarkStart w:id="60" w:name="_Toc299367462"/>
      <w:bookmarkStart w:id="61" w:name="_Toc448297734"/>
      <w:bookmarkStart w:id="62" w:name="_Toc458529012"/>
      <w:r w:rsidRPr="00456BD9">
        <w:rPr>
          <w:color w:val="auto"/>
        </w:rPr>
        <w:t>Sutarties įsigaliojimas</w:t>
      </w:r>
      <w:bookmarkEnd w:id="55"/>
      <w:bookmarkEnd w:id="56"/>
      <w:bookmarkEnd w:id="57"/>
      <w:bookmarkEnd w:id="58"/>
      <w:bookmarkEnd w:id="59"/>
      <w:bookmarkEnd w:id="60"/>
      <w:bookmarkEnd w:id="61"/>
      <w:bookmarkEnd w:id="62"/>
    </w:p>
    <w:p w:rsidR="00101913" w:rsidRPr="00456BD9" w:rsidRDefault="00101913" w:rsidP="000C2B2B">
      <w:pPr>
        <w:pStyle w:val="paragrafai"/>
        <w:tabs>
          <w:tab w:val="clear" w:pos="495"/>
          <w:tab w:val="num" w:pos="-4590"/>
          <w:tab w:val="left" w:pos="567"/>
        </w:tabs>
        <w:spacing w:line="240" w:lineRule="auto"/>
        <w:ind w:left="540" w:hanging="540"/>
      </w:pPr>
      <w:bookmarkStart w:id="63" w:name="_Ref430263927"/>
      <w:bookmarkStart w:id="64" w:name="_Ref391471933"/>
      <w:bookmarkStart w:id="65" w:name="_Ref135703480"/>
      <w:bookmarkStart w:id="66" w:name="_Ref283374680"/>
      <w:bookmarkStart w:id="67" w:name="_Toc284496654"/>
      <w:bookmarkStart w:id="68" w:name="_Ref135643874"/>
      <w:bookmarkStart w:id="69" w:name="_Ref136078554"/>
      <w:r w:rsidRPr="00456BD9">
        <w:t xml:space="preserve">Sutartis, išskyrus </w:t>
      </w:r>
      <w:r w:rsidR="00195B3A" w:rsidRPr="00456BD9">
        <w:fldChar w:fldCharType="begin"/>
      </w:r>
      <w:r w:rsidR="00195B3A" w:rsidRPr="00456BD9">
        <w:instrText xml:space="preserve"> REF _Ref421525393 \r \h </w:instrText>
      </w:r>
      <w:r w:rsidR="00D43C8D" w:rsidRPr="00456BD9">
        <w:instrText xml:space="preserve"> \* MERGEFORMAT </w:instrText>
      </w:r>
      <w:r w:rsidR="00195B3A" w:rsidRPr="00456BD9">
        <w:fldChar w:fldCharType="separate"/>
      </w:r>
      <w:r w:rsidR="00A73B3B">
        <w:t>3.2</w:t>
      </w:r>
      <w:r w:rsidR="00195B3A" w:rsidRPr="00456BD9">
        <w:fldChar w:fldCharType="end"/>
      </w:r>
      <w:r w:rsidR="00195B3A" w:rsidRPr="00456BD9">
        <w:t xml:space="preserve"> </w:t>
      </w:r>
      <w:r w:rsidRPr="00456BD9">
        <w:t>punkte nurodytą apimtį</w:t>
      </w:r>
      <w:r w:rsidR="00846749" w:rsidRPr="00456BD9">
        <w:t xml:space="preserve">, </w:t>
      </w:r>
      <w:r w:rsidRPr="00456BD9">
        <w:t>įsigalioja nuo tos dienos, kai ją pasirašo visos Šalys.</w:t>
      </w:r>
      <w:bookmarkEnd w:id="63"/>
    </w:p>
    <w:p w:rsidR="00066245" w:rsidRPr="00456BD9" w:rsidRDefault="004A6421" w:rsidP="008537D0">
      <w:pPr>
        <w:pStyle w:val="paragrafai"/>
        <w:tabs>
          <w:tab w:val="clear" w:pos="495"/>
          <w:tab w:val="num" w:pos="-4590"/>
        </w:tabs>
        <w:spacing w:line="240" w:lineRule="auto"/>
        <w:ind w:left="540" w:hanging="540"/>
      </w:pPr>
      <w:bookmarkStart w:id="70" w:name="_Ref421525393"/>
      <w:r w:rsidRPr="00456BD9">
        <w:t>Sutartis</w:t>
      </w:r>
      <w:r w:rsidR="002E529B" w:rsidRPr="00456BD9">
        <w:t xml:space="preserve"> visa</w:t>
      </w:r>
      <w:r w:rsidRPr="00456BD9">
        <w:t xml:space="preserve"> apimtimi</w:t>
      </w:r>
      <w:r w:rsidR="0096640A" w:rsidRPr="00456BD9">
        <w:t xml:space="preserve">, susijusia su </w:t>
      </w:r>
      <w:r w:rsidR="00E640AA" w:rsidRPr="00456BD9">
        <w:t xml:space="preserve">Sutarties </w:t>
      </w:r>
      <w:r w:rsidR="00E640AA" w:rsidRPr="00456BD9">
        <w:fldChar w:fldCharType="begin"/>
      </w:r>
      <w:r w:rsidR="00E640AA" w:rsidRPr="00456BD9">
        <w:instrText xml:space="preserve"> REF _Ref456300995 \r \h </w:instrText>
      </w:r>
      <w:r w:rsidR="00456BD9">
        <w:instrText xml:space="preserve"> \* MERGEFORMAT </w:instrText>
      </w:r>
      <w:r w:rsidR="00E640AA" w:rsidRPr="00456BD9">
        <w:fldChar w:fldCharType="separate"/>
      </w:r>
      <w:r w:rsidR="00A73B3B">
        <w:t>V</w:t>
      </w:r>
      <w:r w:rsidR="00E640AA" w:rsidRPr="00456BD9">
        <w:fldChar w:fldCharType="end"/>
      </w:r>
      <w:r w:rsidR="00E640AA" w:rsidRPr="00456BD9">
        <w:t xml:space="preserve">, </w:t>
      </w:r>
      <w:r w:rsidR="00E640AA" w:rsidRPr="00456BD9">
        <w:fldChar w:fldCharType="begin"/>
      </w:r>
      <w:r w:rsidR="00E640AA" w:rsidRPr="00456BD9">
        <w:instrText xml:space="preserve"> REF _Ref456301003 \r \h </w:instrText>
      </w:r>
      <w:r w:rsidR="00456BD9">
        <w:instrText xml:space="preserve"> \* MERGEFORMAT </w:instrText>
      </w:r>
      <w:r w:rsidR="00E640AA" w:rsidRPr="00456BD9">
        <w:fldChar w:fldCharType="separate"/>
      </w:r>
      <w:r w:rsidR="00A73B3B">
        <w:t>VI</w:t>
      </w:r>
      <w:r w:rsidR="00E640AA" w:rsidRPr="00456BD9">
        <w:fldChar w:fldCharType="end"/>
      </w:r>
      <w:r w:rsidR="00E640AA" w:rsidRPr="00456BD9">
        <w:t xml:space="preserve">, </w:t>
      </w:r>
      <w:r w:rsidR="00E640AA" w:rsidRPr="00456BD9">
        <w:fldChar w:fldCharType="begin"/>
      </w:r>
      <w:r w:rsidR="00E640AA" w:rsidRPr="00456BD9">
        <w:instrText xml:space="preserve"> REF _Ref456301006 \r \h </w:instrText>
      </w:r>
      <w:r w:rsidR="00456BD9">
        <w:instrText xml:space="preserve"> \* MERGEFORMAT </w:instrText>
      </w:r>
      <w:r w:rsidR="00E640AA" w:rsidRPr="00456BD9">
        <w:fldChar w:fldCharType="separate"/>
      </w:r>
      <w:r w:rsidR="00A73B3B">
        <w:t>VII</w:t>
      </w:r>
      <w:r w:rsidR="00E640AA" w:rsidRPr="00456BD9">
        <w:fldChar w:fldCharType="end"/>
      </w:r>
      <w:r w:rsidR="00E640AA" w:rsidRPr="00456BD9">
        <w:t xml:space="preserve">, </w:t>
      </w:r>
      <w:r w:rsidR="00E640AA" w:rsidRPr="00456BD9">
        <w:fldChar w:fldCharType="begin"/>
      </w:r>
      <w:r w:rsidR="00E640AA" w:rsidRPr="00456BD9">
        <w:instrText xml:space="preserve"> REF _Ref456301015 \r \h </w:instrText>
      </w:r>
      <w:r w:rsidR="00456BD9">
        <w:instrText xml:space="preserve"> \* MERGEFORMAT </w:instrText>
      </w:r>
      <w:r w:rsidR="00E640AA" w:rsidRPr="00456BD9">
        <w:fldChar w:fldCharType="separate"/>
      </w:r>
      <w:r w:rsidR="00A73B3B">
        <w:t>VIII</w:t>
      </w:r>
      <w:r w:rsidR="00E640AA" w:rsidRPr="00456BD9">
        <w:fldChar w:fldCharType="end"/>
      </w:r>
      <w:r w:rsidR="00E640AA" w:rsidRPr="00456BD9">
        <w:t xml:space="preserve">, </w:t>
      </w:r>
      <w:r w:rsidR="00E640AA" w:rsidRPr="00456BD9">
        <w:fldChar w:fldCharType="begin"/>
      </w:r>
      <w:r w:rsidR="00E640AA" w:rsidRPr="00456BD9">
        <w:instrText xml:space="preserve"> REF _Ref284493471 \r \h </w:instrText>
      </w:r>
      <w:r w:rsidR="00456BD9">
        <w:instrText xml:space="preserve"> \* MERGEFORMAT </w:instrText>
      </w:r>
      <w:r w:rsidR="00E640AA" w:rsidRPr="00456BD9">
        <w:fldChar w:fldCharType="separate"/>
      </w:r>
      <w:r w:rsidR="00A73B3B">
        <w:t>IX</w:t>
      </w:r>
      <w:r w:rsidR="00E640AA" w:rsidRPr="00456BD9">
        <w:fldChar w:fldCharType="end"/>
      </w:r>
      <w:r w:rsidR="00E640AA" w:rsidRPr="00456BD9">
        <w:t xml:space="preserve">, </w:t>
      </w:r>
      <w:r w:rsidR="00E640AA" w:rsidRPr="00456BD9">
        <w:fldChar w:fldCharType="begin"/>
      </w:r>
      <w:r w:rsidR="00E640AA" w:rsidRPr="00456BD9">
        <w:instrText xml:space="preserve"> REF _Ref456301031 \r \h </w:instrText>
      </w:r>
      <w:r w:rsidR="00456BD9">
        <w:instrText xml:space="preserve"> \* MERGEFORMAT </w:instrText>
      </w:r>
      <w:r w:rsidR="00E640AA" w:rsidRPr="00456BD9">
        <w:fldChar w:fldCharType="separate"/>
      </w:r>
      <w:r w:rsidR="00A73B3B">
        <w:t>X</w:t>
      </w:r>
      <w:r w:rsidR="00E640AA" w:rsidRPr="00456BD9">
        <w:fldChar w:fldCharType="end"/>
      </w:r>
      <w:r w:rsidR="00E640AA" w:rsidRPr="00456BD9">
        <w:t xml:space="preserve">, </w:t>
      </w:r>
      <w:r w:rsidR="00E640AA" w:rsidRPr="00456BD9">
        <w:fldChar w:fldCharType="begin"/>
      </w:r>
      <w:r w:rsidR="00E640AA" w:rsidRPr="00456BD9">
        <w:instrText xml:space="preserve"> REF _Ref456301034 \r \h </w:instrText>
      </w:r>
      <w:r w:rsidR="00456BD9">
        <w:instrText xml:space="preserve"> \* MERGEFORMAT </w:instrText>
      </w:r>
      <w:r w:rsidR="00E640AA" w:rsidRPr="00456BD9">
        <w:fldChar w:fldCharType="separate"/>
      </w:r>
      <w:r w:rsidR="00A73B3B">
        <w:t>XI</w:t>
      </w:r>
      <w:r w:rsidR="00E640AA" w:rsidRPr="00456BD9">
        <w:fldChar w:fldCharType="end"/>
      </w:r>
      <w:r w:rsidR="00E640AA" w:rsidRPr="00456BD9">
        <w:t xml:space="preserve">, </w:t>
      </w:r>
      <w:r w:rsidR="00E640AA" w:rsidRPr="00456BD9">
        <w:fldChar w:fldCharType="begin"/>
      </w:r>
      <w:r w:rsidR="00E640AA" w:rsidRPr="00456BD9">
        <w:instrText xml:space="preserve"> REF _Ref456301064 \r \h </w:instrText>
      </w:r>
      <w:r w:rsidR="00456BD9">
        <w:instrText xml:space="preserve"> \* MERGEFORMAT </w:instrText>
      </w:r>
      <w:r w:rsidR="00E640AA" w:rsidRPr="00456BD9">
        <w:fldChar w:fldCharType="separate"/>
      </w:r>
      <w:r w:rsidR="00A73B3B">
        <w:t>XV</w:t>
      </w:r>
      <w:r w:rsidR="00E640AA" w:rsidRPr="00456BD9">
        <w:fldChar w:fldCharType="end"/>
      </w:r>
      <w:r w:rsidR="00E640AA" w:rsidRPr="00456BD9">
        <w:t xml:space="preserve">, </w:t>
      </w:r>
      <w:r w:rsidR="00E640AA" w:rsidRPr="00456BD9">
        <w:fldChar w:fldCharType="begin"/>
      </w:r>
      <w:r w:rsidR="00E640AA" w:rsidRPr="00456BD9">
        <w:instrText xml:space="preserve"> REF _Ref456301073 \r \h </w:instrText>
      </w:r>
      <w:r w:rsidR="00456BD9">
        <w:instrText xml:space="preserve"> \* MERGEFORMAT </w:instrText>
      </w:r>
      <w:r w:rsidR="00E640AA" w:rsidRPr="00456BD9">
        <w:fldChar w:fldCharType="separate"/>
      </w:r>
      <w:r w:rsidR="00A73B3B">
        <w:t>XVI</w:t>
      </w:r>
      <w:r w:rsidR="00E640AA" w:rsidRPr="00456BD9">
        <w:fldChar w:fldCharType="end"/>
      </w:r>
      <w:r w:rsidR="00E640AA" w:rsidRPr="00456BD9">
        <w:t xml:space="preserve">, </w:t>
      </w:r>
      <w:r w:rsidR="00E640AA" w:rsidRPr="00456BD9">
        <w:fldChar w:fldCharType="begin"/>
      </w:r>
      <w:r w:rsidR="00E640AA" w:rsidRPr="00456BD9">
        <w:instrText xml:space="preserve"> REF _Ref456301080 \r \h </w:instrText>
      </w:r>
      <w:r w:rsidR="00456BD9">
        <w:instrText xml:space="preserve"> \* MERGEFORMAT </w:instrText>
      </w:r>
      <w:r w:rsidR="00E640AA" w:rsidRPr="00456BD9">
        <w:fldChar w:fldCharType="separate"/>
      </w:r>
      <w:r w:rsidR="00A73B3B">
        <w:t>XVII</w:t>
      </w:r>
      <w:r w:rsidR="00E640AA" w:rsidRPr="00456BD9">
        <w:fldChar w:fldCharType="end"/>
      </w:r>
      <w:r w:rsidR="00E640AA" w:rsidRPr="00456BD9">
        <w:t xml:space="preserve"> </w:t>
      </w:r>
      <w:r w:rsidR="00891C24" w:rsidRPr="00456BD9">
        <w:t xml:space="preserve">skyriuose numatytais </w:t>
      </w:r>
      <w:r w:rsidR="0096640A" w:rsidRPr="00456BD9">
        <w:t>įsipareigojimais atlikti Darbus, teikti Paslaugas ir mokėti Metinį atlyginimą,</w:t>
      </w:r>
      <w:r w:rsidRPr="00456BD9">
        <w:t xml:space="preserve"> įsigalioja kitą </w:t>
      </w:r>
      <w:r w:rsidR="00811026" w:rsidRPr="00456BD9">
        <w:t>D</w:t>
      </w:r>
      <w:r w:rsidRPr="00456BD9">
        <w:t xml:space="preserve">arbo dieną po to, kai įvykdomos visos </w:t>
      </w:r>
      <w:r w:rsidR="00065A5D" w:rsidRPr="00456BD9">
        <w:t xml:space="preserve">Sutarties </w:t>
      </w:r>
      <w:r w:rsidR="007E147B" w:rsidRPr="00456BD9">
        <w:fldChar w:fldCharType="begin"/>
      </w:r>
      <w:r w:rsidR="007E147B" w:rsidRPr="00456BD9">
        <w:instrText xml:space="preserve"> REF _Ref342469267 \r \h </w:instrText>
      </w:r>
      <w:r w:rsidR="00EA549B" w:rsidRPr="00456BD9">
        <w:instrText xml:space="preserve"> \* MERGEFORMAT </w:instrText>
      </w:r>
      <w:r w:rsidR="007E147B" w:rsidRPr="00456BD9">
        <w:fldChar w:fldCharType="separate"/>
      </w:r>
      <w:r w:rsidR="00A73B3B" w:rsidRPr="00A73B3B">
        <w:rPr>
          <w:bCs/>
        </w:rPr>
        <w:t>6</w:t>
      </w:r>
      <w:r w:rsidR="007E147B" w:rsidRPr="00456BD9">
        <w:fldChar w:fldCharType="end"/>
      </w:r>
      <w:r w:rsidRPr="00456BD9">
        <w:t> priede</w:t>
      </w:r>
      <w:r w:rsidRPr="00456BD9">
        <w:rPr>
          <w:color w:val="000000"/>
        </w:rPr>
        <w:t xml:space="preserve"> </w:t>
      </w:r>
      <w:r w:rsidRPr="00456BD9">
        <w:t xml:space="preserve">numatytos </w:t>
      </w:r>
      <w:r w:rsidR="00940CF2" w:rsidRPr="00456BD9">
        <w:t xml:space="preserve">Išankstinės sutarties </w:t>
      </w:r>
      <w:r w:rsidRPr="00456BD9">
        <w:t>įsigaliojimo sąlygos</w:t>
      </w:r>
      <w:r w:rsidR="00424EC5" w:rsidRPr="00456BD9">
        <w:t xml:space="preserve">. </w:t>
      </w:r>
      <w:r w:rsidR="00940CF2" w:rsidRPr="00456BD9">
        <w:t>Išankstinės s</w:t>
      </w:r>
      <w:r w:rsidR="00424EC5" w:rsidRPr="00456BD9">
        <w:t xml:space="preserve">utarties įsigaliojimo sąlygos privalo būti įvykdytos ne vėliau kaip </w:t>
      </w:r>
      <w:r w:rsidR="00A679BB" w:rsidRPr="00456BD9">
        <w:t xml:space="preserve">per </w:t>
      </w:r>
      <w:r w:rsidR="00D96B33" w:rsidRPr="00456BD9">
        <w:t>12</w:t>
      </w:r>
      <w:r w:rsidR="00B02B26" w:rsidRPr="00456BD9">
        <w:t>0 (šimt</w:t>
      </w:r>
      <w:r w:rsidR="00A679BB" w:rsidRPr="00456BD9">
        <w:t>ą</w:t>
      </w:r>
      <w:r w:rsidR="00B02B26" w:rsidRPr="00456BD9">
        <w:t xml:space="preserve"> dvidešimt) dienų</w:t>
      </w:r>
      <w:r w:rsidR="00D96B33" w:rsidRPr="00456BD9">
        <w:t xml:space="preserve"> </w:t>
      </w:r>
      <w:r w:rsidR="0096640A" w:rsidRPr="00456BD9">
        <w:t xml:space="preserve">nuo </w:t>
      </w:r>
      <w:r w:rsidR="00424EC5" w:rsidRPr="00456BD9">
        <w:t>Sutarties pasirašymo dienos, nebent Šalys susitartų dėl Išankstinių sutarties įsigaliojimo sąlygų termino pratęsimo</w:t>
      </w:r>
      <w:r w:rsidR="0003799A" w:rsidRPr="00456BD9">
        <w:t xml:space="preserve"> Sutarties </w:t>
      </w:r>
      <w:r w:rsidR="0003799A" w:rsidRPr="00456BD9">
        <w:fldChar w:fldCharType="begin"/>
      </w:r>
      <w:r w:rsidR="0003799A" w:rsidRPr="00456BD9">
        <w:instrText xml:space="preserve"> REF _Ref456301168 \r \h </w:instrText>
      </w:r>
      <w:r w:rsidR="00456BD9">
        <w:instrText xml:space="preserve"> \* MERGEFORMAT </w:instrText>
      </w:r>
      <w:r w:rsidR="0003799A" w:rsidRPr="00456BD9">
        <w:fldChar w:fldCharType="separate"/>
      </w:r>
      <w:r w:rsidR="00A73B3B">
        <w:t>3.4</w:t>
      </w:r>
      <w:r w:rsidR="0003799A" w:rsidRPr="00456BD9">
        <w:fldChar w:fldCharType="end"/>
      </w:r>
      <w:r w:rsidR="0003799A" w:rsidRPr="00456BD9">
        <w:t xml:space="preserve"> punkte nustatyta tvarka</w:t>
      </w:r>
      <w:r w:rsidR="00424EC5" w:rsidRPr="00456BD9">
        <w:t>.</w:t>
      </w:r>
      <w:bookmarkEnd w:id="64"/>
      <w:bookmarkEnd w:id="70"/>
    </w:p>
    <w:p w:rsidR="004A6421" w:rsidRPr="00456BD9" w:rsidRDefault="00546FD5" w:rsidP="000C2B2B">
      <w:pPr>
        <w:pStyle w:val="paragrafai"/>
        <w:tabs>
          <w:tab w:val="clear" w:pos="495"/>
          <w:tab w:val="num" w:pos="-4590"/>
          <w:tab w:val="left" w:pos="567"/>
        </w:tabs>
        <w:spacing w:line="240" w:lineRule="auto"/>
        <w:ind w:left="540" w:hanging="540"/>
      </w:pPr>
      <w:r w:rsidRPr="00456BD9">
        <w:t xml:space="preserve">Išankstinės </w:t>
      </w:r>
      <w:r w:rsidR="00940CF2" w:rsidRPr="00456BD9">
        <w:t xml:space="preserve">sutarties </w:t>
      </w:r>
      <w:r w:rsidRPr="00456BD9">
        <w:t xml:space="preserve">įsigaliojimo sąlygos laikomos įvykdytomis, kai tai raštu patvirtina </w:t>
      </w:r>
      <w:r w:rsidR="00101913" w:rsidRPr="00456BD9">
        <w:t>Sutarties Šalys</w:t>
      </w:r>
      <w:r w:rsidRPr="00456BD9">
        <w:t>. T</w:t>
      </w:r>
      <w:r w:rsidR="00A679BB" w:rsidRPr="00456BD9">
        <w:t>ą</w:t>
      </w:r>
      <w:r w:rsidRPr="00456BD9">
        <w:t xml:space="preserve"> </w:t>
      </w:r>
      <w:r w:rsidR="00101913" w:rsidRPr="00456BD9">
        <w:t>padaryti</w:t>
      </w:r>
      <w:r w:rsidRPr="00456BD9">
        <w:t xml:space="preserve"> </w:t>
      </w:r>
      <w:r w:rsidR="00A679BB" w:rsidRPr="00456BD9">
        <w:t xml:space="preserve">jos privalo </w:t>
      </w:r>
      <w:r w:rsidRPr="00456BD9">
        <w:t xml:space="preserve">ne vėliau kaip per </w:t>
      </w:r>
      <w:r w:rsidR="00101913" w:rsidRPr="00456BD9">
        <w:t>5 (penki</w:t>
      </w:r>
      <w:r w:rsidR="00A679BB" w:rsidRPr="00456BD9">
        <w:t>as</w:t>
      </w:r>
      <w:r w:rsidR="003A5539" w:rsidRPr="00456BD9">
        <w:t xml:space="preserve">) </w:t>
      </w:r>
      <w:r w:rsidR="00344764" w:rsidRPr="00456BD9">
        <w:t>D</w:t>
      </w:r>
      <w:r w:rsidR="00101913" w:rsidRPr="00456BD9">
        <w:t>arbo dien</w:t>
      </w:r>
      <w:r w:rsidR="00A679BB" w:rsidRPr="00456BD9">
        <w:t>as</w:t>
      </w:r>
      <w:r w:rsidRPr="00456BD9">
        <w:t xml:space="preserve"> nuo visos informacijos apie </w:t>
      </w:r>
      <w:r w:rsidR="00656E94" w:rsidRPr="00456BD9">
        <w:t xml:space="preserve">kitoms </w:t>
      </w:r>
      <w:r w:rsidR="00A679BB" w:rsidRPr="00456BD9">
        <w:t xml:space="preserve">Šalims priskirtų </w:t>
      </w:r>
      <w:r w:rsidR="00A4783D" w:rsidRPr="00456BD9">
        <w:t>I</w:t>
      </w:r>
      <w:r w:rsidRPr="00456BD9">
        <w:t xml:space="preserve">šankstinių </w:t>
      </w:r>
      <w:r w:rsidR="00A4783D" w:rsidRPr="00456BD9">
        <w:t xml:space="preserve">sutarties </w:t>
      </w:r>
      <w:r w:rsidRPr="00456BD9">
        <w:t>įsigaliojimo sąlygų įvykdymą gavimo</w:t>
      </w:r>
      <w:r w:rsidR="00101913" w:rsidRPr="00456BD9">
        <w:t xml:space="preserve"> arba per šį terminą privalo pateikti </w:t>
      </w:r>
      <w:r w:rsidR="00656E94" w:rsidRPr="00456BD9">
        <w:t xml:space="preserve">kitai </w:t>
      </w:r>
      <w:r w:rsidR="00A679BB" w:rsidRPr="00456BD9">
        <w:t xml:space="preserve">Šaliai </w:t>
      </w:r>
      <w:r w:rsidR="00101913" w:rsidRPr="00456BD9">
        <w:t xml:space="preserve">motyvuotą atsisakymą pripažinti </w:t>
      </w:r>
      <w:r w:rsidR="00656E94" w:rsidRPr="00456BD9">
        <w:t xml:space="preserve">tos Šalies įvykdytinas </w:t>
      </w:r>
      <w:r w:rsidR="00101913" w:rsidRPr="00456BD9">
        <w:t xml:space="preserve">Išankstines </w:t>
      </w:r>
      <w:r w:rsidR="00603790" w:rsidRPr="00456BD9">
        <w:t xml:space="preserve">sutarties </w:t>
      </w:r>
      <w:r w:rsidR="00101913" w:rsidRPr="00456BD9">
        <w:t>įsigaliojimo sąlygas įvykdytomis</w:t>
      </w:r>
      <w:r w:rsidRPr="00456BD9">
        <w:t>.</w:t>
      </w:r>
      <w:r w:rsidR="004A6421" w:rsidRPr="00456BD9">
        <w:t xml:space="preserve"> </w:t>
      </w:r>
      <w:bookmarkEnd w:id="65"/>
      <w:bookmarkEnd w:id="66"/>
      <w:bookmarkEnd w:id="67"/>
      <w:r w:rsidR="00A679BB" w:rsidRPr="00456BD9">
        <w:t>Jeigu Šalis per šiame punkte nurodytą terminą nepateikia motyvuoto atsisakymo patvirtinti Išankstinių sutarties sąlygų įvykdymą, laikoma, kad jos yra įvykdytos.</w:t>
      </w:r>
    </w:p>
    <w:p w:rsidR="00101913" w:rsidRPr="00456BD9" w:rsidRDefault="004A6421" w:rsidP="00D633C8">
      <w:pPr>
        <w:pStyle w:val="paragrafai"/>
        <w:tabs>
          <w:tab w:val="clear" w:pos="495"/>
          <w:tab w:val="num" w:pos="-4590"/>
          <w:tab w:val="left" w:pos="567"/>
        </w:tabs>
        <w:spacing w:line="240" w:lineRule="auto"/>
        <w:ind w:left="540" w:hanging="540"/>
      </w:pPr>
      <w:bookmarkStart w:id="71" w:name="_Ref283282380"/>
      <w:bookmarkStart w:id="72" w:name="_Toc284496655"/>
      <w:bookmarkStart w:id="73" w:name="_Ref391471965"/>
      <w:bookmarkStart w:id="74" w:name="_Ref456301168"/>
      <w:bookmarkStart w:id="75" w:name="_Ref430259476"/>
      <w:bookmarkEnd w:id="68"/>
      <w:r w:rsidRPr="00456BD9">
        <w:t xml:space="preserve">Jeigu dėl </w:t>
      </w:r>
      <w:r w:rsidR="00603790" w:rsidRPr="00456BD9">
        <w:t>objektyvių, nuo Š</w:t>
      </w:r>
      <w:r w:rsidR="00A679BB" w:rsidRPr="00456BD9">
        <w:t xml:space="preserve">alių nepriklausančių, </w:t>
      </w:r>
      <w:r w:rsidRPr="00456BD9">
        <w:t xml:space="preserve">priežasčių Sutartis neįsigalioja </w:t>
      </w:r>
      <w:r w:rsidR="00A679BB" w:rsidRPr="00456BD9">
        <w:t xml:space="preserve">visa apimtimi per </w:t>
      </w:r>
      <w:r w:rsidR="001E3255" w:rsidRPr="00456BD9">
        <w:t xml:space="preserve">Sutarties </w:t>
      </w:r>
      <w:r w:rsidR="00101913" w:rsidRPr="00456BD9">
        <w:fldChar w:fldCharType="begin"/>
      </w:r>
      <w:r w:rsidR="00101913" w:rsidRPr="00456BD9">
        <w:instrText xml:space="preserve"> REF _Ref421525393 \r \h </w:instrText>
      </w:r>
      <w:r w:rsidR="00AD0B29" w:rsidRPr="00456BD9">
        <w:instrText xml:space="preserve"> \* MERGEFORMAT </w:instrText>
      </w:r>
      <w:r w:rsidR="00101913" w:rsidRPr="00456BD9">
        <w:fldChar w:fldCharType="separate"/>
      </w:r>
      <w:r w:rsidR="00A73B3B">
        <w:t>3.2</w:t>
      </w:r>
      <w:r w:rsidR="00101913" w:rsidRPr="00456BD9">
        <w:fldChar w:fldCharType="end"/>
      </w:r>
      <w:r w:rsidR="00791708" w:rsidRPr="00456BD9">
        <w:t xml:space="preserve"> </w:t>
      </w:r>
      <w:r w:rsidRPr="00456BD9">
        <w:t>punkte nurodyt</w:t>
      </w:r>
      <w:r w:rsidR="00A679BB" w:rsidRPr="00456BD9">
        <w:t>ą</w:t>
      </w:r>
      <w:r w:rsidRPr="00456BD9">
        <w:t xml:space="preserve"> termin</w:t>
      </w:r>
      <w:r w:rsidR="00A679BB" w:rsidRPr="00456BD9">
        <w:t>ą</w:t>
      </w:r>
      <w:r w:rsidRPr="00456BD9">
        <w:t xml:space="preserve">, Šalys abipusiu raštišku susitarimu gali pratęsti Sutarties įsigaliojimo </w:t>
      </w:r>
      <w:r w:rsidR="007B2FF4" w:rsidRPr="00456BD9">
        <w:t xml:space="preserve">visa apimtimi </w:t>
      </w:r>
      <w:r w:rsidR="00C7204B" w:rsidRPr="00456BD9">
        <w:t>terminą</w:t>
      </w:r>
      <w:bookmarkStart w:id="76" w:name="_Toc284496656"/>
      <w:bookmarkEnd w:id="71"/>
      <w:bookmarkEnd w:id="72"/>
      <w:bookmarkEnd w:id="73"/>
      <w:r w:rsidR="00A679BB" w:rsidRPr="00456BD9">
        <w:t xml:space="preserve">, bet ne ilgiau kaip dar 90 (devyniasdešimt) dienų. </w:t>
      </w:r>
      <w:r w:rsidR="00101913" w:rsidRPr="00456BD9">
        <w:t xml:space="preserve">Tokiu atveju automatiškai </w:t>
      </w:r>
      <w:r w:rsidR="00A679BB" w:rsidRPr="00456BD9">
        <w:t>atitinkamam</w:t>
      </w:r>
      <w:r w:rsidR="00101913" w:rsidRPr="00456BD9">
        <w:t xml:space="preserve"> laikotarpiui pratęsiamas Darbų atlikimo terminas, nurodytas Sutarties </w:t>
      </w:r>
      <w:r w:rsidR="000274C5" w:rsidRPr="00456BD9">
        <w:fldChar w:fldCharType="begin"/>
      </w:r>
      <w:r w:rsidR="000274C5" w:rsidRPr="00456BD9">
        <w:instrText xml:space="preserve"> REF _Ref407548178 \r \h </w:instrText>
      </w:r>
      <w:r w:rsidR="00D43C8D" w:rsidRPr="00456BD9">
        <w:instrText xml:space="preserve"> \* MERGEFORMAT </w:instrText>
      </w:r>
      <w:r w:rsidR="000274C5" w:rsidRPr="00456BD9">
        <w:fldChar w:fldCharType="separate"/>
      </w:r>
      <w:r w:rsidR="00A73B3B">
        <w:t>4.1</w:t>
      </w:r>
      <w:r w:rsidR="000274C5" w:rsidRPr="00456BD9">
        <w:fldChar w:fldCharType="end"/>
      </w:r>
      <w:r w:rsidR="00101913" w:rsidRPr="00456BD9">
        <w:t xml:space="preserve"> punkte.</w:t>
      </w:r>
      <w:bookmarkEnd w:id="74"/>
      <w:bookmarkEnd w:id="75"/>
    </w:p>
    <w:p w:rsidR="004A6421" w:rsidRPr="00456BD9" w:rsidRDefault="004A6421" w:rsidP="000C2B2B">
      <w:pPr>
        <w:pStyle w:val="paragrafai"/>
        <w:tabs>
          <w:tab w:val="clear" w:pos="495"/>
          <w:tab w:val="num" w:pos="-4590"/>
          <w:tab w:val="left" w:pos="567"/>
        </w:tabs>
        <w:spacing w:line="240" w:lineRule="auto"/>
        <w:ind w:left="540" w:hanging="540"/>
      </w:pPr>
      <w:r w:rsidRPr="00456BD9">
        <w:lastRenderedPageBreak/>
        <w:t>Siekdam</w:t>
      </w:r>
      <w:r w:rsidR="000274C5" w:rsidRPr="00456BD9">
        <w:t>os</w:t>
      </w:r>
      <w:r w:rsidRPr="00456BD9">
        <w:t xml:space="preserve"> </w:t>
      </w:r>
      <w:r w:rsidR="003A5539" w:rsidRPr="00456BD9">
        <w:t>įvykdyti I</w:t>
      </w:r>
      <w:r w:rsidRPr="00456BD9">
        <w:t xml:space="preserve">šankstines </w:t>
      </w:r>
      <w:r w:rsidR="004D0356" w:rsidRPr="00456BD9">
        <w:t xml:space="preserve">sutarties </w:t>
      </w:r>
      <w:r w:rsidRPr="00456BD9">
        <w:t xml:space="preserve">įsigaliojimo sąlygas ir tinkamai pasirengti įsipareigojimų pagal Sutartį vykdymui, </w:t>
      </w:r>
      <w:r w:rsidR="000274C5" w:rsidRPr="00456BD9">
        <w:t>Š</w:t>
      </w:r>
      <w:r w:rsidR="00101913" w:rsidRPr="00456BD9">
        <w:t>alys</w:t>
      </w:r>
      <w:r w:rsidRPr="00456BD9">
        <w:t xml:space="preserve"> visą laikotarpį iki Sutarties įsigaliojimo </w:t>
      </w:r>
      <w:r w:rsidR="004D0356" w:rsidRPr="00456BD9">
        <w:t xml:space="preserve">visa apimtimi </w:t>
      </w:r>
      <w:r w:rsidRPr="00456BD9">
        <w:t xml:space="preserve">privalo bendradarbiauti, kooperuotis ir dėti maksimalias pastangas, įskaitant tinkamą bendradarbiavimą gaunant reikiamus sutikimus, leidimus, licencijas, sertifikatus ir kitus dokumentus, </w:t>
      </w:r>
      <w:r w:rsidR="00101913" w:rsidRPr="00456BD9">
        <w:t>kurių pagrįstai reikia Išankstinių sutarties įsigaliojimo sąlygų įvykdymui</w:t>
      </w:r>
      <w:r w:rsidRPr="00456BD9">
        <w:t>.</w:t>
      </w:r>
      <w:bookmarkEnd w:id="76"/>
    </w:p>
    <w:p w:rsidR="00377FC7" w:rsidRPr="00456BD9" w:rsidRDefault="003A1BC1" w:rsidP="008537D0">
      <w:pPr>
        <w:pStyle w:val="paragrafai"/>
        <w:tabs>
          <w:tab w:val="num" w:pos="-4590"/>
        </w:tabs>
        <w:spacing w:line="240" w:lineRule="auto"/>
        <w:ind w:left="540" w:hanging="540"/>
      </w:pPr>
      <w:bookmarkStart w:id="77" w:name="_Ref406935065"/>
      <w:r w:rsidRPr="00456BD9">
        <w:t>Šalys susitaria ir supranta, kad</w:t>
      </w:r>
      <w:r w:rsidR="00377FC7" w:rsidRPr="00456BD9">
        <w:t>:</w:t>
      </w:r>
      <w:bookmarkEnd w:id="77"/>
    </w:p>
    <w:p w:rsidR="00377FC7" w:rsidRPr="00456BD9" w:rsidRDefault="00F61D27" w:rsidP="000C2B2B">
      <w:pPr>
        <w:pStyle w:val="paragrafesraas0"/>
        <w:numPr>
          <w:ilvl w:val="2"/>
          <w:numId w:val="2"/>
        </w:numPr>
        <w:spacing w:line="240" w:lineRule="auto"/>
        <w:ind w:left="1276" w:hanging="709"/>
        <w:rPr>
          <w:sz w:val="22"/>
        </w:rPr>
      </w:pPr>
      <w:r w:rsidRPr="00456BD9">
        <w:rPr>
          <w:sz w:val="22"/>
        </w:rPr>
        <w:t xml:space="preserve">Išankstinių sutarties įsigaliojimo sąlygų, priklausančių nuo </w:t>
      </w:r>
      <w:r w:rsidR="00265D97" w:rsidRPr="00456BD9">
        <w:rPr>
          <w:sz w:val="22"/>
        </w:rPr>
        <w:t xml:space="preserve">Koncesininko ir / ar </w:t>
      </w:r>
      <w:r w:rsidR="00265D97" w:rsidRPr="00456BD9">
        <w:rPr>
          <w:color w:val="000000"/>
          <w:sz w:val="22"/>
        </w:rPr>
        <w:t>Projekto bendrovės</w:t>
      </w:r>
      <w:r w:rsidR="00D633C8" w:rsidRPr="00456BD9">
        <w:rPr>
          <w:color w:val="000000"/>
          <w:sz w:val="22"/>
        </w:rPr>
        <w:t>,</w:t>
      </w:r>
      <w:r w:rsidRPr="00456BD9">
        <w:rPr>
          <w:sz w:val="22"/>
        </w:rPr>
        <w:t xml:space="preserve"> neįvykdymas prilyginamas </w:t>
      </w:r>
      <w:r w:rsidR="00265D97" w:rsidRPr="00456BD9">
        <w:rPr>
          <w:sz w:val="22"/>
        </w:rPr>
        <w:t xml:space="preserve">Koncesininko </w:t>
      </w:r>
      <w:r w:rsidRPr="00456BD9">
        <w:rPr>
          <w:sz w:val="22"/>
        </w:rPr>
        <w:t xml:space="preserve">atsisakymui sudaryti Sutartį Koncesijų įstatymo </w:t>
      </w:r>
      <w:r w:rsidR="00D633C8" w:rsidRPr="00456BD9">
        <w:rPr>
          <w:sz w:val="22"/>
        </w:rPr>
        <w:t xml:space="preserve">ir Sąlygų </w:t>
      </w:r>
      <w:r w:rsidRPr="00456BD9">
        <w:rPr>
          <w:sz w:val="22"/>
        </w:rPr>
        <w:t xml:space="preserve">prasme ir Suteikiančiosios institucijos įgyja teisę pasinaudoti Koncesininko </w:t>
      </w:r>
      <w:r w:rsidR="00CF55FA" w:rsidRPr="00456BD9">
        <w:rPr>
          <w:sz w:val="22"/>
        </w:rPr>
        <w:t>P</w:t>
      </w:r>
      <w:r w:rsidRPr="00456BD9">
        <w:rPr>
          <w:sz w:val="22"/>
        </w:rPr>
        <w:t xml:space="preserve">asiūlymo galiojimo užtikrinimu savo </w:t>
      </w:r>
      <w:r w:rsidR="00D25AAE">
        <w:rPr>
          <w:sz w:val="22"/>
        </w:rPr>
        <w:t xml:space="preserve">tiesioginiams </w:t>
      </w:r>
      <w:r w:rsidRPr="00456BD9">
        <w:rPr>
          <w:sz w:val="22"/>
        </w:rPr>
        <w:t xml:space="preserve">nuostoliams, atsiradusiems dėl Koncesininko </w:t>
      </w:r>
      <w:r w:rsidR="00265D97" w:rsidRPr="00456BD9">
        <w:rPr>
          <w:sz w:val="22"/>
        </w:rPr>
        <w:t xml:space="preserve">ir /ar </w:t>
      </w:r>
      <w:r w:rsidR="007107AA" w:rsidRPr="00456BD9">
        <w:rPr>
          <w:sz w:val="22"/>
        </w:rPr>
        <w:t>P</w:t>
      </w:r>
      <w:r w:rsidR="00265D97" w:rsidRPr="00456BD9">
        <w:rPr>
          <w:sz w:val="22"/>
        </w:rPr>
        <w:t xml:space="preserve">rojekto bendrovės </w:t>
      </w:r>
      <w:r w:rsidRPr="00456BD9">
        <w:rPr>
          <w:sz w:val="22"/>
        </w:rPr>
        <w:t>atsisakymo sudaryti Sutartį, atlyginti</w:t>
      </w:r>
      <w:r w:rsidR="00377FC7" w:rsidRPr="00456BD9">
        <w:rPr>
          <w:sz w:val="22"/>
        </w:rPr>
        <w:t>;</w:t>
      </w:r>
      <w:r w:rsidR="003A1BC1" w:rsidRPr="00456BD9">
        <w:rPr>
          <w:sz w:val="22"/>
        </w:rPr>
        <w:t xml:space="preserve"> </w:t>
      </w:r>
    </w:p>
    <w:p w:rsidR="00377FC7" w:rsidRPr="00456BD9" w:rsidRDefault="00F61D27" w:rsidP="000C2B2B">
      <w:pPr>
        <w:pStyle w:val="paragrafesraas0"/>
        <w:numPr>
          <w:ilvl w:val="2"/>
          <w:numId w:val="2"/>
        </w:numPr>
        <w:spacing w:line="240" w:lineRule="auto"/>
        <w:ind w:left="1276" w:hanging="709"/>
        <w:rPr>
          <w:sz w:val="22"/>
        </w:rPr>
      </w:pPr>
      <w:r w:rsidRPr="00456BD9">
        <w:rPr>
          <w:sz w:val="22"/>
        </w:rPr>
        <w:t xml:space="preserve">Išankstinių sutarties įsigaliojimų sąlygų, priklausančių nuo Suteikiančiųjų institucijų, neįvykdymas prilyginamas Suteikiančiųjų institucijų atsisakymui sudaryti Sutartį, ir Suteikiančiosios institucijos įsipareigoja atlyginti </w:t>
      </w:r>
      <w:r w:rsidR="00541677" w:rsidRPr="00456BD9">
        <w:rPr>
          <w:sz w:val="22"/>
        </w:rPr>
        <w:t xml:space="preserve">Koncesininkui ir Projekto bendrovei </w:t>
      </w:r>
      <w:r w:rsidRPr="00456BD9">
        <w:rPr>
          <w:sz w:val="22"/>
        </w:rPr>
        <w:t xml:space="preserve">tiesioginius nuostolius, </w:t>
      </w:r>
      <w:r w:rsidR="00C80367" w:rsidRPr="00456BD9">
        <w:rPr>
          <w:sz w:val="22"/>
        </w:rPr>
        <w:t>patirtus</w:t>
      </w:r>
      <w:r w:rsidRPr="00456BD9">
        <w:rPr>
          <w:sz w:val="22"/>
        </w:rPr>
        <w:t xml:space="preserve"> dėl Suteikiančiųjų institucijų atsisakymo sudaryti Sutartį</w:t>
      </w:r>
      <w:r w:rsidR="00541677" w:rsidRPr="00456BD9">
        <w:rPr>
          <w:sz w:val="22"/>
        </w:rPr>
        <w:t>.</w:t>
      </w:r>
    </w:p>
    <w:p w:rsidR="00101913" w:rsidRPr="00456BD9" w:rsidRDefault="00101913" w:rsidP="000C2B2B">
      <w:pPr>
        <w:pStyle w:val="Antrat2"/>
        <w:tabs>
          <w:tab w:val="clear" w:pos="495"/>
          <w:tab w:val="left" w:pos="567"/>
        </w:tabs>
        <w:spacing w:before="240" w:line="240" w:lineRule="auto"/>
        <w:ind w:left="567" w:hanging="567"/>
        <w:rPr>
          <w:color w:val="auto"/>
        </w:rPr>
      </w:pPr>
      <w:bookmarkStart w:id="78" w:name="_Toc455867625"/>
      <w:bookmarkStart w:id="79" w:name="_Toc455867767"/>
      <w:bookmarkStart w:id="80" w:name="_Toc455867908"/>
      <w:bookmarkStart w:id="81" w:name="_Toc455868049"/>
      <w:bookmarkStart w:id="82" w:name="_Toc455944570"/>
      <w:bookmarkStart w:id="83" w:name="_Toc455867626"/>
      <w:bookmarkStart w:id="84" w:name="_Toc455867768"/>
      <w:bookmarkStart w:id="85" w:name="_Toc455867909"/>
      <w:bookmarkStart w:id="86" w:name="_Toc455868050"/>
      <w:bookmarkStart w:id="87" w:name="_Toc455944571"/>
      <w:bookmarkStart w:id="88" w:name="_Toc284496657"/>
      <w:bookmarkStart w:id="89" w:name="_Ref292960857"/>
      <w:bookmarkStart w:id="90" w:name="_Toc293074439"/>
      <w:bookmarkStart w:id="91" w:name="_Ref293328336"/>
      <w:bookmarkStart w:id="92" w:name="_Toc297646364"/>
      <w:bookmarkStart w:id="93" w:name="_Toc300049711"/>
      <w:bookmarkStart w:id="94" w:name="_Ref309153681"/>
      <w:bookmarkStart w:id="95" w:name="_Toc309205486"/>
      <w:bookmarkStart w:id="96" w:name="_Toc415161599"/>
      <w:bookmarkStart w:id="97" w:name="_Toc417652833"/>
      <w:bookmarkStart w:id="98" w:name="_Ref430259216"/>
      <w:bookmarkStart w:id="99" w:name="_Toc448297735"/>
      <w:bookmarkStart w:id="100" w:name="_Toc458529013"/>
      <w:bookmarkStart w:id="101" w:name="_Toc284496665"/>
      <w:bookmarkStart w:id="102" w:name="_Toc293074441"/>
      <w:bookmarkStart w:id="103" w:name="_Toc297646366"/>
      <w:bookmarkStart w:id="104" w:name="_Toc300049713"/>
      <w:bookmarkStart w:id="105" w:name="_Toc299367466"/>
      <w:bookmarkStart w:id="106" w:name="_Ref136185968"/>
      <w:bookmarkStart w:id="107" w:name="_Toc141511353"/>
      <w:bookmarkEnd w:id="69"/>
      <w:bookmarkEnd w:id="78"/>
      <w:bookmarkEnd w:id="79"/>
      <w:bookmarkEnd w:id="80"/>
      <w:bookmarkEnd w:id="81"/>
      <w:bookmarkEnd w:id="82"/>
      <w:bookmarkEnd w:id="83"/>
      <w:bookmarkEnd w:id="84"/>
      <w:bookmarkEnd w:id="85"/>
      <w:bookmarkEnd w:id="86"/>
      <w:bookmarkEnd w:id="87"/>
      <w:r w:rsidRPr="00456BD9">
        <w:rPr>
          <w:color w:val="auto"/>
        </w:rPr>
        <w:t xml:space="preserve">Darbų </w:t>
      </w:r>
      <w:r w:rsidR="00BC3DD2" w:rsidRPr="00456BD9">
        <w:rPr>
          <w:color w:val="auto"/>
        </w:rPr>
        <w:t xml:space="preserve">vykdymo </w:t>
      </w:r>
      <w:r w:rsidR="004C6ABD" w:rsidRPr="00456BD9">
        <w:rPr>
          <w:color w:val="auto"/>
        </w:rPr>
        <w:t xml:space="preserve">ir </w:t>
      </w:r>
      <w:r w:rsidRPr="00456BD9">
        <w:rPr>
          <w:color w:val="auto"/>
        </w:rPr>
        <w:t>Paslaugų teikimo pradžia ir trukmė</w:t>
      </w:r>
      <w:bookmarkEnd w:id="88"/>
      <w:bookmarkEnd w:id="89"/>
      <w:bookmarkEnd w:id="90"/>
      <w:bookmarkEnd w:id="91"/>
      <w:bookmarkEnd w:id="92"/>
      <w:bookmarkEnd w:id="93"/>
      <w:bookmarkEnd w:id="94"/>
      <w:bookmarkEnd w:id="95"/>
      <w:bookmarkEnd w:id="96"/>
      <w:bookmarkEnd w:id="97"/>
      <w:bookmarkEnd w:id="98"/>
      <w:bookmarkEnd w:id="99"/>
      <w:bookmarkEnd w:id="100"/>
    </w:p>
    <w:p w:rsidR="00101913" w:rsidRPr="00456BD9" w:rsidRDefault="00101913" w:rsidP="000C2B2B">
      <w:pPr>
        <w:pStyle w:val="paragrafai"/>
        <w:tabs>
          <w:tab w:val="clear" w:pos="495"/>
          <w:tab w:val="num" w:pos="-4590"/>
          <w:tab w:val="left" w:pos="567"/>
        </w:tabs>
        <w:spacing w:line="240" w:lineRule="auto"/>
        <w:ind w:left="567" w:hanging="567"/>
      </w:pPr>
      <w:bookmarkStart w:id="108" w:name="_Ref407548178"/>
      <w:bookmarkStart w:id="109" w:name="_Ref283283938"/>
      <w:bookmarkStart w:id="110" w:name="_Toc284496658"/>
      <w:r w:rsidRPr="00456BD9">
        <w:t xml:space="preserve">Darbai </w:t>
      </w:r>
      <w:r w:rsidR="00AA7E88" w:rsidRPr="00456BD9">
        <w:t xml:space="preserve">pradedami vykdyti ne anksčiau nei Sutarties </w:t>
      </w:r>
      <w:r w:rsidR="00AA7E88" w:rsidRPr="00456BD9">
        <w:fldChar w:fldCharType="begin"/>
      </w:r>
      <w:r w:rsidR="00AA7E88" w:rsidRPr="00456BD9">
        <w:instrText xml:space="preserve"> REF _Ref456297376 \r \h </w:instrText>
      </w:r>
      <w:r w:rsidR="00456BD9">
        <w:instrText xml:space="preserve"> \* MERGEFORMAT </w:instrText>
      </w:r>
      <w:r w:rsidR="00AA7E88" w:rsidRPr="00456BD9">
        <w:fldChar w:fldCharType="separate"/>
      </w:r>
      <w:r w:rsidR="00A73B3B">
        <w:t>9.2</w:t>
      </w:r>
      <w:r w:rsidR="00AA7E88" w:rsidRPr="00456BD9">
        <w:fldChar w:fldCharType="end"/>
      </w:r>
      <w:r w:rsidR="00AA7E88" w:rsidRPr="00456BD9">
        <w:t xml:space="preserve"> punkte nustatyta tvarka suderinamas Darbų atlikimo planas, ir </w:t>
      </w:r>
      <w:r w:rsidRPr="00456BD9">
        <w:t xml:space="preserve">privalo būti </w:t>
      </w:r>
      <w:r w:rsidR="00E23CE7" w:rsidRPr="00456BD9">
        <w:t xml:space="preserve">atlikti </w:t>
      </w:r>
      <w:r w:rsidR="001F395E" w:rsidRPr="00456BD9">
        <w:t xml:space="preserve">visa apimtimi </w:t>
      </w:r>
      <w:r w:rsidRPr="00456BD9">
        <w:t>per</w:t>
      </w:r>
      <w:r w:rsidR="00F61D27" w:rsidRPr="00456BD9">
        <w:t xml:space="preserve"> 3 (tris) metus</w:t>
      </w:r>
      <w:r w:rsidRPr="00456BD9">
        <w:t xml:space="preserve"> nuo šios Sutarties įsigaliojimo </w:t>
      </w:r>
      <w:r w:rsidR="002E529B" w:rsidRPr="00456BD9">
        <w:t xml:space="preserve">visa apimtimi </w:t>
      </w:r>
      <w:r w:rsidRPr="00456BD9">
        <w:t>dienos.</w:t>
      </w:r>
      <w:bookmarkEnd w:id="108"/>
    </w:p>
    <w:p w:rsidR="00101913" w:rsidRPr="00456BD9" w:rsidRDefault="00101913" w:rsidP="000C2B2B">
      <w:pPr>
        <w:pStyle w:val="paragrafai"/>
        <w:tabs>
          <w:tab w:val="clear" w:pos="495"/>
          <w:tab w:val="num" w:pos="-4590"/>
          <w:tab w:val="left" w:pos="567"/>
        </w:tabs>
        <w:spacing w:line="240" w:lineRule="auto"/>
        <w:ind w:left="567" w:hanging="567"/>
      </w:pPr>
      <w:bookmarkStart w:id="111" w:name="_Ref456298364"/>
      <w:bookmarkStart w:id="112" w:name="_Ref430261448"/>
      <w:r w:rsidRPr="00456BD9">
        <w:t xml:space="preserve">Paslaugos gali būti pradedamos teikti ir atlygis už jų teikimą mokamas tik </w:t>
      </w:r>
      <w:bookmarkStart w:id="113" w:name="_Ref407022551"/>
      <w:r w:rsidRPr="00456BD9">
        <w:t>atlikus Darbus</w:t>
      </w:r>
      <w:r w:rsidR="00F44C8F" w:rsidRPr="00456BD9">
        <w:t xml:space="preserve">, kaip tai nustatyta Sutarties </w:t>
      </w:r>
      <w:r w:rsidR="00F44C8F" w:rsidRPr="00456BD9">
        <w:fldChar w:fldCharType="begin"/>
      </w:r>
      <w:r w:rsidR="00F44C8F" w:rsidRPr="00456BD9">
        <w:instrText xml:space="preserve"> REF _Ref456298480 \r \h </w:instrText>
      </w:r>
      <w:r w:rsidR="00456BD9">
        <w:instrText xml:space="preserve"> \* MERGEFORMAT </w:instrText>
      </w:r>
      <w:r w:rsidR="00F44C8F" w:rsidRPr="00456BD9">
        <w:fldChar w:fldCharType="separate"/>
      </w:r>
      <w:r w:rsidR="00A73B3B">
        <w:t>9.3.8</w:t>
      </w:r>
      <w:r w:rsidR="00F44C8F" w:rsidRPr="00456BD9">
        <w:fldChar w:fldCharType="end"/>
      </w:r>
      <w:r w:rsidR="00F44C8F" w:rsidRPr="00456BD9">
        <w:t xml:space="preserve"> punkte nustatyta tvarka</w:t>
      </w:r>
      <w:r w:rsidR="00A24E32" w:rsidRPr="00456BD9">
        <w:t>.</w:t>
      </w:r>
      <w:r w:rsidR="003062D9" w:rsidRPr="00456BD9">
        <w:t xml:space="preserve"> </w:t>
      </w:r>
      <w:r w:rsidR="0075589E" w:rsidRPr="00456BD9">
        <w:t xml:space="preserve">Paslaugos </w:t>
      </w:r>
      <w:proofErr w:type="spellStart"/>
      <w:r w:rsidR="00A8369B" w:rsidRPr="00456BD9">
        <w:t>Daugiafunkciame</w:t>
      </w:r>
      <w:proofErr w:type="spellEnd"/>
      <w:r w:rsidR="00A8369B" w:rsidRPr="00456BD9">
        <w:t xml:space="preserve"> komplekse ar </w:t>
      </w:r>
      <w:r w:rsidR="0075589E" w:rsidRPr="00456BD9">
        <w:t>Objekte privalo būti pradėtos te</w:t>
      </w:r>
      <w:r w:rsidR="002E529B" w:rsidRPr="00456BD9">
        <w:t>i</w:t>
      </w:r>
      <w:r w:rsidR="0075589E" w:rsidRPr="00456BD9">
        <w:t>kti visa apimtimi, nurodyta Sp</w:t>
      </w:r>
      <w:r w:rsidR="00D3603A" w:rsidRPr="00456BD9">
        <w:t>ecifikacijose ir Pasiūlyme, ne v</w:t>
      </w:r>
      <w:r w:rsidR="0075589E" w:rsidRPr="00456BD9">
        <w:t xml:space="preserve">ėliau kaip per 30 (trisdešimt) dienų nuo </w:t>
      </w:r>
      <w:r w:rsidR="00112356" w:rsidRPr="00456BD9">
        <w:t xml:space="preserve">Darbų atlikimo </w:t>
      </w:r>
      <w:proofErr w:type="spellStart"/>
      <w:r w:rsidR="00A8369B" w:rsidRPr="00456BD9">
        <w:t>Daugiafunkciame</w:t>
      </w:r>
      <w:proofErr w:type="spellEnd"/>
      <w:r w:rsidR="00A8369B" w:rsidRPr="00456BD9">
        <w:t xml:space="preserve"> komplekse ar </w:t>
      </w:r>
      <w:r w:rsidR="00112356" w:rsidRPr="00456BD9">
        <w:t>Objekte pabaigos</w:t>
      </w:r>
      <w:r w:rsidR="0075589E" w:rsidRPr="00456BD9">
        <w:t xml:space="preserve"> ir teikiamos iki Sutarties galiojimo pabaigos.</w:t>
      </w:r>
      <w:bookmarkEnd w:id="111"/>
      <w:r w:rsidR="0075589E" w:rsidRPr="00456BD9">
        <w:t xml:space="preserve"> </w:t>
      </w:r>
      <w:bookmarkEnd w:id="112"/>
    </w:p>
    <w:p w:rsidR="00101913" w:rsidRPr="00456BD9" w:rsidRDefault="00101913" w:rsidP="00B00793">
      <w:pPr>
        <w:pStyle w:val="paragrafai"/>
        <w:tabs>
          <w:tab w:val="clear" w:pos="495"/>
          <w:tab w:val="num" w:pos="-4590"/>
          <w:tab w:val="left" w:pos="567"/>
        </w:tabs>
        <w:spacing w:line="240" w:lineRule="auto"/>
        <w:ind w:left="567" w:hanging="567"/>
      </w:pPr>
      <w:bookmarkStart w:id="114" w:name="_Toc284496659"/>
      <w:bookmarkEnd w:id="109"/>
      <w:bookmarkEnd w:id="110"/>
      <w:bookmarkEnd w:id="113"/>
      <w:r w:rsidRPr="00456BD9">
        <w:t xml:space="preserve">Sutarties </w:t>
      </w:r>
      <w:r w:rsidRPr="00456BD9">
        <w:fldChar w:fldCharType="begin"/>
      </w:r>
      <w:r w:rsidRPr="00456BD9">
        <w:instrText xml:space="preserve"> REF _Ref407548178 \r \h  \* MERGEFORMAT </w:instrText>
      </w:r>
      <w:r w:rsidRPr="00456BD9">
        <w:fldChar w:fldCharType="separate"/>
      </w:r>
      <w:r w:rsidR="00A73B3B">
        <w:t>4.1</w:t>
      </w:r>
      <w:r w:rsidRPr="00456BD9">
        <w:fldChar w:fldCharType="end"/>
      </w:r>
      <w:r w:rsidRPr="00456BD9">
        <w:t xml:space="preserve"> punkte nurodytas Darbų užbaigimo ir </w:t>
      </w:r>
      <w:r w:rsidR="00D36CAF" w:rsidRPr="00456BD9">
        <w:t xml:space="preserve">Sutarties </w:t>
      </w:r>
      <w:r w:rsidR="00B00793" w:rsidRPr="00456BD9">
        <w:fldChar w:fldCharType="begin"/>
      </w:r>
      <w:r w:rsidR="00B00793" w:rsidRPr="00456BD9">
        <w:instrText xml:space="preserve"> REF _Ref456298364 \r \h </w:instrText>
      </w:r>
      <w:r w:rsidR="00456BD9">
        <w:instrText xml:space="preserve"> \* MERGEFORMAT </w:instrText>
      </w:r>
      <w:r w:rsidR="00B00793" w:rsidRPr="00456BD9">
        <w:fldChar w:fldCharType="separate"/>
      </w:r>
      <w:r w:rsidR="00A73B3B">
        <w:t>4.2</w:t>
      </w:r>
      <w:r w:rsidR="00B00793" w:rsidRPr="00456BD9">
        <w:fldChar w:fldCharType="end"/>
      </w:r>
      <w:r w:rsidR="00D36CAF" w:rsidRPr="00456BD9">
        <w:t xml:space="preserve"> punkte nurodytas </w:t>
      </w:r>
      <w:r w:rsidRPr="00456BD9">
        <w:t>Paslaugų teikimo pradžios terminas Šalių rašytiniu susitarimu gali būti pratęstas tik esant šioms sąlygoms, kai Darbai negali būti užbaigti ar Paslaugos negali būti pradėtos teikti dėl:</w:t>
      </w:r>
      <w:bookmarkStart w:id="115" w:name="_Ref286323052"/>
      <w:bookmarkEnd w:id="114"/>
    </w:p>
    <w:p w:rsidR="00101913" w:rsidRPr="00456BD9" w:rsidRDefault="00101913" w:rsidP="000C2B2B">
      <w:pPr>
        <w:pStyle w:val="paragrafesraas0"/>
        <w:numPr>
          <w:ilvl w:val="2"/>
          <w:numId w:val="2"/>
        </w:numPr>
        <w:spacing w:line="240" w:lineRule="auto"/>
        <w:ind w:left="1276" w:hanging="709"/>
        <w:rPr>
          <w:sz w:val="22"/>
        </w:rPr>
      </w:pPr>
      <w:r w:rsidRPr="00456BD9">
        <w:rPr>
          <w:sz w:val="22"/>
        </w:rPr>
        <w:t xml:space="preserve">nenugalimos jėgos aplinkybių, kaip jos apibrėžtos Sutarties </w:t>
      </w:r>
      <w:r w:rsidR="00B00793" w:rsidRPr="00456BD9">
        <w:rPr>
          <w:sz w:val="22"/>
        </w:rPr>
        <w:fldChar w:fldCharType="begin"/>
      </w:r>
      <w:r w:rsidR="00B00793" w:rsidRPr="00456BD9">
        <w:rPr>
          <w:sz w:val="22"/>
        </w:rPr>
        <w:instrText xml:space="preserve"> REF _Ref456301497 \r \h </w:instrText>
      </w:r>
      <w:r w:rsidR="00456BD9">
        <w:rPr>
          <w:sz w:val="22"/>
        </w:rPr>
        <w:instrText xml:space="preserve"> \* MERGEFORMAT </w:instrText>
      </w:r>
      <w:r w:rsidR="00B00793" w:rsidRPr="00456BD9">
        <w:rPr>
          <w:sz w:val="22"/>
        </w:rPr>
      </w:r>
      <w:r w:rsidR="00B00793" w:rsidRPr="00456BD9">
        <w:rPr>
          <w:sz w:val="22"/>
        </w:rPr>
        <w:fldChar w:fldCharType="separate"/>
      </w:r>
      <w:r w:rsidR="00A73B3B">
        <w:rPr>
          <w:sz w:val="22"/>
        </w:rPr>
        <w:t>40</w:t>
      </w:r>
      <w:r w:rsidR="00B00793" w:rsidRPr="00456BD9">
        <w:rPr>
          <w:sz w:val="22"/>
        </w:rPr>
        <w:fldChar w:fldCharType="end"/>
      </w:r>
      <w:r w:rsidRPr="00456BD9">
        <w:rPr>
          <w:sz w:val="22"/>
        </w:rPr>
        <w:t xml:space="preserve"> punkte; arba</w:t>
      </w:r>
    </w:p>
    <w:p w:rsidR="00101913" w:rsidRPr="00456BD9" w:rsidRDefault="00101913" w:rsidP="000C2B2B">
      <w:pPr>
        <w:pStyle w:val="paragrafesraas0"/>
        <w:numPr>
          <w:ilvl w:val="2"/>
          <w:numId w:val="2"/>
        </w:numPr>
        <w:spacing w:line="240" w:lineRule="auto"/>
        <w:ind w:left="1276" w:hanging="709"/>
        <w:rPr>
          <w:sz w:val="22"/>
        </w:rPr>
      </w:pPr>
      <w:r w:rsidRPr="00456BD9">
        <w:rPr>
          <w:sz w:val="22"/>
        </w:rPr>
        <w:t>Atleidimo atvejo; arba</w:t>
      </w:r>
    </w:p>
    <w:p w:rsidR="00101913" w:rsidRPr="00456BD9" w:rsidRDefault="00101913" w:rsidP="000C2B2B">
      <w:pPr>
        <w:pStyle w:val="paragrafesraas0"/>
        <w:numPr>
          <w:ilvl w:val="2"/>
          <w:numId w:val="2"/>
        </w:numPr>
        <w:spacing w:line="240" w:lineRule="auto"/>
        <w:ind w:left="1276" w:hanging="709"/>
        <w:rPr>
          <w:sz w:val="22"/>
        </w:rPr>
      </w:pPr>
      <w:r w:rsidRPr="00456BD9">
        <w:rPr>
          <w:sz w:val="22"/>
        </w:rPr>
        <w:t>Kompensavimo įvykio</w:t>
      </w:r>
      <w:r w:rsidR="00645241" w:rsidRPr="00456BD9">
        <w:rPr>
          <w:sz w:val="22"/>
        </w:rPr>
        <w:t>.</w:t>
      </w:r>
      <w:bookmarkEnd w:id="115"/>
    </w:p>
    <w:p w:rsidR="00101913" w:rsidRPr="00456BD9" w:rsidRDefault="00101913" w:rsidP="000C2B2B">
      <w:pPr>
        <w:pStyle w:val="Antrat2"/>
        <w:tabs>
          <w:tab w:val="clear" w:pos="495"/>
          <w:tab w:val="left" w:pos="567"/>
        </w:tabs>
        <w:spacing w:before="240" w:line="240" w:lineRule="auto"/>
        <w:ind w:left="567" w:hanging="567"/>
        <w:rPr>
          <w:color w:val="auto"/>
          <w:szCs w:val="24"/>
        </w:rPr>
      </w:pPr>
      <w:bookmarkStart w:id="116" w:name="_Toc455867628"/>
      <w:bookmarkStart w:id="117" w:name="_Toc455867770"/>
      <w:bookmarkStart w:id="118" w:name="_Toc455867911"/>
      <w:bookmarkStart w:id="119" w:name="_Toc455868052"/>
      <w:bookmarkStart w:id="120" w:name="_Toc455944573"/>
      <w:bookmarkStart w:id="121" w:name="_Toc455867629"/>
      <w:bookmarkStart w:id="122" w:name="_Toc455867771"/>
      <w:bookmarkStart w:id="123" w:name="_Toc455867912"/>
      <w:bookmarkStart w:id="124" w:name="_Toc455868053"/>
      <w:bookmarkStart w:id="125" w:name="_Toc455944574"/>
      <w:bookmarkStart w:id="126" w:name="_Toc455867630"/>
      <w:bookmarkStart w:id="127" w:name="_Toc455867772"/>
      <w:bookmarkStart w:id="128" w:name="_Toc455867913"/>
      <w:bookmarkStart w:id="129" w:name="_Toc455868054"/>
      <w:bookmarkStart w:id="130" w:name="_Toc455944575"/>
      <w:bookmarkStart w:id="131" w:name="_Ref417487701"/>
      <w:bookmarkStart w:id="132" w:name="_Toc417652834"/>
      <w:bookmarkStart w:id="133" w:name="_Toc448297736"/>
      <w:bookmarkStart w:id="134" w:name="_Ref456324834"/>
      <w:bookmarkStart w:id="135" w:name="_Toc458529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456BD9">
        <w:rPr>
          <w:color w:val="auto"/>
          <w:szCs w:val="24"/>
        </w:rPr>
        <w:t xml:space="preserve">Sutarties </w:t>
      </w:r>
      <w:r w:rsidRPr="00456BD9">
        <w:rPr>
          <w:color w:val="auto"/>
        </w:rPr>
        <w:t>galiojimo</w:t>
      </w:r>
      <w:r w:rsidRPr="00456BD9">
        <w:rPr>
          <w:color w:val="auto"/>
          <w:szCs w:val="24"/>
        </w:rPr>
        <w:t xml:space="preserve"> terminas</w:t>
      </w:r>
      <w:bookmarkEnd w:id="131"/>
      <w:bookmarkEnd w:id="132"/>
      <w:bookmarkEnd w:id="133"/>
      <w:bookmarkEnd w:id="134"/>
      <w:bookmarkEnd w:id="135"/>
    </w:p>
    <w:p w:rsidR="00101913" w:rsidRPr="00456BD9" w:rsidRDefault="00101913" w:rsidP="008537D0">
      <w:pPr>
        <w:pStyle w:val="paragrafai"/>
        <w:tabs>
          <w:tab w:val="clear" w:pos="495"/>
          <w:tab w:val="num" w:pos="-4590"/>
        </w:tabs>
        <w:spacing w:line="240" w:lineRule="auto"/>
        <w:ind w:left="540" w:hanging="540"/>
        <w:rPr>
          <w:sz w:val="24"/>
          <w:szCs w:val="24"/>
        </w:rPr>
      </w:pPr>
      <w:bookmarkStart w:id="136" w:name="_Toc284496662"/>
      <w:bookmarkStart w:id="137" w:name="_Ref292907358"/>
      <w:r w:rsidRPr="00456BD9">
        <w:t>Sutartis</w:t>
      </w:r>
      <w:r w:rsidRPr="00456BD9">
        <w:rPr>
          <w:rFonts w:eastAsia="Calibri"/>
          <w:szCs w:val="24"/>
        </w:rPr>
        <w:t xml:space="preserve"> galioja </w:t>
      </w:r>
      <w:bookmarkEnd w:id="136"/>
      <w:bookmarkEnd w:id="137"/>
      <w:r w:rsidR="002B4B46" w:rsidRPr="00542EC2">
        <w:rPr>
          <w:rFonts w:eastAsia="Calibri"/>
          <w:i/>
          <w:color w:val="C00000"/>
          <w:szCs w:val="24"/>
        </w:rPr>
        <w:t>[skaičiais]</w:t>
      </w:r>
      <w:r w:rsidR="002B4B46">
        <w:rPr>
          <w:rFonts w:eastAsia="Calibri"/>
          <w:szCs w:val="24"/>
        </w:rPr>
        <w:t xml:space="preserve"> (</w:t>
      </w:r>
      <w:r w:rsidR="002B4B46" w:rsidRPr="00542EC2">
        <w:rPr>
          <w:rFonts w:eastAsia="Calibri"/>
          <w:i/>
          <w:color w:val="C00000"/>
          <w:szCs w:val="24"/>
        </w:rPr>
        <w:t>[žodžiais]</w:t>
      </w:r>
      <w:r w:rsidR="002B4B46">
        <w:rPr>
          <w:rFonts w:eastAsia="Calibri"/>
          <w:szCs w:val="24"/>
        </w:rPr>
        <w:t>)</w:t>
      </w:r>
      <w:r w:rsidR="00AC6AC2" w:rsidRPr="00456BD9">
        <w:rPr>
          <w:rFonts w:eastAsia="Calibri"/>
          <w:szCs w:val="24"/>
        </w:rPr>
        <w:t xml:space="preserve"> metus</w:t>
      </w:r>
      <w:r w:rsidR="00846749" w:rsidRPr="00456BD9">
        <w:rPr>
          <w:rFonts w:eastAsia="Calibri"/>
          <w:szCs w:val="24"/>
        </w:rPr>
        <w:t xml:space="preserve"> </w:t>
      </w:r>
      <w:r w:rsidRPr="00456BD9">
        <w:rPr>
          <w:rFonts w:eastAsia="Calibri"/>
          <w:szCs w:val="24"/>
        </w:rPr>
        <w:t xml:space="preserve">nuo jos </w:t>
      </w:r>
      <w:r w:rsidR="00AC6AC2" w:rsidRPr="00456BD9">
        <w:rPr>
          <w:rFonts w:eastAsia="Calibri"/>
          <w:szCs w:val="24"/>
        </w:rPr>
        <w:t xml:space="preserve">pasirašymo </w:t>
      </w:r>
      <w:r w:rsidRPr="00456BD9">
        <w:rPr>
          <w:rFonts w:eastAsia="Calibri"/>
          <w:szCs w:val="24"/>
        </w:rPr>
        <w:t>momento</w:t>
      </w:r>
      <w:r w:rsidR="00AD6F18" w:rsidRPr="00456BD9">
        <w:rPr>
          <w:rFonts w:eastAsia="Calibri"/>
          <w:szCs w:val="24"/>
        </w:rPr>
        <w:t>, kuris yra apibrėžta</w:t>
      </w:r>
      <w:r w:rsidR="00E23CE7" w:rsidRPr="00456BD9">
        <w:rPr>
          <w:rFonts w:eastAsia="Calibri"/>
          <w:szCs w:val="24"/>
        </w:rPr>
        <w:t xml:space="preserve">s Sutarties </w:t>
      </w:r>
      <w:r w:rsidR="00E23CE7" w:rsidRPr="00456BD9">
        <w:rPr>
          <w:rFonts w:eastAsia="Calibri"/>
          <w:szCs w:val="24"/>
        </w:rPr>
        <w:fldChar w:fldCharType="begin"/>
      </w:r>
      <w:r w:rsidR="00E23CE7" w:rsidRPr="00456BD9">
        <w:rPr>
          <w:rFonts w:eastAsia="Calibri"/>
          <w:szCs w:val="24"/>
        </w:rPr>
        <w:instrText xml:space="preserve"> REF _Ref430263927 \r \h </w:instrText>
      </w:r>
      <w:r w:rsidR="00065A99" w:rsidRPr="00456BD9">
        <w:rPr>
          <w:rFonts w:eastAsia="Calibri"/>
          <w:szCs w:val="24"/>
        </w:rPr>
        <w:instrText xml:space="preserve"> \* MERGEFORMAT </w:instrText>
      </w:r>
      <w:r w:rsidR="00E23CE7" w:rsidRPr="00456BD9">
        <w:rPr>
          <w:rFonts w:eastAsia="Calibri"/>
          <w:szCs w:val="24"/>
        </w:rPr>
      </w:r>
      <w:r w:rsidR="00E23CE7" w:rsidRPr="00456BD9">
        <w:rPr>
          <w:rFonts w:eastAsia="Calibri"/>
          <w:szCs w:val="24"/>
        </w:rPr>
        <w:fldChar w:fldCharType="separate"/>
      </w:r>
      <w:r w:rsidR="00A73B3B">
        <w:rPr>
          <w:rFonts w:eastAsia="Calibri"/>
          <w:szCs w:val="24"/>
        </w:rPr>
        <w:t>3.1</w:t>
      </w:r>
      <w:r w:rsidR="00E23CE7" w:rsidRPr="00456BD9">
        <w:rPr>
          <w:rFonts w:eastAsia="Calibri"/>
          <w:szCs w:val="24"/>
        </w:rPr>
        <w:fldChar w:fldCharType="end"/>
      </w:r>
      <w:r w:rsidR="00E23CE7" w:rsidRPr="00456BD9">
        <w:rPr>
          <w:rFonts w:eastAsia="Calibri"/>
          <w:szCs w:val="24"/>
        </w:rPr>
        <w:t xml:space="preserve"> punkte</w:t>
      </w:r>
      <w:r w:rsidR="00E23CE7" w:rsidRPr="00456BD9">
        <w:rPr>
          <w:rFonts w:eastAsia="Calibri"/>
        </w:rPr>
        <w:t>.</w:t>
      </w:r>
    </w:p>
    <w:p w:rsidR="00101913" w:rsidRPr="00456BD9" w:rsidRDefault="00101913" w:rsidP="00AD0B29">
      <w:pPr>
        <w:pStyle w:val="paragrafai"/>
        <w:numPr>
          <w:ilvl w:val="0"/>
          <w:numId w:val="0"/>
        </w:numPr>
        <w:spacing w:line="240" w:lineRule="auto"/>
        <w:ind w:left="495"/>
        <w:rPr>
          <w:sz w:val="20"/>
        </w:rPr>
      </w:pPr>
    </w:p>
    <w:p w:rsidR="004A6421" w:rsidRPr="00456BD9" w:rsidRDefault="004A6421" w:rsidP="00AD0B29">
      <w:pPr>
        <w:pStyle w:val="Antrat1"/>
        <w:spacing w:before="0" w:line="240" w:lineRule="auto"/>
        <w:rPr>
          <w:color w:val="auto"/>
          <w:sz w:val="24"/>
          <w:szCs w:val="24"/>
        </w:rPr>
      </w:pPr>
      <w:bookmarkStart w:id="138" w:name="_Toc448297737"/>
      <w:bookmarkStart w:id="139" w:name="_Ref456300995"/>
      <w:bookmarkStart w:id="140" w:name="_Toc458529015"/>
      <w:r w:rsidRPr="00456BD9">
        <w:rPr>
          <w:color w:val="auto"/>
          <w:sz w:val="24"/>
          <w:szCs w:val="24"/>
        </w:rPr>
        <w:t>Šalių pareiškimai ir garantijos</w:t>
      </w:r>
      <w:bookmarkEnd w:id="101"/>
      <w:bookmarkEnd w:id="102"/>
      <w:bookmarkEnd w:id="103"/>
      <w:bookmarkEnd w:id="104"/>
      <w:bookmarkEnd w:id="105"/>
      <w:bookmarkEnd w:id="138"/>
      <w:bookmarkEnd w:id="139"/>
      <w:bookmarkEnd w:id="140"/>
    </w:p>
    <w:p w:rsidR="004A6421" w:rsidRPr="00456BD9" w:rsidRDefault="000A7C59" w:rsidP="000C2B2B">
      <w:pPr>
        <w:pStyle w:val="Antrat2"/>
        <w:tabs>
          <w:tab w:val="clear" w:pos="495"/>
          <w:tab w:val="left" w:pos="567"/>
        </w:tabs>
        <w:spacing w:before="240" w:line="240" w:lineRule="auto"/>
        <w:ind w:left="567" w:hanging="567"/>
        <w:rPr>
          <w:color w:val="auto"/>
          <w:szCs w:val="24"/>
        </w:rPr>
      </w:pPr>
      <w:bookmarkStart w:id="141" w:name="_Ref136185972"/>
      <w:bookmarkStart w:id="142" w:name="_Toc141511354"/>
      <w:bookmarkStart w:id="143" w:name="_Toc284496666"/>
      <w:bookmarkStart w:id="144" w:name="_Toc293074442"/>
      <w:bookmarkStart w:id="145" w:name="_Toc297646367"/>
      <w:bookmarkStart w:id="146" w:name="_Toc300049714"/>
      <w:bookmarkStart w:id="147" w:name="_Toc299367467"/>
      <w:bookmarkStart w:id="148" w:name="_Toc448297738"/>
      <w:bookmarkStart w:id="149" w:name="_Toc458529016"/>
      <w:r w:rsidRPr="00456BD9">
        <w:rPr>
          <w:color w:val="auto"/>
          <w:szCs w:val="24"/>
        </w:rPr>
        <w:t>Suteikiančiųjų institucijų</w:t>
      </w:r>
      <w:r w:rsidR="004A6421" w:rsidRPr="00456BD9">
        <w:rPr>
          <w:color w:val="auto"/>
          <w:szCs w:val="24"/>
        </w:rPr>
        <w:t xml:space="preserve"> pareiškimai ir garantijos</w:t>
      </w:r>
      <w:bookmarkEnd w:id="141"/>
      <w:bookmarkEnd w:id="142"/>
      <w:bookmarkEnd w:id="143"/>
      <w:bookmarkEnd w:id="144"/>
      <w:bookmarkEnd w:id="145"/>
      <w:bookmarkEnd w:id="146"/>
      <w:bookmarkEnd w:id="147"/>
      <w:bookmarkEnd w:id="148"/>
      <w:bookmarkEnd w:id="149"/>
    </w:p>
    <w:p w:rsidR="004A6421" w:rsidRPr="00456BD9" w:rsidRDefault="000A7C59" w:rsidP="008537D0">
      <w:pPr>
        <w:pStyle w:val="paragrafai"/>
        <w:tabs>
          <w:tab w:val="clear" w:pos="495"/>
          <w:tab w:val="num" w:pos="-4590"/>
        </w:tabs>
        <w:spacing w:line="240" w:lineRule="auto"/>
        <w:ind w:left="540" w:hanging="540"/>
        <w:rPr>
          <w:color w:val="000000"/>
        </w:rPr>
      </w:pPr>
      <w:bookmarkStart w:id="150" w:name="_Ref137391139"/>
      <w:bookmarkStart w:id="151" w:name="_Toc284496667"/>
      <w:r w:rsidRPr="00456BD9">
        <w:t>Suteikiančiosios institucijos</w:t>
      </w:r>
      <w:r w:rsidR="00101913" w:rsidRPr="00456BD9">
        <w:rPr>
          <w:color w:val="0000FF"/>
        </w:rPr>
        <w:t xml:space="preserve"> </w:t>
      </w:r>
      <w:r w:rsidR="004A6421" w:rsidRPr="00456BD9">
        <w:t>pareiškia ir garantuoja</w:t>
      </w:r>
      <w:r w:rsidR="00270A4B" w:rsidRPr="00456BD9">
        <w:t>, kad</w:t>
      </w:r>
      <w:r w:rsidR="004A6421" w:rsidRPr="00456BD9">
        <w:t>:</w:t>
      </w:r>
      <w:bookmarkEnd w:id="150"/>
      <w:bookmarkEnd w:id="151"/>
    </w:p>
    <w:p w:rsidR="004A6421" w:rsidRPr="00456BD9" w:rsidRDefault="00270A4B" w:rsidP="000C2B2B">
      <w:pPr>
        <w:pStyle w:val="paragrafesraas0"/>
        <w:numPr>
          <w:ilvl w:val="2"/>
          <w:numId w:val="2"/>
        </w:numPr>
        <w:spacing w:line="240" w:lineRule="auto"/>
        <w:ind w:left="1276" w:hanging="709"/>
        <w:rPr>
          <w:sz w:val="22"/>
        </w:rPr>
      </w:pPr>
      <w:r w:rsidRPr="00456BD9">
        <w:rPr>
          <w:sz w:val="22"/>
        </w:rPr>
        <w:t>jos atliko</w:t>
      </w:r>
      <w:r w:rsidR="00E23CE7" w:rsidRPr="00456BD9">
        <w:rPr>
          <w:sz w:val="22"/>
        </w:rPr>
        <w:t xml:space="preserve"> </w:t>
      </w:r>
      <w:r w:rsidR="000A7C59" w:rsidRPr="00456BD9">
        <w:rPr>
          <w:sz w:val="22"/>
        </w:rPr>
        <w:t>reikiam</w:t>
      </w:r>
      <w:r w:rsidR="00672DF8" w:rsidRPr="00456BD9">
        <w:rPr>
          <w:sz w:val="22"/>
        </w:rPr>
        <w:t>us</w:t>
      </w:r>
      <w:r w:rsidR="000A7C59" w:rsidRPr="00456BD9">
        <w:rPr>
          <w:sz w:val="22"/>
        </w:rPr>
        <w:t xml:space="preserve"> veiksm</w:t>
      </w:r>
      <w:r w:rsidR="00672DF8" w:rsidRPr="00456BD9">
        <w:rPr>
          <w:sz w:val="22"/>
        </w:rPr>
        <w:t>us</w:t>
      </w:r>
      <w:r w:rsidR="000A7C59" w:rsidRPr="00456BD9">
        <w:rPr>
          <w:sz w:val="22"/>
        </w:rPr>
        <w:t xml:space="preserve"> ir </w:t>
      </w:r>
      <w:r w:rsidRPr="00456BD9">
        <w:rPr>
          <w:sz w:val="22"/>
        </w:rPr>
        <w:t>gavo</w:t>
      </w:r>
      <w:r w:rsidR="000A7C59" w:rsidRPr="00456BD9">
        <w:rPr>
          <w:sz w:val="22"/>
        </w:rPr>
        <w:t xml:space="preserve"> oficial</w:t>
      </w:r>
      <w:r w:rsidR="00672DF8" w:rsidRPr="00456BD9">
        <w:rPr>
          <w:sz w:val="22"/>
        </w:rPr>
        <w:t>ius</w:t>
      </w:r>
      <w:r w:rsidR="000A7C59" w:rsidRPr="00456BD9">
        <w:rPr>
          <w:sz w:val="22"/>
        </w:rPr>
        <w:t xml:space="preserve"> leidim</w:t>
      </w:r>
      <w:r w:rsidR="00672DF8" w:rsidRPr="00456BD9">
        <w:rPr>
          <w:sz w:val="22"/>
        </w:rPr>
        <w:t>us</w:t>
      </w:r>
      <w:r w:rsidR="000A7C59" w:rsidRPr="00456BD9">
        <w:rPr>
          <w:sz w:val="22"/>
        </w:rPr>
        <w:t xml:space="preserve"> ir / ar pritarim</w:t>
      </w:r>
      <w:r w:rsidR="00672DF8" w:rsidRPr="00456BD9">
        <w:rPr>
          <w:sz w:val="22"/>
        </w:rPr>
        <w:t>us</w:t>
      </w:r>
      <w:r w:rsidR="004A6421" w:rsidRPr="00456BD9">
        <w:rPr>
          <w:sz w:val="22"/>
        </w:rPr>
        <w:t xml:space="preserve"> Sutarties sudarymui ir ja prisiimtų įsipareigojimų vykdymui. Sutartis sukuria </w:t>
      </w:r>
      <w:r w:rsidR="000A7C59" w:rsidRPr="00456BD9">
        <w:rPr>
          <w:sz w:val="22"/>
        </w:rPr>
        <w:t>Suteikiančiosioms institucijoms</w:t>
      </w:r>
      <w:r w:rsidR="004A6421" w:rsidRPr="00456BD9">
        <w:rPr>
          <w:sz w:val="22"/>
        </w:rPr>
        <w:t xml:space="preserve"> teisėtas bei galiojančias prievoles pagal Sutarties nuostatas, kurios gali būti įgyvendinamos j</w:t>
      </w:r>
      <w:r w:rsidR="00B05901" w:rsidRPr="00456BD9">
        <w:rPr>
          <w:sz w:val="22"/>
        </w:rPr>
        <w:t>ų</w:t>
      </w:r>
      <w:r w:rsidR="004A6421" w:rsidRPr="00456BD9">
        <w:rPr>
          <w:sz w:val="22"/>
        </w:rPr>
        <w:t xml:space="preserve"> atžvilgiu priverstine tvarka;</w:t>
      </w:r>
    </w:p>
    <w:p w:rsidR="004A6421" w:rsidRPr="00456BD9" w:rsidRDefault="00BA2F50" w:rsidP="000C2B2B">
      <w:pPr>
        <w:pStyle w:val="paragrafesraas0"/>
        <w:numPr>
          <w:ilvl w:val="2"/>
          <w:numId w:val="2"/>
        </w:numPr>
        <w:spacing w:line="240" w:lineRule="auto"/>
        <w:ind w:left="1276" w:hanging="709"/>
        <w:rPr>
          <w:sz w:val="22"/>
        </w:rPr>
      </w:pPr>
      <w:r w:rsidRPr="00456BD9">
        <w:rPr>
          <w:sz w:val="22"/>
        </w:rPr>
        <w:t>Suteikiančiosios institucijos</w:t>
      </w:r>
      <w:r w:rsidR="004A6421" w:rsidRPr="00456BD9">
        <w:rPr>
          <w:sz w:val="22"/>
        </w:rPr>
        <w:t xml:space="preserve"> pagal savo kompetenciją ir įgaliojimus, nustatytus Sutarties sudarymo dieną galiojanč</w:t>
      </w:r>
      <w:r w:rsidR="00672DF8" w:rsidRPr="00456BD9">
        <w:rPr>
          <w:sz w:val="22"/>
        </w:rPr>
        <w:t>iuose</w:t>
      </w:r>
      <w:r w:rsidR="004A6421" w:rsidRPr="00456BD9">
        <w:rPr>
          <w:sz w:val="22"/>
        </w:rPr>
        <w:t xml:space="preserve"> Liet</w:t>
      </w:r>
      <w:r w:rsidR="00470481" w:rsidRPr="00456BD9">
        <w:rPr>
          <w:sz w:val="22"/>
        </w:rPr>
        <w:t>uvos Respublikos teisės akt</w:t>
      </w:r>
      <w:r w:rsidR="00672DF8" w:rsidRPr="00456BD9">
        <w:rPr>
          <w:sz w:val="22"/>
        </w:rPr>
        <w:t>uose</w:t>
      </w:r>
      <w:r w:rsidR="00470481" w:rsidRPr="00456BD9">
        <w:rPr>
          <w:sz w:val="22"/>
        </w:rPr>
        <w:t xml:space="preserve"> ir tarpusavio sutart</w:t>
      </w:r>
      <w:r w:rsidR="00672DF8" w:rsidRPr="00456BD9">
        <w:rPr>
          <w:sz w:val="22"/>
        </w:rPr>
        <w:t>yse,</w:t>
      </w:r>
      <w:r w:rsidR="00470481" w:rsidRPr="00456BD9">
        <w:rPr>
          <w:sz w:val="22"/>
        </w:rPr>
        <w:t xml:space="preserve"> </w:t>
      </w:r>
      <w:r w:rsidR="004A6421" w:rsidRPr="00456BD9">
        <w:rPr>
          <w:sz w:val="22"/>
        </w:rPr>
        <w:t>atsak</w:t>
      </w:r>
      <w:r w:rsidR="00F1565C" w:rsidRPr="00456BD9">
        <w:rPr>
          <w:sz w:val="22"/>
        </w:rPr>
        <w:t>o</w:t>
      </w:r>
      <w:r w:rsidR="004A6421" w:rsidRPr="00456BD9">
        <w:rPr>
          <w:sz w:val="22"/>
        </w:rPr>
        <w:t xml:space="preserve"> už atitinkamas funkcijas ir veiklos sritis, kurios įgyvendinamos ir užtikrinamos sudarant Sutartį, </w:t>
      </w:r>
      <w:r w:rsidR="00470481" w:rsidRPr="00456BD9">
        <w:rPr>
          <w:sz w:val="22"/>
        </w:rPr>
        <w:t xml:space="preserve">bei veikia kaip </w:t>
      </w:r>
      <w:r w:rsidR="00B05901" w:rsidRPr="00456BD9">
        <w:rPr>
          <w:sz w:val="22"/>
        </w:rPr>
        <w:t>Suteikiančiosios institucijos</w:t>
      </w:r>
      <w:r w:rsidR="004A6421" w:rsidRPr="00456BD9">
        <w:rPr>
          <w:sz w:val="22"/>
        </w:rPr>
        <w:t xml:space="preserve"> Koncesijų įstatymo prasme;</w:t>
      </w:r>
    </w:p>
    <w:p w:rsidR="004A6421" w:rsidRPr="00456BD9" w:rsidRDefault="00F1565C" w:rsidP="000C2B2B">
      <w:pPr>
        <w:pStyle w:val="paragrafesraas0"/>
        <w:numPr>
          <w:ilvl w:val="2"/>
          <w:numId w:val="2"/>
        </w:numPr>
        <w:spacing w:line="240" w:lineRule="auto"/>
        <w:ind w:left="1276" w:hanging="709"/>
        <w:rPr>
          <w:sz w:val="22"/>
        </w:rPr>
      </w:pPr>
      <w:r w:rsidRPr="00456BD9">
        <w:rPr>
          <w:sz w:val="22"/>
        </w:rPr>
        <w:lastRenderedPageBreak/>
        <w:t xml:space="preserve">Suteikiančiųjų institucijų </w:t>
      </w:r>
      <w:r w:rsidR="003D05AF" w:rsidRPr="00456BD9">
        <w:rPr>
          <w:sz w:val="22"/>
        </w:rPr>
        <w:t>įsitikinimu</w:t>
      </w:r>
      <w:r w:rsidRPr="00456BD9">
        <w:rPr>
          <w:sz w:val="22"/>
        </w:rPr>
        <w:t xml:space="preserve"> ir (ar) žiniomis </w:t>
      </w:r>
      <w:r w:rsidR="002249E2" w:rsidRPr="00456BD9">
        <w:rPr>
          <w:sz w:val="22"/>
        </w:rPr>
        <w:t xml:space="preserve">Koncesininkui </w:t>
      </w:r>
      <w:r w:rsidR="00ED4776" w:rsidRPr="00456BD9">
        <w:rPr>
          <w:sz w:val="22"/>
        </w:rPr>
        <w:t xml:space="preserve">ir </w:t>
      </w:r>
      <w:r w:rsidRPr="00456BD9">
        <w:rPr>
          <w:sz w:val="22"/>
        </w:rPr>
        <w:t xml:space="preserve">(ar) </w:t>
      </w:r>
      <w:r w:rsidR="00265D97" w:rsidRPr="00456BD9">
        <w:rPr>
          <w:sz w:val="22"/>
        </w:rPr>
        <w:t>Projekto bendrovei</w:t>
      </w:r>
      <w:r w:rsidR="004A6421" w:rsidRPr="00456BD9">
        <w:rPr>
          <w:sz w:val="22"/>
        </w:rPr>
        <w:t xml:space="preserve"> </w:t>
      </w:r>
      <w:r w:rsidR="000A7C59" w:rsidRPr="00456BD9">
        <w:rPr>
          <w:sz w:val="22"/>
        </w:rPr>
        <w:t xml:space="preserve">suteikta visa </w:t>
      </w:r>
      <w:r w:rsidR="003D05AF" w:rsidRPr="00456BD9">
        <w:rPr>
          <w:sz w:val="22"/>
        </w:rPr>
        <w:t xml:space="preserve">Suteikiančiųjų institucijų </w:t>
      </w:r>
      <w:r w:rsidR="000A7C59" w:rsidRPr="00456BD9">
        <w:rPr>
          <w:sz w:val="22"/>
        </w:rPr>
        <w:t>turima</w:t>
      </w:r>
      <w:r w:rsidR="004A6421" w:rsidRPr="00456BD9">
        <w:rPr>
          <w:sz w:val="22"/>
        </w:rPr>
        <w:t xml:space="preserve"> </w:t>
      </w:r>
      <w:r w:rsidRPr="00456BD9">
        <w:rPr>
          <w:sz w:val="22"/>
        </w:rPr>
        <w:t xml:space="preserve">esminė </w:t>
      </w:r>
      <w:r w:rsidR="000A7C59" w:rsidRPr="00456BD9">
        <w:rPr>
          <w:sz w:val="22"/>
        </w:rPr>
        <w:t>informacija</w:t>
      </w:r>
      <w:r w:rsidR="004A6421" w:rsidRPr="00456BD9">
        <w:rPr>
          <w:sz w:val="22"/>
        </w:rPr>
        <w:t xml:space="preserve">, kurios pareikalavo </w:t>
      </w:r>
      <w:r w:rsidR="002249E2" w:rsidRPr="00456BD9">
        <w:rPr>
          <w:sz w:val="22"/>
        </w:rPr>
        <w:t>Koncesininkas</w:t>
      </w:r>
      <w:r w:rsidRPr="00456BD9">
        <w:rPr>
          <w:sz w:val="22"/>
        </w:rPr>
        <w:t xml:space="preserve"> ir (ar) </w:t>
      </w:r>
      <w:r w:rsidR="00265D97" w:rsidRPr="00456BD9">
        <w:rPr>
          <w:sz w:val="22"/>
        </w:rPr>
        <w:t>Projekto bendrovė</w:t>
      </w:r>
      <w:r w:rsidR="000A7C59" w:rsidRPr="00456BD9">
        <w:rPr>
          <w:sz w:val="22"/>
        </w:rPr>
        <w:t>, susijusi</w:t>
      </w:r>
      <w:r w:rsidR="004A6421" w:rsidRPr="00456BD9">
        <w:rPr>
          <w:sz w:val="22"/>
        </w:rPr>
        <w:t xml:space="preserve"> su </w:t>
      </w:r>
      <w:r w:rsidR="00D3603A" w:rsidRPr="00456BD9">
        <w:rPr>
          <w:sz w:val="22"/>
        </w:rPr>
        <w:t>Stadion</w:t>
      </w:r>
      <w:r w:rsidR="00482961" w:rsidRPr="00456BD9">
        <w:rPr>
          <w:sz w:val="22"/>
        </w:rPr>
        <w:t>o konstrukcijomis</w:t>
      </w:r>
      <w:r w:rsidR="00433699" w:rsidRPr="00456BD9">
        <w:rPr>
          <w:sz w:val="22"/>
        </w:rPr>
        <w:t>, Žemės sklyp</w:t>
      </w:r>
      <w:r w:rsidRPr="00456BD9">
        <w:rPr>
          <w:sz w:val="22"/>
        </w:rPr>
        <w:t>ais</w:t>
      </w:r>
      <w:r w:rsidR="004A6421" w:rsidRPr="00456BD9">
        <w:rPr>
          <w:sz w:val="22"/>
        </w:rPr>
        <w:t xml:space="preserve"> ir </w:t>
      </w:r>
      <w:r w:rsidR="00FB48CC" w:rsidRPr="00456BD9">
        <w:rPr>
          <w:sz w:val="22"/>
        </w:rPr>
        <w:t>Savivaldybės</w:t>
      </w:r>
      <w:r w:rsidR="000A7C59" w:rsidRPr="00456BD9">
        <w:rPr>
          <w:sz w:val="22"/>
        </w:rPr>
        <w:t xml:space="preserve"> bei </w:t>
      </w:r>
      <w:r w:rsidR="00FB48CC" w:rsidRPr="00456BD9">
        <w:rPr>
          <w:sz w:val="22"/>
        </w:rPr>
        <w:t>KKSD</w:t>
      </w:r>
      <w:r w:rsidR="004A6421" w:rsidRPr="00456BD9">
        <w:rPr>
          <w:sz w:val="22"/>
        </w:rPr>
        <w:t xml:space="preserve"> įsipareigojimais pagal Sutartį. Suteikta informacija yra teisinga Sutarties sudarymo dieną, išskyrus galimus </w:t>
      </w:r>
      <w:r w:rsidR="00D36CAF" w:rsidRPr="00456BD9">
        <w:rPr>
          <w:sz w:val="22"/>
        </w:rPr>
        <w:t>Žemės sklypų</w:t>
      </w:r>
      <w:r w:rsidR="003F5B43" w:rsidRPr="00456BD9">
        <w:rPr>
          <w:sz w:val="22"/>
        </w:rPr>
        <w:t xml:space="preserve"> ar Stadiono konstrukcijų</w:t>
      </w:r>
      <w:r w:rsidR="004A6421" w:rsidRPr="00456BD9">
        <w:rPr>
          <w:sz w:val="22"/>
        </w:rPr>
        <w:t xml:space="preserve"> būklės pokyčius dėl įprastinės ūkinės veiklos, atsiradusius laikotarpiu tarp informacijos pateikimo dienos ir Sutarties pasirašymo dienos. Nėra jokių nutylėtų faktų, galinčių turėti esminės reikšmės Sutarties sudarymui bei numatytų įsipareigojimų vykdymui;</w:t>
      </w:r>
    </w:p>
    <w:p w:rsidR="00E6312E" w:rsidRPr="00456BD9" w:rsidRDefault="00E6312E" w:rsidP="000C2B2B">
      <w:pPr>
        <w:pStyle w:val="paragrafesraas0"/>
        <w:numPr>
          <w:ilvl w:val="2"/>
          <w:numId w:val="2"/>
        </w:numPr>
        <w:spacing w:line="240" w:lineRule="auto"/>
        <w:ind w:left="1276" w:hanging="709"/>
        <w:rPr>
          <w:sz w:val="22"/>
        </w:rPr>
      </w:pPr>
      <w:r w:rsidRPr="00456BD9">
        <w:rPr>
          <w:sz w:val="22"/>
        </w:rPr>
        <w:t>Sudarydam</w:t>
      </w:r>
      <w:r w:rsidR="000A7C59" w:rsidRPr="00456BD9">
        <w:rPr>
          <w:sz w:val="22"/>
        </w:rPr>
        <w:t>os</w:t>
      </w:r>
      <w:r w:rsidRPr="00456BD9">
        <w:rPr>
          <w:sz w:val="22"/>
        </w:rPr>
        <w:t xml:space="preserve"> bei vykdydam</w:t>
      </w:r>
      <w:r w:rsidR="000A7C59" w:rsidRPr="00456BD9">
        <w:rPr>
          <w:sz w:val="22"/>
        </w:rPr>
        <w:t>os</w:t>
      </w:r>
      <w:r w:rsidRPr="00456BD9">
        <w:rPr>
          <w:sz w:val="22"/>
        </w:rPr>
        <w:t xml:space="preserve"> Sutartį </w:t>
      </w:r>
      <w:r w:rsidR="000A7C59" w:rsidRPr="00456BD9">
        <w:rPr>
          <w:sz w:val="22"/>
        </w:rPr>
        <w:t>Suteikiančiosios institucijos</w:t>
      </w:r>
      <w:r w:rsidRPr="00456BD9">
        <w:rPr>
          <w:sz w:val="22"/>
        </w:rPr>
        <w:t xml:space="preserve"> nepažeidžia jokių esminių susitarimų ar įsipareigojimų, kurių šalimi </w:t>
      </w:r>
      <w:r w:rsidR="00F1565C" w:rsidRPr="00456BD9">
        <w:rPr>
          <w:sz w:val="22"/>
        </w:rPr>
        <w:t xml:space="preserve">jos </w:t>
      </w:r>
      <w:r w:rsidRPr="00456BD9">
        <w:rPr>
          <w:sz w:val="22"/>
        </w:rPr>
        <w:t xml:space="preserve">yra, </w:t>
      </w:r>
      <w:r w:rsidR="00F1565C" w:rsidRPr="00456BD9">
        <w:rPr>
          <w:sz w:val="22"/>
        </w:rPr>
        <w:t xml:space="preserve">joms </w:t>
      </w:r>
      <w:r w:rsidRPr="00456BD9">
        <w:rPr>
          <w:sz w:val="22"/>
        </w:rPr>
        <w:t xml:space="preserve">taikomo teismo (arba arbitražo) sprendimo, nuosprendžio, nutarimo arba nutarties, taip pat jokių </w:t>
      </w:r>
      <w:r w:rsidR="00F1565C" w:rsidRPr="00456BD9">
        <w:rPr>
          <w:sz w:val="22"/>
        </w:rPr>
        <w:t xml:space="preserve">joms </w:t>
      </w:r>
      <w:r w:rsidRPr="00456BD9">
        <w:rPr>
          <w:sz w:val="22"/>
        </w:rPr>
        <w:t>taikomų įstatymų ar kitų teisės aktų reikalavimų;</w:t>
      </w:r>
    </w:p>
    <w:p w:rsidR="004A6421" w:rsidRPr="00456BD9" w:rsidRDefault="000A7C59" w:rsidP="000C2B2B">
      <w:pPr>
        <w:pStyle w:val="paragrafesraas0"/>
        <w:numPr>
          <w:ilvl w:val="2"/>
          <w:numId w:val="2"/>
        </w:numPr>
        <w:spacing w:line="240" w:lineRule="auto"/>
        <w:ind w:left="1276" w:hanging="709"/>
        <w:rPr>
          <w:sz w:val="22"/>
        </w:rPr>
      </w:pPr>
      <w:r w:rsidRPr="00456BD9">
        <w:rPr>
          <w:sz w:val="22"/>
        </w:rPr>
        <w:t>Suteikiančiosioms institucijoms</w:t>
      </w:r>
      <w:r w:rsidR="004A6421" w:rsidRPr="00456BD9">
        <w:rPr>
          <w:sz w:val="22"/>
        </w:rPr>
        <w:t xml:space="preserve"> nėra įteikta jokių pranešimų ar šaukimų į teismą ar arbitražą ir nėra jokių prieš </w:t>
      </w:r>
      <w:r w:rsidR="00CD795C" w:rsidRPr="00456BD9">
        <w:rPr>
          <w:sz w:val="22"/>
        </w:rPr>
        <w:t xml:space="preserve">jas </w:t>
      </w:r>
      <w:r w:rsidR="004A6421" w:rsidRPr="00456BD9">
        <w:rPr>
          <w:sz w:val="22"/>
        </w:rPr>
        <w:t xml:space="preserve">ar </w:t>
      </w:r>
      <w:r w:rsidR="00B05901" w:rsidRPr="00456BD9">
        <w:rPr>
          <w:sz w:val="22"/>
        </w:rPr>
        <w:t>jų</w:t>
      </w:r>
      <w:r w:rsidR="007B2FF4" w:rsidRPr="00456BD9">
        <w:rPr>
          <w:sz w:val="22"/>
        </w:rPr>
        <w:t xml:space="preserve"> </w:t>
      </w:r>
      <w:r w:rsidR="004A6421" w:rsidRPr="00456BD9">
        <w:rPr>
          <w:sz w:val="22"/>
        </w:rPr>
        <w:t xml:space="preserve">prieš kitą asmenį </w:t>
      </w:r>
      <w:r w:rsidR="00672DF8" w:rsidRPr="00456BD9">
        <w:rPr>
          <w:sz w:val="22"/>
        </w:rPr>
        <w:t xml:space="preserve">pradėtų </w:t>
      </w:r>
      <w:r w:rsidR="004A6421" w:rsidRPr="00456BD9">
        <w:rPr>
          <w:sz w:val="22"/>
        </w:rPr>
        <w:t xml:space="preserve">ar ketinamų pradėti teisminių bylų nagrinėjimų, arbitražo ar kitų teisinių procesų, kurie galėtų daryti esminę neigiamą įtaką </w:t>
      </w:r>
      <w:r w:rsidRPr="00456BD9">
        <w:rPr>
          <w:sz w:val="22"/>
        </w:rPr>
        <w:t xml:space="preserve">Suteikiančiųjų institucijų </w:t>
      </w:r>
      <w:r w:rsidR="004A6421" w:rsidRPr="00456BD9">
        <w:rPr>
          <w:sz w:val="22"/>
        </w:rPr>
        <w:t>finansinei padėčiai ir / ar galimybei vykdyti įsipareigojimus pagal Sutartį;</w:t>
      </w:r>
    </w:p>
    <w:p w:rsidR="004A6421" w:rsidRPr="00456BD9" w:rsidRDefault="005A59FE" w:rsidP="000C2B2B">
      <w:pPr>
        <w:pStyle w:val="paragrafesraas0"/>
        <w:numPr>
          <w:ilvl w:val="2"/>
          <w:numId w:val="2"/>
        </w:numPr>
        <w:spacing w:line="240" w:lineRule="auto"/>
        <w:ind w:left="1276" w:hanging="709"/>
        <w:rPr>
          <w:sz w:val="22"/>
        </w:rPr>
      </w:pPr>
      <w:r w:rsidRPr="00456BD9">
        <w:rPr>
          <w:sz w:val="22"/>
        </w:rPr>
        <w:t>Žemės sklypa</w:t>
      </w:r>
      <w:r w:rsidR="00907AA3" w:rsidRPr="00456BD9">
        <w:rPr>
          <w:sz w:val="22"/>
        </w:rPr>
        <w:t>i</w:t>
      </w:r>
      <w:r w:rsidRPr="00456BD9">
        <w:rPr>
          <w:sz w:val="22"/>
        </w:rPr>
        <w:t xml:space="preserve"> nėra </w:t>
      </w:r>
      <w:r w:rsidR="00096762" w:rsidRPr="00456BD9">
        <w:rPr>
          <w:sz w:val="22"/>
        </w:rPr>
        <w:t>priskirti parduodamam valstybės ar savivaldybės nekilnojamam turtui</w:t>
      </w:r>
      <w:r w:rsidRPr="00456BD9">
        <w:rPr>
          <w:sz w:val="22"/>
        </w:rPr>
        <w:t xml:space="preserve">, taip pat nėra jokių kitų apribojimų, kurie neleistų </w:t>
      </w:r>
      <w:r w:rsidR="00265D97" w:rsidRPr="00456BD9">
        <w:rPr>
          <w:sz w:val="22"/>
        </w:rPr>
        <w:t>Projekto bendrovei</w:t>
      </w:r>
      <w:r w:rsidRPr="00456BD9">
        <w:rPr>
          <w:sz w:val="22"/>
        </w:rPr>
        <w:t xml:space="preserve"> Žemės sklyp</w:t>
      </w:r>
      <w:r w:rsidR="006F5689" w:rsidRPr="00456BD9">
        <w:rPr>
          <w:sz w:val="22"/>
        </w:rPr>
        <w:t xml:space="preserve">uose atlikti Darbus, sukurti </w:t>
      </w:r>
      <w:proofErr w:type="spellStart"/>
      <w:r w:rsidR="006F5689" w:rsidRPr="00456BD9">
        <w:rPr>
          <w:sz w:val="22"/>
        </w:rPr>
        <w:t>Daugiafunkcį</w:t>
      </w:r>
      <w:proofErr w:type="spellEnd"/>
      <w:r w:rsidR="006F5689" w:rsidRPr="00456BD9">
        <w:rPr>
          <w:sz w:val="22"/>
        </w:rPr>
        <w:t xml:space="preserve"> kompleksą, teikti Paslaugas ir </w:t>
      </w:r>
      <w:r w:rsidRPr="00456BD9">
        <w:rPr>
          <w:sz w:val="22"/>
        </w:rPr>
        <w:t>naudoti j</w:t>
      </w:r>
      <w:r w:rsidR="00B05901" w:rsidRPr="00456BD9">
        <w:rPr>
          <w:sz w:val="22"/>
        </w:rPr>
        <w:t>uos</w:t>
      </w:r>
      <w:r w:rsidRPr="00456BD9">
        <w:rPr>
          <w:sz w:val="22"/>
        </w:rPr>
        <w:t xml:space="preserve"> Sutartyje numatytais tikslais ir tvarka</w:t>
      </w:r>
      <w:r w:rsidR="00EC13F6" w:rsidRPr="00456BD9">
        <w:rPr>
          <w:sz w:val="22"/>
        </w:rPr>
        <w:t xml:space="preserve">, išskyrus apribojimus, kurie numatyti Sąlygose, Sutartyje, viešuose registruose, taip pat tuos apribojimus, kurie </w:t>
      </w:r>
      <w:r w:rsidR="002249E2" w:rsidRPr="00456BD9">
        <w:rPr>
          <w:sz w:val="22"/>
        </w:rPr>
        <w:t>Koncesininkui</w:t>
      </w:r>
      <w:r w:rsidR="00EC13F6" w:rsidRPr="00456BD9">
        <w:rPr>
          <w:sz w:val="22"/>
        </w:rPr>
        <w:t xml:space="preserve"> buvo atskleisti Konkurso metu</w:t>
      </w:r>
      <w:r w:rsidR="004A6421" w:rsidRPr="00456BD9">
        <w:rPr>
          <w:sz w:val="22"/>
        </w:rPr>
        <w:t>;</w:t>
      </w:r>
    </w:p>
    <w:p w:rsidR="004A6421" w:rsidRPr="00456BD9" w:rsidRDefault="000A7C59" w:rsidP="000C2B2B">
      <w:pPr>
        <w:pStyle w:val="paragrafesraas0"/>
        <w:numPr>
          <w:ilvl w:val="2"/>
          <w:numId w:val="2"/>
        </w:numPr>
        <w:spacing w:line="240" w:lineRule="auto"/>
        <w:ind w:left="1276" w:hanging="709"/>
        <w:rPr>
          <w:sz w:val="22"/>
        </w:rPr>
      </w:pPr>
      <w:r w:rsidRPr="00456BD9">
        <w:rPr>
          <w:sz w:val="22"/>
        </w:rPr>
        <w:t>Suteikiančiųjų institucijų</w:t>
      </w:r>
      <w:r w:rsidR="004A6421" w:rsidRPr="00456BD9">
        <w:rPr>
          <w:sz w:val="22"/>
        </w:rPr>
        <w:t xml:space="preserve"> atstovai turi visus įgaliojimus sudaryti Sutartį.</w:t>
      </w:r>
    </w:p>
    <w:p w:rsidR="004A6421" w:rsidRPr="00456BD9" w:rsidRDefault="001E3255" w:rsidP="008537D0">
      <w:pPr>
        <w:pStyle w:val="paragrafai"/>
        <w:tabs>
          <w:tab w:val="clear" w:pos="495"/>
          <w:tab w:val="num" w:pos="-4590"/>
        </w:tabs>
        <w:spacing w:line="240" w:lineRule="auto"/>
        <w:ind w:left="540" w:hanging="540"/>
      </w:pPr>
      <w:bookmarkStart w:id="152" w:name="_Toc284496668"/>
      <w:r w:rsidRPr="00456BD9">
        <w:t xml:space="preserve">Sutarties </w:t>
      </w:r>
      <w:r w:rsidR="004A6421" w:rsidRPr="00456BD9">
        <w:fldChar w:fldCharType="begin"/>
      </w:r>
      <w:r w:rsidR="004A6421" w:rsidRPr="00456BD9">
        <w:instrText xml:space="preserve"> REF _Ref137391139 \r \h  \* MERGEFORMAT </w:instrText>
      </w:r>
      <w:r w:rsidR="004A6421" w:rsidRPr="00456BD9">
        <w:fldChar w:fldCharType="separate"/>
      </w:r>
      <w:r w:rsidR="00A73B3B">
        <w:t>6.1</w:t>
      </w:r>
      <w:r w:rsidR="004A6421" w:rsidRPr="00456BD9">
        <w:fldChar w:fldCharType="end"/>
      </w:r>
      <w:r w:rsidR="007C37CE" w:rsidRPr="00456BD9">
        <w:t xml:space="preserve"> </w:t>
      </w:r>
      <w:r w:rsidR="004A6421" w:rsidRPr="00456BD9">
        <w:t xml:space="preserve">punkte nustatyti </w:t>
      </w:r>
      <w:r w:rsidR="000A7C59" w:rsidRPr="00456BD9">
        <w:t>Suteikiančiųjų institucijų</w:t>
      </w:r>
      <w:r w:rsidR="004A6421" w:rsidRPr="00456BD9">
        <w:t xml:space="preserve"> pareiškimai ir garantijos galioja visa apimtimi </w:t>
      </w:r>
      <w:r w:rsidR="00ED4776" w:rsidRPr="00456BD9">
        <w:t xml:space="preserve">nuo </w:t>
      </w:r>
      <w:r w:rsidR="004A6421" w:rsidRPr="00456BD9">
        <w:t xml:space="preserve">Sutarties </w:t>
      </w:r>
      <w:r w:rsidR="00E23CE7" w:rsidRPr="00456BD9">
        <w:t xml:space="preserve">pasirašymo </w:t>
      </w:r>
      <w:r w:rsidR="004A6421" w:rsidRPr="00456BD9">
        <w:t>moment</w:t>
      </w:r>
      <w:r w:rsidR="00ED4776" w:rsidRPr="00456BD9">
        <w:t>o</w:t>
      </w:r>
      <w:r w:rsidR="004A6421" w:rsidRPr="00456BD9">
        <w:t>.</w:t>
      </w:r>
    </w:p>
    <w:p w:rsidR="004A6421" w:rsidRPr="00456BD9" w:rsidRDefault="000A7C59" w:rsidP="008537D0">
      <w:pPr>
        <w:pStyle w:val="paragrafai"/>
        <w:tabs>
          <w:tab w:val="clear" w:pos="495"/>
          <w:tab w:val="num" w:pos="-4590"/>
        </w:tabs>
        <w:spacing w:line="240" w:lineRule="auto"/>
        <w:ind w:left="540" w:hanging="540"/>
      </w:pPr>
      <w:r w:rsidRPr="00456BD9">
        <w:t>Suteikiančiosios institucijos</w:t>
      </w:r>
      <w:r w:rsidR="004A6421" w:rsidRPr="00456BD9">
        <w:t xml:space="preserve"> įsipareigoja nedelsiant informuoti </w:t>
      </w:r>
      <w:r w:rsidR="002249E2" w:rsidRPr="00456BD9">
        <w:t>Koncesininką</w:t>
      </w:r>
      <w:r w:rsidR="008773D1" w:rsidRPr="00456BD9">
        <w:t xml:space="preserve"> ir </w:t>
      </w:r>
      <w:r w:rsidR="002249E2" w:rsidRPr="00456BD9">
        <w:t xml:space="preserve">Projekto bendrovę </w:t>
      </w:r>
      <w:r w:rsidR="004A6421" w:rsidRPr="00456BD9">
        <w:t>apie bet kokius įvykius ar apl</w:t>
      </w:r>
      <w:r w:rsidRPr="00456BD9">
        <w:t>inkybes, dėl kurių bet kuri</w:t>
      </w:r>
      <w:r w:rsidR="00672DF8" w:rsidRPr="00456BD9">
        <w:t>e</w:t>
      </w:r>
      <w:r w:rsidRPr="00456BD9">
        <w:t xml:space="preserve"> Suteikiančiųjų institucijų</w:t>
      </w:r>
      <w:r w:rsidR="005A59FE" w:rsidRPr="00456BD9">
        <w:t xml:space="preserve"> </w:t>
      </w:r>
      <w:r w:rsidR="004A6421" w:rsidRPr="00456BD9">
        <w:t>pareiškim</w:t>
      </w:r>
      <w:r w:rsidR="00E07BE9">
        <w:t>ai</w:t>
      </w:r>
      <w:r w:rsidR="004A6421" w:rsidRPr="00456BD9">
        <w:t xml:space="preserve"> ar garantij</w:t>
      </w:r>
      <w:r w:rsidR="00E07BE9">
        <w:t>os</w:t>
      </w:r>
      <w:r w:rsidR="004A6421" w:rsidRPr="00456BD9">
        <w:t xml:space="preserve"> taps neteising</w:t>
      </w:r>
      <w:r w:rsidR="00672DF8" w:rsidRPr="00456BD9">
        <w:t>i</w:t>
      </w:r>
      <w:r w:rsidR="004A6421" w:rsidRPr="00456BD9">
        <w:t xml:space="preserve"> arba galėtų toki</w:t>
      </w:r>
      <w:r w:rsidR="00672DF8" w:rsidRPr="00456BD9">
        <w:t>ais</w:t>
      </w:r>
      <w:r w:rsidR="004A6421" w:rsidRPr="00456BD9">
        <w:t xml:space="preserve"> tapti ateityje.</w:t>
      </w:r>
      <w:bookmarkEnd w:id="152"/>
    </w:p>
    <w:p w:rsidR="004A6421" w:rsidRPr="00456BD9" w:rsidRDefault="000A7C59" w:rsidP="008537D0">
      <w:pPr>
        <w:pStyle w:val="paragrafai"/>
        <w:tabs>
          <w:tab w:val="clear" w:pos="495"/>
          <w:tab w:val="num" w:pos="-4590"/>
        </w:tabs>
        <w:spacing w:line="240" w:lineRule="auto"/>
        <w:ind w:left="540" w:hanging="540"/>
      </w:pPr>
      <w:bookmarkStart w:id="153" w:name="_Toc284496669"/>
      <w:r w:rsidRPr="00456BD9">
        <w:t>Suteikiančiosios institucijos</w:t>
      </w:r>
      <w:r w:rsidR="007B2FF4" w:rsidRPr="00456BD9">
        <w:t xml:space="preserve"> </w:t>
      </w:r>
      <w:r w:rsidR="004A6421" w:rsidRPr="00456BD9">
        <w:t xml:space="preserve">supranta, kad </w:t>
      </w:r>
      <w:r w:rsidR="002249E2" w:rsidRPr="00456BD9">
        <w:t>Koncesininkas</w:t>
      </w:r>
      <w:r w:rsidR="00ED4776" w:rsidRPr="00456BD9">
        <w:t xml:space="preserve"> ir </w:t>
      </w:r>
      <w:r w:rsidR="002249E2" w:rsidRPr="00456BD9">
        <w:t xml:space="preserve">Projekto bendrovė </w:t>
      </w:r>
      <w:r w:rsidR="004A6421" w:rsidRPr="00456BD9">
        <w:t>sudaro Sutartį pasitikėdam</w:t>
      </w:r>
      <w:r w:rsidR="004A65A6" w:rsidRPr="00456BD9">
        <w:t>as</w:t>
      </w:r>
      <w:r w:rsidR="004A6421" w:rsidRPr="00456BD9">
        <w:t xml:space="preserve"> </w:t>
      </w:r>
      <w:r w:rsidRPr="00456BD9">
        <w:t>Suteikiančiųjų institucijų</w:t>
      </w:r>
      <w:r w:rsidR="004A6421" w:rsidRPr="00456BD9">
        <w:t xml:space="preserve"> pareiškimais ir garantijomis bei </w:t>
      </w:r>
      <w:r w:rsidR="002249E2" w:rsidRPr="00456BD9">
        <w:t>Koncesininkui</w:t>
      </w:r>
      <w:r w:rsidR="00ED4776" w:rsidRPr="00456BD9">
        <w:t xml:space="preserve"> </w:t>
      </w:r>
      <w:r w:rsidR="00672DF8" w:rsidRPr="00456BD9">
        <w:t xml:space="preserve">ir </w:t>
      </w:r>
      <w:r w:rsidR="002249E2" w:rsidRPr="00456BD9">
        <w:t xml:space="preserve">Projekto bendrovei </w:t>
      </w:r>
      <w:r w:rsidR="004A6421" w:rsidRPr="00456BD9">
        <w:t>pateikta informacija.</w:t>
      </w:r>
      <w:bookmarkEnd w:id="153"/>
    </w:p>
    <w:p w:rsidR="004A6421" w:rsidRPr="00456BD9" w:rsidRDefault="00ED409F" w:rsidP="000C2B2B">
      <w:pPr>
        <w:pStyle w:val="Antrat2"/>
        <w:tabs>
          <w:tab w:val="clear" w:pos="495"/>
          <w:tab w:val="left" w:pos="567"/>
        </w:tabs>
        <w:spacing w:before="240" w:line="240" w:lineRule="auto"/>
        <w:ind w:left="567" w:hanging="567"/>
        <w:rPr>
          <w:color w:val="auto"/>
          <w:szCs w:val="24"/>
        </w:rPr>
      </w:pPr>
      <w:bookmarkStart w:id="154" w:name="_Toc455867634"/>
      <w:bookmarkStart w:id="155" w:name="_Toc455867776"/>
      <w:bookmarkStart w:id="156" w:name="_Toc455867917"/>
      <w:bookmarkStart w:id="157" w:name="_Toc455868058"/>
      <w:bookmarkStart w:id="158" w:name="_Toc455944579"/>
      <w:bookmarkStart w:id="159" w:name="_Ref283652823"/>
      <w:bookmarkStart w:id="160" w:name="_Toc284496670"/>
      <w:bookmarkStart w:id="161" w:name="_Toc293074443"/>
      <w:bookmarkStart w:id="162" w:name="_Toc297646368"/>
      <w:bookmarkStart w:id="163" w:name="_Toc300049715"/>
      <w:bookmarkStart w:id="164" w:name="_Toc299367468"/>
      <w:bookmarkStart w:id="165" w:name="_Toc448297739"/>
      <w:bookmarkStart w:id="166" w:name="_Ref456323228"/>
      <w:bookmarkStart w:id="167" w:name="_Toc458529017"/>
      <w:bookmarkEnd w:id="154"/>
      <w:bookmarkEnd w:id="155"/>
      <w:bookmarkEnd w:id="156"/>
      <w:bookmarkEnd w:id="157"/>
      <w:bookmarkEnd w:id="158"/>
      <w:r w:rsidRPr="00456BD9">
        <w:rPr>
          <w:color w:val="auto"/>
          <w:szCs w:val="24"/>
        </w:rPr>
        <w:t>Koncesininko</w:t>
      </w:r>
      <w:r w:rsidR="004A6421" w:rsidRPr="00456BD9">
        <w:rPr>
          <w:color w:val="auto"/>
          <w:szCs w:val="24"/>
        </w:rPr>
        <w:t xml:space="preserve"> </w:t>
      </w:r>
      <w:r w:rsidR="00ED4776" w:rsidRPr="00456BD9">
        <w:rPr>
          <w:color w:val="auto"/>
          <w:szCs w:val="24"/>
        </w:rPr>
        <w:t xml:space="preserve">ir </w:t>
      </w:r>
      <w:r w:rsidR="002249E2" w:rsidRPr="00456BD9">
        <w:rPr>
          <w:color w:val="auto"/>
          <w:szCs w:val="24"/>
        </w:rPr>
        <w:t xml:space="preserve">Projekto bendrovės </w:t>
      </w:r>
      <w:r w:rsidR="004A6421" w:rsidRPr="00456BD9">
        <w:rPr>
          <w:color w:val="auto"/>
          <w:szCs w:val="24"/>
        </w:rPr>
        <w:t>pareiškimai ir garantijos</w:t>
      </w:r>
      <w:bookmarkEnd w:id="106"/>
      <w:bookmarkEnd w:id="107"/>
      <w:bookmarkEnd w:id="159"/>
      <w:bookmarkEnd w:id="160"/>
      <w:bookmarkEnd w:id="161"/>
      <w:bookmarkEnd w:id="162"/>
      <w:bookmarkEnd w:id="163"/>
      <w:bookmarkEnd w:id="164"/>
      <w:bookmarkEnd w:id="165"/>
      <w:bookmarkEnd w:id="166"/>
      <w:bookmarkEnd w:id="167"/>
    </w:p>
    <w:p w:rsidR="004A6421" w:rsidRPr="00456BD9" w:rsidRDefault="00ED409F" w:rsidP="008537D0">
      <w:pPr>
        <w:pStyle w:val="paragrafai"/>
        <w:tabs>
          <w:tab w:val="clear" w:pos="495"/>
          <w:tab w:val="num" w:pos="-4590"/>
        </w:tabs>
        <w:spacing w:line="240" w:lineRule="auto"/>
        <w:ind w:left="540" w:hanging="540"/>
      </w:pPr>
      <w:bookmarkStart w:id="168" w:name="_Ref136254579"/>
      <w:bookmarkStart w:id="169" w:name="_Toc284496671"/>
      <w:r w:rsidRPr="00456BD9">
        <w:t>Koncesininkas</w:t>
      </w:r>
      <w:r w:rsidR="004A6421" w:rsidRPr="00456BD9">
        <w:t xml:space="preserve"> </w:t>
      </w:r>
      <w:r w:rsidR="00ED4776" w:rsidRPr="00456BD9">
        <w:t xml:space="preserve">ir </w:t>
      </w:r>
      <w:r w:rsidR="002249E2" w:rsidRPr="00456BD9">
        <w:t xml:space="preserve">Projekto bendrovė </w:t>
      </w:r>
      <w:r w:rsidR="004A6421" w:rsidRPr="00456BD9">
        <w:t>pareiškia ir garantuoja:</w:t>
      </w:r>
      <w:bookmarkStart w:id="170" w:name="_Ref283639463"/>
      <w:bookmarkEnd w:id="168"/>
      <w:bookmarkEnd w:id="169"/>
    </w:p>
    <w:p w:rsidR="004A6421" w:rsidRPr="00456BD9" w:rsidRDefault="00ED409F" w:rsidP="000C2B2B">
      <w:pPr>
        <w:pStyle w:val="paragrafesraas0"/>
        <w:numPr>
          <w:ilvl w:val="2"/>
          <w:numId w:val="2"/>
        </w:numPr>
        <w:spacing w:line="240" w:lineRule="auto"/>
        <w:ind w:left="1276" w:hanging="709"/>
        <w:rPr>
          <w:sz w:val="22"/>
        </w:rPr>
      </w:pPr>
      <w:r w:rsidRPr="00456BD9">
        <w:rPr>
          <w:sz w:val="22"/>
        </w:rPr>
        <w:t>Koncesininkas</w:t>
      </w:r>
      <w:r w:rsidR="004A6421" w:rsidRPr="00456BD9">
        <w:rPr>
          <w:sz w:val="22"/>
        </w:rPr>
        <w:t xml:space="preserve"> </w:t>
      </w:r>
      <w:r w:rsidR="00ED4776" w:rsidRPr="00456BD9">
        <w:rPr>
          <w:sz w:val="22"/>
        </w:rPr>
        <w:t xml:space="preserve">ir </w:t>
      </w:r>
      <w:r w:rsidR="002249E2" w:rsidRPr="00456BD9">
        <w:rPr>
          <w:sz w:val="22"/>
        </w:rPr>
        <w:t xml:space="preserve">Projekto bendrovė </w:t>
      </w:r>
      <w:r w:rsidR="004A6421" w:rsidRPr="00456BD9">
        <w:rPr>
          <w:sz w:val="22"/>
        </w:rPr>
        <w:t>yra tinkamai įsteigt</w:t>
      </w:r>
      <w:r w:rsidR="00ED4776" w:rsidRPr="00456BD9">
        <w:rPr>
          <w:sz w:val="22"/>
        </w:rPr>
        <w:t>i</w:t>
      </w:r>
      <w:r w:rsidR="004A6421" w:rsidRPr="00456BD9">
        <w:rPr>
          <w:sz w:val="22"/>
        </w:rPr>
        <w:t xml:space="preserve"> ir teisėtai pagal </w:t>
      </w:r>
      <w:r w:rsidR="004A6421" w:rsidRPr="00456BD9">
        <w:rPr>
          <w:color w:val="FF0000"/>
          <w:spacing w:val="0"/>
          <w:sz w:val="22"/>
        </w:rPr>
        <w:t>[</w:t>
      </w:r>
      <w:r w:rsidR="004A6421" w:rsidRPr="00456BD9">
        <w:rPr>
          <w:i/>
          <w:color w:val="FF0000"/>
          <w:spacing w:val="0"/>
          <w:sz w:val="22"/>
        </w:rPr>
        <w:t>nurodyti valstybę ar valstybės</w:t>
      </w:r>
      <w:r w:rsidR="004A6421" w:rsidRPr="00456BD9">
        <w:rPr>
          <w:color w:val="FF0000"/>
          <w:spacing w:val="0"/>
          <w:sz w:val="22"/>
        </w:rPr>
        <w:t>]</w:t>
      </w:r>
      <w:r w:rsidR="004A6421" w:rsidRPr="00456BD9">
        <w:rPr>
          <w:sz w:val="22"/>
        </w:rPr>
        <w:t xml:space="preserve"> teisės aktus veikiant</w:t>
      </w:r>
      <w:r w:rsidR="00ED4776" w:rsidRPr="00456BD9">
        <w:rPr>
          <w:sz w:val="22"/>
        </w:rPr>
        <w:t>y</w:t>
      </w:r>
      <w:r w:rsidR="004A6421" w:rsidRPr="00456BD9">
        <w:rPr>
          <w:sz w:val="22"/>
        </w:rPr>
        <w:t xml:space="preserve">s </w:t>
      </w:r>
      <w:r w:rsidR="004A65A6" w:rsidRPr="00456BD9">
        <w:rPr>
          <w:sz w:val="22"/>
        </w:rPr>
        <w:t>juridini</w:t>
      </w:r>
      <w:r w:rsidR="00ED4776" w:rsidRPr="00456BD9">
        <w:rPr>
          <w:sz w:val="22"/>
        </w:rPr>
        <w:t>ai</w:t>
      </w:r>
      <w:r w:rsidR="004A65A6" w:rsidRPr="00456BD9">
        <w:rPr>
          <w:sz w:val="22"/>
        </w:rPr>
        <w:t xml:space="preserve"> </w:t>
      </w:r>
      <w:r w:rsidR="004A6421" w:rsidRPr="00456BD9">
        <w:rPr>
          <w:sz w:val="22"/>
        </w:rPr>
        <w:t>asm</w:t>
      </w:r>
      <w:r w:rsidR="00ED4776" w:rsidRPr="00456BD9">
        <w:rPr>
          <w:sz w:val="22"/>
        </w:rPr>
        <w:t>enys</w:t>
      </w:r>
      <w:r w:rsidR="004A6421" w:rsidRPr="00456BD9">
        <w:rPr>
          <w:sz w:val="22"/>
        </w:rPr>
        <w:t>, turint</w:t>
      </w:r>
      <w:r w:rsidR="00ED4776" w:rsidRPr="00456BD9">
        <w:rPr>
          <w:sz w:val="22"/>
        </w:rPr>
        <w:t>y</w:t>
      </w:r>
      <w:r w:rsidR="004A6421" w:rsidRPr="00456BD9">
        <w:rPr>
          <w:sz w:val="22"/>
        </w:rPr>
        <w:t>s visas teises ir įgaliojimus</w:t>
      </w:r>
      <w:r w:rsidR="00672DF8" w:rsidRPr="00456BD9">
        <w:rPr>
          <w:sz w:val="22"/>
        </w:rPr>
        <w:t>,</w:t>
      </w:r>
      <w:r w:rsidR="004A6421" w:rsidRPr="00456BD9">
        <w:rPr>
          <w:sz w:val="22"/>
        </w:rPr>
        <w:t xml:space="preserve"> ir atlikę visus veiksmus, reikalingus sudaryti Sutartį ir įgyvendinti savo teises ir pareigas pagal ją;</w:t>
      </w:r>
      <w:bookmarkEnd w:id="170"/>
    </w:p>
    <w:p w:rsidR="004A6421" w:rsidRPr="00456BD9" w:rsidRDefault="002249E2" w:rsidP="000C2B2B">
      <w:pPr>
        <w:pStyle w:val="paragrafesraas0"/>
        <w:numPr>
          <w:ilvl w:val="2"/>
          <w:numId w:val="2"/>
        </w:numPr>
        <w:spacing w:line="240" w:lineRule="auto"/>
        <w:ind w:left="1276" w:hanging="709"/>
        <w:rPr>
          <w:sz w:val="22"/>
        </w:rPr>
      </w:pPr>
      <w:r w:rsidRPr="00456BD9">
        <w:rPr>
          <w:sz w:val="22"/>
        </w:rPr>
        <w:t xml:space="preserve">Projekto bendrovės </w:t>
      </w:r>
      <w:r w:rsidR="004A6421" w:rsidRPr="00456BD9">
        <w:rPr>
          <w:sz w:val="22"/>
        </w:rPr>
        <w:t xml:space="preserve">100 % akcijų priklauso ir priklausys </w:t>
      </w:r>
      <w:r w:rsidRPr="00456BD9">
        <w:rPr>
          <w:sz w:val="22"/>
        </w:rPr>
        <w:t>Koncesininkui</w:t>
      </w:r>
      <w:r w:rsidR="004A6421" w:rsidRPr="00456BD9">
        <w:rPr>
          <w:sz w:val="22"/>
        </w:rPr>
        <w:t xml:space="preserve">, išskyrus atvejus, kai Sutartis aiškiai leidžia </w:t>
      </w:r>
      <w:r w:rsidR="00D538EC" w:rsidRPr="00456BD9">
        <w:rPr>
          <w:sz w:val="22"/>
        </w:rPr>
        <w:t>kitaip</w:t>
      </w:r>
      <w:r w:rsidR="004A6421" w:rsidRPr="00456BD9">
        <w:rPr>
          <w:sz w:val="22"/>
        </w:rPr>
        <w:t xml:space="preserve">. </w:t>
      </w:r>
      <w:r w:rsidRPr="00456BD9">
        <w:rPr>
          <w:sz w:val="22"/>
        </w:rPr>
        <w:t xml:space="preserve">Projekto bendrovė </w:t>
      </w:r>
      <w:r w:rsidR="004A6421" w:rsidRPr="00456BD9">
        <w:rPr>
          <w:sz w:val="22"/>
        </w:rPr>
        <w:t>neužsiima jokia kita veikla, nesusijusia su įsipareigojimų pagal Sutartį vykdymu;</w:t>
      </w:r>
    </w:p>
    <w:p w:rsidR="00580695" w:rsidRPr="00456BD9" w:rsidRDefault="00580695" w:rsidP="00381209">
      <w:pPr>
        <w:pStyle w:val="paragrafesraas0"/>
        <w:numPr>
          <w:ilvl w:val="2"/>
          <w:numId w:val="2"/>
        </w:numPr>
        <w:spacing w:line="240" w:lineRule="auto"/>
        <w:ind w:left="1276" w:hanging="709"/>
        <w:rPr>
          <w:sz w:val="22"/>
        </w:rPr>
      </w:pPr>
      <w:r w:rsidRPr="00456BD9">
        <w:rPr>
          <w:sz w:val="22"/>
        </w:rPr>
        <w:t xml:space="preserve">Koncesininko akcininkai </w:t>
      </w:r>
      <w:r w:rsidR="00AE4840" w:rsidRPr="00456BD9">
        <w:rPr>
          <w:sz w:val="22"/>
        </w:rPr>
        <w:t xml:space="preserve">nepasikeis per </w:t>
      </w:r>
      <w:r w:rsidRPr="00456BD9">
        <w:rPr>
          <w:sz w:val="22"/>
        </w:rPr>
        <w:t xml:space="preserve">visą </w:t>
      </w:r>
      <w:r w:rsidR="00246F85" w:rsidRPr="00456BD9">
        <w:rPr>
          <w:sz w:val="22"/>
        </w:rPr>
        <w:t xml:space="preserve">Darbų atlikimo laikotarpį, taip pat, </w:t>
      </w:r>
      <w:r w:rsidR="00AE4840" w:rsidRPr="00456BD9">
        <w:rPr>
          <w:sz w:val="22"/>
        </w:rPr>
        <w:t>be Suteikiančiųjų institucijų rašytinio sutikimo</w:t>
      </w:r>
      <w:r w:rsidR="00246F85" w:rsidRPr="00456BD9">
        <w:rPr>
          <w:sz w:val="22"/>
        </w:rPr>
        <w:t>, Paslaugų teikimo metu</w:t>
      </w:r>
      <w:r w:rsidRPr="00456BD9">
        <w:rPr>
          <w:sz w:val="22"/>
        </w:rPr>
        <w:t>;</w:t>
      </w:r>
    </w:p>
    <w:p w:rsidR="004A6421" w:rsidRPr="00456BD9" w:rsidRDefault="002249E2" w:rsidP="000C2B2B">
      <w:pPr>
        <w:pStyle w:val="paragrafesraas0"/>
        <w:numPr>
          <w:ilvl w:val="2"/>
          <w:numId w:val="2"/>
        </w:numPr>
        <w:spacing w:line="240" w:lineRule="auto"/>
        <w:ind w:left="1276" w:hanging="709"/>
        <w:rPr>
          <w:color w:val="000000"/>
          <w:sz w:val="22"/>
        </w:rPr>
      </w:pPr>
      <w:r w:rsidRPr="00456BD9">
        <w:rPr>
          <w:sz w:val="22"/>
        </w:rPr>
        <w:t xml:space="preserve">Projekto bendrovė </w:t>
      </w:r>
      <w:r w:rsidR="004A6421" w:rsidRPr="00456BD9">
        <w:rPr>
          <w:sz w:val="22"/>
        </w:rPr>
        <w:t xml:space="preserve">turi </w:t>
      </w:r>
      <w:r w:rsidR="009538B6" w:rsidRPr="00456BD9">
        <w:rPr>
          <w:sz w:val="22"/>
        </w:rPr>
        <w:t>i</w:t>
      </w:r>
      <w:r w:rsidR="004A6421" w:rsidRPr="00456BD9">
        <w:rPr>
          <w:sz w:val="22"/>
        </w:rPr>
        <w:t>r gali per protingą laiką po Sutarties sudarymo įgyti teisę verstis ūkine veikla, reikalinga Sutarčiai vykdyti;</w:t>
      </w:r>
    </w:p>
    <w:p w:rsidR="004A6421" w:rsidRPr="00456BD9" w:rsidRDefault="002249E2" w:rsidP="000C2B2B">
      <w:pPr>
        <w:pStyle w:val="paragrafesraas0"/>
        <w:numPr>
          <w:ilvl w:val="2"/>
          <w:numId w:val="2"/>
        </w:numPr>
        <w:spacing w:line="240" w:lineRule="auto"/>
        <w:ind w:left="1276" w:hanging="709"/>
        <w:rPr>
          <w:color w:val="000000"/>
          <w:sz w:val="22"/>
        </w:rPr>
      </w:pPr>
      <w:r w:rsidRPr="00456BD9">
        <w:rPr>
          <w:sz w:val="22"/>
        </w:rPr>
        <w:t>Koncesininkas</w:t>
      </w:r>
      <w:r w:rsidR="00ED4776" w:rsidRPr="00456BD9">
        <w:rPr>
          <w:sz w:val="22"/>
        </w:rPr>
        <w:t xml:space="preserve"> ir </w:t>
      </w:r>
      <w:r w:rsidRPr="00456BD9">
        <w:rPr>
          <w:sz w:val="22"/>
        </w:rPr>
        <w:t xml:space="preserve">Projekto bendrovė </w:t>
      </w:r>
      <w:r w:rsidR="004A6421" w:rsidRPr="00456BD9">
        <w:rPr>
          <w:sz w:val="22"/>
        </w:rPr>
        <w:t>bei j</w:t>
      </w:r>
      <w:r w:rsidR="00D538EC" w:rsidRPr="00456BD9">
        <w:rPr>
          <w:sz w:val="22"/>
        </w:rPr>
        <w:t>ų</w:t>
      </w:r>
      <w:r w:rsidR="004A6421" w:rsidRPr="00456BD9">
        <w:rPr>
          <w:sz w:val="22"/>
        </w:rPr>
        <w:t xml:space="preserve"> atitinkamai įgalioti darbuotojai, vadovai ir akcininkai atliko visus veiksmus ir gavo visus reikalingus leidimus Sutarties sudarymui ir ja prisiimtų įsipareigojimų vykdymui. Sutartis sukuria </w:t>
      </w:r>
      <w:r w:rsidR="00ED409F" w:rsidRPr="00456BD9">
        <w:rPr>
          <w:sz w:val="22"/>
        </w:rPr>
        <w:t>Koncesininkui</w:t>
      </w:r>
      <w:r w:rsidR="004A6421" w:rsidRPr="00456BD9">
        <w:rPr>
          <w:sz w:val="22"/>
        </w:rPr>
        <w:t xml:space="preserve"> </w:t>
      </w:r>
      <w:r w:rsidR="00ED4776" w:rsidRPr="00456BD9">
        <w:rPr>
          <w:sz w:val="22"/>
        </w:rPr>
        <w:t xml:space="preserve">ir </w:t>
      </w:r>
      <w:r w:rsidRPr="00456BD9">
        <w:rPr>
          <w:sz w:val="22"/>
        </w:rPr>
        <w:t xml:space="preserve">Projekto bendrovei </w:t>
      </w:r>
      <w:r w:rsidR="004A6421" w:rsidRPr="00456BD9">
        <w:rPr>
          <w:sz w:val="22"/>
        </w:rPr>
        <w:t>teisėtas bei galiojančias prievoles, kurios gali būti įgyvendinamos j</w:t>
      </w:r>
      <w:r w:rsidR="00E07BE9">
        <w:rPr>
          <w:sz w:val="22"/>
        </w:rPr>
        <w:t>ų</w:t>
      </w:r>
      <w:r w:rsidR="004A6421" w:rsidRPr="00456BD9">
        <w:rPr>
          <w:sz w:val="22"/>
        </w:rPr>
        <w:t xml:space="preserve"> atžvilgiu priverstine tvarka pagal Sutarties nuostatas;</w:t>
      </w:r>
    </w:p>
    <w:p w:rsidR="004A6421" w:rsidRPr="00456BD9" w:rsidRDefault="00E6312E" w:rsidP="000C2B2B">
      <w:pPr>
        <w:pStyle w:val="paragrafesraas0"/>
        <w:numPr>
          <w:ilvl w:val="2"/>
          <w:numId w:val="2"/>
        </w:numPr>
        <w:spacing w:line="240" w:lineRule="auto"/>
        <w:ind w:left="1276" w:hanging="709"/>
        <w:rPr>
          <w:color w:val="000000"/>
          <w:sz w:val="22"/>
        </w:rPr>
      </w:pPr>
      <w:r w:rsidRPr="00456BD9">
        <w:rPr>
          <w:sz w:val="22"/>
        </w:rPr>
        <w:t xml:space="preserve">Sudarydami </w:t>
      </w:r>
      <w:r w:rsidR="004A6421" w:rsidRPr="00456BD9">
        <w:rPr>
          <w:sz w:val="22"/>
        </w:rPr>
        <w:t xml:space="preserve">bei </w:t>
      </w:r>
      <w:r w:rsidRPr="00456BD9">
        <w:rPr>
          <w:sz w:val="22"/>
        </w:rPr>
        <w:t xml:space="preserve">vykdydami </w:t>
      </w:r>
      <w:r w:rsidR="004A6421" w:rsidRPr="00456BD9">
        <w:rPr>
          <w:sz w:val="22"/>
        </w:rPr>
        <w:t xml:space="preserve">Sutartį </w:t>
      </w:r>
      <w:r w:rsidR="00ED409F" w:rsidRPr="00456BD9">
        <w:rPr>
          <w:sz w:val="22"/>
        </w:rPr>
        <w:t>Koncesininkas</w:t>
      </w:r>
      <w:r w:rsidR="004A6421" w:rsidRPr="00456BD9">
        <w:rPr>
          <w:sz w:val="22"/>
        </w:rPr>
        <w:t xml:space="preserve"> </w:t>
      </w:r>
      <w:r w:rsidR="00ED4776" w:rsidRPr="00456BD9">
        <w:rPr>
          <w:sz w:val="22"/>
        </w:rPr>
        <w:t xml:space="preserve">ir </w:t>
      </w:r>
      <w:r w:rsidR="002249E2" w:rsidRPr="00456BD9">
        <w:rPr>
          <w:sz w:val="22"/>
        </w:rPr>
        <w:t xml:space="preserve">Projekto bendrovė </w:t>
      </w:r>
      <w:r w:rsidR="004A6421" w:rsidRPr="00456BD9">
        <w:rPr>
          <w:sz w:val="22"/>
        </w:rPr>
        <w:t>nepažeidžia jokių esminių susitarimų ar įsipareigojimų, kurių šalimi</w:t>
      </w:r>
      <w:r w:rsidR="00E07BE9">
        <w:rPr>
          <w:sz w:val="22"/>
        </w:rPr>
        <w:t>s</w:t>
      </w:r>
      <w:r w:rsidR="004A6421" w:rsidRPr="00456BD9">
        <w:rPr>
          <w:sz w:val="22"/>
        </w:rPr>
        <w:t xml:space="preserve"> </w:t>
      </w:r>
      <w:r w:rsidRPr="00456BD9">
        <w:rPr>
          <w:sz w:val="22"/>
        </w:rPr>
        <w:t xml:space="preserve">jie </w:t>
      </w:r>
      <w:r w:rsidR="004A6421" w:rsidRPr="00456BD9">
        <w:rPr>
          <w:sz w:val="22"/>
        </w:rPr>
        <w:t>yra, j</w:t>
      </w:r>
      <w:r w:rsidRPr="00456BD9">
        <w:rPr>
          <w:sz w:val="22"/>
        </w:rPr>
        <w:t>iems</w:t>
      </w:r>
      <w:r w:rsidR="004A6421" w:rsidRPr="00456BD9">
        <w:rPr>
          <w:sz w:val="22"/>
        </w:rPr>
        <w:t xml:space="preserve"> taikomo teismo </w:t>
      </w:r>
      <w:r w:rsidRPr="00456BD9">
        <w:rPr>
          <w:sz w:val="22"/>
        </w:rPr>
        <w:t xml:space="preserve">(arba arbitražo) </w:t>
      </w:r>
      <w:r w:rsidR="004A6421" w:rsidRPr="00456BD9">
        <w:rPr>
          <w:sz w:val="22"/>
        </w:rPr>
        <w:lastRenderedPageBreak/>
        <w:t>sprendimo</w:t>
      </w:r>
      <w:r w:rsidRPr="00456BD9">
        <w:rPr>
          <w:sz w:val="22"/>
        </w:rPr>
        <w:t>, nuosprendžio, nutarimo</w:t>
      </w:r>
      <w:r w:rsidR="004A6421" w:rsidRPr="00456BD9">
        <w:rPr>
          <w:sz w:val="22"/>
        </w:rPr>
        <w:t xml:space="preserve"> arba nutarties, taip pat jokių </w:t>
      </w:r>
      <w:r w:rsidRPr="00456BD9">
        <w:rPr>
          <w:sz w:val="22"/>
        </w:rPr>
        <w:t xml:space="preserve">jiems </w:t>
      </w:r>
      <w:r w:rsidR="004A6421" w:rsidRPr="00456BD9">
        <w:rPr>
          <w:sz w:val="22"/>
        </w:rPr>
        <w:t>taikomų įstatymų ar kitų teisės aktų reikalavimų;</w:t>
      </w:r>
    </w:p>
    <w:p w:rsidR="004A6421" w:rsidRPr="00456BD9" w:rsidRDefault="00ED409F" w:rsidP="000C2B2B">
      <w:pPr>
        <w:pStyle w:val="paragrafesraas0"/>
        <w:numPr>
          <w:ilvl w:val="2"/>
          <w:numId w:val="2"/>
        </w:numPr>
        <w:spacing w:line="240" w:lineRule="auto"/>
        <w:ind w:left="1276" w:hanging="709"/>
        <w:rPr>
          <w:color w:val="000000"/>
          <w:sz w:val="22"/>
        </w:rPr>
      </w:pPr>
      <w:r w:rsidRPr="00456BD9">
        <w:rPr>
          <w:sz w:val="22"/>
        </w:rPr>
        <w:t>Koncesininkui</w:t>
      </w:r>
      <w:r w:rsidR="004A6421" w:rsidRPr="00456BD9">
        <w:rPr>
          <w:sz w:val="22"/>
        </w:rPr>
        <w:t xml:space="preserve"> </w:t>
      </w:r>
      <w:r w:rsidR="002249E2" w:rsidRPr="00456BD9">
        <w:rPr>
          <w:sz w:val="22"/>
        </w:rPr>
        <w:t xml:space="preserve">ir Projekto bendrovei </w:t>
      </w:r>
      <w:r w:rsidR="004A6421" w:rsidRPr="00456BD9">
        <w:rPr>
          <w:sz w:val="22"/>
        </w:rPr>
        <w:t>nėra įteikta jokių pranešimų ar šaukimų į teismą ar arbitražą ir nėra jokių prieš j</w:t>
      </w:r>
      <w:r w:rsidR="00D715B1" w:rsidRPr="00456BD9">
        <w:rPr>
          <w:sz w:val="22"/>
        </w:rPr>
        <w:t>uos</w:t>
      </w:r>
      <w:r w:rsidR="004A6421" w:rsidRPr="00456BD9">
        <w:rPr>
          <w:sz w:val="22"/>
        </w:rPr>
        <w:t xml:space="preserve"> ar </w:t>
      </w:r>
      <w:r w:rsidR="00B11C84" w:rsidRPr="00456BD9">
        <w:rPr>
          <w:sz w:val="22"/>
        </w:rPr>
        <w:t>j</w:t>
      </w:r>
      <w:r w:rsidR="00D715B1" w:rsidRPr="00456BD9">
        <w:rPr>
          <w:sz w:val="22"/>
        </w:rPr>
        <w:t>ų</w:t>
      </w:r>
      <w:r w:rsidR="00B11C84" w:rsidRPr="00456BD9">
        <w:rPr>
          <w:sz w:val="22"/>
        </w:rPr>
        <w:t xml:space="preserve"> </w:t>
      </w:r>
      <w:r w:rsidR="004A6421" w:rsidRPr="00456BD9">
        <w:rPr>
          <w:sz w:val="22"/>
        </w:rPr>
        <w:t xml:space="preserve">pradėtų prieš kitą asmenį ar ketinamų pradėti teisminių bylų nagrinėjimų, arbitražo ar kitų teisinių procesų, kurie galėtų daryti esminę neigiamą įtaką </w:t>
      </w:r>
      <w:r w:rsidRPr="00456BD9">
        <w:rPr>
          <w:sz w:val="22"/>
        </w:rPr>
        <w:t>Koncesininko</w:t>
      </w:r>
      <w:r w:rsidR="004A6421" w:rsidRPr="00456BD9">
        <w:rPr>
          <w:sz w:val="22"/>
        </w:rPr>
        <w:t xml:space="preserve"> </w:t>
      </w:r>
      <w:r w:rsidR="00ED4776" w:rsidRPr="00456BD9">
        <w:rPr>
          <w:sz w:val="22"/>
        </w:rPr>
        <w:t xml:space="preserve">ar </w:t>
      </w:r>
      <w:r w:rsidR="002249E2" w:rsidRPr="00456BD9">
        <w:rPr>
          <w:sz w:val="22"/>
        </w:rPr>
        <w:t>Projekto bendrovės</w:t>
      </w:r>
      <w:r w:rsidR="00ED4776" w:rsidRPr="00456BD9">
        <w:rPr>
          <w:sz w:val="22"/>
        </w:rPr>
        <w:t xml:space="preserve"> </w:t>
      </w:r>
      <w:r w:rsidR="004A6421" w:rsidRPr="00456BD9">
        <w:rPr>
          <w:sz w:val="22"/>
        </w:rPr>
        <w:t>finansinei padėčiai ir / ar verslui</w:t>
      </w:r>
      <w:r w:rsidR="0047439C" w:rsidRPr="00456BD9">
        <w:rPr>
          <w:sz w:val="22"/>
        </w:rPr>
        <w:t>,</w:t>
      </w:r>
      <w:r w:rsidR="004A6421" w:rsidRPr="00456BD9">
        <w:rPr>
          <w:sz w:val="22"/>
        </w:rPr>
        <w:t xml:space="preserve"> ir / ar galimybei vykdyti įsipareigojimus pagal Sutartį </w:t>
      </w:r>
      <w:r w:rsidR="0047439C" w:rsidRPr="00456BD9">
        <w:rPr>
          <w:sz w:val="22"/>
        </w:rPr>
        <w:t xml:space="preserve">bei </w:t>
      </w:r>
      <w:r w:rsidR="004A6421" w:rsidRPr="00456BD9">
        <w:rPr>
          <w:sz w:val="22"/>
        </w:rPr>
        <w:t>apie k</w:t>
      </w:r>
      <w:r w:rsidR="000A7C59" w:rsidRPr="00456BD9">
        <w:rPr>
          <w:sz w:val="22"/>
        </w:rPr>
        <w:t>uriuos nėra raštiškai informuotos</w:t>
      </w:r>
      <w:r w:rsidR="004A6421" w:rsidRPr="00456BD9">
        <w:rPr>
          <w:sz w:val="22"/>
        </w:rPr>
        <w:t xml:space="preserve"> </w:t>
      </w:r>
      <w:r w:rsidR="000A7C59" w:rsidRPr="00456BD9">
        <w:rPr>
          <w:sz w:val="22"/>
        </w:rPr>
        <w:t>Suteikiančiosios institucijos</w:t>
      </w:r>
      <w:r w:rsidR="004A6421" w:rsidRPr="00456BD9">
        <w:rPr>
          <w:sz w:val="22"/>
        </w:rPr>
        <w:t>;</w:t>
      </w:r>
    </w:p>
    <w:p w:rsidR="004A6421" w:rsidRPr="00456BD9" w:rsidRDefault="00ED409F" w:rsidP="000C2B2B">
      <w:pPr>
        <w:pStyle w:val="paragrafesraas0"/>
        <w:numPr>
          <w:ilvl w:val="2"/>
          <w:numId w:val="2"/>
        </w:numPr>
        <w:spacing w:line="240" w:lineRule="auto"/>
        <w:ind w:left="1276" w:hanging="709"/>
        <w:rPr>
          <w:color w:val="000000"/>
          <w:sz w:val="22"/>
        </w:rPr>
      </w:pPr>
      <w:r w:rsidRPr="00456BD9">
        <w:rPr>
          <w:sz w:val="22"/>
        </w:rPr>
        <w:t>Koncesininkas</w:t>
      </w:r>
      <w:r w:rsidR="004A6421" w:rsidRPr="00456BD9">
        <w:rPr>
          <w:sz w:val="22"/>
        </w:rPr>
        <w:t xml:space="preserve"> Pasiūlymo pateikimo metu visiškai ir besąlygiškai atitiko, Sutarties sudarymo metu atitinka ir visą jos galiojimo laikotarpį atitiks visus </w:t>
      </w:r>
      <w:r w:rsidR="00F95754" w:rsidRPr="00456BD9">
        <w:rPr>
          <w:sz w:val="22"/>
        </w:rPr>
        <w:t>S</w:t>
      </w:r>
      <w:r w:rsidR="004A6421" w:rsidRPr="00456BD9">
        <w:rPr>
          <w:sz w:val="22"/>
        </w:rPr>
        <w:t>ąlygose jiems nustatytus reikalavimus</w:t>
      </w:r>
      <w:r w:rsidR="00ED4776" w:rsidRPr="00456BD9">
        <w:rPr>
          <w:sz w:val="22"/>
        </w:rPr>
        <w:t xml:space="preserve">, </w:t>
      </w:r>
      <w:r w:rsidR="00EB5AC8" w:rsidRPr="00456BD9">
        <w:rPr>
          <w:sz w:val="22"/>
        </w:rPr>
        <w:t>atsižvelgiant į neįvykdytą Sutarties dalį</w:t>
      </w:r>
      <w:r w:rsidR="004A6421" w:rsidRPr="00456BD9">
        <w:rPr>
          <w:sz w:val="22"/>
        </w:rPr>
        <w:t>;</w:t>
      </w:r>
      <w:bookmarkStart w:id="171" w:name="_Ref283639468"/>
    </w:p>
    <w:p w:rsidR="004A6421" w:rsidRPr="00456BD9" w:rsidRDefault="00ED409F" w:rsidP="000C2B2B">
      <w:pPr>
        <w:pStyle w:val="paragrafesraas0"/>
        <w:numPr>
          <w:ilvl w:val="2"/>
          <w:numId w:val="2"/>
        </w:numPr>
        <w:spacing w:line="240" w:lineRule="auto"/>
        <w:ind w:left="1276" w:hanging="709"/>
        <w:rPr>
          <w:color w:val="000000"/>
          <w:sz w:val="22"/>
        </w:rPr>
      </w:pPr>
      <w:r w:rsidRPr="00456BD9">
        <w:rPr>
          <w:sz w:val="22"/>
        </w:rPr>
        <w:t>Koncesininkas</w:t>
      </w:r>
      <w:r w:rsidR="004A6421" w:rsidRPr="00456BD9">
        <w:rPr>
          <w:sz w:val="22"/>
        </w:rPr>
        <w:t xml:space="preserve"> </w:t>
      </w:r>
      <w:r w:rsidR="00ED4776" w:rsidRPr="00456BD9">
        <w:rPr>
          <w:sz w:val="22"/>
        </w:rPr>
        <w:t xml:space="preserve">ir </w:t>
      </w:r>
      <w:r w:rsidR="00D24976" w:rsidRPr="00456BD9">
        <w:rPr>
          <w:sz w:val="22"/>
        </w:rPr>
        <w:t>Projekto bendrovė</w:t>
      </w:r>
      <w:r w:rsidR="00ED4776" w:rsidRPr="00456BD9">
        <w:rPr>
          <w:sz w:val="22"/>
        </w:rPr>
        <w:t xml:space="preserve"> </w:t>
      </w:r>
      <w:r w:rsidR="004A6421" w:rsidRPr="00456BD9">
        <w:rPr>
          <w:sz w:val="22"/>
        </w:rPr>
        <w:t>sudaro Sutartį, turėdam</w:t>
      </w:r>
      <w:r w:rsidR="00D24976" w:rsidRPr="00456BD9">
        <w:rPr>
          <w:sz w:val="22"/>
        </w:rPr>
        <w:t>i</w:t>
      </w:r>
      <w:r w:rsidR="004A6421" w:rsidRPr="00456BD9">
        <w:rPr>
          <w:sz w:val="22"/>
        </w:rPr>
        <w:t xml:space="preserve"> ilgalaikį (ne mažiau kaip Sutarties galiojimo laikotarpiu) tikrą verslo interesą užtikrinti </w:t>
      </w:r>
      <w:r w:rsidR="009B62E0" w:rsidRPr="00456BD9">
        <w:rPr>
          <w:sz w:val="22"/>
        </w:rPr>
        <w:t xml:space="preserve">Darbų atlikimą ir </w:t>
      </w:r>
      <w:r w:rsidR="004A6421" w:rsidRPr="00456BD9">
        <w:rPr>
          <w:sz w:val="22"/>
        </w:rPr>
        <w:t>Paslaugų teikimą bei gauti iš to naudą;</w:t>
      </w:r>
      <w:bookmarkEnd w:id="171"/>
    </w:p>
    <w:p w:rsidR="004A6421" w:rsidRPr="00456BD9" w:rsidRDefault="004A6421" w:rsidP="000C2B2B">
      <w:pPr>
        <w:pStyle w:val="paragrafesraas0"/>
        <w:numPr>
          <w:ilvl w:val="2"/>
          <w:numId w:val="2"/>
        </w:numPr>
        <w:spacing w:line="240" w:lineRule="auto"/>
        <w:ind w:left="1276" w:hanging="709"/>
        <w:rPr>
          <w:color w:val="000000"/>
          <w:sz w:val="22"/>
        </w:rPr>
      </w:pPr>
      <w:r w:rsidRPr="00456BD9">
        <w:rPr>
          <w:sz w:val="22"/>
        </w:rPr>
        <w:t xml:space="preserve">Visa Konkurso metu </w:t>
      </w:r>
      <w:r w:rsidR="00ED409F" w:rsidRPr="00456BD9">
        <w:rPr>
          <w:sz w:val="22"/>
        </w:rPr>
        <w:t>Koncesininko</w:t>
      </w:r>
      <w:r w:rsidR="00265D97" w:rsidRPr="00456BD9">
        <w:rPr>
          <w:sz w:val="22"/>
        </w:rPr>
        <w:t xml:space="preserve"> </w:t>
      </w:r>
      <w:r w:rsidRPr="00456BD9">
        <w:rPr>
          <w:sz w:val="22"/>
        </w:rPr>
        <w:t>pateikta informacija, įskaitant informaciją apie j</w:t>
      </w:r>
      <w:r w:rsidR="00B11C84" w:rsidRPr="00456BD9">
        <w:rPr>
          <w:sz w:val="22"/>
        </w:rPr>
        <w:t>o</w:t>
      </w:r>
      <w:r w:rsidRPr="00456BD9">
        <w:rPr>
          <w:sz w:val="22"/>
        </w:rPr>
        <w:t xml:space="preserve"> veiklą, patirtį, žinių ir kvalifikuoto personalo turėjimą, finansinę būklę, sutartinius įsipareigojimus, akcininkus, Susijusias bendroves yra teisinga, išsami ir atspindi tikrąją padėtį;</w:t>
      </w:r>
    </w:p>
    <w:p w:rsidR="004A6421" w:rsidRPr="00456BD9" w:rsidRDefault="00ED409F" w:rsidP="000C2B2B">
      <w:pPr>
        <w:pStyle w:val="paragrafesraas0"/>
        <w:numPr>
          <w:ilvl w:val="2"/>
          <w:numId w:val="2"/>
        </w:numPr>
        <w:spacing w:line="240" w:lineRule="auto"/>
        <w:ind w:left="1276" w:hanging="709"/>
        <w:rPr>
          <w:color w:val="000000"/>
          <w:sz w:val="22"/>
        </w:rPr>
      </w:pPr>
      <w:bookmarkStart w:id="172" w:name="_Ref406936209"/>
      <w:r w:rsidRPr="00456BD9">
        <w:rPr>
          <w:sz w:val="22"/>
        </w:rPr>
        <w:t>Koncesininkas</w:t>
      </w:r>
      <w:r w:rsidR="004A6421" w:rsidRPr="00456BD9">
        <w:rPr>
          <w:sz w:val="22"/>
        </w:rPr>
        <w:t xml:space="preserve"> </w:t>
      </w:r>
      <w:r w:rsidR="00D24976" w:rsidRPr="00456BD9">
        <w:rPr>
          <w:sz w:val="22"/>
        </w:rPr>
        <w:t xml:space="preserve">ir Projekto bendrovė </w:t>
      </w:r>
      <w:r w:rsidR="004A6421" w:rsidRPr="00456BD9">
        <w:rPr>
          <w:sz w:val="22"/>
        </w:rPr>
        <w:t>surinko visą, j</w:t>
      </w:r>
      <w:r w:rsidR="00D715B1" w:rsidRPr="00456BD9">
        <w:rPr>
          <w:sz w:val="22"/>
        </w:rPr>
        <w:t>ų</w:t>
      </w:r>
      <w:r w:rsidR="004A6421" w:rsidRPr="00456BD9">
        <w:rPr>
          <w:sz w:val="22"/>
        </w:rPr>
        <w:t xml:space="preserve"> manymu, būtiną ir pakankamą informaciją, reikalingą vykdyti j</w:t>
      </w:r>
      <w:r w:rsidR="00501D6A">
        <w:rPr>
          <w:sz w:val="22"/>
        </w:rPr>
        <w:t>ų</w:t>
      </w:r>
      <w:r w:rsidR="004A6421" w:rsidRPr="00456BD9">
        <w:rPr>
          <w:sz w:val="22"/>
        </w:rPr>
        <w:t xml:space="preserve"> įsipareigojimus pagal Sutartį</w:t>
      </w:r>
      <w:r w:rsidR="00FE54DF" w:rsidRPr="00456BD9">
        <w:rPr>
          <w:sz w:val="22"/>
        </w:rPr>
        <w:t xml:space="preserve">. Suinteresuotos institucijos patvirtina savo supratimą, kad Koncesininko </w:t>
      </w:r>
      <w:r w:rsidR="00D24976" w:rsidRPr="00456BD9">
        <w:rPr>
          <w:sz w:val="22"/>
        </w:rPr>
        <w:t xml:space="preserve">ir Projekto bendrovės </w:t>
      </w:r>
      <w:r w:rsidR="00FE54DF" w:rsidRPr="00456BD9">
        <w:rPr>
          <w:sz w:val="22"/>
        </w:rPr>
        <w:t>surinkta informacija, nurodyta šiame punkte, apsiriboja Suteikiančiųjų institucijų Konkurso metu pateikta informacija bei kita viešai iki Pasiūlymų pateikimo paskelbta informacija, su kuria bet kuris subjektas galėjo susipažinti be jokių apribojimų</w:t>
      </w:r>
      <w:r w:rsidR="009B62E0" w:rsidRPr="00456BD9">
        <w:rPr>
          <w:sz w:val="22"/>
        </w:rPr>
        <w:t>;</w:t>
      </w:r>
      <w:bookmarkEnd w:id="172"/>
    </w:p>
    <w:p w:rsidR="004A6421" w:rsidRPr="00456BD9" w:rsidRDefault="00ED409F" w:rsidP="000C2B2B">
      <w:pPr>
        <w:pStyle w:val="paragrafesraas0"/>
        <w:numPr>
          <w:ilvl w:val="2"/>
          <w:numId w:val="2"/>
        </w:numPr>
        <w:spacing w:line="240" w:lineRule="auto"/>
        <w:ind w:left="1276" w:hanging="709"/>
        <w:rPr>
          <w:sz w:val="22"/>
        </w:rPr>
      </w:pPr>
      <w:r w:rsidRPr="00456BD9">
        <w:rPr>
          <w:sz w:val="22"/>
        </w:rPr>
        <w:t>Koncesininkas</w:t>
      </w:r>
      <w:r w:rsidR="004A6421" w:rsidRPr="00456BD9">
        <w:rPr>
          <w:sz w:val="22"/>
        </w:rPr>
        <w:t xml:space="preserve"> </w:t>
      </w:r>
      <w:r w:rsidR="005C3371" w:rsidRPr="00456BD9">
        <w:rPr>
          <w:sz w:val="22"/>
        </w:rPr>
        <w:t xml:space="preserve">ir Projekto bendrovė </w:t>
      </w:r>
      <w:r w:rsidR="004A6421" w:rsidRPr="00456BD9">
        <w:rPr>
          <w:sz w:val="22"/>
        </w:rPr>
        <w:t xml:space="preserve">patvirtina, kad turėjo galimybę susipažinti su visais </w:t>
      </w:r>
      <w:r w:rsidR="00EB5AC8" w:rsidRPr="00456BD9">
        <w:rPr>
          <w:sz w:val="22"/>
        </w:rPr>
        <w:t>jiems pateiktais</w:t>
      </w:r>
      <w:r w:rsidR="0047439C" w:rsidRPr="00456BD9">
        <w:rPr>
          <w:sz w:val="22"/>
        </w:rPr>
        <w:t>,</w:t>
      </w:r>
      <w:r w:rsidR="00EB5AC8" w:rsidRPr="00456BD9">
        <w:rPr>
          <w:sz w:val="22"/>
        </w:rPr>
        <w:t xml:space="preserve"> </w:t>
      </w:r>
      <w:r w:rsidR="005C3371" w:rsidRPr="00456BD9">
        <w:rPr>
          <w:sz w:val="22"/>
        </w:rPr>
        <w:t xml:space="preserve">įskaitant ir </w:t>
      </w:r>
      <w:r w:rsidR="00EB5AC8" w:rsidRPr="00456BD9">
        <w:rPr>
          <w:sz w:val="22"/>
        </w:rPr>
        <w:t>viešai prieinamais</w:t>
      </w:r>
      <w:r w:rsidR="00D762DA" w:rsidRPr="00456BD9">
        <w:rPr>
          <w:sz w:val="22"/>
        </w:rPr>
        <w:t>,</w:t>
      </w:r>
      <w:r w:rsidR="004A6421" w:rsidRPr="00456BD9">
        <w:rPr>
          <w:sz w:val="22"/>
        </w:rPr>
        <w:t xml:space="preserve"> dokumentais ir informacija, kurių pagrindu </w:t>
      </w:r>
      <w:r w:rsidRPr="00456BD9">
        <w:rPr>
          <w:sz w:val="22"/>
        </w:rPr>
        <w:t>Koncesininkas</w:t>
      </w:r>
      <w:r w:rsidR="005C3371" w:rsidRPr="00456BD9">
        <w:rPr>
          <w:sz w:val="22"/>
        </w:rPr>
        <w:t xml:space="preserve"> ir Projekto bendrovė</w:t>
      </w:r>
      <w:r w:rsidR="004A6421" w:rsidRPr="00456BD9">
        <w:rPr>
          <w:sz w:val="22"/>
        </w:rPr>
        <w:t xml:space="preserve"> turėjo </w:t>
      </w:r>
      <w:r w:rsidR="001E6967">
        <w:rPr>
          <w:sz w:val="22"/>
        </w:rPr>
        <w:t xml:space="preserve">visas </w:t>
      </w:r>
      <w:r w:rsidR="004A6421" w:rsidRPr="00456BD9">
        <w:rPr>
          <w:sz w:val="22"/>
        </w:rPr>
        <w:t>galimyb</w:t>
      </w:r>
      <w:r w:rsidR="001E6967">
        <w:rPr>
          <w:sz w:val="22"/>
        </w:rPr>
        <w:t>es</w:t>
      </w:r>
      <w:r w:rsidR="004A6421" w:rsidRPr="00456BD9">
        <w:rPr>
          <w:sz w:val="22"/>
        </w:rPr>
        <w:t xml:space="preserve"> daryti savarankiškas išvadas apie Šalių teises ir pareigas pagal Sutartį bei spręsti dėl dalyvavimo Konkurse</w:t>
      </w:r>
      <w:r w:rsidR="00D762DA" w:rsidRPr="00456BD9">
        <w:rPr>
          <w:sz w:val="22"/>
        </w:rPr>
        <w:t>.</w:t>
      </w:r>
      <w:r w:rsidR="007170BF" w:rsidRPr="00456BD9">
        <w:rPr>
          <w:sz w:val="22"/>
        </w:rPr>
        <w:t xml:space="preserve"> </w:t>
      </w:r>
      <w:r w:rsidRPr="00456BD9">
        <w:rPr>
          <w:sz w:val="22"/>
        </w:rPr>
        <w:t>Koncesininkas</w:t>
      </w:r>
      <w:r w:rsidR="005C3371" w:rsidRPr="00456BD9">
        <w:rPr>
          <w:sz w:val="22"/>
        </w:rPr>
        <w:t xml:space="preserve"> ir Projekto bendrovė</w:t>
      </w:r>
      <w:r w:rsidR="004A6421" w:rsidRPr="00456BD9">
        <w:rPr>
          <w:sz w:val="22"/>
        </w:rPr>
        <w:t xml:space="preserve"> prisiima visą atsakomybę dėl Sutartimi prisiimamų įsipareigojimų ir su jais susijusios rizikos vertinimo;</w:t>
      </w:r>
    </w:p>
    <w:p w:rsidR="004A6421" w:rsidRPr="00456BD9" w:rsidRDefault="00ED409F" w:rsidP="000C2B2B">
      <w:pPr>
        <w:pStyle w:val="paragrafesraas0"/>
        <w:numPr>
          <w:ilvl w:val="2"/>
          <w:numId w:val="2"/>
        </w:numPr>
        <w:spacing w:line="240" w:lineRule="auto"/>
        <w:ind w:left="1276" w:hanging="709"/>
        <w:rPr>
          <w:sz w:val="22"/>
        </w:rPr>
      </w:pPr>
      <w:r w:rsidRPr="00456BD9">
        <w:rPr>
          <w:sz w:val="22"/>
        </w:rPr>
        <w:t>Koncesininkui</w:t>
      </w:r>
      <w:r w:rsidR="004A6421" w:rsidRPr="00456BD9">
        <w:rPr>
          <w:sz w:val="22"/>
        </w:rPr>
        <w:t xml:space="preserve"> </w:t>
      </w:r>
      <w:r w:rsidR="007170BF" w:rsidRPr="00456BD9">
        <w:rPr>
          <w:sz w:val="22"/>
        </w:rPr>
        <w:t xml:space="preserve">ir </w:t>
      </w:r>
      <w:r w:rsidR="005C3371" w:rsidRPr="00456BD9">
        <w:rPr>
          <w:sz w:val="22"/>
        </w:rPr>
        <w:t xml:space="preserve">Projekto bendrovei </w:t>
      </w:r>
      <w:r w:rsidR="004A6421" w:rsidRPr="00456BD9">
        <w:rPr>
          <w:sz w:val="22"/>
        </w:rPr>
        <w:t>nėra žinoma apie jokias aplinkybes, kurios galėtų sutrukdyti tinkamą Sutartimi prisiimtų įsipareigojimų vykdymą;</w:t>
      </w:r>
    </w:p>
    <w:p w:rsidR="004A6421" w:rsidRPr="00456BD9" w:rsidRDefault="00ED409F" w:rsidP="000C2B2B">
      <w:pPr>
        <w:pStyle w:val="paragrafesraas0"/>
        <w:numPr>
          <w:ilvl w:val="2"/>
          <w:numId w:val="2"/>
        </w:numPr>
        <w:spacing w:line="240" w:lineRule="auto"/>
        <w:ind w:left="1276" w:hanging="709"/>
        <w:rPr>
          <w:sz w:val="22"/>
        </w:rPr>
      </w:pPr>
      <w:r w:rsidRPr="00456BD9">
        <w:rPr>
          <w:sz w:val="22"/>
        </w:rPr>
        <w:t>Koncesininko</w:t>
      </w:r>
      <w:r w:rsidR="004A6421" w:rsidRPr="00456BD9">
        <w:rPr>
          <w:sz w:val="22"/>
        </w:rPr>
        <w:t xml:space="preserve"> </w:t>
      </w:r>
      <w:r w:rsidR="007170BF" w:rsidRPr="00456BD9">
        <w:rPr>
          <w:sz w:val="22"/>
        </w:rPr>
        <w:t xml:space="preserve">ir </w:t>
      </w:r>
      <w:r w:rsidR="005C3371" w:rsidRPr="00456BD9">
        <w:rPr>
          <w:sz w:val="22"/>
        </w:rPr>
        <w:t xml:space="preserve">Projekto bendrovės </w:t>
      </w:r>
      <w:r w:rsidR="004A6421" w:rsidRPr="00456BD9">
        <w:rPr>
          <w:sz w:val="22"/>
        </w:rPr>
        <w:t>atstovai turi visus įgaliojimus sudaryti Sutartį.</w:t>
      </w:r>
    </w:p>
    <w:p w:rsidR="004A6421" w:rsidRPr="00456BD9" w:rsidRDefault="001E3255" w:rsidP="008537D0">
      <w:pPr>
        <w:pStyle w:val="paragrafai"/>
        <w:tabs>
          <w:tab w:val="clear" w:pos="495"/>
          <w:tab w:val="num" w:pos="-4590"/>
        </w:tabs>
        <w:spacing w:line="240" w:lineRule="auto"/>
        <w:ind w:left="540" w:hanging="540"/>
      </w:pPr>
      <w:bookmarkStart w:id="173" w:name="_Toc284496672"/>
      <w:r w:rsidRPr="00456BD9">
        <w:t xml:space="preserve">Sutarties </w:t>
      </w:r>
      <w:r w:rsidR="004A6421" w:rsidRPr="00456BD9">
        <w:fldChar w:fldCharType="begin"/>
      </w:r>
      <w:r w:rsidR="004A6421" w:rsidRPr="00456BD9">
        <w:instrText xml:space="preserve"> REF _Ref136254579 \r \h  \* MERGEFORMAT </w:instrText>
      </w:r>
      <w:r w:rsidR="004A6421" w:rsidRPr="00456BD9">
        <w:fldChar w:fldCharType="separate"/>
      </w:r>
      <w:r w:rsidR="00A73B3B">
        <w:t>7.1</w:t>
      </w:r>
      <w:r w:rsidR="004A6421" w:rsidRPr="00456BD9">
        <w:fldChar w:fldCharType="end"/>
      </w:r>
      <w:r w:rsidR="004A6421" w:rsidRPr="00456BD9">
        <w:t xml:space="preserve"> punkte </w:t>
      </w:r>
      <w:r w:rsidR="0040736C" w:rsidRPr="00456BD9">
        <w:t xml:space="preserve">nustatyti </w:t>
      </w:r>
      <w:r w:rsidR="00ED409F" w:rsidRPr="00456BD9">
        <w:t>Koncesininko</w:t>
      </w:r>
      <w:r w:rsidR="004A6421" w:rsidRPr="00456BD9">
        <w:t xml:space="preserve"> </w:t>
      </w:r>
      <w:r w:rsidR="005C3371" w:rsidRPr="00456BD9">
        <w:t xml:space="preserve">ir Projekto bendrovės </w:t>
      </w:r>
      <w:r w:rsidR="004A6421" w:rsidRPr="00456BD9">
        <w:t>pareiškimai ir garantijos galioja</w:t>
      </w:r>
      <w:r w:rsidR="0040736C" w:rsidRPr="00456BD9">
        <w:t xml:space="preserve"> </w:t>
      </w:r>
      <w:r w:rsidR="004A6421" w:rsidRPr="00456BD9">
        <w:t>visa apimtimi nuo Sutarties sudarymo momento.</w:t>
      </w:r>
      <w:bookmarkEnd w:id="173"/>
    </w:p>
    <w:p w:rsidR="004A6421" w:rsidRPr="00456BD9" w:rsidRDefault="00ED409F" w:rsidP="008537D0">
      <w:pPr>
        <w:pStyle w:val="paragrafai"/>
        <w:tabs>
          <w:tab w:val="clear" w:pos="495"/>
          <w:tab w:val="num" w:pos="-4590"/>
        </w:tabs>
        <w:spacing w:line="240" w:lineRule="auto"/>
        <w:ind w:left="540" w:hanging="540"/>
      </w:pPr>
      <w:bookmarkStart w:id="174" w:name="_Toc284496673"/>
      <w:r w:rsidRPr="00456BD9">
        <w:t>Koncesininkas</w:t>
      </w:r>
      <w:r w:rsidR="004A6421" w:rsidRPr="00456BD9">
        <w:t xml:space="preserve"> </w:t>
      </w:r>
      <w:r w:rsidR="005C3371" w:rsidRPr="00456BD9">
        <w:t xml:space="preserve">ir Projekto bendrovė </w:t>
      </w:r>
      <w:r w:rsidR="004A6421" w:rsidRPr="00456BD9">
        <w:t xml:space="preserve">privalo nedelsiant informuoti </w:t>
      </w:r>
      <w:r w:rsidR="00EE16E7" w:rsidRPr="00456BD9">
        <w:t>Suteikiančiąsias institucijas</w:t>
      </w:r>
      <w:r w:rsidR="004A6421" w:rsidRPr="00456BD9">
        <w:t xml:space="preserve"> apie bet kokius įvykius ar aplinkybes, dėl kurių bet kuri</w:t>
      </w:r>
      <w:r w:rsidR="0047439C" w:rsidRPr="00456BD9">
        <w:t>e</w:t>
      </w:r>
      <w:r w:rsidR="004A6421" w:rsidRPr="00456BD9">
        <w:t xml:space="preserve"> </w:t>
      </w:r>
      <w:r w:rsidRPr="00456BD9">
        <w:t>Koncesininko</w:t>
      </w:r>
      <w:r w:rsidR="004A6421" w:rsidRPr="00456BD9">
        <w:t xml:space="preserve"> </w:t>
      </w:r>
      <w:r w:rsidR="007170BF" w:rsidRPr="00456BD9">
        <w:t xml:space="preserve">ir </w:t>
      </w:r>
      <w:r w:rsidR="005C3371" w:rsidRPr="00456BD9">
        <w:t xml:space="preserve">Projekto bendrovės </w:t>
      </w:r>
      <w:r w:rsidR="004A6421" w:rsidRPr="00456BD9">
        <w:t>pareiškim</w:t>
      </w:r>
      <w:r w:rsidR="00501D6A">
        <w:t>ai</w:t>
      </w:r>
      <w:r w:rsidR="004A6421" w:rsidRPr="00456BD9">
        <w:t xml:space="preserve"> ar garantij</w:t>
      </w:r>
      <w:r w:rsidR="00501D6A">
        <w:t>os</w:t>
      </w:r>
      <w:r w:rsidR="004A6421" w:rsidRPr="00456BD9">
        <w:t xml:space="preserve"> taps neteising</w:t>
      </w:r>
      <w:r w:rsidR="0047439C" w:rsidRPr="00456BD9">
        <w:t>i</w:t>
      </w:r>
      <w:r w:rsidR="004A6421" w:rsidRPr="00456BD9">
        <w:t xml:space="preserve"> arba galėtų tokia</w:t>
      </w:r>
      <w:r w:rsidR="0047439C" w:rsidRPr="00456BD9">
        <w:t>is</w:t>
      </w:r>
      <w:r w:rsidR="004A6421" w:rsidRPr="00456BD9">
        <w:t xml:space="preserve"> tapti ateityje.</w:t>
      </w:r>
      <w:bookmarkEnd w:id="174"/>
    </w:p>
    <w:p w:rsidR="004A6421" w:rsidRPr="00456BD9" w:rsidRDefault="00ED409F" w:rsidP="008537D0">
      <w:pPr>
        <w:pStyle w:val="paragrafai"/>
        <w:tabs>
          <w:tab w:val="clear" w:pos="495"/>
          <w:tab w:val="num" w:pos="-4590"/>
        </w:tabs>
        <w:spacing w:line="240" w:lineRule="auto"/>
        <w:ind w:left="540" w:hanging="540"/>
      </w:pPr>
      <w:bookmarkStart w:id="175" w:name="_Toc284496674"/>
      <w:r w:rsidRPr="00456BD9">
        <w:t>Koncesininkas</w:t>
      </w:r>
      <w:r w:rsidR="004A6421" w:rsidRPr="00456BD9">
        <w:t xml:space="preserve"> </w:t>
      </w:r>
      <w:r w:rsidR="005C3371" w:rsidRPr="00456BD9">
        <w:t xml:space="preserve">ir Projekto bendrovė </w:t>
      </w:r>
      <w:r w:rsidR="004A6421" w:rsidRPr="00456BD9">
        <w:t xml:space="preserve">supranta, kad </w:t>
      </w:r>
      <w:r w:rsidR="00EE16E7" w:rsidRPr="00456BD9">
        <w:t>Suteikiančiosios institucijos</w:t>
      </w:r>
      <w:r w:rsidR="004A6421" w:rsidRPr="00456BD9">
        <w:t xml:space="preserve"> sudaro Sutartį pasitikėdam</w:t>
      </w:r>
      <w:r w:rsidR="0047439C" w:rsidRPr="00456BD9">
        <w:t>os</w:t>
      </w:r>
      <w:r w:rsidR="004A6421" w:rsidRPr="00456BD9">
        <w:t xml:space="preserve"> </w:t>
      </w:r>
      <w:r w:rsidRPr="00456BD9">
        <w:t>Koncesininko</w:t>
      </w:r>
      <w:r w:rsidR="004A6421" w:rsidRPr="00456BD9">
        <w:t xml:space="preserve"> </w:t>
      </w:r>
      <w:r w:rsidR="007170BF" w:rsidRPr="00456BD9">
        <w:t xml:space="preserve">ir </w:t>
      </w:r>
      <w:r w:rsidR="005C3371" w:rsidRPr="00456BD9">
        <w:t xml:space="preserve">Projekto bendrovės </w:t>
      </w:r>
      <w:r w:rsidR="004A6421" w:rsidRPr="00456BD9">
        <w:t xml:space="preserve">pareiškimais </w:t>
      </w:r>
      <w:r w:rsidR="0047439C" w:rsidRPr="00456BD9">
        <w:t xml:space="preserve">bei </w:t>
      </w:r>
      <w:r w:rsidR="004A6421" w:rsidRPr="00456BD9">
        <w:t xml:space="preserve">garantijomis </w:t>
      </w:r>
      <w:r w:rsidR="0047439C" w:rsidRPr="00456BD9">
        <w:t xml:space="preserve">ir </w:t>
      </w:r>
      <w:r w:rsidR="004A6421" w:rsidRPr="00456BD9">
        <w:t xml:space="preserve">jų pateikta informacija. </w:t>
      </w:r>
      <w:r w:rsidR="00EE16E7" w:rsidRPr="00456BD9">
        <w:t>Suteikiančiosios institucijos</w:t>
      </w:r>
      <w:r w:rsidR="004A6421" w:rsidRPr="00456BD9">
        <w:t xml:space="preserve"> neatliko jokio savarankiško patikrinimo dėl </w:t>
      </w:r>
      <w:r w:rsidRPr="00456BD9">
        <w:t>Koncesininko</w:t>
      </w:r>
      <w:r w:rsidR="004A6421" w:rsidRPr="00456BD9">
        <w:t xml:space="preserve"> </w:t>
      </w:r>
      <w:r w:rsidR="007170BF" w:rsidRPr="00456BD9">
        <w:t xml:space="preserve">ir </w:t>
      </w:r>
      <w:r w:rsidR="005C3371" w:rsidRPr="00456BD9">
        <w:t xml:space="preserve">Projekto bendrovės </w:t>
      </w:r>
      <w:r w:rsidR="004A6421" w:rsidRPr="00456BD9">
        <w:t xml:space="preserve">pareiškimų </w:t>
      </w:r>
      <w:r w:rsidR="0047439C" w:rsidRPr="00456BD9">
        <w:t xml:space="preserve">bei </w:t>
      </w:r>
      <w:r w:rsidR="004A6421" w:rsidRPr="00456BD9">
        <w:t>garantijų teisingumo ir tikslumo.</w:t>
      </w:r>
      <w:bookmarkEnd w:id="175"/>
    </w:p>
    <w:p w:rsidR="004A6421" w:rsidRPr="00456BD9" w:rsidRDefault="004A6421" w:rsidP="000C2B2B">
      <w:pPr>
        <w:pStyle w:val="Antrat1"/>
        <w:spacing w:line="240" w:lineRule="auto"/>
        <w:ind w:left="714" w:hanging="357"/>
        <w:rPr>
          <w:color w:val="auto"/>
          <w:sz w:val="24"/>
          <w:szCs w:val="24"/>
        </w:rPr>
      </w:pPr>
      <w:bookmarkStart w:id="176" w:name="_Toc455944581"/>
      <w:bookmarkStart w:id="177" w:name="_Toc284496675"/>
      <w:bookmarkStart w:id="178" w:name="_Ref293074227"/>
      <w:bookmarkStart w:id="179" w:name="_Toc293074444"/>
      <w:bookmarkStart w:id="180" w:name="_Toc297646369"/>
      <w:bookmarkStart w:id="181" w:name="_Toc300049716"/>
      <w:bookmarkStart w:id="182" w:name="_Toc299367469"/>
      <w:bookmarkStart w:id="183" w:name="_Toc448297740"/>
      <w:bookmarkStart w:id="184" w:name="_Ref456301003"/>
      <w:bookmarkStart w:id="185" w:name="_Toc458529018"/>
      <w:bookmarkStart w:id="186" w:name="_Ref135670443"/>
      <w:bookmarkStart w:id="187" w:name="_Toc141511355"/>
      <w:bookmarkEnd w:id="176"/>
      <w:r w:rsidRPr="00456BD9">
        <w:rPr>
          <w:color w:val="auto"/>
          <w:sz w:val="24"/>
          <w:szCs w:val="24"/>
        </w:rPr>
        <w:t>Turto perdavimas ir grąžinimas</w:t>
      </w:r>
      <w:bookmarkEnd w:id="177"/>
      <w:bookmarkEnd w:id="178"/>
      <w:bookmarkEnd w:id="179"/>
      <w:bookmarkEnd w:id="180"/>
      <w:bookmarkEnd w:id="181"/>
      <w:bookmarkEnd w:id="182"/>
      <w:bookmarkEnd w:id="183"/>
      <w:bookmarkEnd w:id="184"/>
      <w:bookmarkEnd w:id="185"/>
    </w:p>
    <w:p w:rsidR="004A6421" w:rsidRPr="00456BD9" w:rsidRDefault="00D3603A" w:rsidP="000C2B2B">
      <w:pPr>
        <w:pStyle w:val="Antrat2"/>
        <w:tabs>
          <w:tab w:val="clear" w:pos="495"/>
          <w:tab w:val="left" w:pos="567"/>
        </w:tabs>
        <w:spacing w:before="240" w:line="240" w:lineRule="auto"/>
        <w:ind w:left="567" w:hanging="567"/>
        <w:rPr>
          <w:color w:val="auto"/>
          <w:szCs w:val="24"/>
        </w:rPr>
      </w:pPr>
      <w:bookmarkStart w:id="188" w:name="_Toc293074445"/>
      <w:bookmarkStart w:id="189" w:name="_Toc297646370"/>
      <w:bookmarkStart w:id="190" w:name="_Toc300049717"/>
      <w:bookmarkStart w:id="191" w:name="_Toc299367470"/>
      <w:bookmarkStart w:id="192" w:name="_Ref391552887"/>
      <w:bookmarkStart w:id="193" w:name="_Ref406941383"/>
      <w:bookmarkStart w:id="194" w:name="_Toc448297741"/>
      <w:bookmarkStart w:id="195" w:name="_Toc458529019"/>
      <w:bookmarkEnd w:id="186"/>
      <w:bookmarkEnd w:id="187"/>
      <w:r w:rsidRPr="00456BD9">
        <w:rPr>
          <w:color w:val="auto"/>
          <w:szCs w:val="24"/>
        </w:rPr>
        <w:t>S</w:t>
      </w:r>
      <w:r w:rsidR="00907AA3" w:rsidRPr="00456BD9">
        <w:rPr>
          <w:color w:val="auto"/>
          <w:szCs w:val="24"/>
        </w:rPr>
        <w:t>tadion</w:t>
      </w:r>
      <w:r w:rsidR="00A3186D" w:rsidRPr="00456BD9">
        <w:rPr>
          <w:color w:val="auto"/>
          <w:szCs w:val="24"/>
        </w:rPr>
        <w:t xml:space="preserve">o </w:t>
      </w:r>
      <w:r w:rsidR="00482961" w:rsidRPr="00456BD9">
        <w:rPr>
          <w:color w:val="auto"/>
          <w:szCs w:val="24"/>
        </w:rPr>
        <w:t>konstrukcijų</w:t>
      </w:r>
      <w:r w:rsidR="00860038" w:rsidRPr="00456BD9">
        <w:rPr>
          <w:color w:val="auto"/>
          <w:szCs w:val="24"/>
        </w:rPr>
        <w:t>,</w:t>
      </w:r>
      <w:r w:rsidR="008F7FBF" w:rsidRPr="00456BD9">
        <w:rPr>
          <w:color w:val="auto"/>
          <w:szCs w:val="24"/>
        </w:rPr>
        <w:t xml:space="preserve"> Žemės sklyp</w:t>
      </w:r>
      <w:r w:rsidR="00A3186D" w:rsidRPr="00456BD9">
        <w:rPr>
          <w:color w:val="auto"/>
          <w:szCs w:val="24"/>
        </w:rPr>
        <w:t>ų</w:t>
      </w:r>
      <w:bookmarkEnd w:id="188"/>
      <w:bookmarkEnd w:id="189"/>
      <w:bookmarkEnd w:id="190"/>
      <w:bookmarkEnd w:id="191"/>
      <w:bookmarkEnd w:id="192"/>
      <w:bookmarkEnd w:id="193"/>
      <w:r w:rsidR="00A3186D" w:rsidRPr="00456BD9">
        <w:rPr>
          <w:color w:val="auto"/>
          <w:szCs w:val="24"/>
        </w:rPr>
        <w:t xml:space="preserve"> </w:t>
      </w:r>
      <w:r w:rsidR="00860038" w:rsidRPr="00456BD9">
        <w:rPr>
          <w:color w:val="auto"/>
          <w:szCs w:val="24"/>
        </w:rPr>
        <w:t xml:space="preserve">ir Aikštelės </w:t>
      </w:r>
      <w:r w:rsidR="00A3186D" w:rsidRPr="00456BD9">
        <w:rPr>
          <w:color w:val="auto"/>
          <w:szCs w:val="24"/>
        </w:rPr>
        <w:t>perdavimas</w:t>
      </w:r>
      <w:bookmarkEnd w:id="194"/>
      <w:bookmarkEnd w:id="195"/>
    </w:p>
    <w:p w:rsidR="004A6421" w:rsidRPr="00456BD9" w:rsidRDefault="000D7ACF" w:rsidP="0095512C">
      <w:pPr>
        <w:pStyle w:val="paragrafai"/>
        <w:tabs>
          <w:tab w:val="clear" w:pos="495"/>
          <w:tab w:val="num" w:pos="-4590"/>
        </w:tabs>
        <w:spacing w:line="240" w:lineRule="auto"/>
        <w:ind w:left="540" w:hanging="540"/>
      </w:pPr>
      <w:bookmarkStart w:id="196" w:name="_Toc284496678"/>
      <w:bookmarkStart w:id="197" w:name="_Ref292909219"/>
      <w:r w:rsidRPr="00456BD9">
        <w:t xml:space="preserve">Jeigu Pasiūlyme numatyta, kad Stadiono konstrukcijos bus panaudotos (rekonstruotos) kuriant </w:t>
      </w:r>
      <w:proofErr w:type="spellStart"/>
      <w:r w:rsidRPr="00456BD9">
        <w:t>Daugiafunkcį</w:t>
      </w:r>
      <w:proofErr w:type="spellEnd"/>
      <w:r w:rsidRPr="00456BD9">
        <w:t xml:space="preserve"> kompleksą, Stadiono konstrukcijos bus suteiktos Projekto bendrovei nuomos teise</w:t>
      </w:r>
      <w:r w:rsidR="00CC5AE5">
        <w:t xml:space="preserve"> ar kitu teisės akt</w:t>
      </w:r>
      <w:r w:rsidR="00501D6A">
        <w:t>ais</w:t>
      </w:r>
      <w:r w:rsidR="00CC5AE5">
        <w:t xml:space="preserve"> leidžiamu pagrindu</w:t>
      </w:r>
      <w:r w:rsidR="008F7FBF" w:rsidRPr="00456BD9">
        <w:t>, vykdant Išankstines sutarties įsigaliojimo sąlygas.</w:t>
      </w:r>
      <w:bookmarkStart w:id="198" w:name="_Ref137260906"/>
      <w:bookmarkStart w:id="199" w:name="_Ref141270379"/>
      <w:bookmarkStart w:id="200" w:name="_Toc284496682"/>
      <w:bookmarkStart w:id="201" w:name="_Ref286416827"/>
      <w:bookmarkStart w:id="202" w:name="_Ref286416928"/>
      <w:bookmarkEnd w:id="196"/>
      <w:bookmarkEnd w:id="197"/>
      <w:r w:rsidR="004F587D" w:rsidRPr="00456BD9">
        <w:t xml:space="preserve"> </w:t>
      </w:r>
      <w:r w:rsidR="00CC5AE5">
        <w:t>Jeigu Stadiono konstrukcijos yra perduodamos nuomos pagrindu</w:t>
      </w:r>
      <w:r w:rsidR="007E450B">
        <w:t>,</w:t>
      </w:r>
      <w:r w:rsidR="00CC5AE5">
        <w:t xml:space="preserve"> </w:t>
      </w:r>
      <w:r w:rsidR="00BD7FF0" w:rsidRPr="00456BD9">
        <w:t xml:space="preserve">Projekto bendrovė </w:t>
      </w:r>
      <w:r w:rsidR="00A33EA1" w:rsidRPr="00456BD9">
        <w:t>n</w:t>
      </w:r>
      <w:r w:rsidR="004A6421" w:rsidRPr="00456BD9">
        <w:t xml:space="preserve">e vėliau kaip per </w:t>
      </w:r>
      <w:r w:rsidR="007B38F8" w:rsidRPr="00456BD9">
        <w:t xml:space="preserve">5 </w:t>
      </w:r>
      <w:r w:rsidR="005D7301" w:rsidRPr="00456BD9">
        <w:t>(</w:t>
      </w:r>
      <w:r w:rsidR="007B38F8" w:rsidRPr="00456BD9">
        <w:t>penkias</w:t>
      </w:r>
      <w:r w:rsidR="005D7301" w:rsidRPr="00456BD9">
        <w:t>)</w:t>
      </w:r>
      <w:r w:rsidR="007B38F8" w:rsidRPr="00456BD9">
        <w:t xml:space="preserve"> </w:t>
      </w:r>
      <w:r w:rsidR="00631304" w:rsidRPr="00456BD9">
        <w:t>D</w:t>
      </w:r>
      <w:r w:rsidR="007B38F8" w:rsidRPr="00456BD9">
        <w:t>arbo</w:t>
      </w:r>
      <w:r w:rsidR="004A6421" w:rsidRPr="00456BD9">
        <w:t xml:space="preserve"> dien</w:t>
      </w:r>
      <w:r w:rsidR="007B38F8" w:rsidRPr="00456BD9">
        <w:t>as</w:t>
      </w:r>
      <w:r w:rsidR="004A6421" w:rsidRPr="00456BD9">
        <w:t xml:space="preserve"> nuo</w:t>
      </w:r>
      <w:r w:rsidR="008F7FBF" w:rsidRPr="00456BD9">
        <w:t xml:space="preserve"> </w:t>
      </w:r>
      <w:r w:rsidR="00A33EA1" w:rsidRPr="00456BD9">
        <w:t xml:space="preserve">Sutarties pasirašymo privalo </w:t>
      </w:r>
      <w:r w:rsidR="00416F99" w:rsidRPr="00456BD9">
        <w:t xml:space="preserve">teisės aktų nustatyta tvarka </w:t>
      </w:r>
      <w:r w:rsidR="00A33EA1" w:rsidRPr="00456BD9">
        <w:t xml:space="preserve">kreiptis į </w:t>
      </w:r>
      <w:r w:rsidR="00416F99" w:rsidRPr="00456BD9">
        <w:t xml:space="preserve">Savivaldybę </w:t>
      </w:r>
      <w:r w:rsidR="0090756F" w:rsidRPr="00456BD9">
        <w:t xml:space="preserve">dėl </w:t>
      </w:r>
      <w:r w:rsidR="00416F99" w:rsidRPr="00456BD9">
        <w:t xml:space="preserve">Stadiono </w:t>
      </w:r>
      <w:r w:rsidR="004F587D" w:rsidRPr="00456BD9">
        <w:t xml:space="preserve">konstrukcijų </w:t>
      </w:r>
      <w:r w:rsidR="0090756F" w:rsidRPr="00456BD9">
        <w:t xml:space="preserve">nuomos sutarčių sudarymo. </w:t>
      </w:r>
      <w:r w:rsidR="005F77D6">
        <w:t xml:space="preserve">Stadiono konstrukcijų </w:t>
      </w:r>
      <w:r w:rsidR="005F77D6" w:rsidRPr="00542EC2">
        <w:t xml:space="preserve">nuomos </w:t>
      </w:r>
      <w:r w:rsidR="005F77D6">
        <w:t xml:space="preserve">sutartis </w:t>
      </w:r>
      <w:r w:rsidR="005F77D6" w:rsidRPr="00542EC2">
        <w:t>yra sudarom</w:t>
      </w:r>
      <w:r w:rsidR="007E450B">
        <w:t>a</w:t>
      </w:r>
      <w:r w:rsidR="005F77D6" w:rsidRPr="00542EC2">
        <w:t xml:space="preserve"> </w:t>
      </w:r>
      <w:r w:rsidR="005F77D6" w:rsidRPr="00542EC2">
        <w:lastRenderedPageBreak/>
        <w:t>vadovaujantis 2014 m. gruodžio 10 d. Vilniaus miesto savivaldybės tarybos sprendimu Nr. 1-2167 “Dėl Vilniaus miesto savivaldybei nuosavybės teise priklausančio turto nuomos bei panaudos”</w:t>
      </w:r>
      <w:r w:rsidR="00E51BAA">
        <w:t xml:space="preserve"> (sutarties sudarymo metu galiosiančia redakcija)</w:t>
      </w:r>
      <w:r w:rsidR="005F77D6" w:rsidRPr="00542EC2">
        <w:t xml:space="preserve"> ir</w:t>
      </w:r>
      <w:r w:rsidR="005F77D6" w:rsidRPr="005F77D6">
        <w:t xml:space="preserve"> šiuo teisės aktu patvirtint</w:t>
      </w:r>
      <w:r w:rsidR="005F77D6">
        <w:t>a</w:t>
      </w:r>
      <w:r w:rsidR="005F77D6" w:rsidRPr="00542EC2">
        <w:t xml:space="preserve"> pavyzdin</w:t>
      </w:r>
      <w:r w:rsidR="005F77D6">
        <w:t xml:space="preserve">e nuomos sutarties forma. </w:t>
      </w:r>
      <w:r w:rsidR="00416F99" w:rsidRPr="00456BD9">
        <w:t xml:space="preserve">Stadiono </w:t>
      </w:r>
      <w:r w:rsidR="00C63EEC" w:rsidRPr="00456BD9">
        <w:t xml:space="preserve">konstrukcijų </w:t>
      </w:r>
      <w:r w:rsidR="0090756F" w:rsidRPr="00456BD9">
        <w:t>nuomos sutar</w:t>
      </w:r>
      <w:r w:rsidR="006034FE">
        <w:t>ties</w:t>
      </w:r>
      <w:r w:rsidR="0090756F" w:rsidRPr="00456BD9">
        <w:t xml:space="preserve"> galiojimo pabaiga sutampa su Sutarties galiojimo pabaiga</w:t>
      </w:r>
      <w:r w:rsidR="006F406A" w:rsidRPr="00456BD9">
        <w:t xml:space="preserve"> arba Sutarties nutraukimu</w:t>
      </w:r>
      <w:r w:rsidR="0090756F" w:rsidRPr="00456BD9">
        <w:t xml:space="preserve">. Koncesininkas ir </w:t>
      </w:r>
      <w:r w:rsidR="00BD7FF0" w:rsidRPr="00456BD9">
        <w:t xml:space="preserve">Projekto bendrovė </w:t>
      </w:r>
      <w:r w:rsidR="0090756F" w:rsidRPr="00456BD9">
        <w:t xml:space="preserve">savo lėšomis ir rizika privalo imtis visų reikiamų veiksmų, kad, pasibaigus Sutarties galiojimui, </w:t>
      </w:r>
      <w:r w:rsidR="001C4495" w:rsidRPr="00456BD9">
        <w:t xml:space="preserve">Stadiono </w:t>
      </w:r>
      <w:r w:rsidR="00714A8E" w:rsidRPr="00456BD9">
        <w:t xml:space="preserve">konstrukcijų </w:t>
      </w:r>
      <w:r w:rsidR="0090756F" w:rsidRPr="00456BD9">
        <w:t xml:space="preserve">nuomos sutartys </w:t>
      </w:r>
      <w:r w:rsidR="001C4495" w:rsidRPr="00456BD9">
        <w:t>pasibaigtų</w:t>
      </w:r>
      <w:r w:rsidR="0090756F" w:rsidRPr="00456BD9">
        <w:t>.</w:t>
      </w:r>
      <w:bookmarkEnd w:id="198"/>
      <w:bookmarkEnd w:id="199"/>
      <w:bookmarkEnd w:id="200"/>
      <w:bookmarkEnd w:id="201"/>
      <w:bookmarkEnd w:id="202"/>
    </w:p>
    <w:p w:rsidR="004F587D" w:rsidRPr="00456BD9" w:rsidRDefault="004F587D" w:rsidP="008537D0">
      <w:pPr>
        <w:pStyle w:val="paragrafai"/>
        <w:tabs>
          <w:tab w:val="clear" w:pos="495"/>
          <w:tab w:val="num" w:pos="-4590"/>
        </w:tabs>
        <w:spacing w:line="240" w:lineRule="auto"/>
        <w:ind w:left="540" w:hanging="540"/>
      </w:pPr>
      <w:r w:rsidRPr="00456BD9">
        <w:t xml:space="preserve">Jeigu Pasiūlyme nenumatyta Stadiono konstrukcijų panaudoti (rekonstruoti) </w:t>
      </w:r>
      <w:proofErr w:type="spellStart"/>
      <w:r w:rsidRPr="00456BD9">
        <w:t>Daugiafunkcio</w:t>
      </w:r>
      <w:proofErr w:type="spellEnd"/>
      <w:r w:rsidRPr="00456BD9">
        <w:t xml:space="preserve"> komplekso sukūrimui, Stadiono konstrukcijos bus perduo</w:t>
      </w:r>
      <w:r w:rsidR="00ED1D32" w:rsidRPr="00456BD9">
        <w:t>tos</w:t>
      </w:r>
      <w:r w:rsidRPr="00456BD9">
        <w:t xml:space="preserve"> Projekto bendrovei kaip dalis statybvietės Darbų atlikimui</w:t>
      </w:r>
      <w:r w:rsidR="00A55842" w:rsidRPr="00456BD9">
        <w:t>, kartu su Žemės sklypais</w:t>
      </w:r>
      <w:r w:rsidR="00E46D48">
        <w:t>, jeigu to reikės pagal Teisės aktus</w:t>
      </w:r>
      <w:r w:rsidR="00A55842" w:rsidRPr="00456BD9">
        <w:t>.</w:t>
      </w:r>
      <w:r w:rsidR="00C43C63" w:rsidRPr="00456BD9">
        <w:t xml:space="preserve"> Tokiu atveju Vilniaus miesto savivaldybės tarybos sutikimas nugriauti Stadiono konstrukcijas, jeigu jis reikalingas pagal Teisės aktų reikalavimus, išduodamas vykdant Išankstines sutarties įsigaliojimo sąlygas.</w:t>
      </w:r>
      <w:r w:rsidR="007C344A" w:rsidRPr="00456BD9">
        <w:t xml:space="preserve"> Šalys privalo bendradarbiauti ir dėti visas pagrįstas pastangas, kad šis sutikimas būtų gautas kuo greičiau.</w:t>
      </w:r>
    </w:p>
    <w:p w:rsidR="000D7ACF" w:rsidRPr="00456BD9" w:rsidRDefault="000D7ACF" w:rsidP="008537D0">
      <w:pPr>
        <w:pStyle w:val="paragrafai"/>
        <w:tabs>
          <w:tab w:val="clear" w:pos="495"/>
          <w:tab w:val="num" w:pos="-4590"/>
        </w:tabs>
        <w:spacing w:line="240" w:lineRule="auto"/>
        <w:ind w:left="540" w:hanging="540"/>
      </w:pPr>
      <w:r w:rsidRPr="00456BD9">
        <w:rPr>
          <w:bCs/>
        </w:rPr>
        <w:t xml:space="preserve">Žemės sklypai </w:t>
      </w:r>
      <w:r w:rsidR="00A55842" w:rsidRPr="00456BD9">
        <w:rPr>
          <w:bCs/>
        </w:rPr>
        <w:t xml:space="preserve">Projekto bendrovei Darbų atlikimo metu suteikiami </w:t>
      </w:r>
      <w:r w:rsidR="005777CC">
        <w:rPr>
          <w:bCs/>
        </w:rPr>
        <w:t xml:space="preserve">teisės aktų nustatyta tvarka nuomos pagrindais </w:t>
      </w:r>
      <w:r w:rsidR="00A55842" w:rsidRPr="00456BD9">
        <w:rPr>
          <w:bCs/>
        </w:rPr>
        <w:t>kaip statybvietė</w:t>
      </w:r>
      <w:r w:rsidR="008F6A1B">
        <w:rPr>
          <w:bCs/>
        </w:rPr>
        <w:t>, jei tai bus reikalingas vadovaujantis Teisės aktais</w:t>
      </w:r>
      <w:r w:rsidR="00A55842" w:rsidRPr="00456BD9">
        <w:rPr>
          <w:bCs/>
        </w:rPr>
        <w:t xml:space="preserve">. Šia Sutartimi Projekto bendrovei suteikiama teisė naudotis Žemės sklypais tiek, kiek to reikia Paslaugų teikimui ir </w:t>
      </w:r>
      <w:r w:rsidR="005777CC">
        <w:rPr>
          <w:bCs/>
        </w:rPr>
        <w:t xml:space="preserve">Komercinės </w:t>
      </w:r>
      <w:r w:rsidR="00A55842" w:rsidRPr="00456BD9">
        <w:rPr>
          <w:bCs/>
        </w:rPr>
        <w:t>veiklos vykdymui.</w:t>
      </w:r>
      <w:r w:rsidR="00ED1D32" w:rsidRPr="00456BD9">
        <w:rPr>
          <w:bCs/>
        </w:rPr>
        <w:t xml:space="preserve"> Projekto bendrovė neturi teisės naudoti Žemės sklypų kitais, nei Sutartyje aiškiai nurodyta, tikslais</w:t>
      </w:r>
      <w:r w:rsidR="00892579" w:rsidRPr="00456BD9">
        <w:rPr>
          <w:bCs/>
        </w:rPr>
        <w:t xml:space="preserve"> ir neįgyja į ją jokių kitų teisių</w:t>
      </w:r>
      <w:r w:rsidR="00ED1D32" w:rsidRPr="00456BD9">
        <w:rPr>
          <w:bCs/>
        </w:rPr>
        <w:t>.</w:t>
      </w:r>
    </w:p>
    <w:p w:rsidR="00EC2BFF" w:rsidRPr="00456BD9" w:rsidRDefault="00BB3951" w:rsidP="008537D0">
      <w:pPr>
        <w:pStyle w:val="paragrafai"/>
        <w:tabs>
          <w:tab w:val="clear" w:pos="495"/>
          <w:tab w:val="num" w:pos="-4590"/>
        </w:tabs>
        <w:spacing w:line="240" w:lineRule="auto"/>
        <w:ind w:left="540" w:hanging="540"/>
      </w:pPr>
      <w:r w:rsidRPr="00456BD9">
        <w:t xml:space="preserve">Iki </w:t>
      </w:r>
      <w:r w:rsidR="00EC2BFF" w:rsidRPr="00456BD9">
        <w:t>Aikštelės uzufrukt</w:t>
      </w:r>
      <w:r w:rsidRPr="00456BD9">
        <w:t>o pabaigos likus ne mažiau kaip 6 (šešiems) mėnesiams</w:t>
      </w:r>
      <w:r w:rsidR="00EC2BFF" w:rsidRPr="00456BD9">
        <w:t xml:space="preserve">, </w:t>
      </w:r>
      <w:r w:rsidR="00695D59">
        <w:t xml:space="preserve">jei tai yra numatyta Pasiūlyme, </w:t>
      </w:r>
      <w:r w:rsidRPr="00456BD9">
        <w:t>Projekto bendrovė turi teisę kreiptis į Savivaldybę ir nurodyti, kad ši Aikštelė yra reikalinga P</w:t>
      </w:r>
      <w:r w:rsidR="00EA60F0">
        <w:t>rojekto bendrovei</w:t>
      </w:r>
      <w:r w:rsidRPr="00456BD9">
        <w:t xml:space="preserve"> veiklos </w:t>
      </w:r>
      <w:proofErr w:type="spellStart"/>
      <w:r w:rsidRPr="00456BD9">
        <w:t>Daugiafunkciame</w:t>
      </w:r>
      <w:proofErr w:type="spellEnd"/>
      <w:r w:rsidRPr="00456BD9">
        <w:t xml:space="preserve"> komplekse vykdymui. Tokiu atveju pasibaigus uzufruktui</w:t>
      </w:r>
      <w:r w:rsidR="009A2957">
        <w:t xml:space="preserve"> ir/ar kitiems teisėtiems esamo Aikštelės valdytojo valdymo pagrindams</w:t>
      </w:r>
      <w:r w:rsidRPr="00456BD9">
        <w:t xml:space="preserve">, </w:t>
      </w:r>
      <w:r w:rsidR="00EA60F0">
        <w:t>Savivaldybė įsipareigoja</w:t>
      </w:r>
      <w:r w:rsidR="00E419D8">
        <w:t xml:space="preserve"> </w:t>
      </w:r>
      <w:r w:rsidR="00BC7C9A">
        <w:t>šios Sutarties pagrindu</w:t>
      </w:r>
      <w:r w:rsidR="00BC7C9A" w:rsidRPr="00456BD9">
        <w:t xml:space="preserve"> </w:t>
      </w:r>
      <w:r w:rsidR="00CA6F37">
        <w:t xml:space="preserve">Teisės aktų nustatyta tvarka ir pagal jų reikalavimus </w:t>
      </w:r>
      <w:r w:rsidRPr="00456BD9">
        <w:t xml:space="preserve">perduoti Aikštelę </w:t>
      </w:r>
      <w:r w:rsidR="00E419D8" w:rsidRPr="00456BD9">
        <w:t xml:space="preserve">Projekto bendrovei </w:t>
      </w:r>
      <w:r w:rsidR="00E419D8">
        <w:t xml:space="preserve">nuomos ar kitais teisės aktų leidžiamais turto valdymo pagrindais, vykdyti veiklai, </w:t>
      </w:r>
      <w:r w:rsidR="00E419D8" w:rsidRPr="00456BD9">
        <w:t xml:space="preserve">susijusiai su </w:t>
      </w:r>
      <w:proofErr w:type="spellStart"/>
      <w:r w:rsidR="00E419D8" w:rsidRPr="00456BD9">
        <w:t>Daugiafunkciame</w:t>
      </w:r>
      <w:proofErr w:type="spellEnd"/>
      <w:r w:rsidR="00E419D8" w:rsidRPr="00456BD9">
        <w:t xml:space="preserve"> komplekse teikiamomis Paslaugomis</w:t>
      </w:r>
      <w:r w:rsidR="00E419D8">
        <w:t>, iki Sutarties pabaigos</w:t>
      </w:r>
      <w:r w:rsidRPr="00456BD9">
        <w:t xml:space="preserve">. </w:t>
      </w:r>
      <w:r w:rsidR="00274002">
        <w:t xml:space="preserve">Jeigu Aikštelė yra perduodama nuomos pagrindu, </w:t>
      </w:r>
      <w:r w:rsidR="00274002" w:rsidRPr="00456BD9">
        <w:t xml:space="preserve">Projekto bendrovė ne vėliau kaip per 5 (penkias) Darbo dienas nuo Sutarties pasirašymo privalo teisės aktų nustatyta tvarka kreiptis į Savivaldybę dėl </w:t>
      </w:r>
      <w:r w:rsidR="00274002">
        <w:t xml:space="preserve">Aikštelės </w:t>
      </w:r>
      <w:r w:rsidR="00274002" w:rsidRPr="00456BD9">
        <w:t xml:space="preserve">nuomos </w:t>
      </w:r>
      <w:r w:rsidR="00274002">
        <w:t xml:space="preserve">sutarties </w:t>
      </w:r>
      <w:r w:rsidR="00274002" w:rsidRPr="00456BD9">
        <w:t xml:space="preserve">sudarymo. </w:t>
      </w:r>
      <w:r w:rsidR="00274002">
        <w:t xml:space="preserve">Aikštelės </w:t>
      </w:r>
      <w:r w:rsidR="00274002" w:rsidRPr="00330C04">
        <w:t xml:space="preserve">nuomos </w:t>
      </w:r>
      <w:r w:rsidR="00274002">
        <w:t xml:space="preserve">sutartis </w:t>
      </w:r>
      <w:r w:rsidR="00274002" w:rsidRPr="00330C04">
        <w:t>yra sudarom</w:t>
      </w:r>
      <w:r w:rsidR="00274002">
        <w:t>a</w:t>
      </w:r>
      <w:r w:rsidR="00274002" w:rsidRPr="00330C04">
        <w:t xml:space="preserve"> vadovaujantis 2014 m. gruodžio 10 d. Vilniaus miesto savivaldybės tarybos sprendimu Nr. 1-2167 “Dėl Vilniaus miesto savivaldybei nuosavybės teise priklausančio turto nuomos bei panaudos”</w:t>
      </w:r>
      <w:r w:rsidR="00274002">
        <w:t xml:space="preserve"> (sutarties sudarymo metu galiosiančia redakcija)</w:t>
      </w:r>
      <w:r w:rsidR="00274002" w:rsidRPr="00330C04">
        <w:t xml:space="preserve"> ir</w:t>
      </w:r>
      <w:r w:rsidR="00274002" w:rsidRPr="005F77D6">
        <w:t xml:space="preserve"> šiuo teisės aktu patvirtint</w:t>
      </w:r>
      <w:r w:rsidR="00274002">
        <w:t>a</w:t>
      </w:r>
      <w:r w:rsidR="00274002" w:rsidRPr="00330C04">
        <w:t xml:space="preserve"> pavyzdin</w:t>
      </w:r>
      <w:r w:rsidR="00274002">
        <w:t xml:space="preserve">e nuomos sutarties forma. </w:t>
      </w:r>
      <w:r w:rsidR="008E172F" w:rsidRPr="00456BD9">
        <w:t xml:space="preserve">Tačiau toks Aikštelės perdavimas negali didinti </w:t>
      </w:r>
      <w:r w:rsidR="00096A69" w:rsidRPr="00456BD9">
        <w:t>Metinio atlyginimo mokėjimų ar Suteikiančiųjų institucijų įsipareigojimų Projekto bendrovei dydžių.</w:t>
      </w:r>
      <w:r w:rsidR="000E5D41" w:rsidRPr="00456BD9">
        <w:t xml:space="preserve"> Nuo Aikštelės perdavimo Projekto bendrovei, ji laikoma </w:t>
      </w:r>
      <w:proofErr w:type="spellStart"/>
      <w:r w:rsidR="000E5D41" w:rsidRPr="00456BD9">
        <w:t>Daugiafunkcio</w:t>
      </w:r>
      <w:proofErr w:type="spellEnd"/>
      <w:r w:rsidR="000E5D41" w:rsidRPr="00456BD9">
        <w:t xml:space="preserve"> komplekso </w:t>
      </w:r>
      <w:r w:rsidR="00B0338A" w:rsidRPr="00456BD9">
        <w:t xml:space="preserve">bendrosios </w:t>
      </w:r>
      <w:r w:rsidR="000E5D41" w:rsidRPr="00456BD9">
        <w:t>infrastruktūros dalimi.</w:t>
      </w:r>
    </w:p>
    <w:p w:rsidR="004A6421" w:rsidRPr="00456BD9" w:rsidRDefault="00ED1D32" w:rsidP="008537D0">
      <w:pPr>
        <w:pStyle w:val="paragrafai"/>
        <w:tabs>
          <w:tab w:val="clear" w:pos="495"/>
          <w:tab w:val="num" w:pos="-4590"/>
        </w:tabs>
        <w:spacing w:line="240" w:lineRule="auto"/>
        <w:ind w:left="540" w:hanging="540"/>
      </w:pPr>
      <w:bookmarkStart w:id="203" w:name="_Toc284496683"/>
      <w:r w:rsidRPr="00456BD9">
        <w:t>Suteikiančiosios institucijos</w:t>
      </w:r>
      <w:r w:rsidR="007F5968" w:rsidRPr="00456BD9">
        <w:t>,</w:t>
      </w:r>
      <w:r w:rsidR="005D34C1" w:rsidRPr="00456BD9">
        <w:t xml:space="preserve"> </w:t>
      </w:r>
      <w:r w:rsidR="0047439C" w:rsidRPr="00456BD9">
        <w:t>veikdam</w:t>
      </w:r>
      <w:r w:rsidRPr="00456BD9">
        <w:t>os</w:t>
      </w:r>
      <w:r w:rsidR="0047439C" w:rsidRPr="00456BD9">
        <w:t xml:space="preserve"> </w:t>
      </w:r>
      <w:r w:rsidR="00A32E9A" w:rsidRPr="00456BD9">
        <w:t>teisės aktu</w:t>
      </w:r>
      <w:r w:rsidR="0047439C" w:rsidRPr="00456BD9">
        <w:t>ose joms</w:t>
      </w:r>
      <w:r w:rsidR="00A32E9A" w:rsidRPr="00456BD9">
        <w:t xml:space="preserve"> priskirtos kompetencijos rėmuose</w:t>
      </w:r>
      <w:r w:rsidR="007F5968" w:rsidRPr="00456BD9">
        <w:t>,</w:t>
      </w:r>
      <w:r w:rsidR="004A6421" w:rsidRPr="00456BD9">
        <w:t xml:space="preserve"> įsipareigoja atlikti visus veiksmus ir dėti visas pastangas tam, kad būtų priimti visi sprendimai, gauti visi sutikimai ir leidimai, kurie būtini </w:t>
      </w:r>
      <w:r w:rsidR="009B1F6F" w:rsidRPr="00456BD9">
        <w:t xml:space="preserve">Žemės sklypų ir </w:t>
      </w:r>
      <w:r w:rsidR="00A8681F" w:rsidRPr="00456BD9">
        <w:t>S</w:t>
      </w:r>
      <w:r w:rsidR="009B1F6F" w:rsidRPr="00456BD9">
        <w:t xml:space="preserve">tadiono </w:t>
      </w:r>
      <w:r w:rsidRPr="00456BD9">
        <w:t xml:space="preserve">konstrukcijų </w:t>
      </w:r>
      <w:r w:rsidR="004A6421" w:rsidRPr="00456BD9">
        <w:t xml:space="preserve">perdavimui </w:t>
      </w:r>
      <w:r w:rsidR="00BD7FF0" w:rsidRPr="00456BD9">
        <w:t>Projekto bendrovei</w:t>
      </w:r>
      <w:r w:rsidR="004A6421" w:rsidRPr="00456BD9">
        <w:t>.</w:t>
      </w:r>
      <w:bookmarkStart w:id="204" w:name="_Toc284496680"/>
      <w:bookmarkEnd w:id="203"/>
    </w:p>
    <w:p w:rsidR="00790A0C" w:rsidRPr="00456BD9" w:rsidRDefault="00E15A2D" w:rsidP="008537D0">
      <w:pPr>
        <w:pStyle w:val="paragrafai"/>
        <w:tabs>
          <w:tab w:val="clear" w:pos="495"/>
          <w:tab w:val="num" w:pos="-4590"/>
        </w:tabs>
        <w:spacing w:line="240" w:lineRule="auto"/>
        <w:ind w:left="540" w:hanging="540"/>
      </w:pPr>
      <w:bookmarkStart w:id="205" w:name="_Ref283295165"/>
      <w:bookmarkStart w:id="206" w:name="_Toc284496685"/>
      <w:bookmarkStart w:id="207" w:name="_Ref137370613"/>
      <w:bookmarkEnd w:id="204"/>
      <w:r w:rsidRPr="00456BD9">
        <w:t xml:space="preserve">Visus su </w:t>
      </w:r>
      <w:r w:rsidR="000401E8" w:rsidRPr="00456BD9">
        <w:t xml:space="preserve">Žemės sklypų ir </w:t>
      </w:r>
      <w:r w:rsidR="00F44926" w:rsidRPr="00456BD9">
        <w:t>S</w:t>
      </w:r>
      <w:r w:rsidR="000401E8" w:rsidRPr="00456BD9">
        <w:t>tadiono</w:t>
      </w:r>
      <w:r w:rsidR="00790A0C" w:rsidRPr="00456BD9">
        <w:t xml:space="preserve"> </w:t>
      </w:r>
      <w:r w:rsidR="00ED1D32" w:rsidRPr="00456BD9">
        <w:t xml:space="preserve">konstrukcijų </w:t>
      </w:r>
      <w:r w:rsidRPr="00456BD9">
        <w:t xml:space="preserve">pasikeitusių registro duomenų registravimu Nekilnojamojo turto registre susijusius veiksmus (įskaitant su tuo susijusių išlaidų padengimą) privalo atlikti </w:t>
      </w:r>
      <w:r w:rsidR="00BD7FF0" w:rsidRPr="00456BD9">
        <w:t>Projekto bendrovė</w:t>
      </w:r>
      <w:r w:rsidR="00492441" w:rsidRPr="00456BD9">
        <w:t>.</w:t>
      </w:r>
      <w:r w:rsidRPr="00456BD9">
        <w:t xml:space="preserve"> </w:t>
      </w:r>
      <w:r w:rsidR="004B1805" w:rsidRPr="00456BD9">
        <w:t>Suteikiančiosios institucijos</w:t>
      </w:r>
      <w:r w:rsidR="00101913" w:rsidRPr="00456BD9">
        <w:t xml:space="preserve"> </w:t>
      </w:r>
      <w:r w:rsidR="004B1805" w:rsidRPr="00456BD9">
        <w:t>suteikia</w:t>
      </w:r>
      <w:r w:rsidRPr="00456BD9">
        <w:t xml:space="preserve"> visą tam reikali</w:t>
      </w:r>
      <w:r w:rsidR="004B1805" w:rsidRPr="00456BD9">
        <w:t>ngą ir turimą informaciją bei įgaliojimus.</w:t>
      </w:r>
    </w:p>
    <w:p w:rsidR="004A6421" w:rsidRDefault="00BD7FF0" w:rsidP="008537D0">
      <w:pPr>
        <w:pStyle w:val="paragrafai"/>
        <w:tabs>
          <w:tab w:val="clear" w:pos="495"/>
          <w:tab w:val="num" w:pos="-4590"/>
        </w:tabs>
        <w:spacing w:line="240" w:lineRule="auto"/>
        <w:ind w:left="540" w:hanging="540"/>
      </w:pPr>
      <w:bookmarkStart w:id="208" w:name="_Toc284496686"/>
      <w:bookmarkStart w:id="209" w:name="_Ref283295179"/>
      <w:bookmarkEnd w:id="205"/>
      <w:bookmarkEnd w:id="206"/>
      <w:r w:rsidRPr="00456BD9">
        <w:t xml:space="preserve">Projekto bendrovė </w:t>
      </w:r>
      <w:r w:rsidR="004A6421" w:rsidRPr="00456BD9">
        <w:t xml:space="preserve">atsako už </w:t>
      </w:r>
      <w:r w:rsidR="000401E8" w:rsidRPr="00456BD9">
        <w:t xml:space="preserve">Žemės sklypų ir </w:t>
      </w:r>
      <w:r w:rsidR="00F44926" w:rsidRPr="00456BD9">
        <w:t>S</w:t>
      </w:r>
      <w:r w:rsidR="000401E8" w:rsidRPr="00456BD9">
        <w:t xml:space="preserve">tadiono </w:t>
      </w:r>
      <w:r w:rsidR="00922C6A" w:rsidRPr="00456BD9">
        <w:t xml:space="preserve">konstrukcijų </w:t>
      </w:r>
      <w:r w:rsidR="004A6421" w:rsidRPr="00456BD9">
        <w:t xml:space="preserve">naudojimą ir valdymą nepažeidžiant Lietuvos Respublikos teisės aktų, </w:t>
      </w:r>
      <w:r w:rsidR="00E407B5" w:rsidRPr="00456BD9">
        <w:t xml:space="preserve">Vilniaus miesto savivaldybės tarybos sprendimų, </w:t>
      </w:r>
      <w:r w:rsidR="004A6421" w:rsidRPr="00456BD9">
        <w:t>įskaitant ir teisės akt</w:t>
      </w:r>
      <w:r w:rsidR="00501D6A">
        <w:t>ų</w:t>
      </w:r>
      <w:r w:rsidR="004A6421" w:rsidRPr="00456BD9">
        <w:t>, reglamentuojanči</w:t>
      </w:r>
      <w:r w:rsidR="00501D6A">
        <w:t>ų</w:t>
      </w:r>
      <w:r w:rsidR="004A6421" w:rsidRPr="00456BD9">
        <w:t xml:space="preserve"> aplinkos apsaugą, darbų saugą, higienos normų laikymąsi.</w:t>
      </w:r>
      <w:bookmarkEnd w:id="208"/>
    </w:p>
    <w:p w:rsidR="00B67EC9" w:rsidRPr="00456BD9" w:rsidRDefault="00B67EC9" w:rsidP="008537D0">
      <w:pPr>
        <w:pStyle w:val="paragrafai"/>
        <w:tabs>
          <w:tab w:val="clear" w:pos="495"/>
          <w:tab w:val="num" w:pos="-4590"/>
        </w:tabs>
        <w:spacing w:line="240" w:lineRule="auto"/>
        <w:ind w:left="540" w:hanging="540"/>
      </w:pPr>
      <w:r>
        <w:rPr>
          <w:bCs/>
          <w:noProof/>
        </w:rPr>
        <w:t xml:space="preserve">Šalys susitaria, kad </w:t>
      </w:r>
      <w:r w:rsidR="008F6A1B">
        <w:rPr>
          <w:bCs/>
          <w:noProof/>
        </w:rPr>
        <w:t xml:space="preserve">Sutarties vykdymas (Darbų atlikimas ir Paslaugų teikimas) </w:t>
      </w:r>
      <w:r>
        <w:rPr>
          <w:bCs/>
          <w:noProof/>
        </w:rPr>
        <w:t xml:space="preserve">Žemės sklypuose neribos Savivaldybės ar kitų valstybės ar Savivaldybės įgaliotų institucijų </w:t>
      </w:r>
      <w:r w:rsidR="0082012B">
        <w:rPr>
          <w:bCs/>
          <w:noProof/>
        </w:rPr>
        <w:t xml:space="preserve">teisių </w:t>
      </w:r>
      <w:r w:rsidR="000515BB">
        <w:rPr>
          <w:bCs/>
          <w:noProof/>
        </w:rPr>
        <w:t>Žemės sklypuose įrengti kitą valstybės ar savivaldybės funkcijo</w:t>
      </w:r>
      <w:r w:rsidR="00E66ED0">
        <w:rPr>
          <w:bCs/>
          <w:noProof/>
        </w:rPr>
        <w:t>m</w:t>
      </w:r>
      <w:r w:rsidR="000515BB">
        <w:rPr>
          <w:bCs/>
          <w:noProof/>
        </w:rPr>
        <w:t xml:space="preserve">s įgyvendinti reikalingą infrastruktūrą ir </w:t>
      </w:r>
      <w:r>
        <w:rPr>
          <w:bCs/>
          <w:noProof/>
        </w:rPr>
        <w:t>vykdyti kitas viešąsias funkcijas ar teikti kitas viešąsias paslaugas, nei tos, kurios bus teikiamos Daugiafunkciame komplekse</w:t>
      </w:r>
      <w:r w:rsidR="00A421A9">
        <w:rPr>
          <w:bCs/>
          <w:noProof/>
        </w:rPr>
        <w:t>, jeigu tai nelemia Sutarties 5 priedo „Rizikos pasiskirstymo tarp šalių matrica“ 7.1 punkte nurodytos rizikos „Pasikeičia konkurentų skaičius ir jų vykdoma veikla“ realizavimosi ta dalimi, kuri priskirta Suteikiančiosioms institucijoms</w:t>
      </w:r>
      <w:r>
        <w:rPr>
          <w:bCs/>
          <w:noProof/>
        </w:rPr>
        <w:t xml:space="preserve">. Tuo atveju, jeigu Savivaldybė ar kitos valstybės ar Savivaldybės įgaliotos institucijos pradeda vykdyti veiklą Žemės sklypuose ir dėl to sumažėja Projekto </w:t>
      </w:r>
      <w:r>
        <w:rPr>
          <w:bCs/>
          <w:noProof/>
        </w:rPr>
        <w:lastRenderedPageBreak/>
        <w:t xml:space="preserve">bendrovės teikiamų Paslaugų apimtis, Projekto bendrovei mokėtinas Metinis atlyginimas mažinamas </w:t>
      </w:r>
      <w:r w:rsidR="00E66ED0">
        <w:rPr>
          <w:bCs/>
          <w:noProof/>
        </w:rPr>
        <w:t xml:space="preserve">suma, lygia dėl atitinkamai </w:t>
      </w:r>
      <w:r>
        <w:rPr>
          <w:bCs/>
          <w:noProof/>
        </w:rPr>
        <w:t>sumažėjusi</w:t>
      </w:r>
      <w:r w:rsidR="00E66ED0">
        <w:rPr>
          <w:bCs/>
          <w:noProof/>
        </w:rPr>
        <w:t>os</w:t>
      </w:r>
      <w:r>
        <w:rPr>
          <w:bCs/>
          <w:noProof/>
        </w:rPr>
        <w:t xml:space="preserve"> Paslaugų teikimo apimties </w:t>
      </w:r>
      <w:r w:rsidR="00E66ED0">
        <w:rPr>
          <w:bCs/>
          <w:noProof/>
        </w:rPr>
        <w:t>sumažėjusiai S</w:t>
      </w:r>
      <w:r>
        <w:rPr>
          <w:bCs/>
          <w:noProof/>
        </w:rPr>
        <w:t>ąnaudų dali</w:t>
      </w:r>
      <w:r w:rsidR="00E66ED0">
        <w:rPr>
          <w:bCs/>
          <w:noProof/>
        </w:rPr>
        <w:t>a</w:t>
      </w:r>
      <w:r>
        <w:rPr>
          <w:bCs/>
          <w:noProof/>
        </w:rPr>
        <w:t>i.</w:t>
      </w:r>
    </w:p>
    <w:p w:rsidR="004A6421" w:rsidRPr="00456BD9" w:rsidRDefault="00A3186D" w:rsidP="000C2B2B">
      <w:pPr>
        <w:pStyle w:val="Antrat2"/>
        <w:tabs>
          <w:tab w:val="clear" w:pos="495"/>
          <w:tab w:val="left" w:pos="567"/>
        </w:tabs>
        <w:spacing w:before="240" w:line="240" w:lineRule="auto"/>
        <w:ind w:left="567" w:hanging="567"/>
        <w:rPr>
          <w:color w:val="auto"/>
          <w:szCs w:val="22"/>
        </w:rPr>
      </w:pPr>
      <w:bookmarkStart w:id="210" w:name="_Toc455867638"/>
      <w:bookmarkStart w:id="211" w:name="_Toc455867780"/>
      <w:bookmarkStart w:id="212" w:name="_Toc455867921"/>
      <w:bookmarkStart w:id="213" w:name="_Toc455868062"/>
      <w:bookmarkStart w:id="214" w:name="_Toc455944584"/>
      <w:bookmarkStart w:id="215" w:name="_Toc284496691"/>
      <w:bookmarkStart w:id="216" w:name="_Toc293074447"/>
      <w:bookmarkStart w:id="217" w:name="_Toc297646372"/>
      <w:bookmarkStart w:id="218" w:name="_Toc300049719"/>
      <w:bookmarkStart w:id="219" w:name="_Toc299367472"/>
      <w:bookmarkStart w:id="220" w:name="_Toc448297742"/>
      <w:bookmarkStart w:id="221" w:name="_Ref456309485"/>
      <w:bookmarkStart w:id="222" w:name="_Toc458529020"/>
      <w:bookmarkStart w:id="223" w:name="_Ref137267303"/>
      <w:bookmarkEnd w:id="207"/>
      <w:bookmarkEnd w:id="209"/>
      <w:bookmarkEnd w:id="210"/>
      <w:bookmarkEnd w:id="211"/>
      <w:bookmarkEnd w:id="212"/>
      <w:bookmarkEnd w:id="213"/>
      <w:bookmarkEnd w:id="214"/>
      <w:r w:rsidRPr="00456BD9">
        <w:rPr>
          <w:color w:val="auto"/>
          <w:szCs w:val="22"/>
        </w:rPr>
        <w:t>Darbų atlikimas</w:t>
      </w:r>
      <w:r w:rsidR="00A33863" w:rsidRPr="00456BD9">
        <w:rPr>
          <w:color w:val="auto"/>
          <w:szCs w:val="22"/>
        </w:rPr>
        <w:t xml:space="preserve"> ir</w:t>
      </w:r>
      <w:r w:rsidRPr="00456BD9">
        <w:rPr>
          <w:color w:val="auto"/>
          <w:szCs w:val="22"/>
        </w:rPr>
        <w:t xml:space="preserve"> </w:t>
      </w:r>
      <w:r w:rsidR="004A6421" w:rsidRPr="00456BD9">
        <w:rPr>
          <w:color w:val="auto"/>
          <w:szCs w:val="22"/>
        </w:rPr>
        <w:t xml:space="preserve">Naujo turto </w:t>
      </w:r>
      <w:r w:rsidRPr="00456BD9">
        <w:rPr>
          <w:color w:val="auto"/>
          <w:szCs w:val="22"/>
        </w:rPr>
        <w:t xml:space="preserve">įsigijimas ar </w:t>
      </w:r>
      <w:r w:rsidR="00684EF9" w:rsidRPr="00456BD9">
        <w:rPr>
          <w:color w:val="auto"/>
          <w:szCs w:val="22"/>
        </w:rPr>
        <w:t>sukūrimas</w:t>
      </w:r>
      <w:bookmarkEnd w:id="215"/>
      <w:bookmarkEnd w:id="216"/>
      <w:bookmarkEnd w:id="217"/>
      <w:bookmarkEnd w:id="218"/>
      <w:bookmarkEnd w:id="219"/>
      <w:bookmarkEnd w:id="220"/>
      <w:bookmarkEnd w:id="221"/>
      <w:bookmarkEnd w:id="222"/>
    </w:p>
    <w:p w:rsidR="004A6421" w:rsidRPr="00456BD9" w:rsidRDefault="00265D97" w:rsidP="008537D0">
      <w:pPr>
        <w:pStyle w:val="paragrafai"/>
        <w:tabs>
          <w:tab w:val="clear" w:pos="495"/>
          <w:tab w:val="num" w:pos="-4590"/>
        </w:tabs>
        <w:spacing w:line="240" w:lineRule="auto"/>
        <w:ind w:left="540" w:hanging="540"/>
      </w:pPr>
      <w:bookmarkStart w:id="224" w:name="_Toc284496692"/>
      <w:r w:rsidRPr="00456BD9">
        <w:rPr>
          <w:color w:val="000000"/>
        </w:rPr>
        <w:t>Projekto bendrovė</w:t>
      </w:r>
      <w:r w:rsidR="004A6421" w:rsidRPr="00456BD9">
        <w:t xml:space="preserve"> turi </w:t>
      </w:r>
      <w:r w:rsidR="0014173A">
        <w:t xml:space="preserve">atlikti Darbus, </w:t>
      </w:r>
      <w:r w:rsidR="00C93B11" w:rsidRPr="00456BD9">
        <w:t xml:space="preserve">įsigyti ar </w:t>
      </w:r>
      <w:r w:rsidR="00684EF9" w:rsidRPr="00456BD9">
        <w:t>sukurti</w:t>
      </w:r>
      <w:r w:rsidR="004A6421" w:rsidRPr="00456BD9">
        <w:t xml:space="preserve"> Paslaugų </w:t>
      </w:r>
      <w:r w:rsidR="008018CB">
        <w:t xml:space="preserve">ar Viešųjų paslaugų </w:t>
      </w:r>
      <w:r w:rsidR="004A6421" w:rsidRPr="00456BD9">
        <w:t>teikimui reika</w:t>
      </w:r>
      <w:r w:rsidR="008C7FD2" w:rsidRPr="00456BD9">
        <w:t xml:space="preserve">lingą Naują turtą, laikydamasi </w:t>
      </w:r>
      <w:r w:rsidR="007C2B5D" w:rsidRPr="00456BD9">
        <w:t>Specifikacij</w:t>
      </w:r>
      <w:r w:rsidR="00F05EDC" w:rsidRPr="00456BD9">
        <w:t>ų</w:t>
      </w:r>
      <w:r w:rsidR="008C7FD2" w:rsidRPr="00456BD9">
        <w:t xml:space="preserve"> reikalavimų</w:t>
      </w:r>
      <w:r w:rsidR="00DC16A9">
        <w:t xml:space="preserve">, </w:t>
      </w:r>
      <w:r w:rsidR="00DC16A9" w:rsidRPr="00456BD9">
        <w:t xml:space="preserve">Pasiūlymo </w:t>
      </w:r>
      <w:r w:rsidR="00DC16A9">
        <w:t xml:space="preserve">bei Sutartyje apibrėžtų </w:t>
      </w:r>
      <w:r w:rsidR="008C7FD2" w:rsidRPr="00456BD9">
        <w:t>terminų</w:t>
      </w:r>
      <w:r w:rsidR="004A6421" w:rsidRPr="00456BD9">
        <w:t>.</w:t>
      </w:r>
      <w:bookmarkEnd w:id="224"/>
    </w:p>
    <w:p w:rsidR="00520180" w:rsidRPr="00456BD9" w:rsidRDefault="00520180" w:rsidP="008537D0">
      <w:pPr>
        <w:pStyle w:val="paragrafai"/>
        <w:tabs>
          <w:tab w:val="clear" w:pos="495"/>
          <w:tab w:val="num" w:pos="-4590"/>
        </w:tabs>
        <w:spacing w:line="240" w:lineRule="auto"/>
        <w:ind w:left="540" w:hanging="540"/>
      </w:pPr>
      <w:bookmarkStart w:id="225" w:name="_Ref456297376"/>
      <w:bookmarkStart w:id="226" w:name="_Ref456298137"/>
      <w:r w:rsidRPr="00456BD9">
        <w:t>Ne vėliau kaip per 1 (vieną) mėnesį nuo Sutarties įsigaliojimo visa apimtimi dienos Projekto bendrovė turi pateikti Suteikiančiosioms institucijoms patvirtinti Darbų atlikimo planą. Suteikiančiosios institucijos turi ne vėliau kaip per 20 (dvidešimt) Darbo dienų patvirtinti pateiktą Darbų atlikimo planą, arba pateikti dėl jo motyvuotas pastabas</w:t>
      </w:r>
      <w:r w:rsidR="00C856ED" w:rsidRPr="00456BD9">
        <w:t xml:space="preserve"> dėl Darbų atlikimo kokyb</w:t>
      </w:r>
      <w:r w:rsidR="00207FE1">
        <w:t>ės.</w:t>
      </w:r>
      <w:r w:rsidRPr="00456BD9">
        <w:t xml:space="preserve"> </w:t>
      </w:r>
      <w:r w:rsidR="00FB2495" w:rsidRPr="00456BD9">
        <w:t>Projekto bendrovei patikslinus Darbų atlikimo planą pagal Suteikiančiųjų institucijų pastabas ir jį iš naujo pateikus patvirtinimui, Suteikiančiosios institucijos nebegali teikti pastabų, o Projekto bendrov</w:t>
      </w:r>
      <w:r w:rsidR="00501D6A">
        <w:t xml:space="preserve">ė </w:t>
      </w:r>
      <w:r w:rsidR="00FB2495" w:rsidRPr="00456BD9">
        <w:t>neprivalo į jas atsižvelgti, dėl tų Darbų atlikimo plano klausimų, kurie buvo nurodyti jau anksčiau pateiktame plane.</w:t>
      </w:r>
      <w:bookmarkEnd w:id="225"/>
      <w:r w:rsidR="00AA7E88" w:rsidRPr="00456BD9">
        <w:t xml:space="preserve"> </w:t>
      </w:r>
      <w:r w:rsidR="00C856ED" w:rsidRPr="00456BD9">
        <w:t xml:space="preserve">Suteikiančiosioms institucijoms </w:t>
      </w:r>
      <w:r w:rsidR="00002702" w:rsidRPr="00456BD9">
        <w:t xml:space="preserve">per šiame punkte nustatytą terminą </w:t>
      </w:r>
      <w:r w:rsidR="00C856ED" w:rsidRPr="00456BD9">
        <w:t xml:space="preserve">nepateiktus </w:t>
      </w:r>
      <w:r w:rsidR="00002702" w:rsidRPr="00456BD9">
        <w:t xml:space="preserve">motyvuotų pastabų, laikoma, kad jos Darbų atlikimo planą patvirtino. </w:t>
      </w:r>
      <w:r w:rsidR="007A1CA0" w:rsidRPr="00456BD9">
        <w:t>Projekto bendrovė gali pradėti Darbus (išskyrus projektavimą) tik po Darbų atlikimo plano patvirtinimo.</w:t>
      </w:r>
      <w:bookmarkEnd w:id="226"/>
    </w:p>
    <w:p w:rsidR="00870A09" w:rsidRPr="00456BD9" w:rsidRDefault="00E407B5" w:rsidP="008537D0">
      <w:pPr>
        <w:pStyle w:val="paragrafai"/>
        <w:tabs>
          <w:tab w:val="clear" w:pos="495"/>
          <w:tab w:val="num" w:pos="-4590"/>
        </w:tabs>
        <w:spacing w:line="240" w:lineRule="auto"/>
        <w:ind w:left="540" w:hanging="540"/>
      </w:pPr>
      <w:bookmarkStart w:id="227" w:name="_Ref291591001"/>
      <w:r w:rsidRPr="00456BD9">
        <w:t xml:space="preserve">Rengiant Projektinę dokumentaciją, </w:t>
      </w:r>
      <w:r w:rsidR="00870A09" w:rsidRPr="00456BD9">
        <w:t xml:space="preserve">kaip </w:t>
      </w:r>
      <w:r w:rsidRPr="00456BD9">
        <w:t>d</w:t>
      </w:r>
      <w:r w:rsidR="00870A09" w:rsidRPr="00456BD9">
        <w:t>arbų rezultatą</w:t>
      </w:r>
      <w:r w:rsidRPr="00456BD9">
        <w:t xml:space="preserve"> sukuriant </w:t>
      </w:r>
      <w:proofErr w:type="spellStart"/>
      <w:r w:rsidRPr="00456BD9">
        <w:t>Daugiafunkcį</w:t>
      </w:r>
      <w:proofErr w:type="spellEnd"/>
      <w:r w:rsidRPr="00456BD9">
        <w:t xml:space="preserve"> kompleksą:</w:t>
      </w:r>
      <w:bookmarkEnd w:id="227"/>
    </w:p>
    <w:p w:rsidR="00BC0D4E" w:rsidRPr="00456BD9" w:rsidRDefault="00265D97" w:rsidP="000C2B2B">
      <w:pPr>
        <w:pStyle w:val="paragrafesraas0"/>
        <w:numPr>
          <w:ilvl w:val="2"/>
          <w:numId w:val="2"/>
        </w:numPr>
        <w:spacing w:line="240" w:lineRule="auto"/>
        <w:ind w:left="1276" w:hanging="709"/>
        <w:rPr>
          <w:sz w:val="22"/>
        </w:rPr>
      </w:pPr>
      <w:r w:rsidRPr="00456BD9">
        <w:rPr>
          <w:color w:val="000000"/>
          <w:sz w:val="22"/>
        </w:rPr>
        <w:t>Projekto bendrovė</w:t>
      </w:r>
      <w:r w:rsidR="0095512C" w:rsidRPr="00456BD9">
        <w:rPr>
          <w:color w:val="000000"/>
          <w:sz w:val="22"/>
        </w:rPr>
        <w:t xml:space="preserve"> privalo parengti ar užtikrinti, kad būtų</w:t>
      </w:r>
      <w:r w:rsidR="003B0E07" w:rsidRPr="00456BD9">
        <w:rPr>
          <w:spacing w:val="0"/>
          <w:sz w:val="22"/>
        </w:rPr>
        <w:t xml:space="preserve"> parengta</w:t>
      </w:r>
      <w:r w:rsidR="00BC0D4E" w:rsidRPr="00456BD9">
        <w:rPr>
          <w:spacing w:val="0"/>
          <w:sz w:val="22"/>
        </w:rPr>
        <w:t xml:space="preserve"> Projektinė dokumentacija</w:t>
      </w:r>
      <w:r w:rsidR="0095512C" w:rsidRPr="00456BD9">
        <w:rPr>
          <w:spacing w:val="0"/>
          <w:sz w:val="22"/>
        </w:rPr>
        <w:t>. Projektinė dokumentacija</w:t>
      </w:r>
      <w:r w:rsidR="00BC0D4E" w:rsidRPr="00456BD9">
        <w:rPr>
          <w:spacing w:val="0"/>
          <w:sz w:val="22"/>
        </w:rPr>
        <w:t xml:space="preserve"> turi būti pateikiama Suteikiančiųjų institucijų peržiūrai bei pastabų ir (ar) pasiūlymų pateikimui</w:t>
      </w:r>
      <w:r w:rsidR="0095512C" w:rsidRPr="00456BD9">
        <w:rPr>
          <w:spacing w:val="0"/>
          <w:sz w:val="22"/>
        </w:rPr>
        <w:t xml:space="preserve"> etapais (techninio projekto sudedamosios dalys prieš atliekant techninio projekto ekspertizę, techninio projekto ir darbų projekto pakeitimai ir užbaigtas darbo projektas prieš pradedant įgyvendinti Darbus)</w:t>
      </w:r>
      <w:r w:rsidR="00BC0D4E" w:rsidRPr="00456BD9">
        <w:rPr>
          <w:spacing w:val="0"/>
          <w:sz w:val="22"/>
        </w:rPr>
        <w:t xml:space="preserve">. Rengdama Projektinę dokumentaciją ar užtikrindama, kad ji būtų parengta, </w:t>
      </w:r>
      <w:r w:rsidRPr="00456BD9">
        <w:rPr>
          <w:color w:val="000000"/>
          <w:sz w:val="22"/>
        </w:rPr>
        <w:t>Projekto bendrovė</w:t>
      </w:r>
      <w:r w:rsidR="00BC0D4E" w:rsidRPr="00456BD9">
        <w:rPr>
          <w:spacing w:val="0"/>
          <w:sz w:val="22"/>
        </w:rPr>
        <w:t xml:space="preserve"> privalo Specifikacijose ir (ar) Pasiūlyme nenumatytus techninių ir darbo projektų sprendinius iš anksto prieš šios Projektinės dokumentacijos galutinių dokumentų patvirtinimą pateikti Suteikiančiosioms institucijoms. </w:t>
      </w:r>
      <w:r w:rsidR="0095512C" w:rsidRPr="00456BD9">
        <w:rPr>
          <w:spacing w:val="0"/>
          <w:sz w:val="22"/>
        </w:rPr>
        <w:t xml:space="preserve">Parengtos Projektinės dokumentacijos po vieną originalų egzempliorių ar tinkamai patvirtintą kopiją Projekto bendrovė privalo nedelsiant pateikti Suteikiančiosioms institucijoms. </w:t>
      </w:r>
      <w:r w:rsidR="004D1CCE" w:rsidRPr="00456BD9">
        <w:rPr>
          <w:spacing w:val="0"/>
          <w:sz w:val="22"/>
        </w:rPr>
        <w:t>Atlikus Darbus, Suteikiančiosios institucijos iš Projekto bendrovės turi gauti Projektinės dokumentacijos versiją su žyma „Taip pastatyta“</w:t>
      </w:r>
      <w:r w:rsidR="00207FE1">
        <w:rPr>
          <w:spacing w:val="0"/>
          <w:sz w:val="22"/>
        </w:rPr>
        <w:t xml:space="preserve"> per </w:t>
      </w:r>
      <w:r w:rsidR="00207FE1" w:rsidRPr="00542EC2">
        <w:rPr>
          <w:spacing w:val="0"/>
          <w:sz w:val="22"/>
        </w:rPr>
        <w:t xml:space="preserve">30 </w:t>
      </w:r>
      <w:r w:rsidR="00207FE1">
        <w:rPr>
          <w:spacing w:val="0"/>
          <w:sz w:val="22"/>
        </w:rPr>
        <w:t xml:space="preserve">(trisdešimt </w:t>
      </w:r>
      <w:r w:rsidR="00207FE1" w:rsidRPr="00542EC2">
        <w:rPr>
          <w:spacing w:val="0"/>
          <w:sz w:val="22"/>
        </w:rPr>
        <w:t>dien</w:t>
      </w:r>
      <w:r w:rsidR="00726AA0">
        <w:rPr>
          <w:spacing w:val="0"/>
          <w:sz w:val="22"/>
        </w:rPr>
        <w:t>ų)</w:t>
      </w:r>
      <w:r w:rsidR="00207FE1" w:rsidRPr="00207FE1">
        <w:rPr>
          <w:spacing w:val="0"/>
          <w:sz w:val="22"/>
        </w:rPr>
        <w:t xml:space="preserve"> </w:t>
      </w:r>
      <w:r w:rsidR="00726AA0">
        <w:rPr>
          <w:spacing w:val="0"/>
          <w:sz w:val="22"/>
        </w:rPr>
        <w:t xml:space="preserve">nuo atskirų Objektų (ar viso </w:t>
      </w:r>
      <w:proofErr w:type="spellStart"/>
      <w:r w:rsidR="00726AA0">
        <w:rPr>
          <w:spacing w:val="0"/>
          <w:sz w:val="22"/>
        </w:rPr>
        <w:t>Daugiafunkcio</w:t>
      </w:r>
      <w:proofErr w:type="spellEnd"/>
      <w:r w:rsidR="00726AA0">
        <w:rPr>
          <w:spacing w:val="0"/>
          <w:sz w:val="22"/>
        </w:rPr>
        <w:t xml:space="preserve"> komplekso) </w:t>
      </w:r>
      <w:r w:rsidR="00207FE1" w:rsidRPr="00207FE1">
        <w:rPr>
          <w:spacing w:val="0"/>
          <w:sz w:val="22"/>
        </w:rPr>
        <w:t>statyb</w:t>
      </w:r>
      <w:r w:rsidR="00726AA0">
        <w:rPr>
          <w:spacing w:val="0"/>
          <w:sz w:val="22"/>
        </w:rPr>
        <w:t>os užbaigimo aktų (-o)</w:t>
      </w:r>
      <w:r w:rsidR="00207FE1" w:rsidRPr="00207FE1">
        <w:rPr>
          <w:spacing w:val="0"/>
          <w:sz w:val="22"/>
        </w:rPr>
        <w:t xml:space="preserve"> </w:t>
      </w:r>
      <w:r w:rsidR="00726AA0">
        <w:rPr>
          <w:spacing w:val="0"/>
          <w:sz w:val="22"/>
        </w:rPr>
        <w:t>išdavimo dienos</w:t>
      </w:r>
      <w:r w:rsidR="004D1CCE" w:rsidRPr="00456BD9">
        <w:rPr>
          <w:spacing w:val="0"/>
          <w:sz w:val="22"/>
        </w:rPr>
        <w:t>. Su Projektine dokumentacija turi būti pateikta ir išpildomoji dokumentacija, t.y. panaudotų medžiagų sertifikatai, atitikties deklaracijos, sistemų bandymo protokolai, įrenginių / prietaisų naudojimo instrukcijos ir t.t.).</w:t>
      </w:r>
    </w:p>
    <w:p w:rsidR="00870A09" w:rsidRPr="00456BD9" w:rsidRDefault="00265D97" w:rsidP="000C2B2B">
      <w:pPr>
        <w:pStyle w:val="paragrafesraas0"/>
        <w:numPr>
          <w:ilvl w:val="2"/>
          <w:numId w:val="2"/>
        </w:numPr>
        <w:spacing w:line="240" w:lineRule="auto"/>
        <w:ind w:left="1276" w:hanging="709"/>
        <w:rPr>
          <w:color w:val="000000"/>
          <w:sz w:val="22"/>
        </w:rPr>
      </w:pPr>
      <w:r w:rsidRPr="00456BD9">
        <w:rPr>
          <w:color w:val="000000"/>
          <w:sz w:val="22"/>
        </w:rPr>
        <w:t>Projekto bendrovė</w:t>
      </w:r>
      <w:r w:rsidR="00870A09" w:rsidRPr="00456BD9">
        <w:rPr>
          <w:color w:val="000000"/>
          <w:sz w:val="22"/>
        </w:rPr>
        <w:t xml:space="preserve"> parengtus Darbų atlikimo </w:t>
      </w:r>
      <w:r w:rsidR="00597C01" w:rsidRPr="00456BD9">
        <w:rPr>
          <w:color w:val="000000"/>
          <w:sz w:val="22"/>
        </w:rPr>
        <w:t xml:space="preserve">pasiūlymus, techninį projektą prieš ekspertizę ir pakoreguotą pagal privalomąsias ekspertizės pastabas, taip pat atskiras </w:t>
      </w:r>
      <w:proofErr w:type="spellStart"/>
      <w:r w:rsidR="00597C01" w:rsidRPr="00456BD9">
        <w:rPr>
          <w:color w:val="000000"/>
          <w:sz w:val="22"/>
        </w:rPr>
        <w:t>Daugiafunkcio</w:t>
      </w:r>
      <w:proofErr w:type="spellEnd"/>
      <w:r w:rsidR="00597C01" w:rsidRPr="00456BD9">
        <w:rPr>
          <w:color w:val="000000"/>
          <w:sz w:val="22"/>
        </w:rPr>
        <w:t xml:space="preserve"> komplekso ar jo Objektų darbo projekto dalis</w:t>
      </w:r>
      <w:r w:rsidR="00870A09" w:rsidRPr="00456BD9">
        <w:rPr>
          <w:color w:val="000000"/>
          <w:sz w:val="22"/>
        </w:rPr>
        <w:t xml:space="preserve">, nė vėliau kaip 30 (trisdešimt) </w:t>
      </w:r>
      <w:r w:rsidR="00F05EDC" w:rsidRPr="00456BD9">
        <w:rPr>
          <w:color w:val="000000"/>
          <w:sz w:val="22"/>
        </w:rPr>
        <w:t>D</w:t>
      </w:r>
      <w:r w:rsidR="00395BDE" w:rsidRPr="00456BD9">
        <w:rPr>
          <w:color w:val="000000"/>
          <w:sz w:val="22"/>
        </w:rPr>
        <w:t xml:space="preserve">arbo </w:t>
      </w:r>
      <w:r w:rsidR="00870A09" w:rsidRPr="00456BD9">
        <w:rPr>
          <w:color w:val="000000"/>
          <w:sz w:val="22"/>
        </w:rPr>
        <w:t>dienų prieš pradedant vykdyti atitinkamus Darbus</w:t>
      </w:r>
      <w:r w:rsidR="00597C01" w:rsidRPr="00456BD9">
        <w:rPr>
          <w:color w:val="000000"/>
          <w:sz w:val="22"/>
        </w:rPr>
        <w:t xml:space="preserve"> pagal tas darbo projekto dalis</w:t>
      </w:r>
      <w:r w:rsidR="00870A09" w:rsidRPr="00456BD9">
        <w:rPr>
          <w:color w:val="000000"/>
          <w:sz w:val="22"/>
        </w:rPr>
        <w:t xml:space="preserve">, pateikia </w:t>
      </w:r>
      <w:r w:rsidR="00395BDE" w:rsidRPr="00456BD9">
        <w:rPr>
          <w:color w:val="000000"/>
          <w:sz w:val="22"/>
        </w:rPr>
        <w:t>susipažinti</w:t>
      </w:r>
      <w:r w:rsidR="00870A09" w:rsidRPr="00456BD9">
        <w:rPr>
          <w:color w:val="000000"/>
          <w:sz w:val="22"/>
        </w:rPr>
        <w:t xml:space="preserve"> </w:t>
      </w:r>
      <w:r w:rsidR="00D76CAD" w:rsidRPr="00456BD9">
        <w:rPr>
          <w:color w:val="000000"/>
          <w:sz w:val="22"/>
        </w:rPr>
        <w:t>Suteikiančiosioms institucijoms</w:t>
      </w:r>
      <w:r w:rsidR="00870A09" w:rsidRPr="00456BD9">
        <w:rPr>
          <w:color w:val="000000"/>
          <w:sz w:val="22"/>
        </w:rPr>
        <w:t xml:space="preserve">. </w:t>
      </w:r>
      <w:r w:rsidR="00D76CAD" w:rsidRPr="00456BD9">
        <w:rPr>
          <w:color w:val="000000"/>
          <w:sz w:val="22"/>
        </w:rPr>
        <w:t>Suteikiančiosios institucijos</w:t>
      </w:r>
      <w:r w:rsidR="00870A09" w:rsidRPr="00456BD9">
        <w:rPr>
          <w:color w:val="000000"/>
          <w:sz w:val="22"/>
        </w:rPr>
        <w:t xml:space="preserve"> </w:t>
      </w:r>
      <w:r w:rsidR="00395BDE" w:rsidRPr="00456BD9">
        <w:rPr>
          <w:color w:val="000000"/>
          <w:sz w:val="22"/>
        </w:rPr>
        <w:t>preliminariai įvertin</w:t>
      </w:r>
      <w:r w:rsidR="00D31C6D" w:rsidRPr="00456BD9">
        <w:rPr>
          <w:color w:val="000000"/>
          <w:sz w:val="22"/>
        </w:rPr>
        <w:t>a</w:t>
      </w:r>
      <w:r w:rsidR="00870A09" w:rsidRPr="00456BD9">
        <w:rPr>
          <w:color w:val="000000"/>
          <w:sz w:val="22"/>
        </w:rPr>
        <w:t xml:space="preserve"> tokios medžiagos atitikimą Specifikacijoms, Pasiūlymui ir kitiems Sutartyje nustatytiems reikalavimams ir ne vėliau kaip per </w:t>
      </w:r>
      <w:r w:rsidR="00395BDE" w:rsidRPr="00456BD9">
        <w:rPr>
          <w:color w:val="000000"/>
          <w:sz w:val="22"/>
        </w:rPr>
        <w:t>20</w:t>
      </w:r>
      <w:r w:rsidR="00870A09" w:rsidRPr="00456BD9">
        <w:rPr>
          <w:color w:val="000000"/>
          <w:sz w:val="22"/>
        </w:rPr>
        <w:t xml:space="preserve"> (</w:t>
      </w:r>
      <w:r w:rsidR="00395BDE" w:rsidRPr="00456BD9">
        <w:rPr>
          <w:color w:val="000000"/>
          <w:sz w:val="22"/>
        </w:rPr>
        <w:t>dvidešimt</w:t>
      </w:r>
      <w:r w:rsidR="00870A09" w:rsidRPr="00456BD9">
        <w:rPr>
          <w:color w:val="000000"/>
          <w:sz w:val="22"/>
        </w:rPr>
        <w:t>) </w:t>
      </w:r>
      <w:r w:rsidR="00D31C6D" w:rsidRPr="00456BD9">
        <w:rPr>
          <w:color w:val="000000"/>
          <w:sz w:val="22"/>
        </w:rPr>
        <w:t>D</w:t>
      </w:r>
      <w:r w:rsidR="00870A09" w:rsidRPr="00456BD9">
        <w:rPr>
          <w:color w:val="000000"/>
          <w:sz w:val="22"/>
        </w:rPr>
        <w:t xml:space="preserve">arbo dienų nuo medžiagos gavimo raštu informuoja </w:t>
      </w:r>
      <w:r w:rsidRPr="00456BD9">
        <w:rPr>
          <w:color w:val="000000"/>
          <w:sz w:val="22"/>
        </w:rPr>
        <w:t>Projekto bendrovę</w:t>
      </w:r>
      <w:r w:rsidR="00870A09" w:rsidRPr="00456BD9">
        <w:rPr>
          <w:color w:val="000000"/>
          <w:sz w:val="22"/>
        </w:rPr>
        <w:t xml:space="preserve"> apie </w:t>
      </w:r>
      <w:r w:rsidR="00D31C6D" w:rsidRPr="00456BD9">
        <w:rPr>
          <w:color w:val="000000"/>
          <w:sz w:val="22"/>
        </w:rPr>
        <w:t xml:space="preserve">teigiamą įvertinimą arba pateikia motyvuotą neigiamą įvertinimą. </w:t>
      </w:r>
      <w:r w:rsidR="00395BDE" w:rsidRPr="00456BD9">
        <w:rPr>
          <w:color w:val="000000"/>
          <w:sz w:val="22"/>
        </w:rPr>
        <w:t>Bet kuriuo atveju,</w:t>
      </w:r>
      <w:r w:rsidR="00870A09" w:rsidRPr="00456BD9">
        <w:rPr>
          <w:color w:val="000000"/>
          <w:sz w:val="22"/>
        </w:rPr>
        <w:t xml:space="preserve"> </w:t>
      </w:r>
      <w:r w:rsidR="00D76CAD" w:rsidRPr="00456BD9">
        <w:rPr>
          <w:color w:val="000000"/>
          <w:sz w:val="22"/>
        </w:rPr>
        <w:t>Suteikiančiųjų institucijų</w:t>
      </w:r>
      <w:r w:rsidR="00395BDE" w:rsidRPr="00456BD9">
        <w:rPr>
          <w:color w:val="000000"/>
          <w:sz w:val="22"/>
        </w:rPr>
        <w:t xml:space="preserve"> teigiama</w:t>
      </w:r>
      <w:r w:rsidR="00D31C6D" w:rsidRPr="00456BD9">
        <w:rPr>
          <w:color w:val="000000"/>
          <w:sz w:val="22"/>
        </w:rPr>
        <w:t>s</w:t>
      </w:r>
      <w:r w:rsidR="00395BDE" w:rsidRPr="00456BD9">
        <w:rPr>
          <w:color w:val="000000"/>
          <w:sz w:val="22"/>
        </w:rPr>
        <w:t xml:space="preserve"> arba neigiama</w:t>
      </w:r>
      <w:r w:rsidR="00D31C6D" w:rsidRPr="00456BD9">
        <w:rPr>
          <w:color w:val="000000"/>
          <w:sz w:val="22"/>
        </w:rPr>
        <w:t>s</w:t>
      </w:r>
      <w:r w:rsidR="00395BDE" w:rsidRPr="00456BD9">
        <w:rPr>
          <w:color w:val="000000"/>
          <w:sz w:val="22"/>
        </w:rPr>
        <w:t xml:space="preserve"> </w:t>
      </w:r>
      <w:r w:rsidR="00D31C6D" w:rsidRPr="00456BD9">
        <w:rPr>
          <w:color w:val="000000"/>
          <w:sz w:val="22"/>
        </w:rPr>
        <w:t>įvertinimas</w:t>
      </w:r>
      <w:r w:rsidR="00870A09" w:rsidRPr="00456BD9">
        <w:rPr>
          <w:color w:val="000000"/>
          <w:sz w:val="22"/>
        </w:rPr>
        <w:t xml:space="preserve"> nesukelia Šalims jokių tiesioginių pasekmių</w:t>
      </w:r>
      <w:r w:rsidR="00D31C6D" w:rsidRPr="00456BD9">
        <w:rPr>
          <w:color w:val="000000"/>
          <w:sz w:val="22"/>
        </w:rPr>
        <w:t xml:space="preserve">. Šiame punkte nustatytu terminu negavus </w:t>
      </w:r>
      <w:r w:rsidR="00C1296A" w:rsidRPr="00456BD9">
        <w:rPr>
          <w:color w:val="000000"/>
          <w:sz w:val="22"/>
        </w:rPr>
        <w:t>Suteikiančiųjų institucijų</w:t>
      </w:r>
      <w:r w:rsidR="00D31C6D" w:rsidRPr="00456BD9">
        <w:rPr>
          <w:color w:val="000000"/>
          <w:sz w:val="22"/>
        </w:rPr>
        <w:t xml:space="preserve"> rašytinio atsakymo bus vertinama, kad </w:t>
      </w:r>
      <w:r w:rsidR="00C1296A" w:rsidRPr="00456BD9">
        <w:rPr>
          <w:color w:val="000000"/>
          <w:sz w:val="22"/>
        </w:rPr>
        <w:t>Suteikiančiosios institucijos</w:t>
      </w:r>
      <w:r w:rsidR="00D31C6D" w:rsidRPr="00456BD9">
        <w:rPr>
          <w:color w:val="000000"/>
          <w:sz w:val="22"/>
        </w:rPr>
        <w:t xml:space="preserve"> neturi pastabų </w:t>
      </w:r>
      <w:r w:rsidRPr="00456BD9">
        <w:rPr>
          <w:color w:val="000000"/>
          <w:sz w:val="22"/>
        </w:rPr>
        <w:t>Projekto bendrovės</w:t>
      </w:r>
      <w:r w:rsidR="00D31C6D" w:rsidRPr="00456BD9">
        <w:rPr>
          <w:color w:val="000000"/>
          <w:sz w:val="22"/>
        </w:rPr>
        <w:t xml:space="preserve"> pateiktai medžiagai.</w:t>
      </w:r>
    </w:p>
    <w:p w:rsidR="00870A09" w:rsidRPr="00456BD9" w:rsidRDefault="00870A09" w:rsidP="000C2B2B">
      <w:pPr>
        <w:pStyle w:val="paragrafesraas0"/>
        <w:numPr>
          <w:ilvl w:val="2"/>
          <w:numId w:val="2"/>
        </w:numPr>
        <w:spacing w:line="240" w:lineRule="auto"/>
        <w:ind w:left="1276" w:hanging="709"/>
        <w:rPr>
          <w:sz w:val="22"/>
        </w:rPr>
      </w:pPr>
      <w:r w:rsidRPr="00456BD9">
        <w:rPr>
          <w:sz w:val="22"/>
        </w:rPr>
        <w:t>Darbai privalo būti vykdomi vadovaujantis Gera verslo praktika, siekiant maksimalios kokybės ir efektyvumo bei laikantis visų Darbams taikomų teisės aktų reikalavimų, įskaitant aplinkosaugos reikalavimus.</w:t>
      </w:r>
    </w:p>
    <w:p w:rsidR="00870A09" w:rsidRPr="00456BD9" w:rsidRDefault="001354C9" w:rsidP="000C2B2B">
      <w:pPr>
        <w:pStyle w:val="paragrafesraas0"/>
        <w:numPr>
          <w:ilvl w:val="2"/>
          <w:numId w:val="2"/>
        </w:numPr>
        <w:spacing w:line="240" w:lineRule="auto"/>
        <w:ind w:left="1276" w:hanging="709"/>
        <w:rPr>
          <w:sz w:val="22"/>
        </w:rPr>
      </w:pPr>
      <w:r w:rsidRPr="00456BD9">
        <w:rPr>
          <w:sz w:val="22"/>
        </w:rPr>
        <w:t>U</w:t>
      </w:r>
      <w:r w:rsidR="00870A09" w:rsidRPr="00456BD9">
        <w:rPr>
          <w:sz w:val="22"/>
        </w:rPr>
        <w:t>žbaig</w:t>
      </w:r>
      <w:r w:rsidR="00265D97" w:rsidRPr="00456BD9">
        <w:rPr>
          <w:sz w:val="22"/>
        </w:rPr>
        <w:t>us</w:t>
      </w:r>
      <w:r w:rsidR="00870A09" w:rsidRPr="00456BD9">
        <w:rPr>
          <w:sz w:val="22"/>
        </w:rPr>
        <w:t xml:space="preserve"> </w:t>
      </w:r>
      <w:proofErr w:type="spellStart"/>
      <w:r w:rsidRPr="00456BD9">
        <w:rPr>
          <w:sz w:val="22"/>
        </w:rPr>
        <w:t>Daugiafunkcio</w:t>
      </w:r>
      <w:proofErr w:type="spellEnd"/>
      <w:r w:rsidRPr="00456BD9">
        <w:rPr>
          <w:sz w:val="22"/>
        </w:rPr>
        <w:t xml:space="preserve"> komplekso </w:t>
      </w:r>
      <w:r w:rsidR="00AF4643">
        <w:rPr>
          <w:sz w:val="22"/>
        </w:rPr>
        <w:t xml:space="preserve">sukūrimo </w:t>
      </w:r>
      <w:r w:rsidR="00870A09" w:rsidRPr="00456BD9">
        <w:rPr>
          <w:sz w:val="22"/>
        </w:rPr>
        <w:t xml:space="preserve">Darbus, </w:t>
      </w:r>
      <w:r w:rsidRPr="00456BD9">
        <w:rPr>
          <w:sz w:val="22"/>
        </w:rPr>
        <w:t xml:space="preserve">Projekto bendrovė </w:t>
      </w:r>
      <w:r w:rsidR="00870A09" w:rsidRPr="00456BD9">
        <w:rPr>
          <w:sz w:val="22"/>
        </w:rPr>
        <w:t xml:space="preserve">apie tai informuoja </w:t>
      </w:r>
      <w:r w:rsidR="00D76CAD" w:rsidRPr="00456BD9">
        <w:rPr>
          <w:sz w:val="22"/>
        </w:rPr>
        <w:t>Suteikiančiąsias institucijas</w:t>
      </w:r>
      <w:r w:rsidR="00870A09" w:rsidRPr="00456BD9">
        <w:rPr>
          <w:sz w:val="22"/>
        </w:rPr>
        <w:t xml:space="preserve">. </w:t>
      </w:r>
      <w:r w:rsidR="00D76CAD" w:rsidRPr="00456BD9">
        <w:rPr>
          <w:sz w:val="22"/>
        </w:rPr>
        <w:t>Suteikiančiosios institucijos</w:t>
      </w:r>
      <w:r w:rsidR="00870A09" w:rsidRPr="00456BD9">
        <w:rPr>
          <w:sz w:val="22"/>
        </w:rPr>
        <w:t xml:space="preserve"> per 20 (dvidešimt) </w:t>
      </w:r>
      <w:r w:rsidR="00A3186D" w:rsidRPr="00456BD9">
        <w:rPr>
          <w:sz w:val="22"/>
        </w:rPr>
        <w:t>D</w:t>
      </w:r>
      <w:r w:rsidR="00870A09" w:rsidRPr="00456BD9">
        <w:rPr>
          <w:sz w:val="22"/>
        </w:rPr>
        <w:t xml:space="preserve">arbo dienų nuo </w:t>
      </w:r>
      <w:r w:rsidR="00265D97" w:rsidRPr="00456BD9">
        <w:rPr>
          <w:sz w:val="22"/>
        </w:rPr>
        <w:t>Projekto bendrovės</w:t>
      </w:r>
      <w:r w:rsidR="00A3186D" w:rsidRPr="00456BD9">
        <w:rPr>
          <w:sz w:val="22"/>
        </w:rPr>
        <w:t xml:space="preserve"> </w:t>
      </w:r>
      <w:r w:rsidR="00870A09" w:rsidRPr="00456BD9">
        <w:rPr>
          <w:sz w:val="22"/>
        </w:rPr>
        <w:t xml:space="preserve">pranešimo apie </w:t>
      </w:r>
      <w:r w:rsidR="00DD7FC4" w:rsidRPr="00456BD9">
        <w:rPr>
          <w:sz w:val="22"/>
        </w:rPr>
        <w:t xml:space="preserve">tokį </w:t>
      </w:r>
      <w:r w:rsidR="00870A09" w:rsidRPr="00456BD9">
        <w:rPr>
          <w:sz w:val="22"/>
        </w:rPr>
        <w:t xml:space="preserve">Darbų užbaigimą gavimo patikrina Darbus, </w:t>
      </w:r>
      <w:r w:rsidR="00AA66D6" w:rsidRPr="00456BD9">
        <w:rPr>
          <w:sz w:val="22"/>
        </w:rPr>
        <w:t>siekdam</w:t>
      </w:r>
      <w:r w:rsidR="00A3186D" w:rsidRPr="00456BD9">
        <w:rPr>
          <w:sz w:val="22"/>
        </w:rPr>
        <w:t>o</w:t>
      </w:r>
      <w:r w:rsidR="00AA66D6" w:rsidRPr="00456BD9">
        <w:rPr>
          <w:sz w:val="22"/>
        </w:rPr>
        <w:t xml:space="preserve">s </w:t>
      </w:r>
      <w:r w:rsidR="00870A09" w:rsidRPr="00456BD9">
        <w:rPr>
          <w:sz w:val="22"/>
        </w:rPr>
        <w:t>nustatyt</w:t>
      </w:r>
      <w:r w:rsidR="00AA66D6" w:rsidRPr="00456BD9">
        <w:rPr>
          <w:sz w:val="22"/>
        </w:rPr>
        <w:t>i</w:t>
      </w:r>
      <w:r w:rsidR="00870A09" w:rsidRPr="00456BD9">
        <w:rPr>
          <w:sz w:val="22"/>
        </w:rPr>
        <w:t xml:space="preserve"> galimus neatitikimus Specifikacijoms ir</w:t>
      </w:r>
      <w:r w:rsidR="00AA66D6" w:rsidRPr="00456BD9">
        <w:rPr>
          <w:sz w:val="22"/>
        </w:rPr>
        <w:t xml:space="preserve"> / ar</w:t>
      </w:r>
      <w:r w:rsidR="00870A09" w:rsidRPr="00456BD9">
        <w:rPr>
          <w:sz w:val="22"/>
        </w:rPr>
        <w:t xml:space="preserve"> Pasiūlymui.</w:t>
      </w:r>
      <w:bookmarkStart w:id="228" w:name="_Ref291590662"/>
    </w:p>
    <w:p w:rsidR="00D72F81" w:rsidRPr="00456BD9" w:rsidRDefault="00D72F81" w:rsidP="00D72F81">
      <w:pPr>
        <w:pStyle w:val="paragrafesraas0"/>
        <w:numPr>
          <w:ilvl w:val="2"/>
          <w:numId w:val="2"/>
        </w:numPr>
        <w:spacing w:line="240" w:lineRule="auto"/>
        <w:ind w:left="1276" w:hanging="709"/>
        <w:rPr>
          <w:sz w:val="22"/>
        </w:rPr>
      </w:pPr>
      <w:bookmarkStart w:id="229" w:name="_Ref291602596"/>
      <w:r w:rsidRPr="00456BD9">
        <w:rPr>
          <w:sz w:val="22"/>
        </w:rPr>
        <w:lastRenderedPageBreak/>
        <w:t>Jeigu atlikti Darbai neatitinka jiems keliamų reikalavimų</w:t>
      </w:r>
      <w:r w:rsidR="00CC69C0">
        <w:rPr>
          <w:sz w:val="22"/>
        </w:rPr>
        <w:t xml:space="preserve">, kurie </w:t>
      </w:r>
      <w:r w:rsidR="00670B1A">
        <w:rPr>
          <w:sz w:val="22"/>
        </w:rPr>
        <w:t>yra nustatyti Specifikacijose</w:t>
      </w:r>
      <w:r w:rsidR="00CC69C0">
        <w:rPr>
          <w:sz w:val="22"/>
        </w:rPr>
        <w:t xml:space="preserve"> ir</w:t>
      </w:r>
      <w:r w:rsidR="00670B1A">
        <w:rPr>
          <w:sz w:val="22"/>
        </w:rPr>
        <w:t xml:space="preserve"> </w:t>
      </w:r>
      <w:r w:rsidR="00CC69C0">
        <w:rPr>
          <w:sz w:val="22"/>
        </w:rPr>
        <w:t>/</w:t>
      </w:r>
      <w:r w:rsidR="00670B1A">
        <w:rPr>
          <w:sz w:val="22"/>
        </w:rPr>
        <w:t xml:space="preserve"> </w:t>
      </w:r>
      <w:r w:rsidR="00CC69C0">
        <w:rPr>
          <w:sz w:val="22"/>
        </w:rPr>
        <w:t>ar Teisės aktuose</w:t>
      </w:r>
      <w:r w:rsidR="00670B1A">
        <w:rPr>
          <w:sz w:val="22"/>
        </w:rPr>
        <w:t xml:space="preserve"> ir / ar charakteristikų, kurios apibrėžtos Pasiūlyme,</w:t>
      </w:r>
      <w:r w:rsidRPr="00456BD9">
        <w:rPr>
          <w:sz w:val="22"/>
        </w:rPr>
        <w:t xml:space="preserve"> Suteikiančiosios institucijos gali motyvuotai atsisakyti išduoti prašomą patvirtinimą dėl Darbų atitikimo reikalavimams. Tokiu atveju esminiai neatitikimai užfiksuojami rašytiniu aktu, kurį pasirašo Suteikiančiųjų institucijų ir Projekto bendrovės atstovai ir kuris tampa neatskiriama Sutarties dalimi. Patvirtinimo dėl Darbų atitikimo Specifikacijų </w:t>
      </w:r>
      <w:r w:rsidR="00482E1D">
        <w:rPr>
          <w:sz w:val="22"/>
        </w:rPr>
        <w:t xml:space="preserve">reikalavimams </w:t>
      </w:r>
      <w:r w:rsidRPr="00456BD9">
        <w:rPr>
          <w:sz w:val="22"/>
        </w:rPr>
        <w:t>ir Pasiūlym</w:t>
      </w:r>
      <w:r w:rsidR="00482E1D">
        <w:rPr>
          <w:sz w:val="22"/>
        </w:rPr>
        <w:t>ui</w:t>
      </w:r>
      <w:r w:rsidRPr="00456BD9">
        <w:rPr>
          <w:sz w:val="22"/>
        </w:rPr>
        <w:t xml:space="preserve"> išdavimas atidedamas iki tol, kol Projekto bendrovė ištaisys užfiksuotus esminius neatitikimus. Šalys susitaria, kad šio punkto prasme Darbai laikomi neatitinkančiais jiems keliamų esminių reikalavimų (esminiai neatitikimai), jeigu Darbai neatitinka esminių statinio reikalavimų, numatytų Lietuvos Respublikos statybos įstatyme, arba dėl esamų neatitikimų </w:t>
      </w:r>
      <w:proofErr w:type="spellStart"/>
      <w:r w:rsidRPr="00456BD9">
        <w:rPr>
          <w:sz w:val="22"/>
        </w:rPr>
        <w:t>Daugiafunkciame</w:t>
      </w:r>
      <w:proofErr w:type="spellEnd"/>
      <w:r w:rsidRPr="00456BD9">
        <w:rPr>
          <w:sz w:val="22"/>
        </w:rPr>
        <w:t xml:space="preserve"> komplekse ar, atitinkamai, jo Objekte šioje Sutartyje nustatyta tvarka negali būti teikiamos Paslaugos</w:t>
      </w:r>
      <w:r w:rsidR="00482E1D">
        <w:rPr>
          <w:sz w:val="22"/>
        </w:rPr>
        <w:t xml:space="preserve"> ir / ar Viešosios paslaugos</w:t>
      </w:r>
      <w:r w:rsidRPr="00456BD9">
        <w:rPr>
          <w:sz w:val="22"/>
        </w:rPr>
        <w:t>. Kiti neatitikimai, neatitinkantys aukščiau nurodytų aplinkybių, laikytini neesminiais.</w:t>
      </w:r>
    </w:p>
    <w:p w:rsidR="00AC5BDC" w:rsidRPr="00456BD9" w:rsidRDefault="00AC5BDC" w:rsidP="00AC5BDC">
      <w:pPr>
        <w:pStyle w:val="paragrafesraas0"/>
        <w:numPr>
          <w:ilvl w:val="2"/>
          <w:numId w:val="2"/>
        </w:numPr>
        <w:spacing w:line="240" w:lineRule="auto"/>
        <w:ind w:left="1276" w:hanging="709"/>
        <w:rPr>
          <w:sz w:val="22"/>
        </w:rPr>
      </w:pPr>
      <w:r w:rsidRPr="00456BD9">
        <w:rPr>
          <w:sz w:val="22"/>
        </w:rPr>
        <w:t>Jeigu Suteikiančiosios institucijos nustato neesminius Darbų neatitikimus Specifikacijoms ir</w:t>
      </w:r>
      <w:r w:rsidR="009A31EA">
        <w:rPr>
          <w:sz w:val="22"/>
        </w:rPr>
        <w:t xml:space="preserve"> </w:t>
      </w:r>
      <w:r w:rsidRPr="00456BD9">
        <w:rPr>
          <w:sz w:val="22"/>
        </w:rPr>
        <w:t>/</w:t>
      </w:r>
      <w:r w:rsidR="009A31EA">
        <w:rPr>
          <w:sz w:val="22"/>
        </w:rPr>
        <w:t xml:space="preserve"> </w:t>
      </w:r>
      <w:r w:rsidRPr="00456BD9">
        <w:rPr>
          <w:sz w:val="22"/>
        </w:rPr>
        <w:t xml:space="preserve">ar Pasiūlymui, šie neatitikimai užfiksuojami išduodamame atitikimo Specifikacijoms ir Pasiūlymui patvirtinimo akte, tačiau Projekto bendrovė įgyja teisę Suteikiančiųjų institucijų vardu organizuoti </w:t>
      </w:r>
      <w:proofErr w:type="spellStart"/>
      <w:r w:rsidRPr="00456BD9">
        <w:rPr>
          <w:sz w:val="22"/>
        </w:rPr>
        <w:t>Daugiafunkcio</w:t>
      </w:r>
      <w:proofErr w:type="spellEnd"/>
      <w:r w:rsidRPr="00456BD9">
        <w:rPr>
          <w:sz w:val="22"/>
        </w:rPr>
        <w:t xml:space="preserve"> komplekso ar Objekto statybos užbaigimo įforminimą Teisės aktų nustatyta tvarka. Projekto bendrovė privalo ištaisyti tokius neesminius neatitikimus per patvirtinimo akte nurodytą protingą laikotarpį. </w:t>
      </w:r>
    </w:p>
    <w:p w:rsidR="00D7347B" w:rsidRPr="00456BD9" w:rsidRDefault="00D7347B" w:rsidP="004D1CCE">
      <w:pPr>
        <w:pStyle w:val="paragrafesraas0"/>
        <w:numPr>
          <w:ilvl w:val="2"/>
          <w:numId w:val="2"/>
        </w:numPr>
        <w:spacing w:line="240" w:lineRule="auto"/>
        <w:ind w:left="1276" w:hanging="709"/>
        <w:rPr>
          <w:sz w:val="22"/>
        </w:rPr>
      </w:pPr>
      <w:r w:rsidRPr="00456BD9">
        <w:rPr>
          <w:sz w:val="22"/>
        </w:rPr>
        <w:t>Prieš pabaigiant Darbus, Projekto bendrovė privalo parengti ir pateikti Suteikiančiosioms institucijoms patvirtinti Paslaugų teikimo planą. Paslaugų</w:t>
      </w:r>
      <w:r w:rsidR="00051365" w:rsidRPr="00456BD9">
        <w:rPr>
          <w:sz w:val="22"/>
        </w:rPr>
        <w:t xml:space="preserve"> teikimo</w:t>
      </w:r>
      <w:r w:rsidRPr="00456BD9">
        <w:rPr>
          <w:sz w:val="22"/>
        </w:rPr>
        <w:t xml:space="preserve"> plano patvirtinimas vykdomas Sutarties </w:t>
      </w:r>
      <w:r w:rsidRPr="00456BD9">
        <w:rPr>
          <w:sz w:val="22"/>
        </w:rPr>
        <w:fldChar w:fldCharType="begin"/>
      </w:r>
      <w:r w:rsidRPr="00456BD9">
        <w:rPr>
          <w:sz w:val="22"/>
        </w:rPr>
        <w:instrText xml:space="preserve"> REF _Ref456298137 \r \h </w:instrText>
      </w:r>
      <w:r w:rsidR="00456BD9">
        <w:rPr>
          <w:sz w:val="22"/>
        </w:rPr>
        <w:instrText xml:space="preserve"> \* MERGEFORMAT </w:instrText>
      </w:r>
      <w:r w:rsidRPr="00456BD9">
        <w:rPr>
          <w:sz w:val="22"/>
        </w:rPr>
      </w:r>
      <w:r w:rsidRPr="00456BD9">
        <w:rPr>
          <w:sz w:val="22"/>
        </w:rPr>
        <w:fldChar w:fldCharType="separate"/>
      </w:r>
      <w:r w:rsidR="00A73B3B">
        <w:rPr>
          <w:sz w:val="22"/>
        </w:rPr>
        <w:t>9.2</w:t>
      </w:r>
      <w:r w:rsidRPr="00456BD9">
        <w:rPr>
          <w:sz w:val="22"/>
        </w:rPr>
        <w:fldChar w:fldCharType="end"/>
      </w:r>
      <w:r w:rsidRPr="00456BD9">
        <w:rPr>
          <w:sz w:val="22"/>
        </w:rPr>
        <w:t xml:space="preserve"> punkte nustatyta tvarka.</w:t>
      </w:r>
      <w:r w:rsidR="00DD5515">
        <w:rPr>
          <w:sz w:val="22"/>
        </w:rPr>
        <w:t xml:space="preserve"> Reikalavimai Paslaugų teikimo planui yra įtvirtinti Specifikacijose</w:t>
      </w:r>
      <w:r w:rsidR="00BC61CE">
        <w:rPr>
          <w:sz w:val="22"/>
        </w:rPr>
        <w:t xml:space="preserve"> ir Teisės aktuose. Paslaugų teikimo planas taip pat turi atitikti Pasiūlymą.</w:t>
      </w:r>
    </w:p>
    <w:p w:rsidR="00870A09" w:rsidRPr="00456BD9" w:rsidRDefault="00870A09" w:rsidP="000C2B2B">
      <w:pPr>
        <w:pStyle w:val="paragrafesraas0"/>
        <w:numPr>
          <w:ilvl w:val="2"/>
          <w:numId w:val="2"/>
        </w:numPr>
        <w:spacing w:line="240" w:lineRule="auto"/>
        <w:ind w:left="1276" w:hanging="709"/>
        <w:rPr>
          <w:sz w:val="22"/>
        </w:rPr>
      </w:pPr>
      <w:bookmarkStart w:id="230" w:name="_Ref456298480"/>
      <w:r w:rsidRPr="00456BD9">
        <w:rPr>
          <w:sz w:val="22"/>
        </w:rPr>
        <w:t xml:space="preserve">Jei Darbai atitinka </w:t>
      </w:r>
      <w:r w:rsidR="00AC5BDC" w:rsidRPr="00456BD9">
        <w:rPr>
          <w:sz w:val="22"/>
        </w:rPr>
        <w:t xml:space="preserve">esminius </w:t>
      </w:r>
      <w:r w:rsidRPr="00456BD9">
        <w:rPr>
          <w:sz w:val="22"/>
        </w:rPr>
        <w:t xml:space="preserve">jiems keliamus </w:t>
      </w:r>
      <w:r w:rsidR="00834C3E" w:rsidRPr="00456BD9">
        <w:rPr>
          <w:sz w:val="22"/>
        </w:rPr>
        <w:t xml:space="preserve">Specifikacijų ir Pasiūlymo </w:t>
      </w:r>
      <w:r w:rsidRPr="00456BD9">
        <w:rPr>
          <w:sz w:val="22"/>
        </w:rPr>
        <w:t xml:space="preserve">reikalavimus, </w:t>
      </w:r>
      <w:r w:rsidR="00AC5BDC" w:rsidRPr="00456BD9">
        <w:rPr>
          <w:sz w:val="22"/>
        </w:rPr>
        <w:t>raštišką to patvirtinim</w:t>
      </w:r>
      <w:r w:rsidR="00834C3E" w:rsidRPr="00456BD9">
        <w:rPr>
          <w:sz w:val="22"/>
        </w:rPr>
        <w:t>o akt</w:t>
      </w:r>
      <w:r w:rsidR="00AC5BDC" w:rsidRPr="00456BD9">
        <w:rPr>
          <w:sz w:val="22"/>
        </w:rPr>
        <w:t xml:space="preserve">ą </w:t>
      </w:r>
      <w:r w:rsidR="00D76CAD" w:rsidRPr="00456BD9">
        <w:rPr>
          <w:sz w:val="22"/>
        </w:rPr>
        <w:t>Suteikiančiosios institucijos</w:t>
      </w:r>
      <w:r w:rsidRPr="00456BD9">
        <w:rPr>
          <w:sz w:val="22"/>
        </w:rPr>
        <w:t xml:space="preserve"> </w:t>
      </w:r>
      <w:r w:rsidR="00AC5BDC" w:rsidRPr="00456BD9">
        <w:rPr>
          <w:sz w:val="22"/>
        </w:rPr>
        <w:t xml:space="preserve">išduoda </w:t>
      </w:r>
      <w:r w:rsidRPr="00456BD9">
        <w:rPr>
          <w:sz w:val="22"/>
        </w:rPr>
        <w:t xml:space="preserve">per </w:t>
      </w:r>
      <w:r w:rsidR="00A3186D" w:rsidRPr="00456BD9">
        <w:rPr>
          <w:sz w:val="22"/>
        </w:rPr>
        <w:t xml:space="preserve">5 </w:t>
      </w:r>
      <w:r w:rsidRPr="00456BD9">
        <w:rPr>
          <w:sz w:val="22"/>
        </w:rPr>
        <w:t>(</w:t>
      </w:r>
      <w:r w:rsidR="00A3186D" w:rsidRPr="00456BD9">
        <w:rPr>
          <w:sz w:val="22"/>
        </w:rPr>
        <w:t>penkias</w:t>
      </w:r>
      <w:r w:rsidRPr="00456BD9">
        <w:rPr>
          <w:sz w:val="22"/>
        </w:rPr>
        <w:t>) </w:t>
      </w:r>
      <w:r w:rsidR="00A3186D" w:rsidRPr="00456BD9">
        <w:rPr>
          <w:sz w:val="22"/>
        </w:rPr>
        <w:t>D</w:t>
      </w:r>
      <w:r w:rsidRPr="00456BD9">
        <w:rPr>
          <w:sz w:val="22"/>
        </w:rPr>
        <w:t>arbo dien</w:t>
      </w:r>
      <w:r w:rsidR="00A3186D" w:rsidRPr="00456BD9">
        <w:rPr>
          <w:sz w:val="22"/>
        </w:rPr>
        <w:t>as</w:t>
      </w:r>
      <w:r w:rsidRPr="00456BD9">
        <w:rPr>
          <w:sz w:val="22"/>
        </w:rPr>
        <w:t xml:space="preserve"> nuo patikrinimo atlikimo</w:t>
      </w:r>
      <w:r w:rsidR="00AA66D6" w:rsidRPr="00456BD9">
        <w:rPr>
          <w:sz w:val="22"/>
        </w:rPr>
        <w:t xml:space="preserve"> dienos</w:t>
      </w:r>
      <w:r w:rsidR="00051365" w:rsidRPr="00456BD9">
        <w:rPr>
          <w:sz w:val="22"/>
        </w:rPr>
        <w:t>. Projekto bendrovei gavus patvirtinim</w:t>
      </w:r>
      <w:r w:rsidR="00A61DDC" w:rsidRPr="00456BD9">
        <w:rPr>
          <w:sz w:val="22"/>
        </w:rPr>
        <w:t>o akt</w:t>
      </w:r>
      <w:r w:rsidR="00051365" w:rsidRPr="00456BD9">
        <w:rPr>
          <w:sz w:val="22"/>
        </w:rPr>
        <w:t xml:space="preserve">ą </w:t>
      </w:r>
      <w:r w:rsidR="0082135E" w:rsidRPr="00456BD9">
        <w:rPr>
          <w:sz w:val="22"/>
        </w:rPr>
        <w:t>dėl Darbų atitikimo Specifikacijoms ir</w:t>
      </w:r>
      <w:r w:rsidR="009A31EA">
        <w:rPr>
          <w:sz w:val="22"/>
        </w:rPr>
        <w:t xml:space="preserve"> </w:t>
      </w:r>
      <w:r w:rsidR="0082135E" w:rsidRPr="00456BD9">
        <w:rPr>
          <w:sz w:val="22"/>
        </w:rPr>
        <w:t>/</w:t>
      </w:r>
      <w:r w:rsidR="009A31EA">
        <w:rPr>
          <w:sz w:val="22"/>
        </w:rPr>
        <w:t xml:space="preserve"> </w:t>
      </w:r>
      <w:r w:rsidR="0082135E" w:rsidRPr="00456BD9">
        <w:rPr>
          <w:sz w:val="22"/>
        </w:rPr>
        <w:t xml:space="preserve">ar Pasiūlymui, gavus </w:t>
      </w:r>
      <w:r w:rsidR="00011347" w:rsidRPr="00456BD9">
        <w:rPr>
          <w:sz w:val="22"/>
        </w:rPr>
        <w:t xml:space="preserve">ir Suteikiančiosioms institucijoms pateikus </w:t>
      </w:r>
      <w:proofErr w:type="spellStart"/>
      <w:r w:rsidR="0082135E" w:rsidRPr="00456BD9">
        <w:rPr>
          <w:sz w:val="22"/>
        </w:rPr>
        <w:t>Daugiafunkcio</w:t>
      </w:r>
      <w:proofErr w:type="spellEnd"/>
      <w:r w:rsidR="0082135E" w:rsidRPr="00456BD9">
        <w:rPr>
          <w:sz w:val="22"/>
        </w:rPr>
        <w:t xml:space="preserve"> komplekso ar jo Objekto statybos užbaigimą patvirtinantį Teisės aktų nustatytą dokumentą</w:t>
      </w:r>
      <w:r w:rsidR="000F62D0" w:rsidRPr="00456BD9">
        <w:rPr>
          <w:sz w:val="22"/>
        </w:rPr>
        <w:t xml:space="preserve">, taip pat gavus </w:t>
      </w:r>
      <w:r w:rsidR="00051365" w:rsidRPr="00456BD9">
        <w:rPr>
          <w:sz w:val="22"/>
        </w:rPr>
        <w:t>ir Paslaugų teikimo plano patvirtinimą,</w:t>
      </w:r>
      <w:r w:rsidRPr="00456BD9">
        <w:rPr>
          <w:sz w:val="22"/>
        </w:rPr>
        <w:t xml:space="preserve"> nuo ši</w:t>
      </w:r>
      <w:r w:rsidR="00051365" w:rsidRPr="00456BD9">
        <w:rPr>
          <w:sz w:val="22"/>
        </w:rPr>
        <w:t xml:space="preserve">ų </w:t>
      </w:r>
      <w:r w:rsidR="00CA0DF9" w:rsidRPr="00456BD9">
        <w:rPr>
          <w:sz w:val="22"/>
        </w:rPr>
        <w:t xml:space="preserve">visų dokumentų </w:t>
      </w:r>
      <w:r w:rsidR="00051365" w:rsidRPr="00456BD9">
        <w:rPr>
          <w:sz w:val="22"/>
        </w:rPr>
        <w:t>gavim</w:t>
      </w:r>
      <w:r w:rsidRPr="00456BD9">
        <w:rPr>
          <w:sz w:val="22"/>
        </w:rPr>
        <w:t xml:space="preserve">o momento laikoma, kad </w:t>
      </w:r>
      <w:r w:rsidR="00F8302D" w:rsidRPr="00456BD9">
        <w:rPr>
          <w:sz w:val="22"/>
        </w:rPr>
        <w:t xml:space="preserve">Darbai yra atlikti ir </w:t>
      </w:r>
      <w:proofErr w:type="spellStart"/>
      <w:r w:rsidR="00A3186D" w:rsidRPr="00456BD9">
        <w:rPr>
          <w:sz w:val="22"/>
        </w:rPr>
        <w:t>Daugiafunkciame</w:t>
      </w:r>
      <w:proofErr w:type="spellEnd"/>
      <w:r w:rsidR="00A3186D" w:rsidRPr="00456BD9">
        <w:rPr>
          <w:sz w:val="22"/>
        </w:rPr>
        <w:t xml:space="preserve"> komplekse ar </w:t>
      </w:r>
      <w:r w:rsidR="007C2B5D" w:rsidRPr="00456BD9">
        <w:rPr>
          <w:sz w:val="22"/>
        </w:rPr>
        <w:t>Objekt</w:t>
      </w:r>
      <w:r w:rsidR="00A3186D" w:rsidRPr="00456BD9">
        <w:rPr>
          <w:sz w:val="22"/>
        </w:rPr>
        <w:t>e</w:t>
      </w:r>
      <w:r w:rsidR="007C2B5D" w:rsidRPr="00456BD9">
        <w:rPr>
          <w:sz w:val="22"/>
        </w:rPr>
        <w:t xml:space="preserve"> Paslaugos</w:t>
      </w:r>
      <w:r w:rsidRPr="00456BD9">
        <w:rPr>
          <w:sz w:val="22"/>
        </w:rPr>
        <w:t xml:space="preserve"> gali būti teikiamos </w:t>
      </w:r>
      <w:r w:rsidR="007C2B5D" w:rsidRPr="00456BD9">
        <w:rPr>
          <w:sz w:val="22"/>
        </w:rPr>
        <w:t>Specifikacijoje</w:t>
      </w:r>
      <w:r w:rsidRPr="00456BD9">
        <w:rPr>
          <w:sz w:val="22"/>
        </w:rPr>
        <w:t xml:space="preserve"> numatyta jų apimtimi.</w:t>
      </w:r>
      <w:bookmarkEnd w:id="228"/>
      <w:bookmarkEnd w:id="229"/>
      <w:bookmarkEnd w:id="230"/>
    </w:p>
    <w:p w:rsidR="00870A09" w:rsidRPr="00456BD9" w:rsidRDefault="00870A09" w:rsidP="000C2B2B">
      <w:pPr>
        <w:pStyle w:val="paragrafesraas0"/>
        <w:numPr>
          <w:ilvl w:val="2"/>
          <w:numId w:val="2"/>
        </w:numPr>
        <w:spacing w:line="240" w:lineRule="auto"/>
        <w:ind w:left="1276" w:hanging="709"/>
        <w:rPr>
          <w:sz w:val="22"/>
        </w:rPr>
      </w:pPr>
      <w:r w:rsidRPr="00456BD9">
        <w:rPr>
          <w:sz w:val="22"/>
        </w:rPr>
        <w:t xml:space="preserve">Darbų atlikimo metu </w:t>
      </w:r>
      <w:r w:rsidR="00D76CAD" w:rsidRPr="00456BD9">
        <w:rPr>
          <w:sz w:val="22"/>
        </w:rPr>
        <w:t>Suteikiančiosios institucijos</w:t>
      </w:r>
      <w:r w:rsidRPr="00456BD9">
        <w:rPr>
          <w:sz w:val="22"/>
        </w:rPr>
        <w:t xml:space="preserve"> ir visi j</w:t>
      </w:r>
      <w:r w:rsidR="00D76CAD" w:rsidRPr="00456BD9">
        <w:rPr>
          <w:sz w:val="22"/>
        </w:rPr>
        <w:t>ų</w:t>
      </w:r>
      <w:r w:rsidRPr="00456BD9">
        <w:rPr>
          <w:sz w:val="22"/>
        </w:rPr>
        <w:t xml:space="preserve"> įgalioti asmenys turi teisę įeiti į Darbų vykdymo vietą, tikrinti bei prižiūrėti Darbų atlikimą. </w:t>
      </w:r>
      <w:r w:rsidR="00265D97" w:rsidRPr="00456BD9">
        <w:rPr>
          <w:sz w:val="22"/>
        </w:rPr>
        <w:t>Projekto bendrovė</w:t>
      </w:r>
      <w:r w:rsidRPr="00456BD9">
        <w:rPr>
          <w:sz w:val="22"/>
        </w:rPr>
        <w:t xml:space="preserve"> privalo sudaryti visas protingas galimybes </w:t>
      </w:r>
      <w:r w:rsidR="00D76CAD" w:rsidRPr="00456BD9">
        <w:rPr>
          <w:sz w:val="22"/>
        </w:rPr>
        <w:t>Suteikiančiosioms institucijoms</w:t>
      </w:r>
      <w:r w:rsidRPr="00456BD9">
        <w:rPr>
          <w:sz w:val="22"/>
        </w:rPr>
        <w:t xml:space="preserve"> ir j</w:t>
      </w:r>
      <w:r w:rsidR="00D76CAD" w:rsidRPr="00456BD9">
        <w:rPr>
          <w:sz w:val="22"/>
        </w:rPr>
        <w:t>ų</w:t>
      </w:r>
      <w:r w:rsidRPr="00456BD9">
        <w:rPr>
          <w:sz w:val="22"/>
        </w:rPr>
        <w:t xml:space="preserve"> įgaliotiems asmenims tikrinti ir prižiūrėti Darbų atlikimą.</w:t>
      </w:r>
    </w:p>
    <w:p w:rsidR="00870A09" w:rsidRPr="00456BD9" w:rsidRDefault="00265D97" w:rsidP="000C2B2B">
      <w:pPr>
        <w:pStyle w:val="paragrafesraas0"/>
        <w:numPr>
          <w:ilvl w:val="2"/>
          <w:numId w:val="2"/>
        </w:numPr>
        <w:spacing w:line="240" w:lineRule="auto"/>
        <w:ind w:left="1276" w:hanging="709"/>
        <w:rPr>
          <w:sz w:val="22"/>
        </w:rPr>
      </w:pPr>
      <w:r w:rsidRPr="00456BD9">
        <w:rPr>
          <w:sz w:val="22"/>
        </w:rPr>
        <w:t>Projekto bendrovė</w:t>
      </w:r>
      <w:r w:rsidR="00870A09" w:rsidRPr="00456BD9">
        <w:rPr>
          <w:sz w:val="22"/>
        </w:rPr>
        <w:t xml:space="preserve"> visais atvejais yra atsakinga už </w:t>
      </w:r>
      <w:r w:rsidR="00642529" w:rsidRPr="00456BD9">
        <w:rPr>
          <w:sz w:val="22"/>
        </w:rPr>
        <w:t>Darbų ir jų rezultatų</w:t>
      </w:r>
      <w:r w:rsidR="00870A09" w:rsidRPr="00456BD9">
        <w:rPr>
          <w:sz w:val="22"/>
        </w:rPr>
        <w:t xml:space="preserve"> atitikimą Specifikacijoms, Pasiūlymui ir teisės aktams, nepriklausomai nuo to, ar </w:t>
      </w:r>
      <w:r w:rsidR="00D76CAD" w:rsidRPr="00456BD9">
        <w:rPr>
          <w:sz w:val="22"/>
        </w:rPr>
        <w:t>Suteikiančiosios institucijos</w:t>
      </w:r>
      <w:r w:rsidR="00AA66D6" w:rsidRPr="00456BD9">
        <w:rPr>
          <w:sz w:val="22"/>
        </w:rPr>
        <w:t>,</w:t>
      </w:r>
      <w:r w:rsidR="00870A09" w:rsidRPr="00456BD9">
        <w:rPr>
          <w:sz w:val="22"/>
        </w:rPr>
        <w:t xml:space="preserve"> ar j</w:t>
      </w:r>
      <w:r w:rsidR="00D76CAD" w:rsidRPr="00456BD9">
        <w:rPr>
          <w:sz w:val="22"/>
        </w:rPr>
        <w:t>ų</w:t>
      </w:r>
      <w:r w:rsidR="00870A09" w:rsidRPr="00456BD9">
        <w:rPr>
          <w:sz w:val="22"/>
        </w:rPr>
        <w:t xml:space="preserve"> įgalioti asmenys faktiškai patikrina Darbų atitikimą</w:t>
      </w:r>
      <w:r w:rsidR="00642529" w:rsidRPr="00456BD9">
        <w:rPr>
          <w:sz w:val="22"/>
        </w:rPr>
        <w:t>,</w:t>
      </w:r>
      <w:r w:rsidR="00870A09" w:rsidRPr="00456BD9">
        <w:rPr>
          <w:sz w:val="22"/>
        </w:rPr>
        <w:t xml:space="preserve"> </w:t>
      </w:r>
      <w:r w:rsidR="00642529" w:rsidRPr="00456BD9">
        <w:rPr>
          <w:sz w:val="22"/>
        </w:rPr>
        <w:t xml:space="preserve">pasirašo atitikimo Specifikacijoms ir Pasiūlymui patvirtinimo aktą. </w:t>
      </w:r>
    </w:p>
    <w:p w:rsidR="00870A09" w:rsidRPr="00456BD9" w:rsidRDefault="00265D97" w:rsidP="000C2B2B">
      <w:pPr>
        <w:pStyle w:val="paragrafesraas0"/>
        <w:numPr>
          <w:ilvl w:val="2"/>
          <w:numId w:val="2"/>
        </w:numPr>
        <w:spacing w:line="240" w:lineRule="auto"/>
        <w:ind w:left="1276" w:hanging="709"/>
        <w:rPr>
          <w:sz w:val="22"/>
        </w:rPr>
      </w:pPr>
      <w:r w:rsidRPr="00456BD9">
        <w:rPr>
          <w:sz w:val="22"/>
        </w:rPr>
        <w:t>Projekto bendrovė</w:t>
      </w:r>
      <w:r w:rsidR="00870A09" w:rsidRPr="00456BD9">
        <w:rPr>
          <w:sz w:val="22"/>
        </w:rPr>
        <w:t xml:space="preserve"> privalo savo sąskaita gauti visus sutikimus ir leidimus, kurie pagal teisės aktų reikalavimus yra būtini tam, kad, užbaigus atitinkamus Darbus, jų rezultatus būtų galima teisėtai naudoti pagal jų paskirtį ir pateikti </w:t>
      </w:r>
      <w:r w:rsidR="00D94FBB" w:rsidRPr="00456BD9">
        <w:rPr>
          <w:sz w:val="22"/>
        </w:rPr>
        <w:t>Suteikiančiosioms institucijoms</w:t>
      </w:r>
      <w:r w:rsidR="00870A09" w:rsidRPr="00456BD9">
        <w:rPr>
          <w:sz w:val="22"/>
        </w:rPr>
        <w:t xml:space="preserve"> minėtų sutikimų ir leidimų kopijas. Tais atvejais, kai pagal teisės aktų reikalavimus tinkamam Darbų rezultatų naudojimui, valdymui ir disponavimui </w:t>
      </w:r>
      <w:r w:rsidR="00D94FBB" w:rsidRPr="00456BD9">
        <w:rPr>
          <w:sz w:val="22"/>
        </w:rPr>
        <w:t>Suteikiančiosios institucijos</w:t>
      </w:r>
      <w:r w:rsidR="00870A09" w:rsidRPr="00456BD9">
        <w:rPr>
          <w:sz w:val="22"/>
        </w:rPr>
        <w:t xml:space="preserve"> privalo turėti aukščiau šiame punkte nurodytų sutikimų ir leidimų originalus, </w:t>
      </w:r>
      <w:r w:rsidRPr="00456BD9">
        <w:rPr>
          <w:sz w:val="22"/>
        </w:rPr>
        <w:t>Projekto bendrovė</w:t>
      </w:r>
      <w:r w:rsidR="00870A09" w:rsidRPr="00456BD9">
        <w:rPr>
          <w:sz w:val="22"/>
        </w:rPr>
        <w:t xml:space="preserve"> privalo juos pateikti </w:t>
      </w:r>
      <w:r w:rsidR="00D94FBB" w:rsidRPr="00456BD9">
        <w:rPr>
          <w:sz w:val="22"/>
        </w:rPr>
        <w:t>Suteikiančiosioms institucijoms</w:t>
      </w:r>
      <w:r w:rsidR="00870A09" w:rsidRPr="00456BD9">
        <w:rPr>
          <w:sz w:val="22"/>
        </w:rPr>
        <w:t>.</w:t>
      </w:r>
    </w:p>
    <w:p w:rsidR="003857F7" w:rsidRPr="00456BD9" w:rsidRDefault="003857F7" w:rsidP="000C2B2B">
      <w:pPr>
        <w:pStyle w:val="paragrafesraas0"/>
        <w:numPr>
          <w:ilvl w:val="2"/>
          <w:numId w:val="2"/>
        </w:numPr>
        <w:spacing w:line="240" w:lineRule="auto"/>
        <w:ind w:left="1276" w:hanging="709"/>
        <w:rPr>
          <w:sz w:val="22"/>
        </w:rPr>
      </w:pPr>
      <w:r w:rsidRPr="00456BD9">
        <w:rPr>
          <w:sz w:val="22"/>
        </w:rPr>
        <w:t xml:space="preserve">Projekto bendrovė turi atlikti visus kitus veiksmus, reikalingus tam, kad būtų sukurtas </w:t>
      </w:r>
      <w:proofErr w:type="spellStart"/>
      <w:r w:rsidRPr="00456BD9">
        <w:rPr>
          <w:sz w:val="22"/>
        </w:rPr>
        <w:t>Daugiafunkcis</w:t>
      </w:r>
      <w:proofErr w:type="spellEnd"/>
      <w:r w:rsidRPr="00456BD9">
        <w:rPr>
          <w:sz w:val="22"/>
        </w:rPr>
        <w:t xml:space="preserve"> kompleksas, įskaitant prisijungimo sąlygų, statybą leidžiančių dokumentų gavimą, atnaujinimą ir pan.</w:t>
      </w:r>
    </w:p>
    <w:p w:rsidR="00870A09" w:rsidRPr="00456BD9" w:rsidRDefault="00870A09" w:rsidP="000C2B2B">
      <w:pPr>
        <w:pStyle w:val="paragrafesraas0"/>
        <w:numPr>
          <w:ilvl w:val="2"/>
          <w:numId w:val="2"/>
        </w:numPr>
        <w:spacing w:line="240" w:lineRule="auto"/>
        <w:ind w:left="1276" w:hanging="709"/>
        <w:rPr>
          <w:sz w:val="22"/>
        </w:rPr>
      </w:pPr>
      <w:r w:rsidRPr="00456BD9">
        <w:rPr>
          <w:sz w:val="22"/>
        </w:rPr>
        <w:t xml:space="preserve">Tuo atveju, jeigu tarp Šalių kyla ginčas ar nesutarimas dėl </w:t>
      </w:r>
      <w:r w:rsidR="00D27F88" w:rsidRPr="00456BD9">
        <w:rPr>
          <w:sz w:val="22"/>
        </w:rPr>
        <w:t xml:space="preserve">Darbų </w:t>
      </w:r>
      <w:r w:rsidRPr="00456BD9">
        <w:rPr>
          <w:sz w:val="22"/>
        </w:rPr>
        <w:t xml:space="preserve">ar jų dalių </w:t>
      </w:r>
      <w:r w:rsidR="00D27F88" w:rsidRPr="00456BD9">
        <w:rPr>
          <w:sz w:val="22"/>
        </w:rPr>
        <w:t>neatitikimų</w:t>
      </w:r>
      <w:r w:rsidR="003B2BF0" w:rsidRPr="00456BD9">
        <w:rPr>
          <w:sz w:val="22"/>
        </w:rPr>
        <w:t>, jis</w:t>
      </w:r>
      <w:r w:rsidRPr="00456BD9">
        <w:rPr>
          <w:sz w:val="22"/>
        </w:rPr>
        <w:t xml:space="preserve"> sprendžiamas vadovaujantis Sutarties </w:t>
      </w:r>
      <w:r w:rsidRPr="00456BD9">
        <w:rPr>
          <w:sz w:val="22"/>
        </w:rPr>
        <w:fldChar w:fldCharType="begin"/>
      </w:r>
      <w:r w:rsidRPr="00456BD9">
        <w:rPr>
          <w:sz w:val="22"/>
        </w:rPr>
        <w:instrText xml:space="preserve"> REF _Ref284491700 \r \h  \* MERGEFORMAT </w:instrText>
      </w:r>
      <w:r w:rsidRPr="00456BD9">
        <w:rPr>
          <w:sz w:val="22"/>
        </w:rPr>
      </w:r>
      <w:r w:rsidRPr="00456BD9">
        <w:rPr>
          <w:sz w:val="22"/>
        </w:rPr>
        <w:fldChar w:fldCharType="separate"/>
      </w:r>
      <w:r w:rsidR="00A73B3B">
        <w:rPr>
          <w:sz w:val="22"/>
        </w:rPr>
        <w:t>52</w:t>
      </w:r>
      <w:r w:rsidRPr="00456BD9">
        <w:rPr>
          <w:sz w:val="22"/>
        </w:rPr>
        <w:fldChar w:fldCharType="end"/>
      </w:r>
      <w:r w:rsidR="0016780E" w:rsidRPr="00456BD9">
        <w:rPr>
          <w:sz w:val="22"/>
        </w:rPr>
        <w:t xml:space="preserve"> </w:t>
      </w:r>
      <w:r w:rsidRPr="00456BD9">
        <w:rPr>
          <w:sz w:val="22"/>
        </w:rPr>
        <w:t>punkto nuostatomis.</w:t>
      </w:r>
      <w:r w:rsidR="00D27F88" w:rsidRPr="00456BD9">
        <w:rPr>
          <w:sz w:val="22"/>
        </w:rPr>
        <w:t xml:space="preserve"> </w:t>
      </w:r>
    </w:p>
    <w:p w:rsidR="00900605" w:rsidRPr="00456BD9" w:rsidRDefault="003B0E07" w:rsidP="008537D0">
      <w:pPr>
        <w:pStyle w:val="paragrafai"/>
        <w:tabs>
          <w:tab w:val="clear" w:pos="495"/>
          <w:tab w:val="num" w:pos="-4590"/>
        </w:tabs>
        <w:spacing w:line="240" w:lineRule="auto"/>
        <w:ind w:left="540" w:hanging="540"/>
      </w:pPr>
      <w:proofErr w:type="spellStart"/>
      <w:r w:rsidRPr="00456BD9">
        <w:t>Daugiafunkcis</w:t>
      </w:r>
      <w:proofErr w:type="spellEnd"/>
      <w:r w:rsidRPr="00456BD9">
        <w:t xml:space="preserve"> kompleksas</w:t>
      </w:r>
      <w:r w:rsidR="00D17B25" w:rsidRPr="00456BD9">
        <w:t xml:space="preserve"> </w:t>
      </w:r>
      <w:r w:rsidRPr="00456BD9">
        <w:t xml:space="preserve">nuo jo sukūrimo (įskaitant neužbaigtą statybą) šios Sutarties pagrindu nuosavybės teise priklausys Vilniaus miesto savivaldybei. Visus su </w:t>
      </w:r>
      <w:proofErr w:type="spellStart"/>
      <w:r w:rsidRPr="00456BD9">
        <w:t>Daugiafunkcio</w:t>
      </w:r>
      <w:proofErr w:type="spellEnd"/>
      <w:r w:rsidRPr="00456BD9">
        <w:t xml:space="preserve"> komplekso registravimu (kai jis privalomas pagal teisės aktus) susijusius veiksmus privalo atlikti </w:t>
      </w:r>
      <w:r w:rsidR="00412F51" w:rsidRPr="00456BD9">
        <w:t xml:space="preserve">Projekto </w:t>
      </w:r>
      <w:r w:rsidR="00412F51" w:rsidRPr="00456BD9">
        <w:lastRenderedPageBreak/>
        <w:t>bendrovė</w:t>
      </w:r>
      <w:r w:rsidRPr="00456BD9">
        <w:t xml:space="preserve">, Savivaldybei suteikiant visą tam reikalingą informaciją ir įgaliojimus. Užbaigtą statyti </w:t>
      </w:r>
      <w:proofErr w:type="spellStart"/>
      <w:r w:rsidRPr="00456BD9">
        <w:t>Daugiafunkcį</w:t>
      </w:r>
      <w:proofErr w:type="spellEnd"/>
      <w:r w:rsidRPr="00456BD9">
        <w:t xml:space="preserve"> kompleksą</w:t>
      </w:r>
      <w:r w:rsidR="00723A44" w:rsidRPr="00456BD9">
        <w:t xml:space="preserve"> </w:t>
      </w:r>
      <w:r w:rsidR="00412F51" w:rsidRPr="00456BD9">
        <w:t xml:space="preserve">Projekto bendrovė </w:t>
      </w:r>
      <w:r w:rsidRPr="00456BD9">
        <w:t>įsipareigoja įregistruoti kaip Vilniaus miesto savivaldybės nuosavybę per 10 (dešimt) Darbo dienų nuo statybos užbaigimo įforminimo teisės aktų nustatyta tvarka</w:t>
      </w:r>
      <w:r w:rsidR="00312DC8" w:rsidRPr="00456BD9">
        <w:t>.</w:t>
      </w:r>
    </w:p>
    <w:p w:rsidR="005E3284" w:rsidRPr="00456BD9" w:rsidRDefault="00804880" w:rsidP="00B71551">
      <w:pPr>
        <w:pStyle w:val="paragrafai"/>
        <w:tabs>
          <w:tab w:val="clear" w:pos="495"/>
          <w:tab w:val="num" w:pos="-4590"/>
        </w:tabs>
        <w:spacing w:line="240" w:lineRule="auto"/>
        <w:ind w:left="540" w:hanging="540"/>
      </w:pPr>
      <w:r w:rsidRPr="00456BD9">
        <w:t xml:space="preserve">Ne vėliau kaip per 10 (dešimt) Darbo dienų nuo </w:t>
      </w:r>
      <w:proofErr w:type="spellStart"/>
      <w:r w:rsidR="00C12E4D">
        <w:t>Daugiafunkcio</w:t>
      </w:r>
      <w:proofErr w:type="spellEnd"/>
      <w:r w:rsidR="00C12E4D">
        <w:t xml:space="preserve"> komplekso </w:t>
      </w:r>
      <w:r w:rsidR="007E39BF">
        <w:t>ir / ar atskirų Objektų</w:t>
      </w:r>
      <w:r w:rsidR="00C12E4D">
        <w:t xml:space="preserve"> </w:t>
      </w:r>
      <w:r w:rsidR="00C12E4D" w:rsidRPr="00312DC8">
        <w:t xml:space="preserve">registro duomenų įregistravimo Nekilnojamojo turto registre </w:t>
      </w:r>
      <w:r w:rsidR="00285BFD">
        <w:t>Projekto bendrovė įsipareigoja t</w:t>
      </w:r>
      <w:r w:rsidR="00C12E4D">
        <w:t xml:space="preserve">eisės aktų nustatyta tvarka </w:t>
      </w:r>
      <w:r w:rsidR="00C12E4D" w:rsidRPr="00312DC8">
        <w:t xml:space="preserve">kreiptis į </w:t>
      </w:r>
      <w:r w:rsidR="00C12E4D">
        <w:t xml:space="preserve">Savivaldybę </w:t>
      </w:r>
      <w:r w:rsidR="00C12E4D" w:rsidRPr="00312DC8">
        <w:t xml:space="preserve">dėl </w:t>
      </w:r>
      <w:r w:rsidR="00992825">
        <w:t>tų</w:t>
      </w:r>
      <w:r w:rsidR="00956A04" w:rsidRPr="00456BD9">
        <w:t xml:space="preserve"> </w:t>
      </w:r>
      <w:r w:rsidR="00992825">
        <w:t>O</w:t>
      </w:r>
      <w:r w:rsidR="00956A04" w:rsidRPr="00456BD9">
        <w:t>bjektų</w:t>
      </w:r>
      <w:r w:rsidR="00DF353A">
        <w:t xml:space="preserve"> ir Papildomo nekilnojamojo turto</w:t>
      </w:r>
      <w:r w:rsidR="00992825">
        <w:t>, kuriuose Projekto bendrovė vykdys Komercinę veiklą,</w:t>
      </w:r>
      <w:r w:rsidR="00956A04" w:rsidRPr="00456BD9">
        <w:t xml:space="preserve"> </w:t>
      </w:r>
      <w:r w:rsidRPr="00456BD9">
        <w:t xml:space="preserve">nuomos </w:t>
      </w:r>
      <w:r w:rsidR="00532129">
        <w:t>(</w:t>
      </w:r>
      <w:r w:rsidR="00BC61CE">
        <w:t>ar kitų teisės aktuose numatytų</w:t>
      </w:r>
      <w:r w:rsidR="00532129">
        <w:t xml:space="preserve">) </w:t>
      </w:r>
      <w:r w:rsidRPr="00456BD9">
        <w:t>sutar</w:t>
      </w:r>
      <w:r w:rsidR="00956A04" w:rsidRPr="00456BD9">
        <w:t>čių (sutar</w:t>
      </w:r>
      <w:r w:rsidRPr="00456BD9">
        <w:t>ties</w:t>
      </w:r>
      <w:r w:rsidR="00956A04" w:rsidRPr="00456BD9">
        <w:t>)</w:t>
      </w:r>
      <w:r w:rsidRPr="00456BD9">
        <w:t xml:space="preserve"> sudarymo. Savivaldybė įsipareigoja užtikrinti, kad atitinkama nuomos </w:t>
      </w:r>
      <w:r w:rsidR="00532129">
        <w:t>(</w:t>
      </w:r>
      <w:r w:rsidR="00285BFD">
        <w:t>ar kita teisės aktuose numatyta</w:t>
      </w:r>
      <w:r w:rsidR="00532129">
        <w:t xml:space="preserve">) </w:t>
      </w:r>
      <w:r w:rsidRPr="00456BD9">
        <w:t>sutartis būtų sudaryta</w:t>
      </w:r>
      <w:r w:rsidR="00A970A0">
        <w:t xml:space="preserve"> (-</w:t>
      </w:r>
      <w:proofErr w:type="spellStart"/>
      <w:r w:rsidR="00A970A0">
        <w:t>os</w:t>
      </w:r>
      <w:proofErr w:type="spellEnd"/>
      <w:r w:rsidR="00A970A0">
        <w:t>)</w:t>
      </w:r>
      <w:r w:rsidRPr="00456BD9">
        <w:t xml:space="preserve"> nedelsiant, bet ne vėliau kaip per 20 (dvidešimt) Darbo dienų</w:t>
      </w:r>
      <w:r w:rsidR="00DA3D10" w:rsidRPr="00456BD9">
        <w:t xml:space="preserve"> nuo Projekto bendrovės kreipimosi</w:t>
      </w:r>
      <w:r w:rsidRPr="00456BD9">
        <w:t xml:space="preserve">. Šalims sudarius atitinkamą nuomos </w:t>
      </w:r>
      <w:r w:rsidR="00285BFD">
        <w:t>ar kitą (-</w:t>
      </w:r>
      <w:proofErr w:type="spellStart"/>
      <w:r w:rsidR="00285BFD">
        <w:t>as</w:t>
      </w:r>
      <w:proofErr w:type="spellEnd"/>
      <w:r w:rsidR="00285BFD">
        <w:t>)</w:t>
      </w:r>
      <w:r w:rsidR="00532129">
        <w:t xml:space="preserve"> </w:t>
      </w:r>
      <w:r w:rsidRPr="00456BD9">
        <w:t>sutartį</w:t>
      </w:r>
      <w:r w:rsidR="00C12E4D">
        <w:t xml:space="preserve"> (sutartys)</w:t>
      </w:r>
      <w:r w:rsidRPr="00456BD9">
        <w:t>, Projekto bendrovė turi nedelsiant ją įregistruoti Nekilnojamojo turto registre</w:t>
      </w:r>
      <w:bookmarkStart w:id="231" w:name="_Ref456309762"/>
      <w:r w:rsidR="00361AC8" w:rsidRPr="00456BD9">
        <w:t>.</w:t>
      </w:r>
      <w:r w:rsidR="00692D58" w:rsidRPr="00456BD9">
        <w:t xml:space="preserve"> </w:t>
      </w:r>
      <w:r w:rsidR="009A1039">
        <w:t xml:space="preserve">Jeigu Objektai </w:t>
      </w:r>
      <w:r w:rsidR="00DF353A">
        <w:t xml:space="preserve">ir Papildomas nekilnojamasis turtas </w:t>
      </w:r>
      <w:r w:rsidR="009A1039">
        <w:t>yra perduodami</w:t>
      </w:r>
      <w:r w:rsidR="00892E4F">
        <w:t xml:space="preserve"> nuomos pagrindais</w:t>
      </w:r>
      <w:r w:rsidR="009A1039">
        <w:t xml:space="preserve">, </w:t>
      </w:r>
      <w:r w:rsidR="009A1039" w:rsidRPr="00330C04">
        <w:t xml:space="preserve">nuomos </w:t>
      </w:r>
      <w:r w:rsidR="00892E4F">
        <w:t xml:space="preserve">sutartys </w:t>
      </w:r>
      <w:r w:rsidR="009A1039" w:rsidRPr="00330C04">
        <w:t>yra sudarom</w:t>
      </w:r>
      <w:r w:rsidR="00892E4F">
        <w:t>os</w:t>
      </w:r>
      <w:r w:rsidR="009A1039" w:rsidRPr="00330C04">
        <w:t xml:space="preserve"> vadovaujantis 2014 m. gruodžio 10 d. Vilniaus miesto savivaldybės tarybos sprendimu Nr. 1-2167 “Dėl Vilniaus miesto savivaldybei nuosavybės teise priklausančio turto nuomos bei panaudos”</w:t>
      </w:r>
      <w:r w:rsidR="009A1039">
        <w:t xml:space="preserve"> (</w:t>
      </w:r>
      <w:r w:rsidR="00892E4F">
        <w:t xml:space="preserve">sutarčių </w:t>
      </w:r>
      <w:r w:rsidR="009A1039">
        <w:t>sudarymo metu galiosiančia redakcija)</w:t>
      </w:r>
      <w:r w:rsidR="009A1039" w:rsidRPr="00330C04">
        <w:t xml:space="preserve"> ir</w:t>
      </w:r>
      <w:r w:rsidR="009A1039" w:rsidRPr="005F77D6">
        <w:t xml:space="preserve"> šiuo teisės aktu patvirtint</w:t>
      </w:r>
      <w:r w:rsidR="009A1039">
        <w:t>a</w:t>
      </w:r>
      <w:r w:rsidR="009A1039" w:rsidRPr="00330C04">
        <w:t xml:space="preserve"> pavyzdin</w:t>
      </w:r>
      <w:r w:rsidR="009A1039">
        <w:t xml:space="preserve">e nuomos sutarties forma. </w:t>
      </w:r>
      <w:r w:rsidR="00E433DB" w:rsidRPr="00456BD9">
        <w:t xml:space="preserve">Neformaliojo ugdymo veiklai skirti </w:t>
      </w:r>
      <w:r w:rsidR="00CB67D6">
        <w:t xml:space="preserve">sporto infrastruktūros </w:t>
      </w:r>
      <w:r w:rsidR="00E433DB" w:rsidRPr="00456BD9">
        <w:t xml:space="preserve">objektai Projekto bendrovei turi būti išnuomoti </w:t>
      </w:r>
      <w:r w:rsidR="00E07CB9">
        <w:t xml:space="preserve">ar perduoti naudotis kitais pagrindais </w:t>
      </w:r>
      <w:r w:rsidR="00892E4F">
        <w:t xml:space="preserve">tik </w:t>
      </w:r>
      <w:r w:rsidR="00E433DB" w:rsidRPr="00456BD9">
        <w:t>tokiomis valandomis, kurios yra apibrėžtos Specifikacijose. Savivaldybei nesilaikant šiame punkte nustatytų įsipareigojimų, tai laikoma Kompensavimo įvykiu.</w:t>
      </w:r>
      <w:bookmarkEnd w:id="231"/>
      <w:r w:rsidR="00587016" w:rsidRPr="00456BD9">
        <w:t xml:space="preserve"> </w:t>
      </w:r>
      <w:r w:rsidR="00F4190D" w:rsidRPr="00456BD9">
        <w:t xml:space="preserve">Šiame punkte nurodytuose Objektuose </w:t>
      </w:r>
      <w:r w:rsidR="00395331">
        <w:t xml:space="preserve">ir Papildomame nekilnojamame turte </w:t>
      </w:r>
      <w:r w:rsidR="00F4190D" w:rsidRPr="00456BD9">
        <w:t xml:space="preserve">Projekto bendrovė turi teisę vykdyti </w:t>
      </w:r>
      <w:r w:rsidR="001F544B">
        <w:t>K</w:t>
      </w:r>
      <w:r w:rsidR="00F4190D" w:rsidRPr="00456BD9">
        <w:t xml:space="preserve">omercinę veiklą, kuri </w:t>
      </w:r>
      <w:r w:rsidR="00AD286D" w:rsidRPr="00456BD9">
        <w:t xml:space="preserve">privalo būti susijusi su Paslaugų </w:t>
      </w:r>
      <w:r w:rsidR="00CB67D6">
        <w:t xml:space="preserve">ir Viešųjų paslaugų </w:t>
      </w:r>
      <w:r w:rsidR="00AD286D" w:rsidRPr="00456BD9">
        <w:t xml:space="preserve">teikimu ir </w:t>
      </w:r>
      <w:proofErr w:type="spellStart"/>
      <w:r w:rsidR="00AD286D" w:rsidRPr="00456BD9">
        <w:t>Daugiafunkcio</w:t>
      </w:r>
      <w:proofErr w:type="spellEnd"/>
      <w:r w:rsidR="00AD286D" w:rsidRPr="00456BD9">
        <w:t xml:space="preserve"> komplekso veiklų vykdymu.</w:t>
      </w:r>
    </w:p>
    <w:p w:rsidR="00E22B8B" w:rsidRPr="00456BD9" w:rsidRDefault="005E66C7" w:rsidP="00092407">
      <w:pPr>
        <w:pStyle w:val="paragrafai"/>
        <w:tabs>
          <w:tab w:val="clear" w:pos="495"/>
          <w:tab w:val="num" w:pos="-4590"/>
        </w:tabs>
        <w:spacing w:line="240" w:lineRule="auto"/>
        <w:ind w:left="540" w:hanging="540"/>
      </w:pPr>
      <w:r w:rsidRPr="00456BD9">
        <w:t>Projekto</w:t>
      </w:r>
      <w:r>
        <w:t xml:space="preserve"> bendrovė nuomos ar kitais teisės aktų nustatytais pagrindais </w:t>
      </w:r>
      <w:r w:rsidR="00156524">
        <w:t xml:space="preserve">Komercinei veiklai vykdyti </w:t>
      </w:r>
      <w:r w:rsidR="003406A7">
        <w:t xml:space="preserve">naudoja </w:t>
      </w:r>
      <w:r w:rsidR="003406A7" w:rsidRPr="00456BD9">
        <w:t xml:space="preserve">Neformaliojo ugdymo veiklai </w:t>
      </w:r>
      <w:r w:rsidR="003406A7">
        <w:t>skirtus</w:t>
      </w:r>
      <w:r w:rsidR="003406A7" w:rsidRPr="00456BD9">
        <w:t xml:space="preserve"> </w:t>
      </w:r>
      <w:r w:rsidR="003406A7">
        <w:t xml:space="preserve">sporto infrastruktūros </w:t>
      </w:r>
      <w:r w:rsidR="003406A7" w:rsidRPr="00456BD9">
        <w:t>objekt</w:t>
      </w:r>
      <w:r w:rsidR="003406A7">
        <w:t xml:space="preserve">us tik tuo laikotarpiu, kuomet </w:t>
      </w:r>
      <w:r w:rsidRPr="00456BD9">
        <w:t>juose Savivaldybė arba jos paskirti subjektai</w:t>
      </w:r>
      <w:r w:rsidR="003406A7">
        <w:t xml:space="preserve"> nevykdo veiklos</w:t>
      </w:r>
      <w:r>
        <w:t xml:space="preserve">, t.y., </w:t>
      </w:r>
      <w:r w:rsidR="003406A7">
        <w:t xml:space="preserve">kai šiuose objektuose nėra </w:t>
      </w:r>
      <w:r>
        <w:t>teikiamos Viešosios paslaugos</w:t>
      </w:r>
      <w:r w:rsidRPr="00456BD9">
        <w:t xml:space="preserve">. </w:t>
      </w:r>
      <w:r w:rsidR="006C2DEE" w:rsidRPr="00456BD9">
        <w:t xml:space="preserve">Ne vėliau kaip per 30 (trisdešimt) dienų nuo Neformaliojo ugdymo veiklai skirtų </w:t>
      </w:r>
      <w:r w:rsidR="004C35AB">
        <w:t xml:space="preserve">sporto infrastruktūros </w:t>
      </w:r>
      <w:r w:rsidR="006C2DEE" w:rsidRPr="00456BD9">
        <w:t xml:space="preserve">objektų sukūrimo Darbų užbaigimo šiame Sutarties </w:t>
      </w:r>
      <w:r w:rsidR="006C2DEE" w:rsidRPr="00456BD9">
        <w:fldChar w:fldCharType="begin"/>
      </w:r>
      <w:r w:rsidR="006C2DEE" w:rsidRPr="00456BD9">
        <w:instrText xml:space="preserve"> REF _Ref456309485 \r \h </w:instrText>
      </w:r>
      <w:r w:rsidR="000C2B2B" w:rsidRPr="00456BD9">
        <w:instrText xml:space="preserve"> \* MERGEFORMAT </w:instrText>
      </w:r>
      <w:r w:rsidR="006C2DEE" w:rsidRPr="00456BD9">
        <w:fldChar w:fldCharType="separate"/>
      </w:r>
      <w:r w:rsidR="00A73B3B">
        <w:t>9</w:t>
      </w:r>
      <w:r w:rsidR="006C2DEE" w:rsidRPr="00456BD9">
        <w:fldChar w:fldCharType="end"/>
      </w:r>
      <w:r w:rsidR="00FD4FC9">
        <w:t xml:space="preserve"> </w:t>
      </w:r>
      <w:r w:rsidR="006C2DEE" w:rsidRPr="00456BD9">
        <w:t xml:space="preserve">straipsnyje nustatyta tvarka, </w:t>
      </w:r>
      <w:r w:rsidR="00DB4027" w:rsidRPr="00456BD9">
        <w:t xml:space="preserve">Projekto bendrovė ir Savivaldybė turi susitarti dėl bendradarbiavimo naudojant Neformaliojo ugdymo veiklai skirtus </w:t>
      </w:r>
      <w:r w:rsidR="008202BC">
        <w:t xml:space="preserve">sporto infrastruktūros </w:t>
      </w:r>
      <w:r w:rsidR="00DB4027" w:rsidRPr="00456BD9">
        <w:t xml:space="preserve">objektus savo veiklos vykdymui </w:t>
      </w:r>
      <w:r w:rsidR="004D7A65">
        <w:t xml:space="preserve">ir Viešųjų paslaugų teikimui </w:t>
      </w:r>
      <w:r w:rsidR="00DB4027" w:rsidRPr="00456BD9">
        <w:t>tvarkos</w:t>
      </w:r>
      <w:r w:rsidR="00425303" w:rsidRPr="00456BD9">
        <w:t xml:space="preserve"> ir tokią tvarką peržiūrėti bei, jei reikia, atnaujinti, ne rečiau nei kas metų ketvirtį</w:t>
      </w:r>
      <w:r w:rsidR="00DB4027" w:rsidRPr="00456BD9">
        <w:t>.</w:t>
      </w:r>
      <w:r w:rsidR="0001646F">
        <w:t xml:space="preserve"> Savivaldybė įsipareigoja užtikrinti, jog </w:t>
      </w:r>
      <w:r w:rsidR="0001646F" w:rsidRPr="00456BD9">
        <w:t xml:space="preserve">Neformaliojo ugdymo veiklai skirtų </w:t>
      </w:r>
      <w:r w:rsidR="0001646F">
        <w:t xml:space="preserve">sporto infrastruktūros </w:t>
      </w:r>
      <w:r w:rsidR="0001646F" w:rsidRPr="00456BD9">
        <w:t>objekt</w:t>
      </w:r>
      <w:r w:rsidR="0001646F">
        <w:t xml:space="preserve">ai Savivaldybės ar jos įgaliotų įstaigų būtų naudojami ir </w:t>
      </w:r>
      <w:r w:rsidR="0008002F">
        <w:t>po naudojimo sutvarkomi laikantis tų pačių reikalavimų, kokie yra apibrėžti Specifikacijose.</w:t>
      </w:r>
    </w:p>
    <w:p w:rsidR="00425303" w:rsidRDefault="00A970A0" w:rsidP="0095576D">
      <w:pPr>
        <w:pStyle w:val="paragrafai"/>
        <w:tabs>
          <w:tab w:val="clear" w:pos="495"/>
          <w:tab w:val="num" w:pos="-4590"/>
        </w:tabs>
        <w:spacing w:line="240" w:lineRule="auto"/>
        <w:ind w:left="540" w:hanging="540"/>
      </w:pPr>
      <w:r>
        <w:t>Kiti</w:t>
      </w:r>
      <w:r w:rsidR="00710554" w:rsidRPr="00456BD9">
        <w:t xml:space="preserve">, nei nurodyta Sutarties </w:t>
      </w:r>
      <w:r w:rsidR="00710554" w:rsidRPr="00456BD9">
        <w:fldChar w:fldCharType="begin"/>
      </w:r>
      <w:r w:rsidR="00710554" w:rsidRPr="00456BD9">
        <w:instrText xml:space="preserve"> REF _Ref456309762 \r \h </w:instrText>
      </w:r>
      <w:r w:rsidR="000C2B2B" w:rsidRPr="00456BD9">
        <w:instrText xml:space="preserve"> \* MERGEFORMAT </w:instrText>
      </w:r>
      <w:r w:rsidR="00710554" w:rsidRPr="00456BD9">
        <w:fldChar w:fldCharType="separate"/>
      </w:r>
      <w:r w:rsidR="003E4C2F">
        <w:t>9.5</w:t>
      </w:r>
      <w:r w:rsidR="00710554" w:rsidRPr="00456BD9">
        <w:fldChar w:fldCharType="end"/>
      </w:r>
      <w:r w:rsidR="00710554" w:rsidRPr="00456BD9">
        <w:t xml:space="preserve"> punkte</w:t>
      </w:r>
      <w:r w:rsidR="00296823" w:rsidRPr="00456BD9">
        <w:t>,</w:t>
      </w:r>
      <w:r w:rsidR="00710554" w:rsidRPr="00456BD9">
        <w:t xml:space="preserve"> </w:t>
      </w:r>
      <w:proofErr w:type="spellStart"/>
      <w:r w:rsidR="00710554" w:rsidRPr="00456BD9">
        <w:t>Daugiafunkcio</w:t>
      </w:r>
      <w:proofErr w:type="spellEnd"/>
      <w:r w:rsidR="00710554" w:rsidRPr="00456BD9">
        <w:t xml:space="preserve"> komplekso Objekt</w:t>
      </w:r>
      <w:r>
        <w:t>ai</w:t>
      </w:r>
      <w:r w:rsidR="00296823" w:rsidRPr="00456BD9">
        <w:t xml:space="preserve"> </w:t>
      </w:r>
      <w:r w:rsidR="00083210" w:rsidRPr="00456BD9">
        <w:t xml:space="preserve">Sutarties </w:t>
      </w:r>
      <w:r w:rsidR="00083210" w:rsidRPr="00456BD9">
        <w:fldChar w:fldCharType="begin"/>
      </w:r>
      <w:r w:rsidR="00083210" w:rsidRPr="00456BD9">
        <w:instrText xml:space="preserve"> REF _Ref456298480 \r \h </w:instrText>
      </w:r>
      <w:r w:rsidR="000C2B2B" w:rsidRPr="00456BD9">
        <w:instrText xml:space="preserve"> \* MERGEFORMAT </w:instrText>
      </w:r>
      <w:r w:rsidR="00083210" w:rsidRPr="00456BD9">
        <w:fldChar w:fldCharType="separate"/>
      </w:r>
      <w:r w:rsidR="00A73B3B">
        <w:t>9.3.8</w:t>
      </w:r>
      <w:r w:rsidR="00083210" w:rsidRPr="00456BD9">
        <w:fldChar w:fldCharType="end"/>
      </w:r>
      <w:r w:rsidR="00083210" w:rsidRPr="00456BD9">
        <w:t xml:space="preserve"> punkte </w:t>
      </w:r>
      <w:r w:rsidR="0014116D" w:rsidRPr="00456BD9">
        <w:t xml:space="preserve">nurodytą Darbų atlikimo dieną </w:t>
      </w:r>
      <w:r w:rsidR="00FC7CC5" w:rsidRPr="00456BD9">
        <w:t>priėmimo</w:t>
      </w:r>
      <w:r w:rsidR="00532129">
        <w:t xml:space="preserve"> – </w:t>
      </w:r>
      <w:r w:rsidR="00FC7CC5" w:rsidRPr="00456BD9">
        <w:t>perdavimo aktu perduodami Savivaldybei</w:t>
      </w:r>
      <w:r w:rsidR="004D7A65">
        <w:t xml:space="preserve"> ir / ar KKSD ar jų nurodytiems subjektams</w:t>
      </w:r>
      <w:r w:rsidR="00A76A55" w:rsidRPr="00456BD9">
        <w:t xml:space="preserve">. </w:t>
      </w:r>
      <w:r w:rsidR="00BF04F6">
        <w:t xml:space="preserve">Šiuose Objektuose </w:t>
      </w:r>
      <w:r w:rsidR="003639DD" w:rsidRPr="00456BD9">
        <w:t xml:space="preserve">vykdyti </w:t>
      </w:r>
      <w:r w:rsidR="00A76A55" w:rsidRPr="00456BD9">
        <w:t xml:space="preserve">veiklą </w:t>
      </w:r>
      <w:r w:rsidR="003639DD">
        <w:t xml:space="preserve">ir teikti Viešąsias paslaugas </w:t>
      </w:r>
      <w:r w:rsidR="00A76A55" w:rsidRPr="00456BD9">
        <w:t>gali Savivaldybė</w:t>
      </w:r>
      <w:r w:rsidR="00992825">
        <w:t>, KKSD</w:t>
      </w:r>
      <w:r w:rsidR="00A76A55" w:rsidRPr="00456BD9">
        <w:t xml:space="preserve"> </w:t>
      </w:r>
      <w:r w:rsidR="00992825">
        <w:t xml:space="preserve">arba jų </w:t>
      </w:r>
      <w:r w:rsidR="00A76A55" w:rsidRPr="00456BD9">
        <w:t>paskirti subjektai.</w:t>
      </w:r>
    </w:p>
    <w:p w:rsidR="00DE05E4" w:rsidRPr="00D43C8D" w:rsidRDefault="00DE05E4" w:rsidP="00DE05E4">
      <w:pPr>
        <w:pStyle w:val="paragrafai"/>
        <w:tabs>
          <w:tab w:val="clear" w:pos="495"/>
          <w:tab w:val="num" w:pos="-4590"/>
        </w:tabs>
        <w:spacing w:line="240" w:lineRule="auto"/>
        <w:ind w:left="540" w:hanging="540"/>
        <w:rPr>
          <w:i/>
        </w:rPr>
      </w:pPr>
      <w:r>
        <w:t>Projekto bendrovė</w:t>
      </w:r>
      <w:r w:rsidRPr="00D43C8D">
        <w:t xml:space="preserve"> turi teisę </w:t>
      </w:r>
      <w:r w:rsidR="00151CD3">
        <w:t xml:space="preserve">jai perduotose nuomos ar </w:t>
      </w:r>
      <w:r w:rsidR="00712EFF">
        <w:t xml:space="preserve">kitais teisės aktų nustatytais </w:t>
      </w:r>
      <w:r w:rsidR="00151CD3">
        <w:t>pagrindais Objektuose</w:t>
      </w:r>
      <w:r w:rsidR="00B653C9">
        <w:t xml:space="preserve"> </w:t>
      </w:r>
      <w:r w:rsidR="003B128B">
        <w:t xml:space="preserve">(Objektų Bendro naudojimo patalpose </w:t>
      </w:r>
      <w:r w:rsidR="008E4780">
        <w:t>ar Papildomame nekilnojamame turte</w:t>
      </w:r>
      <w:r w:rsidR="00E66ED0">
        <w:t>)</w:t>
      </w:r>
      <w:r w:rsidR="008E4780">
        <w:t xml:space="preserve"> </w:t>
      </w:r>
      <w:r w:rsidR="00B653C9">
        <w:t xml:space="preserve">savo rizika </w:t>
      </w:r>
      <w:r w:rsidR="00151CD3">
        <w:t xml:space="preserve">įrengti Papildomą </w:t>
      </w:r>
      <w:r w:rsidR="008E4780">
        <w:t xml:space="preserve">kilnojamąjį </w:t>
      </w:r>
      <w:r w:rsidR="00151CD3">
        <w:t>turtą</w:t>
      </w:r>
      <w:r w:rsidR="008E4780">
        <w:t xml:space="preserve">, </w:t>
      </w:r>
      <w:r w:rsidR="00151CD3">
        <w:t>kuris būtų finansuojamas</w:t>
      </w:r>
      <w:r>
        <w:t xml:space="preserve"> Projekto bendrovės</w:t>
      </w:r>
      <w:r w:rsidR="00A8666E">
        <w:t xml:space="preserve"> ir skirtas </w:t>
      </w:r>
      <w:r>
        <w:t xml:space="preserve">išimtinai </w:t>
      </w:r>
      <w:r w:rsidR="00151CD3">
        <w:t xml:space="preserve">Komercinei </w:t>
      </w:r>
      <w:r>
        <w:t>veiklai vykdyti</w:t>
      </w:r>
      <w:r w:rsidR="00A8666E">
        <w:t xml:space="preserve">. Papildomas </w:t>
      </w:r>
      <w:r w:rsidR="008E4780">
        <w:t>kilnojamasi</w:t>
      </w:r>
      <w:r w:rsidR="003B128B">
        <w:t>s</w:t>
      </w:r>
      <w:r w:rsidR="008E4780">
        <w:t xml:space="preserve"> </w:t>
      </w:r>
      <w:r w:rsidR="00A8666E">
        <w:t xml:space="preserve">turtas nuosavybės teise priklauso Projekto bendrovei, </w:t>
      </w:r>
      <w:r w:rsidR="00E66ED0">
        <w:t xml:space="preserve">kuri Sutarties galiojimo metu negali jo perleisti tretiesiems asmenis, </w:t>
      </w:r>
      <w:r w:rsidR="00A8666E">
        <w:t>o p</w:t>
      </w:r>
      <w:r w:rsidRPr="00D43C8D">
        <w:t>asibaigus Sutar</w:t>
      </w:r>
      <w:r>
        <w:t>čiai</w:t>
      </w:r>
      <w:r w:rsidRPr="00D43C8D">
        <w:t xml:space="preserve"> </w:t>
      </w:r>
      <w:r w:rsidR="00E66ED0">
        <w:t xml:space="preserve">šis turtas </w:t>
      </w:r>
      <w:r>
        <w:t>lieka Projekto bendrovei, jeigu Sutartyje nebūtų nustatyta kitaip.</w:t>
      </w:r>
      <w:r w:rsidRPr="00D43C8D">
        <w:t xml:space="preserve"> </w:t>
      </w:r>
      <w:r w:rsidR="00CB5D6B">
        <w:rPr>
          <w:noProof/>
        </w:rPr>
        <w:t xml:space="preserve">Projekto bendrovė gali įrengti </w:t>
      </w:r>
      <w:r w:rsidR="003B128B">
        <w:rPr>
          <w:noProof/>
        </w:rPr>
        <w:t>Papildomą nekilnojamąjį turtą</w:t>
      </w:r>
      <w:r w:rsidR="00CB5D6B">
        <w:rPr>
          <w:noProof/>
        </w:rPr>
        <w:t xml:space="preserve"> išimtinai Komercinei veiklai vykdyti</w:t>
      </w:r>
      <w:r w:rsidR="00E66ED0">
        <w:rPr>
          <w:noProof/>
        </w:rPr>
        <w:t xml:space="preserve">. </w:t>
      </w:r>
      <w:r w:rsidR="003B128B">
        <w:rPr>
          <w:noProof/>
        </w:rPr>
        <w:t xml:space="preserve">Papildomas nekilnojamasis turtas </w:t>
      </w:r>
      <w:r w:rsidR="00E66ED0">
        <w:rPr>
          <w:noProof/>
        </w:rPr>
        <w:t>nuosavybės priklauso</w:t>
      </w:r>
      <w:r w:rsidR="00CB5D6B">
        <w:rPr>
          <w:noProof/>
        </w:rPr>
        <w:t xml:space="preserve"> Vilniaus miesto savivaldybei.</w:t>
      </w:r>
    </w:p>
    <w:p w:rsidR="00FF0758" w:rsidRPr="00456BD9" w:rsidRDefault="00FF0758" w:rsidP="000C2B2B">
      <w:pPr>
        <w:pStyle w:val="paragrafai"/>
        <w:tabs>
          <w:tab w:val="clear" w:pos="495"/>
          <w:tab w:val="num" w:pos="-4590"/>
        </w:tabs>
        <w:spacing w:line="240" w:lineRule="auto"/>
        <w:ind w:left="540" w:hanging="540"/>
      </w:pPr>
      <w:r w:rsidRPr="00456BD9">
        <w:t xml:space="preserve">Projekto bendrovė privalo užtikrinti, jog Darbų </w:t>
      </w:r>
      <w:proofErr w:type="spellStart"/>
      <w:r w:rsidR="00A258F8" w:rsidRPr="00456BD9">
        <w:t>Subtiekėjai</w:t>
      </w:r>
      <w:proofErr w:type="spellEnd"/>
      <w:r w:rsidR="00A258F8" w:rsidRPr="00456BD9">
        <w:t xml:space="preserve"> </w:t>
      </w:r>
      <w:r w:rsidRPr="00456BD9">
        <w:t>būtų įsidiegę atitinkamose savo atliek</w:t>
      </w:r>
      <w:r w:rsidR="00A258F8" w:rsidRPr="00456BD9">
        <w:t>a</w:t>
      </w:r>
      <w:r w:rsidRPr="00456BD9">
        <w:t>mų Darbų srityse sertifikuot</w:t>
      </w:r>
      <w:r w:rsidR="00F06BD7">
        <w:t>as</w:t>
      </w:r>
      <w:r w:rsidRPr="00456BD9">
        <w:t xml:space="preserve"> kokybės vadybos sistem</w:t>
      </w:r>
      <w:r w:rsidR="00F06BD7">
        <w:t>as</w:t>
      </w:r>
      <w:r w:rsidRPr="00456BD9">
        <w:t>, atitinkanči</w:t>
      </w:r>
      <w:r w:rsidR="00F06BD7">
        <w:t>as</w:t>
      </w:r>
      <w:r w:rsidRPr="00456BD9">
        <w:rPr>
          <w:rFonts w:eastAsiaTheme="minorHAnsi"/>
          <w:sz w:val="18"/>
          <w:szCs w:val="18"/>
          <w:lang w:eastAsia="en-US"/>
        </w:rPr>
        <w:t xml:space="preserve"> </w:t>
      </w:r>
      <w:r w:rsidRPr="00456BD9">
        <w:t>LST EN ISO 9001, LST EN ISO 9002, LST EN ISO 9003 arba lygiavertį standartą, ir sertifikuot</w:t>
      </w:r>
      <w:r w:rsidR="009A31EA">
        <w:t>ą</w:t>
      </w:r>
      <w:r w:rsidRPr="00456BD9">
        <w:t xml:space="preserve"> aplinkos apsaugos valdymo sistemą, atitinkančią</w:t>
      </w:r>
      <w:r w:rsidRPr="00456BD9">
        <w:rPr>
          <w:rFonts w:eastAsiaTheme="minorHAnsi"/>
          <w:sz w:val="18"/>
          <w:szCs w:val="18"/>
          <w:lang w:eastAsia="en-US"/>
        </w:rPr>
        <w:t xml:space="preserve"> </w:t>
      </w:r>
      <w:r w:rsidRPr="00456BD9">
        <w:t xml:space="preserve">LST EN ISO 14001 arba lygiavertį standartą, </w:t>
      </w:r>
      <w:r w:rsidR="00092328" w:rsidRPr="00456BD9">
        <w:t>ir sertifikuot</w:t>
      </w:r>
      <w:r w:rsidR="00BC6229">
        <w:t xml:space="preserve">as </w:t>
      </w:r>
      <w:r w:rsidR="00092328" w:rsidRPr="00456BD9">
        <w:t>darbuotojų saugos ir sveikatos vadybos darbe sistem</w:t>
      </w:r>
      <w:r w:rsidR="009A31EA">
        <w:t>as</w:t>
      </w:r>
      <w:r w:rsidR="00092328" w:rsidRPr="00456BD9">
        <w:t>, atitinkanči</w:t>
      </w:r>
      <w:r w:rsidR="00F06BD7">
        <w:t>as</w:t>
      </w:r>
      <w:r w:rsidR="00092328" w:rsidRPr="00456BD9">
        <w:t xml:space="preserve"> OHSAS 18001:2007 ar lygiavertį standartą, ir </w:t>
      </w:r>
      <w:r w:rsidR="00C10EAD">
        <w:t xml:space="preserve">Darbų atlikimo laiką iki Objektų pripažinimo tinkamais naudoti teisės aktų nustatyta tvarka </w:t>
      </w:r>
      <w:r w:rsidR="00092328" w:rsidRPr="00456BD9">
        <w:t>laikytis jų reikalavimų.</w:t>
      </w:r>
    </w:p>
    <w:p w:rsidR="004A6421" w:rsidRPr="00456BD9" w:rsidRDefault="004A6421" w:rsidP="000C2B2B">
      <w:pPr>
        <w:pStyle w:val="Antrat2"/>
        <w:tabs>
          <w:tab w:val="clear" w:pos="495"/>
          <w:tab w:val="left" w:pos="567"/>
        </w:tabs>
        <w:spacing w:before="240" w:line="240" w:lineRule="auto"/>
        <w:ind w:left="567" w:hanging="567"/>
        <w:rPr>
          <w:color w:val="auto"/>
          <w:szCs w:val="22"/>
        </w:rPr>
      </w:pPr>
      <w:bookmarkStart w:id="232" w:name="_Toc455944586"/>
      <w:bookmarkStart w:id="233" w:name="_Toc455944587"/>
      <w:bookmarkStart w:id="234" w:name="_Toc455944588"/>
      <w:bookmarkStart w:id="235" w:name="_Toc455944589"/>
      <w:bookmarkStart w:id="236" w:name="_Toc455944590"/>
      <w:bookmarkStart w:id="237" w:name="_Toc455867640"/>
      <w:bookmarkStart w:id="238" w:name="_Toc455867782"/>
      <w:bookmarkStart w:id="239" w:name="_Toc455867923"/>
      <w:bookmarkStart w:id="240" w:name="_Toc455868064"/>
      <w:bookmarkStart w:id="241" w:name="_Toc455944591"/>
      <w:bookmarkStart w:id="242" w:name="_Toc455867641"/>
      <w:bookmarkStart w:id="243" w:name="_Toc455867783"/>
      <w:bookmarkStart w:id="244" w:name="_Toc455867924"/>
      <w:bookmarkStart w:id="245" w:name="_Toc455868065"/>
      <w:bookmarkStart w:id="246" w:name="_Toc455944592"/>
      <w:bookmarkStart w:id="247" w:name="_Toc284496693"/>
      <w:bookmarkStart w:id="248" w:name="_Toc293074448"/>
      <w:bookmarkStart w:id="249" w:name="_Toc297646373"/>
      <w:bookmarkStart w:id="250" w:name="_Toc300049720"/>
      <w:bookmarkStart w:id="251" w:name="_Toc299367473"/>
      <w:bookmarkStart w:id="252" w:name="_Ref391539260"/>
      <w:bookmarkStart w:id="253" w:name="_Ref391539417"/>
      <w:bookmarkStart w:id="254" w:name="_Ref391540990"/>
      <w:bookmarkStart w:id="255" w:name="_Ref441763996"/>
      <w:bookmarkStart w:id="256" w:name="_Toc448297743"/>
      <w:bookmarkStart w:id="257" w:name="_Toc45852902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456BD9">
        <w:rPr>
          <w:color w:val="auto"/>
          <w:szCs w:val="22"/>
        </w:rPr>
        <w:lastRenderedPageBreak/>
        <w:t>Turto grąžinimas</w:t>
      </w:r>
      <w:bookmarkEnd w:id="247"/>
      <w:bookmarkEnd w:id="248"/>
      <w:bookmarkEnd w:id="249"/>
      <w:bookmarkEnd w:id="250"/>
      <w:bookmarkEnd w:id="251"/>
      <w:bookmarkEnd w:id="252"/>
      <w:bookmarkEnd w:id="253"/>
      <w:bookmarkEnd w:id="254"/>
      <w:bookmarkEnd w:id="255"/>
      <w:bookmarkEnd w:id="256"/>
      <w:bookmarkEnd w:id="257"/>
    </w:p>
    <w:p w:rsidR="00104457" w:rsidRPr="00456BD9" w:rsidRDefault="00735032" w:rsidP="000C2B2B">
      <w:pPr>
        <w:pStyle w:val="paragrafai"/>
        <w:tabs>
          <w:tab w:val="clear" w:pos="495"/>
          <w:tab w:val="num" w:pos="-4590"/>
        </w:tabs>
        <w:spacing w:line="240" w:lineRule="auto"/>
        <w:ind w:left="567" w:hanging="567"/>
      </w:pPr>
      <w:bookmarkStart w:id="258" w:name="_Toc373139415"/>
      <w:bookmarkStart w:id="259" w:name="_Toc373143126"/>
      <w:bookmarkStart w:id="260" w:name="_Ref292911215"/>
      <w:bookmarkStart w:id="261" w:name="_Ref283286687"/>
      <w:bookmarkStart w:id="262" w:name="_Toc284496694"/>
      <w:bookmarkEnd w:id="258"/>
      <w:bookmarkEnd w:id="259"/>
      <w:r w:rsidRPr="00456BD9">
        <w:t>Pasibaigus Sutarties galiojimui</w:t>
      </w:r>
      <w:r w:rsidR="00C90D9E" w:rsidRPr="00456BD9">
        <w:t xml:space="preserve"> ar ją nutraukus prieš terminą šioje Sutartyje nustatyta tvarka</w:t>
      </w:r>
      <w:r w:rsidR="00892579" w:rsidRPr="00456BD9">
        <w:t>,</w:t>
      </w:r>
      <w:r w:rsidR="00C90D9E" w:rsidRPr="00456BD9">
        <w:t xml:space="preserve"> </w:t>
      </w:r>
      <w:r w:rsidR="00A5140F">
        <w:t>Projekto bendrovė</w:t>
      </w:r>
      <w:r w:rsidR="00A5140F" w:rsidRPr="00456BD9">
        <w:t xml:space="preserve"> </w:t>
      </w:r>
      <w:r w:rsidR="00B718CD" w:rsidRPr="00456BD9">
        <w:t>perduoda (</w:t>
      </w:r>
      <w:r w:rsidR="00C90D9E" w:rsidRPr="00456BD9">
        <w:t>grąžina</w:t>
      </w:r>
      <w:r w:rsidR="00B718CD" w:rsidRPr="00456BD9">
        <w:t>)</w:t>
      </w:r>
      <w:r w:rsidR="00C90D9E" w:rsidRPr="00456BD9">
        <w:t xml:space="preserve"> </w:t>
      </w:r>
      <w:r w:rsidR="00B718CD" w:rsidRPr="00456BD9">
        <w:t>Objektus</w:t>
      </w:r>
      <w:r w:rsidR="00A5140F">
        <w:t xml:space="preserve"> (</w:t>
      </w:r>
      <w:r w:rsidR="00A5140F" w:rsidRPr="00896B5D">
        <w:rPr>
          <w:szCs w:val="24"/>
        </w:rPr>
        <w:t>Viešųjų kultūros i</w:t>
      </w:r>
      <w:r w:rsidR="00A5140F">
        <w:rPr>
          <w:szCs w:val="24"/>
        </w:rPr>
        <w:t>r sporto renginių infrastruktūrą</w:t>
      </w:r>
      <w:r w:rsidR="00A5140F" w:rsidRPr="00896B5D">
        <w:rPr>
          <w:szCs w:val="24"/>
        </w:rPr>
        <w:t xml:space="preserve"> bei Nef</w:t>
      </w:r>
      <w:r w:rsidR="00A5140F">
        <w:rPr>
          <w:szCs w:val="24"/>
        </w:rPr>
        <w:t xml:space="preserve">ormaliojo ugdymo veiklai skirtus sporto infrastruktūros </w:t>
      </w:r>
      <w:r w:rsidR="00A5140F" w:rsidRPr="00896B5D">
        <w:rPr>
          <w:szCs w:val="24"/>
        </w:rPr>
        <w:t>obje</w:t>
      </w:r>
      <w:r w:rsidR="00A5140F">
        <w:rPr>
          <w:szCs w:val="24"/>
        </w:rPr>
        <w:t>ktus</w:t>
      </w:r>
      <w:r w:rsidR="009E0176">
        <w:rPr>
          <w:szCs w:val="24"/>
        </w:rPr>
        <w:t>) bei Papildomą nekilnojamąjį turtą</w:t>
      </w:r>
      <w:r w:rsidR="00B718CD" w:rsidRPr="00456BD9">
        <w:t xml:space="preserve">, kuriuose ji vykdo </w:t>
      </w:r>
      <w:r w:rsidR="00CF59DD">
        <w:t xml:space="preserve">Komercinę </w:t>
      </w:r>
      <w:r w:rsidR="00B718CD" w:rsidRPr="00456BD9">
        <w:t>veiklą</w:t>
      </w:r>
      <w:r w:rsidR="001A7914" w:rsidRPr="00456BD9">
        <w:t>,</w:t>
      </w:r>
      <w:r w:rsidR="00B718CD" w:rsidRPr="00456BD9">
        <w:t xml:space="preserve"> ir </w:t>
      </w:r>
      <w:r w:rsidR="00C90D9E" w:rsidRPr="00456BD9">
        <w:t>Naują turtą Savivaldybei.</w:t>
      </w:r>
      <w:r w:rsidR="00B718CD" w:rsidRPr="00456BD9">
        <w:t xml:space="preserve"> </w:t>
      </w:r>
    </w:p>
    <w:p w:rsidR="00BC1A29" w:rsidRPr="00456BD9" w:rsidRDefault="00BC1A29" w:rsidP="000C2B2B">
      <w:pPr>
        <w:pStyle w:val="paragrafai"/>
        <w:tabs>
          <w:tab w:val="clear" w:pos="495"/>
          <w:tab w:val="num" w:pos="-4590"/>
        </w:tabs>
        <w:spacing w:line="240" w:lineRule="auto"/>
        <w:ind w:left="567" w:hanging="567"/>
      </w:pPr>
      <w:bookmarkStart w:id="263" w:name="_Ref447525298"/>
      <w:bookmarkStart w:id="264" w:name="_Ref456310679"/>
      <w:r w:rsidRPr="00456BD9">
        <w:t xml:space="preserve">Pasibaigus Sutarčiai arba ją nutraukus prieš terminą, </w:t>
      </w:r>
      <w:r w:rsidR="0093535B" w:rsidRPr="00456BD9">
        <w:t>perduodam</w:t>
      </w:r>
      <w:r w:rsidR="009440D1" w:rsidRPr="00456BD9">
        <w:t>i Objektai</w:t>
      </w:r>
      <w:r w:rsidR="009E0176">
        <w:t>, Papildomas nekilnojamasis turtas</w:t>
      </w:r>
      <w:r w:rsidR="009440D1" w:rsidRPr="00456BD9">
        <w:t xml:space="preserve"> </w:t>
      </w:r>
      <w:r w:rsidR="00104457" w:rsidRPr="00456BD9">
        <w:t xml:space="preserve">ir </w:t>
      </w:r>
      <w:r w:rsidRPr="00456BD9">
        <w:t xml:space="preserve">Naujas turtas turi atitikti tokius kiekybinius ir kokybinius reikalavimus bei rodiklius, kurie nustatyti Specifikacijose, atsižvelgiant į normalų nusidėvėjimą, sudarant galimybę </w:t>
      </w:r>
      <w:r w:rsidR="009440D1" w:rsidRPr="00456BD9">
        <w:t>Objektus</w:t>
      </w:r>
      <w:r w:rsidR="00EA40CF">
        <w:t>, Papildomą nekilnojamąjį turtą</w:t>
      </w:r>
      <w:r w:rsidRPr="00456BD9">
        <w:t xml:space="preserve"> ir Naują turtą tinkamai eksploatuoti.</w:t>
      </w:r>
      <w:r w:rsidR="0093535B" w:rsidRPr="00456BD9">
        <w:t xml:space="preserve"> Pagal šį punktą perduodam</w:t>
      </w:r>
      <w:r w:rsidR="00104457" w:rsidRPr="00456BD9">
        <w:t>ų</w:t>
      </w:r>
      <w:r w:rsidR="0093535B" w:rsidRPr="00456BD9">
        <w:t xml:space="preserve"> </w:t>
      </w:r>
      <w:r w:rsidR="009847AC" w:rsidRPr="00456BD9">
        <w:t>Objektų</w:t>
      </w:r>
      <w:r w:rsidR="00AD6A69">
        <w:t>, Papildomo nekilnojamojo turto</w:t>
      </w:r>
      <w:r w:rsidR="00104457" w:rsidRPr="00456BD9">
        <w:t xml:space="preserve"> ir </w:t>
      </w:r>
      <w:r w:rsidR="0093535B" w:rsidRPr="00456BD9">
        <w:t xml:space="preserve">Naujo turto būklę patikrina iš </w:t>
      </w:r>
      <w:r w:rsidR="00A5684D">
        <w:t>Projekto bendrovės</w:t>
      </w:r>
      <w:r w:rsidR="00A5684D" w:rsidRPr="00456BD9">
        <w:t xml:space="preserve"> </w:t>
      </w:r>
      <w:r w:rsidR="0093535B" w:rsidRPr="00456BD9">
        <w:t xml:space="preserve">ir </w:t>
      </w:r>
      <w:r w:rsidR="00B70527" w:rsidRPr="00456BD9">
        <w:t>Savivaldybės</w:t>
      </w:r>
      <w:r w:rsidR="0093535B" w:rsidRPr="00456BD9">
        <w:t xml:space="preserve"> atstovų sudaryta komisija, kurią sudaro po 3 (tris) </w:t>
      </w:r>
      <w:r w:rsidR="00B70527" w:rsidRPr="00456BD9">
        <w:t>Savivaldybės</w:t>
      </w:r>
      <w:r w:rsidR="0093535B" w:rsidRPr="00456BD9">
        <w:t xml:space="preserve"> ir </w:t>
      </w:r>
      <w:r w:rsidR="00A5684D">
        <w:t>Projekto bendrovės</w:t>
      </w:r>
      <w:r w:rsidR="00A5684D" w:rsidRPr="00456BD9">
        <w:t xml:space="preserve"> </w:t>
      </w:r>
      <w:r w:rsidR="0093535B" w:rsidRPr="00456BD9">
        <w:t xml:space="preserve">atstovus, kompetentingus įvertinti </w:t>
      </w:r>
      <w:r w:rsidR="005B529E" w:rsidRPr="00456BD9">
        <w:t>perduodamų Objektų</w:t>
      </w:r>
      <w:r w:rsidR="00AD6A69">
        <w:t>, Papildomo nekilnojamojo turto</w:t>
      </w:r>
      <w:r w:rsidR="005B529E" w:rsidRPr="00456BD9">
        <w:t xml:space="preserve"> </w:t>
      </w:r>
      <w:r w:rsidR="00B70527" w:rsidRPr="00456BD9">
        <w:t>ir Naujo turto</w:t>
      </w:r>
      <w:r w:rsidR="0093535B" w:rsidRPr="00456BD9">
        <w:t xml:space="preserve"> būklę, ir kurios pirmininku skiriamas </w:t>
      </w:r>
      <w:r w:rsidR="00B70527" w:rsidRPr="00456BD9">
        <w:t>Savivaldybės</w:t>
      </w:r>
      <w:r w:rsidR="0093535B" w:rsidRPr="00456BD9">
        <w:t xml:space="preserve"> atstovas. Komisijos sprendimai priimami Sutarties </w:t>
      </w:r>
      <w:r w:rsidR="009340C1" w:rsidRPr="00456BD9">
        <w:fldChar w:fldCharType="begin"/>
      </w:r>
      <w:r w:rsidR="009340C1" w:rsidRPr="00456BD9">
        <w:instrText xml:space="preserve"> REF _Ref456310528 \r \h </w:instrText>
      </w:r>
      <w:r w:rsidR="000C2B2B" w:rsidRPr="00456BD9">
        <w:instrText xml:space="preserve"> \* MERGEFORMAT </w:instrText>
      </w:r>
      <w:r w:rsidR="009340C1" w:rsidRPr="00456BD9">
        <w:fldChar w:fldCharType="separate"/>
      </w:r>
      <w:r w:rsidR="00A73B3B">
        <w:t>50.3</w:t>
      </w:r>
      <w:r w:rsidR="009340C1" w:rsidRPr="00456BD9">
        <w:fldChar w:fldCharType="end"/>
      </w:r>
      <w:r w:rsidR="0093535B" w:rsidRPr="00456BD9">
        <w:t xml:space="preserve"> punkte nustatyta tvarka. Savo darbą nurodyta komisija pradeda likus ne mažiau kaip 12 (dvylikai) mėnesių iki Sutarties termino pabaigos, o priešlaikinio Sutarties nutraukimo atveju – ne vėliau kaip per </w:t>
      </w:r>
      <w:r w:rsidR="00835E9C" w:rsidRPr="00456BD9">
        <w:t>10</w:t>
      </w:r>
      <w:r w:rsidR="0093535B" w:rsidRPr="00456BD9">
        <w:t xml:space="preserve"> (</w:t>
      </w:r>
      <w:r w:rsidR="00835E9C" w:rsidRPr="00456BD9">
        <w:t>dešimt</w:t>
      </w:r>
      <w:r w:rsidR="0093535B" w:rsidRPr="00456BD9">
        <w:t>) Darbo dien</w:t>
      </w:r>
      <w:r w:rsidR="00835E9C" w:rsidRPr="00456BD9">
        <w:t>ų</w:t>
      </w:r>
      <w:r w:rsidR="0093535B" w:rsidRPr="00456BD9">
        <w:t xml:space="preserve"> nuo rašytinio įspėjimo apie Sutarties nutraukimą pateikimo datos tam, kad kaip galima anksčiau būtų identifikuoti galimi </w:t>
      </w:r>
      <w:r w:rsidR="00B70527" w:rsidRPr="00456BD9">
        <w:t>perduodam</w:t>
      </w:r>
      <w:r w:rsidR="00104457" w:rsidRPr="00456BD9">
        <w:t xml:space="preserve">ų </w:t>
      </w:r>
      <w:r w:rsidR="0042302E" w:rsidRPr="00456BD9">
        <w:t>Objektų</w:t>
      </w:r>
      <w:r w:rsidR="00AD6A69">
        <w:t>, Papildomo nekilnojamojo turto</w:t>
      </w:r>
      <w:r w:rsidR="00104457" w:rsidRPr="00456BD9">
        <w:t xml:space="preserve"> ir</w:t>
      </w:r>
      <w:r w:rsidR="00B70527" w:rsidRPr="00456BD9">
        <w:t xml:space="preserve"> Naujo t</w:t>
      </w:r>
      <w:r w:rsidR="0093535B" w:rsidRPr="00456BD9">
        <w:t xml:space="preserve">urto neatitikimai nustatytiems reikalavimams ir </w:t>
      </w:r>
      <w:r w:rsidR="00A5684D">
        <w:t>Projekto bendrovė</w:t>
      </w:r>
      <w:r w:rsidR="00A5684D" w:rsidRPr="00456BD9">
        <w:t xml:space="preserve"> </w:t>
      </w:r>
      <w:r w:rsidR="0093535B" w:rsidRPr="00456BD9">
        <w:t xml:space="preserve">iki Sutarties termino pabaigos galėtų tuos neatitikimus pašalinti. </w:t>
      </w:r>
      <w:r w:rsidR="0042302E" w:rsidRPr="00456BD9">
        <w:t>Objektų</w:t>
      </w:r>
      <w:r w:rsidR="00AD6A69">
        <w:t>, Papildomo nekilnojamojo turto</w:t>
      </w:r>
      <w:r w:rsidR="00B70527" w:rsidRPr="00456BD9">
        <w:t xml:space="preserve"> ir Naujo turto</w:t>
      </w:r>
      <w:r w:rsidR="0093535B" w:rsidRPr="00456BD9">
        <w:t xml:space="preserve"> būklės patikrinimo rezultatai privalo būti komisijos priimti ir patvirtinti ne vėliau kaip likus 3 (trims) mėnesiams iki Sutarties pabaigos arba, Sutarties nutraukimo atveju </w:t>
      </w:r>
      <w:r w:rsidR="006B699D" w:rsidRPr="00456BD9">
        <w:t>–</w:t>
      </w:r>
      <w:r w:rsidR="0093535B" w:rsidRPr="00456BD9">
        <w:t xml:space="preserve"> ne vėliau kaip likus 10 (dešimt) Darbo dienų iki Sutarties nutraukimo datos. Remdamasi šio patikrinimo rezultatais, </w:t>
      </w:r>
      <w:r w:rsidR="00B70527" w:rsidRPr="00456BD9">
        <w:t>Savivaldybė</w:t>
      </w:r>
      <w:r w:rsidR="0093535B" w:rsidRPr="00456BD9">
        <w:t xml:space="preserve"> per 5 (penkias) Darbo dienas privalo patvirtinti </w:t>
      </w:r>
      <w:r w:rsidR="00AA5C4B" w:rsidRPr="00456BD9">
        <w:t>Objektų</w:t>
      </w:r>
      <w:r w:rsidR="002E7A4A">
        <w:t>, Papildomo nekilnojamojo turto</w:t>
      </w:r>
      <w:r w:rsidR="00B70527" w:rsidRPr="00456BD9">
        <w:t xml:space="preserve"> ir Naujo turto</w:t>
      </w:r>
      <w:r w:rsidR="0093535B" w:rsidRPr="00456BD9">
        <w:t xml:space="preserve"> būklės atitikimą keliamiems reikalavimams.</w:t>
      </w:r>
      <w:bookmarkEnd w:id="263"/>
      <w:bookmarkEnd w:id="264"/>
    </w:p>
    <w:p w:rsidR="00B70527" w:rsidRPr="00456BD9" w:rsidRDefault="00735032" w:rsidP="000C2B2B">
      <w:pPr>
        <w:pStyle w:val="paragrafai"/>
        <w:tabs>
          <w:tab w:val="clear" w:pos="495"/>
          <w:tab w:val="num" w:pos="-4590"/>
        </w:tabs>
        <w:spacing w:line="240" w:lineRule="auto"/>
        <w:ind w:left="567" w:hanging="567"/>
      </w:pPr>
      <w:bookmarkStart w:id="265" w:name="_Ref441809056"/>
      <w:bookmarkStart w:id="266" w:name="_Ref456311203"/>
      <w:bookmarkEnd w:id="260"/>
      <w:r w:rsidRPr="00456BD9">
        <w:t xml:space="preserve">Jeigu </w:t>
      </w:r>
      <w:r w:rsidR="00B70527" w:rsidRPr="00456BD9">
        <w:t>perduodam</w:t>
      </w:r>
      <w:r w:rsidR="007706E7" w:rsidRPr="00456BD9">
        <w:t>i Objektai</w:t>
      </w:r>
      <w:r w:rsidR="002E7A4A">
        <w:t>, Papildomas nekilnojamasis turtas</w:t>
      </w:r>
      <w:r w:rsidR="007706E7" w:rsidRPr="00456BD9">
        <w:t xml:space="preserve"> arba</w:t>
      </w:r>
      <w:r w:rsidR="00104457" w:rsidRPr="00456BD9">
        <w:t xml:space="preserve"> </w:t>
      </w:r>
      <w:r w:rsidR="00B70527" w:rsidRPr="00456BD9">
        <w:t xml:space="preserve">Naujas turtas </w:t>
      </w:r>
      <w:r w:rsidRPr="00456BD9">
        <w:t>neatitinka</w:t>
      </w:r>
      <w:r w:rsidR="00241EFA" w:rsidRPr="00456BD9">
        <w:t xml:space="preserve"> Sutarties </w:t>
      </w:r>
      <w:r w:rsidR="007706E7" w:rsidRPr="00456BD9">
        <w:fldChar w:fldCharType="begin"/>
      </w:r>
      <w:r w:rsidR="007706E7" w:rsidRPr="00456BD9">
        <w:instrText xml:space="preserve"> REF _Ref456310679 \r \h </w:instrText>
      </w:r>
      <w:r w:rsidR="00456BD9">
        <w:instrText xml:space="preserve"> \* MERGEFORMAT </w:instrText>
      </w:r>
      <w:r w:rsidR="007706E7" w:rsidRPr="00456BD9">
        <w:fldChar w:fldCharType="separate"/>
      </w:r>
      <w:r w:rsidR="00A73B3B">
        <w:t>10.2</w:t>
      </w:r>
      <w:r w:rsidR="007706E7" w:rsidRPr="00456BD9">
        <w:fldChar w:fldCharType="end"/>
      </w:r>
      <w:r w:rsidR="003B2BF0" w:rsidRPr="00456BD9">
        <w:t xml:space="preserve"> </w:t>
      </w:r>
      <w:r w:rsidRPr="00456BD9">
        <w:t xml:space="preserve">punkte nurodytų reikalavimų, </w:t>
      </w:r>
      <w:r w:rsidR="00241EFA" w:rsidRPr="00456BD9">
        <w:t xml:space="preserve">Projekto bendrovė </w:t>
      </w:r>
      <w:r w:rsidRPr="00456BD9">
        <w:t xml:space="preserve">privalo per protingą </w:t>
      </w:r>
      <w:r w:rsidR="00703531" w:rsidRPr="00456BD9">
        <w:t>Savivaldybės</w:t>
      </w:r>
      <w:r w:rsidR="003B2BF0" w:rsidRPr="00456BD9">
        <w:t xml:space="preserve"> </w:t>
      </w:r>
      <w:r w:rsidRPr="00456BD9">
        <w:t xml:space="preserve">nurodytą terminą ištaisyti tokius trūkumus </w:t>
      </w:r>
      <w:r w:rsidR="00241EFA" w:rsidRPr="00456BD9">
        <w:t>Projekto bendrovės</w:t>
      </w:r>
      <w:r w:rsidRPr="00456BD9">
        <w:t xml:space="preserve"> pasirinktu būdu: suremontuojant tokį turtą, pakeičiant </w:t>
      </w:r>
      <w:r w:rsidR="007B37E9" w:rsidRPr="00456BD9">
        <w:t xml:space="preserve">kitu </w:t>
      </w:r>
      <w:r w:rsidRPr="00456BD9">
        <w:t>lygiaverčiu turtu</w:t>
      </w:r>
      <w:r w:rsidR="00620541" w:rsidRPr="00456BD9">
        <w:t xml:space="preserve"> arba</w:t>
      </w:r>
      <w:r w:rsidRPr="00456BD9">
        <w:t xml:space="preserve"> atlyginant </w:t>
      </w:r>
      <w:r w:rsidR="00104457" w:rsidRPr="00456BD9">
        <w:t>Savivaldybei</w:t>
      </w:r>
      <w:r w:rsidRPr="00456BD9">
        <w:t xml:space="preserve"> tokio turto suremontavimo ar pakeitimo </w:t>
      </w:r>
      <w:r w:rsidR="007B37E9" w:rsidRPr="00456BD9">
        <w:t xml:space="preserve">kitu </w:t>
      </w:r>
      <w:r w:rsidRPr="00456BD9">
        <w:t>lygiaverčiu turtu pagrįstas išlaidas.</w:t>
      </w:r>
      <w:bookmarkEnd w:id="265"/>
      <w:bookmarkEnd w:id="266"/>
    </w:p>
    <w:p w:rsidR="00F44B2F" w:rsidRPr="00456BD9" w:rsidRDefault="007F4190" w:rsidP="00381209">
      <w:pPr>
        <w:pStyle w:val="paragrafai"/>
        <w:tabs>
          <w:tab w:val="clear" w:pos="495"/>
          <w:tab w:val="num" w:pos="-4590"/>
        </w:tabs>
        <w:spacing w:line="240" w:lineRule="auto"/>
        <w:ind w:left="567" w:hanging="567"/>
      </w:pPr>
      <w:bookmarkStart w:id="267" w:name="_Ref455856224"/>
      <w:bookmarkStart w:id="268" w:name="_Ref447525355"/>
      <w:r w:rsidRPr="00456BD9">
        <w:t>Objektai</w:t>
      </w:r>
      <w:r w:rsidR="002E7A4A">
        <w:t>, Papildomas nekilnojamasis turtas</w:t>
      </w:r>
      <w:r w:rsidRPr="00456BD9">
        <w:t xml:space="preserve"> </w:t>
      </w:r>
      <w:r w:rsidR="005214CE" w:rsidRPr="00456BD9">
        <w:t>ir Naujas turtas</w:t>
      </w:r>
      <w:r w:rsidRPr="00456BD9">
        <w:t>,</w:t>
      </w:r>
      <w:r w:rsidR="005214CE" w:rsidRPr="00456BD9">
        <w:t xml:space="preserve"> atitinkantys nustatytus reikalavimus</w:t>
      </w:r>
      <w:r w:rsidRPr="00456BD9">
        <w:t>,</w:t>
      </w:r>
      <w:r w:rsidR="005214CE" w:rsidRPr="00456BD9">
        <w:t xml:space="preserve"> pagal tarp </w:t>
      </w:r>
      <w:r w:rsidR="00104457" w:rsidRPr="00456BD9">
        <w:t xml:space="preserve">Savivaldybės ir </w:t>
      </w:r>
      <w:r w:rsidR="00241EFA" w:rsidRPr="00456BD9">
        <w:t>Projekto bendrovės</w:t>
      </w:r>
      <w:r w:rsidR="005214CE" w:rsidRPr="00456BD9">
        <w:t xml:space="preserve"> pasirašomą perdavimo – priėmimo (grąžinimo) aktą </w:t>
      </w:r>
      <w:r w:rsidR="00241EFA" w:rsidRPr="00456BD9">
        <w:t>Projekto bendrovė</w:t>
      </w:r>
      <w:r w:rsidR="00276A47" w:rsidRPr="00456BD9">
        <w:t>s</w:t>
      </w:r>
      <w:r w:rsidR="005214CE" w:rsidRPr="00456BD9">
        <w:t xml:space="preserve"> privalo būti </w:t>
      </w:r>
      <w:r w:rsidR="00104457" w:rsidRPr="00456BD9">
        <w:t>perduot</w:t>
      </w:r>
      <w:r w:rsidR="00BC6229">
        <w:t>i</w:t>
      </w:r>
      <w:r w:rsidR="005214CE" w:rsidRPr="00456BD9">
        <w:t xml:space="preserve"> Savivaldybei ne vėliau kaip per </w:t>
      </w:r>
      <w:r w:rsidR="00390739" w:rsidRPr="00456BD9">
        <w:t>Sutarties pasibaigimo arba nutraukimo dieną</w:t>
      </w:r>
      <w:r w:rsidR="005214CE" w:rsidRPr="00456BD9">
        <w:t>. Savivaldybė gali atsisakyti pasirašyti perdavimo – priėmimo (grąžinimo) aktą tik tuo atveju</w:t>
      </w:r>
      <w:r w:rsidR="00F44B2F" w:rsidRPr="00456BD9">
        <w:t xml:space="preserve">, </w:t>
      </w:r>
      <w:r w:rsidR="005214CE" w:rsidRPr="00456BD9">
        <w:t>jei</w:t>
      </w:r>
      <w:r w:rsidR="00F44B2F" w:rsidRPr="00456BD9">
        <w:t>:</w:t>
      </w:r>
      <w:bookmarkEnd w:id="267"/>
    </w:p>
    <w:p w:rsidR="003933B5" w:rsidRPr="00456BD9" w:rsidRDefault="005214CE" w:rsidP="00381209">
      <w:pPr>
        <w:pStyle w:val="paragrafesraas0"/>
        <w:numPr>
          <w:ilvl w:val="2"/>
          <w:numId w:val="2"/>
        </w:numPr>
        <w:spacing w:line="240" w:lineRule="auto"/>
        <w:ind w:left="1276" w:hanging="709"/>
      </w:pPr>
      <w:r w:rsidRPr="00456BD9">
        <w:rPr>
          <w:sz w:val="22"/>
        </w:rPr>
        <w:t xml:space="preserve">Savivaldybei patvirtinus </w:t>
      </w:r>
      <w:r w:rsidR="0015380D" w:rsidRPr="00456BD9">
        <w:rPr>
          <w:sz w:val="22"/>
        </w:rPr>
        <w:t>Objektų</w:t>
      </w:r>
      <w:r w:rsidR="00491E5B">
        <w:rPr>
          <w:sz w:val="22"/>
        </w:rPr>
        <w:t>, Papildomo nekilnojamojo turto</w:t>
      </w:r>
      <w:r w:rsidR="0015380D" w:rsidRPr="00456BD9">
        <w:rPr>
          <w:sz w:val="22"/>
        </w:rPr>
        <w:t xml:space="preserve"> ir </w:t>
      </w:r>
      <w:r w:rsidRPr="00456BD9">
        <w:rPr>
          <w:sz w:val="22"/>
        </w:rPr>
        <w:t xml:space="preserve">Naujo turto būklės atitikimą keliamiems reikalavimams pagal Sutarties </w:t>
      </w:r>
      <w:r w:rsidR="003B460A" w:rsidRPr="00456BD9">
        <w:rPr>
          <w:sz w:val="22"/>
        </w:rPr>
        <w:fldChar w:fldCharType="begin"/>
      </w:r>
      <w:r w:rsidR="003B460A" w:rsidRPr="00456BD9">
        <w:rPr>
          <w:sz w:val="22"/>
        </w:rPr>
        <w:instrText xml:space="preserve"> REF _Ref456310679 \r \h </w:instrText>
      </w:r>
      <w:r w:rsidR="00456BD9">
        <w:rPr>
          <w:sz w:val="22"/>
        </w:rPr>
        <w:instrText xml:space="preserve"> \* MERGEFORMAT </w:instrText>
      </w:r>
      <w:r w:rsidR="003B460A" w:rsidRPr="00456BD9">
        <w:rPr>
          <w:sz w:val="22"/>
        </w:rPr>
      </w:r>
      <w:r w:rsidR="003B460A" w:rsidRPr="00456BD9">
        <w:rPr>
          <w:sz w:val="22"/>
        </w:rPr>
        <w:fldChar w:fldCharType="separate"/>
      </w:r>
      <w:r w:rsidR="00A73B3B">
        <w:rPr>
          <w:sz w:val="22"/>
        </w:rPr>
        <w:t>10.2</w:t>
      </w:r>
      <w:r w:rsidR="003B460A" w:rsidRPr="00456BD9">
        <w:rPr>
          <w:sz w:val="22"/>
        </w:rPr>
        <w:fldChar w:fldCharType="end"/>
      </w:r>
      <w:r w:rsidR="00241EFA" w:rsidRPr="00456BD9">
        <w:rPr>
          <w:sz w:val="22"/>
        </w:rPr>
        <w:t xml:space="preserve"> </w:t>
      </w:r>
      <w:r w:rsidRPr="00456BD9">
        <w:rPr>
          <w:sz w:val="22"/>
        </w:rPr>
        <w:t>punktą</w:t>
      </w:r>
      <w:r w:rsidR="003B460A" w:rsidRPr="00456BD9">
        <w:rPr>
          <w:sz w:val="22"/>
        </w:rPr>
        <w:t>,</w:t>
      </w:r>
      <w:r w:rsidRPr="00456BD9">
        <w:rPr>
          <w:sz w:val="22"/>
        </w:rPr>
        <w:t xml:space="preserve"> perduodam</w:t>
      </w:r>
      <w:r w:rsidR="00104457" w:rsidRPr="00456BD9">
        <w:rPr>
          <w:sz w:val="22"/>
        </w:rPr>
        <w:t xml:space="preserve">i </w:t>
      </w:r>
      <w:r w:rsidR="003B460A" w:rsidRPr="00456BD9">
        <w:rPr>
          <w:sz w:val="22"/>
        </w:rPr>
        <w:t>Objektai</w:t>
      </w:r>
      <w:r w:rsidR="00491E5B">
        <w:rPr>
          <w:sz w:val="22"/>
        </w:rPr>
        <w:t>, Papildomas nekilnojamasis turtas</w:t>
      </w:r>
      <w:r w:rsidR="003B460A" w:rsidRPr="00456BD9">
        <w:rPr>
          <w:sz w:val="22"/>
        </w:rPr>
        <w:t xml:space="preserve"> </w:t>
      </w:r>
      <w:r w:rsidR="00104457" w:rsidRPr="00456BD9">
        <w:rPr>
          <w:sz w:val="22"/>
        </w:rPr>
        <w:t>ir</w:t>
      </w:r>
      <w:r w:rsidRPr="00456BD9">
        <w:rPr>
          <w:sz w:val="22"/>
        </w:rPr>
        <w:t xml:space="preserve"> Naujas turtas dėl po jų būklės patikrinimo pagal Sutarties </w:t>
      </w:r>
      <w:r w:rsidR="003B460A" w:rsidRPr="00456BD9">
        <w:rPr>
          <w:sz w:val="22"/>
        </w:rPr>
        <w:fldChar w:fldCharType="begin"/>
      </w:r>
      <w:r w:rsidR="003B460A" w:rsidRPr="00456BD9">
        <w:rPr>
          <w:sz w:val="22"/>
        </w:rPr>
        <w:instrText xml:space="preserve"> REF _Ref456310679 \r \h </w:instrText>
      </w:r>
      <w:r w:rsidR="00456BD9">
        <w:rPr>
          <w:sz w:val="22"/>
        </w:rPr>
        <w:instrText xml:space="preserve"> \* MERGEFORMAT </w:instrText>
      </w:r>
      <w:r w:rsidR="003B460A" w:rsidRPr="00456BD9">
        <w:rPr>
          <w:sz w:val="22"/>
        </w:rPr>
      </w:r>
      <w:r w:rsidR="003B460A" w:rsidRPr="00456BD9">
        <w:rPr>
          <w:sz w:val="22"/>
        </w:rPr>
        <w:fldChar w:fldCharType="separate"/>
      </w:r>
      <w:r w:rsidR="00A73B3B">
        <w:rPr>
          <w:sz w:val="22"/>
        </w:rPr>
        <w:t>10.2</w:t>
      </w:r>
      <w:r w:rsidR="003B460A" w:rsidRPr="00456BD9">
        <w:rPr>
          <w:sz w:val="22"/>
        </w:rPr>
        <w:fldChar w:fldCharType="end"/>
      </w:r>
      <w:r w:rsidRPr="00456BD9">
        <w:rPr>
          <w:sz w:val="22"/>
        </w:rPr>
        <w:t xml:space="preserve"> punktą iki perdavimo momento atsiradusių trūkumų neatitinka nustatytų reikalavimų, arba </w:t>
      </w:r>
    </w:p>
    <w:p w:rsidR="00F44B2F" w:rsidRPr="00456BD9" w:rsidRDefault="005214CE" w:rsidP="00381209">
      <w:pPr>
        <w:pStyle w:val="paragrafesraas0"/>
        <w:numPr>
          <w:ilvl w:val="2"/>
          <w:numId w:val="2"/>
        </w:numPr>
        <w:spacing w:line="240" w:lineRule="auto"/>
        <w:ind w:left="1276" w:hanging="709"/>
      </w:pPr>
      <w:r w:rsidRPr="00456BD9">
        <w:rPr>
          <w:sz w:val="22"/>
        </w:rPr>
        <w:t>Savivaldyb</w:t>
      </w:r>
      <w:r w:rsidR="009529B8" w:rsidRPr="00456BD9">
        <w:rPr>
          <w:sz w:val="22"/>
        </w:rPr>
        <w:t>ei</w:t>
      </w:r>
      <w:r w:rsidRPr="00456BD9">
        <w:rPr>
          <w:sz w:val="22"/>
        </w:rPr>
        <w:t xml:space="preserve"> pagal Sutarties </w:t>
      </w:r>
      <w:r w:rsidR="00047877" w:rsidRPr="00456BD9">
        <w:rPr>
          <w:sz w:val="22"/>
        </w:rPr>
        <w:fldChar w:fldCharType="begin"/>
      </w:r>
      <w:r w:rsidR="00047877" w:rsidRPr="00456BD9">
        <w:rPr>
          <w:sz w:val="22"/>
        </w:rPr>
        <w:instrText xml:space="preserve"> REF _Ref456311203 \r \h </w:instrText>
      </w:r>
      <w:r w:rsidR="00456BD9">
        <w:rPr>
          <w:sz w:val="22"/>
        </w:rPr>
        <w:instrText xml:space="preserve"> \* MERGEFORMAT </w:instrText>
      </w:r>
      <w:r w:rsidR="00047877" w:rsidRPr="00456BD9">
        <w:rPr>
          <w:sz w:val="22"/>
        </w:rPr>
      </w:r>
      <w:r w:rsidR="00047877" w:rsidRPr="00456BD9">
        <w:rPr>
          <w:sz w:val="22"/>
        </w:rPr>
        <w:fldChar w:fldCharType="separate"/>
      </w:r>
      <w:r w:rsidR="00A73B3B">
        <w:rPr>
          <w:sz w:val="22"/>
        </w:rPr>
        <w:t>10.3</w:t>
      </w:r>
      <w:r w:rsidR="00047877" w:rsidRPr="00456BD9">
        <w:rPr>
          <w:sz w:val="22"/>
        </w:rPr>
        <w:fldChar w:fldCharType="end"/>
      </w:r>
      <w:r w:rsidRPr="00456BD9">
        <w:rPr>
          <w:sz w:val="22"/>
        </w:rPr>
        <w:t xml:space="preserve"> punktą pateikus motyvuotą atsisakymą patvirtinti </w:t>
      </w:r>
      <w:r w:rsidR="005C4487" w:rsidRPr="00456BD9">
        <w:rPr>
          <w:sz w:val="22"/>
        </w:rPr>
        <w:t>Objektų</w:t>
      </w:r>
      <w:r w:rsidR="00491E5B">
        <w:rPr>
          <w:sz w:val="22"/>
        </w:rPr>
        <w:t>, Papildomo nekilnojamojo turto</w:t>
      </w:r>
      <w:r w:rsidR="005C4487" w:rsidRPr="00456BD9">
        <w:rPr>
          <w:sz w:val="22"/>
        </w:rPr>
        <w:t xml:space="preserve"> </w:t>
      </w:r>
      <w:r w:rsidRPr="00456BD9">
        <w:rPr>
          <w:sz w:val="22"/>
        </w:rPr>
        <w:t xml:space="preserve">ir Naujo turto būklės atitikimą keliamiems reikalavimams, Savivaldybės nurodyti konkretūs </w:t>
      </w:r>
      <w:r w:rsidR="005C4487" w:rsidRPr="00456BD9">
        <w:rPr>
          <w:sz w:val="22"/>
        </w:rPr>
        <w:t>Objektų</w:t>
      </w:r>
      <w:r w:rsidRPr="00456BD9">
        <w:rPr>
          <w:sz w:val="22"/>
        </w:rPr>
        <w:t xml:space="preserve"> ir Naujo turto trūkumai nebuvo ištaisyti</w:t>
      </w:r>
      <w:r w:rsidR="000A4C3D" w:rsidRPr="00456BD9">
        <w:rPr>
          <w:sz w:val="22"/>
        </w:rPr>
        <w:t>.</w:t>
      </w:r>
    </w:p>
    <w:p w:rsidR="004A4D17" w:rsidRDefault="003933B5" w:rsidP="000C2B2B">
      <w:pPr>
        <w:pStyle w:val="paragrafai"/>
        <w:tabs>
          <w:tab w:val="clear" w:pos="495"/>
          <w:tab w:val="num" w:pos="-4590"/>
        </w:tabs>
        <w:spacing w:line="240" w:lineRule="auto"/>
        <w:ind w:left="567" w:hanging="567"/>
      </w:pPr>
      <w:bookmarkStart w:id="269" w:name="_Ref456311590"/>
      <w:r w:rsidRPr="00456BD9">
        <w:t xml:space="preserve">Sutarties </w:t>
      </w:r>
      <w:r w:rsidRPr="00456BD9">
        <w:fldChar w:fldCharType="begin"/>
      </w:r>
      <w:r w:rsidRPr="00456BD9">
        <w:instrText xml:space="preserve"> REF _Ref455856224 \r \h </w:instrText>
      </w:r>
      <w:r w:rsidR="00CE3CF7" w:rsidRPr="00456BD9">
        <w:instrText xml:space="preserve"> \* MERGEFORMAT </w:instrText>
      </w:r>
      <w:r w:rsidRPr="00456BD9">
        <w:fldChar w:fldCharType="separate"/>
      </w:r>
      <w:r w:rsidR="00A73B3B">
        <w:t>10.4</w:t>
      </w:r>
      <w:r w:rsidRPr="00456BD9">
        <w:fldChar w:fldCharType="end"/>
      </w:r>
      <w:r w:rsidRPr="00456BD9">
        <w:t xml:space="preserve"> punkte nurodytais atvejais </w:t>
      </w:r>
      <w:r w:rsidR="000A4C3D" w:rsidRPr="00456BD9">
        <w:t>atsisakydama pasirašyti perdavimo – priėmimo (grąžinimo) aktą, Savivaldybė Projekto bendrovei pateikia motyvuotą raštišką atsisakymą, jame nurodant konkrečius perduodamų Objektų</w:t>
      </w:r>
      <w:r w:rsidR="0055562A">
        <w:t>, Papildomo nekilnojamojo turto</w:t>
      </w:r>
      <w:r w:rsidR="000A4C3D" w:rsidRPr="00456BD9">
        <w:t xml:space="preserve"> ir Naujo turto neatitikimus reikalavimams. Tokiu atveju </w:t>
      </w:r>
      <w:r w:rsidR="00241EFA" w:rsidRPr="00456BD9">
        <w:t>Projekto bendrovė</w:t>
      </w:r>
      <w:r w:rsidR="005214CE" w:rsidRPr="00456BD9">
        <w:t xml:space="preserve"> privalo kaip įmanoma greičiau, bet ne vėliau kaip per 3 (tris) mėnesius po Sutarties galiojimo termino pabaigos ar jos nutraukimo prieš terminą, ištaisyti nurodytus trūkumus ir perduoti nustatytus reikalavimus atitinkan</w:t>
      </w:r>
      <w:r w:rsidR="00104457" w:rsidRPr="00456BD9">
        <w:t>čius</w:t>
      </w:r>
      <w:r w:rsidR="005214CE" w:rsidRPr="00456BD9">
        <w:t xml:space="preserve"> </w:t>
      </w:r>
      <w:r w:rsidR="006B1C8B" w:rsidRPr="00456BD9">
        <w:t xml:space="preserve">Objektą </w:t>
      </w:r>
      <w:r w:rsidR="005214CE" w:rsidRPr="00456BD9">
        <w:t>ir Naują turtą.</w:t>
      </w:r>
      <w:bookmarkEnd w:id="268"/>
      <w:bookmarkEnd w:id="269"/>
    </w:p>
    <w:p w:rsidR="004A6421" w:rsidRPr="00456BD9" w:rsidRDefault="004A6421" w:rsidP="00AD0B29">
      <w:pPr>
        <w:pStyle w:val="Antrat1"/>
        <w:spacing w:before="0" w:line="240" w:lineRule="auto"/>
        <w:rPr>
          <w:color w:val="auto"/>
          <w:sz w:val="22"/>
          <w:szCs w:val="22"/>
        </w:rPr>
      </w:pPr>
      <w:bookmarkStart w:id="270" w:name="_Toc455867643"/>
      <w:bookmarkStart w:id="271" w:name="_Toc455867785"/>
      <w:bookmarkStart w:id="272" w:name="_Toc455867926"/>
      <w:bookmarkStart w:id="273" w:name="_Toc455868067"/>
      <w:bookmarkStart w:id="274" w:name="_Toc455944594"/>
      <w:bookmarkStart w:id="275" w:name="_Toc455867644"/>
      <w:bookmarkStart w:id="276" w:name="_Toc455867786"/>
      <w:bookmarkStart w:id="277" w:name="_Toc455867927"/>
      <w:bookmarkStart w:id="278" w:name="_Toc455868068"/>
      <w:bookmarkStart w:id="279" w:name="_Toc455944595"/>
      <w:bookmarkStart w:id="280" w:name="_Toc137188757"/>
      <w:bookmarkStart w:id="281" w:name="_Toc137195070"/>
      <w:bookmarkStart w:id="282" w:name="_Toc137286807"/>
      <w:bookmarkStart w:id="283" w:name="_Toc137317012"/>
      <w:bookmarkStart w:id="284" w:name="_Toc137437134"/>
      <w:bookmarkStart w:id="285" w:name="_Toc284496700"/>
      <w:bookmarkStart w:id="286" w:name="_Toc293074449"/>
      <w:bookmarkStart w:id="287" w:name="_Toc297646374"/>
      <w:bookmarkStart w:id="288" w:name="_Toc300049721"/>
      <w:bookmarkStart w:id="289" w:name="_Toc299367474"/>
      <w:bookmarkStart w:id="290" w:name="_Toc448297744"/>
      <w:bookmarkStart w:id="291" w:name="_Ref456301006"/>
      <w:bookmarkStart w:id="292" w:name="_Toc458529022"/>
      <w:bookmarkStart w:id="293" w:name="_Ref135647326"/>
      <w:bookmarkStart w:id="294" w:name="_Toc141511363"/>
      <w:bookmarkEnd w:id="223"/>
      <w:bookmarkEnd w:id="261"/>
      <w:bookmarkEnd w:id="26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456BD9">
        <w:rPr>
          <w:color w:val="auto"/>
          <w:sz w:val="22"/>
          <w:szCs w:val="22"/>
        </w:rPr>
        <w:t>Šalių įsipareigojimai</w:t>
      </w:r>
      <w:bookmarkEnd w:id="285"/>
      <w:bookmarkEnd w:id="286"/>
      <w:bookmarkEnd w:id="287"/>
      <w:bookmarkEnd w:id="288"/>
      <w:bookmarkEnd w:id="289"/>
      <w:bookmarkEnd w:id="290"/>
      <w:bookmarkEnd w:id="291"/>
      <w:bookmarkEnd w:id="292"/>
    </w:p>
    <w:p w:rsidR="004A6421" w:rsidRPr="00456BD9" w:rsidRDefault="004A6421" w:rsidP="000C2B2B">
      <w:pPr>
        <w:pStyle w:val="Antrat2"/>
        <w:tabs>
          <w:tab w:val="clear" w:pos="495"/>
          <w:tab w:val="left" w:pos="567"/>
        </w:tabs>
        <w:spacing w:before="240" w:line="240" w:lineRule="auto"/>
        <w:ind w:left="567" w:hanging="567"/>
        <w:rPr>
          <w:color w:val="auto"/>
          <w:szCs w:val="22"/>
        </w:rPr>
      </w:pPr>
      <w:bookmarkStart w:id="295" w:name="_Toc284496701"/>
      <w:bookmarkStart w:id="296" w:name="_Toc293074450"/>
      <w:bookmarkStart w:id="297" w:name="_Toc297646375"/>
      <w:bookmarkStart w:id="298" w:name="_Toc300049722"/>
      <w:bookmarkStart w:id="299" w:name="_Toc299367475"/>
      <w:bookmarkStart w:id="300" w:name="_Toc448297745"/>
      <w:bookmarkStart w:id="301" w:name="_Toc458529023"/>
      <w:bookmarkStart w:id="302" w:name="_Toc141511369"/>
      <w:bookmarkStart w:id="303" w:name="_Ref136665745"/>
      <w:bookmarkStart w:id="304" w:name="_Toc141511368"/>
      <w:r w:rsidRPr="00456BD9">
        <w:rPr>
          <w:color w:val="auto"/>
          <w:szCs w:val="22"/>
        </w:rPr>
        <w:t>Dokumentų perdavimas</w:t>
      </w:r>
      <w:bookmarkEnd w:id="295"/>
      <w:r w:rsidRPr="00456BD9">
        <w:rPr>
          <w:color w:val="auto"/>
          <w:szCs w:val="22"/>
        </w:rPr>
        <w:t xml:space="preserve"> ir saugojimas</w:t>
      </w:r>
      <w:bookmarkEnd w:id="296"/>
      <w:bookmarkEnd w:id="297"/>
      <w:bookmarkEnd w:id="298"/>
      <w:bookmarkEnd w:id="299"/>
      <w:bookmarkEnd w:id="300"/>
      <w:bookmarkEnd w:id="301"/>
    </w:p>
    <w:p w:rsidR="004A6421" w:rsidRPr="00456BD9" w:rsidRDefault="00B37925" w:rsidP="000C2B2B">
      <w:pPr>
        <w:pStyle w:val="paragrafai"/>
        <w:tabs>
          <w:tab w:val="clear" w:pos="495"/>
          <w:tab w:val="num" w:pos="-4590"/>
        </w:tabs>
        <w:spacing w:line="240" w:lineRule="auto"/>
        <w:ind w:left="567" w:hanging="567"/>
      </w:pPr>
      <w:bookmarkStart w:id="305" w:name="_Toc284496702"/>
      <w:r w:rsidRPr="00456BD9">
        <w:t xml:space="preserve">Per </w:t>
      </w:r>
      <w:r w:rsidR="00D2759C" w:rsidRPr="00456BD9">
        <w:t xml:space="preserve">15 </w:t>
      </w:r>
      <w:r w:rsidRPr="00456BD9">
        <w:t>(</w:t>
      </w:r>
      <w:r w:rsidR="00D2759C" w:rsidRPr="00456BD9">
        <w:t>penkiolika</w:t>
      </w:r>
      <w:r w:rsidRPr="00456BD9">
        <w:t xml:space="preserve">) dienų nuo Sutarties </w:t>
      </w:r>
      <w:r w:rsidR="00D2759C" w:rsidRPr="00456BD9">
        <w:t>pasirašymo</w:t>
      </w:r>
      <w:r w:rsidRPr="00456BD9">
        <w:t xml:space="preserve"> </w:t>
      </w:r>
      <w:r w:rsidR="004A6421" w:rsidRPr="00456BD9">
        <w:t>Šalys perduoda viena kitai visus Sutarties vykdymui būtinus dokumentus, kuriais jos disponuoja.</w:t>
      </w:r>
      <w:bookmarkEnd w:id="305"/>
    </w:p>
    <w:p w:rsidR="004A6421" w:rsidRPr="00456BD9" w:rsidRDefault="00212B84" w:rsidP="000C2B2B">
      <w:pPr>
        <w:pStyle w:val="paragrafai"/>
        <w:tabs>
          <w:tab w:val="clear" w:pos="495"/>
          <w:tab w:val="num" w:pos="-4590"/>
        </w:tabs>
        <w:spacing w:line="240" w:lineRule="auto"/>
        <w:ind w:left="567" w:hanging="567"/>
      </w:pPr>
      <w:bookmarkStart w:id="306" w:name="_Ref407706790"/>
      <w:r w:rsidRPr="00456BD9">
        <w:lastRenderedPageBreak/>
        <w:t>Projekto bendrovė</w:t>
      </w:r>
      <w:r w:rsidR="004A6421" w:rsidRPr="00456BD9">
        <w:t xml:space="preserve"> privalo saugoti visus finansinės atskaitomybės dokumentus ir sutartis, susijusias su įsipareigojimų pagal Sutartį vykdymu, ne trumpiau kaip iki Sutarties pasibaigimo ir</w:t>
      </w:r>
      <w:r w:rsidR="00AA767F" w:rsidRPr="00456BD9">
        <w:t xml:space="preserve"> 2 (dvej</w:t>
      </w:r>
      <w:r w:rsidR="009019D5" w:rsidRPr="00456BD9">
        <w:t>us</w:t>
      </w:r>
      <w:r w:rsidR="00AA767F" w:rsidRPr="00456BD9">
        <w:t>) met</w:t>
      </w:r>
      <w:r w:rsidR="009019D5" w:rsidRPr="00456BD9">
        <w:t>us</w:t>
      </w:r>
      <w:r w:rsidR="004A6421" w:rsidRPr="00456BD9">
        <w:t xml:space="preserve"> po to.</w:t>
      </w:r>
      <w:r w:rsidR="00104D55" w:rsidRPr="00456BD9">
        <w:t xml:space="preserve"> </w:t>
      </w:r>
      <w:r w:rsidR="00D2759C" w:rsidRPr="00456BD9">
        <w:t xml:space="preserve">Suteikiančiųjų institucijų prašymu </w:t>
      </w:r>
      <w:r w:rsidRPr="00456BD9">
        <w:t>Projekto bendrovė</w:t>
      </w:r>
      <w:r w:rsidR="00D2759C" w:rsidRPr="00456BD9">
        <w:t xml:space="preserve"> privalo perduoti Suteikiančiosioms institucijoms ar jų nurodytoms institucijoms / asmenims tinkamai patvirtintas tokių dokumentų kopijas</w:t>
      </w:r>
      <w:r w:rsidR="003933B5" w:rsidRPr="00456BD9">
        <w:t xml:space="preserve"> ne vėliau kaip per 10 (dešimt) Darbo dienų nuo jų </w:t>
      </w:r>
      <w:r w:rsidR="009019D5" w:rsidRPr="00456BD9">
        <w:t xml:space="preserve">pareikalavimo ir, jei taikoma, </w:t>
      </w:r>
      <w:r w:rsidR="003933B5" w:rsidRPr="00456BD9">
        <w:t>sudarymo.</w:t>
      </w:r>
      <w:bookmarkEnd w:id="306"/>
    </w:p>
    <w:p w:rsidR="004A6421" w:rsidRPr="00456BD9" w:rsidRDefault="004A6421" w:rsidP="00F80469">
      <w:pPr>
        <w:pStyle w:val="paragrafai"/>
        <w:tabs>
          <w:tab w:val="clear" w:pos="495"/>
          <w:tab w:val="num" w:pos="-4590"/>
        </w:tabs>
        <w:spacing w:line="240" w:lineRule="auto"/>
        <w:ind w:left="567" w:hanging="567"/>
      </w:pPr>
      <w:bookmarkStart w:id="307" w:name="_Toc284496703"/>
      <w:r w:rsidRPr="00456BD9">
        <w:t xml:space="preserve">Pasibaigus Sutarčiai, </w:t>
      </w:r>
      <w:r w:rsidR="00212B84" w:rsidRPr="00456BD9">
        <w:t>Projekto bendrovė</w:t>
      </w:r>
      <w:r w:rsidRPr="00456BD9">
        <w:t xml:space="preserve"> savo lėšomis užtikrina tinkamą </w:t>
      </w:r>
      <w:r w:rsidR="00212B84" w:rsidRPr="00456BD9">
        <w:t>Projekto bendrovės</w:t>
      </w:r>
      <w:r w:rsidRPr="00456BD9">
        <w:t xml:space="preserve"> dokumentų, susijusių su įsipareigojimų pagal Sutartį vykdymu, perdavimą </w:t>
      </w:r>
      <w:r w:rsidR="00735032" w:rsidRPr="00456BD9">
        <w:t>Suteikiančiosioms institucijoms ar jų</w:t>
      </w:r>
      <w:r w:rsidRPr="00456BD9">
        <w:t xml:space="preserve"> nurodytoms institucijoms / asmenims.</w:t>
      </w:r>
      <w:bookmarkEnd w:id="307"/>
      <w:r w:rsidRPr="00456BD9">
        <w:t xml:space="preserve"> Bet kuriuo atveju, tokie dokumentai </w:t>
      </w:r>
      <w:r w:rsidR="00735032" w:rsidRPr="00456BD9">
        <w:t>Suteikiančiosioms institucijoms</w:t>
      </w:r>
      <w:r w:rsidRPr="00456BD9">
        <w:t xml:space="preserve"> perduodami ne vėliau kaip </w:t>
      </w:r>
      <w:r w:rsidR="00DE6E57" w:rsidRPr="00456BD9">
        <w:t xml:space="preserve">iki </w:t>
      </w:r>
      <w:r w:rsidR="00D2759C" w:rsidRPr="00456BD9">
        <w:t>Sutarties pabaigos</w:t>
      </w:r>
      <w:r w:rsidR="001550C5" w:rsidRPr="00456BD9">
        <w:t>.</w:t>
      </w:r>
      <w:r w:rsidR="00F80469" w:rsidRPr="00456BD9">
        <w:t xml:space="preserve"> </w:t>
      </w:r>
      <w:r w:rsidR="00D2759C" w:rsidRPr="00456BD9">
        <w:t xml:space="preserve">Nepaisant to, </w:t>
      </w:r>
      <w:r w:rsidR="00212B84" w:rsidRPr="00456BD9">
        <w:rPr>
          <w:color w:val="000000"/>
        </w:rPr>
        <w:t>Projekto bendrovė</w:t>
      </w:r>
      <w:r w:rsidR="00D2759C" w:rsidRPr="00456BD9">
        <w:t xml:space="preserve"> privalo pasilikti ir saugoti </w:t>
      </w:r>
      <w:r w:rsidR="00F80469" w:rsidRPr="00456BD9">
        <w:t xml:space="preserve">tokių dokumentų tinkamai patvirtintas kopijas </w:t>
      </w:r>
      <w:r w:rsidR="00D2759C" w:rsidRPr="00456BD9">
        <w:t xml:space="preserve">Sutarties </w:t>
      </w:r>
      <w:r w:rsidR="00104457" w:rsidRPr="00456BD9">
        <w:fldChar w:fldCharType="begin"/>
      </w:r>
      <w:r w:rsidR="00104457" w:rsidRPr="00456BD9">
        <w:instrText xml:space="preserve"> REF _Ref407706790 \r \h </w:instrText>
      </w:r>
      <w:r w:rsidR="00065A99" w:rsidRPr="00456BD9">
        <w:instrText xml:space="preserve"> \* MERGEFORMAT </w:instrText>
      </w:r>
      <w:r w:rsidR="00104457" w:rsidRPr="00456BD9">
        <w:fldChar w:fldCharType="separate"/>
      </w:r>
      <w:r w:rsidR="00A73B3B">
        <w:t>11.2</w:t>
      </w:r>
      <w:r w:rsidR="00104457" w:rsidRPr="00456BD9">
        <w:fldChar w:fldCharType="end"/>
      </w:r>
      <w:r w:rsidR="00D2759C" w:rsidRPr="00456BD9">
        <w:t xml:space="preserve"> punkte nurodytą terminą.</w:t>
      </w:r>
    </w:p>
    <w:p w:rsidR="004A6421" w:rsidRPr="00456BD9" w:rsidRDefault="00735032" w:rsidP="000C2B2B">
      <w:pPr>
        <w:pStyle w:val="Antrat2"/>
        <w:tabs>
          <w:tab w:val="clear" w:pos="495"/>
          <w:tab w:val="left" w:pos="567"/>
        </w:tabs>
        <w:spacing w:before="240" w:line="240" w:lineRule="auto"/>
        <w:ind w:left="567" w:hanging="567"/>
        <w:rPr>
          <w:color w:val="auto"/>
          <w:szCs w:val="22"/>
        </w:rPr>
      </w:pPr>
      <w:bookmarkStart w:id="308" w:name="_Toc455867647"/>
      <w:bookmarkStart w:id="309" w:name="_Toc455867789"/>
      <w:bookmarkStart w:id="310" w:name="_Toc455867930"/>
      <w:bookmarkStart w:id="311" w:name="_Toc455868071"/>
      <w:bookmarkStart w:id="312" w:name="_Toc455944598"/>
      <w:bookmarkStart w:id="313" w:name="_Toc284496704"/>
      <w:bookmarkStart w:id="314" w:name="_Toc293074451"/>
      <w:bookmarkStart w:id="315" w:name="_Toc297646376"/>
      <w:bookmarkStart w:id="316" w:name="_Toc300049723"/>
      <w:bookmarkStart w:id="317" w:name="_Toc299367476"/>
      <w:bookmarkStart w:id="318" w:name="_Toc448297746"/>
      <w:bookmarkStart w:id="319" w:name="_Toc458529024"/>
      <w:bookmarkStart w:id="320" w:name="_Ref135655125"/>
      <w:bookmarkEnd w:id="308"/>
      <w:bookmarkEnd w:id="309"/>
      <w:bookmarkEnd w:id="310"/>
      <w:bookmarkEnd w:id="311"/>
      <w:bookmarkEnd w:id="312"/>
      <w:r w:rsidRPr="00456BD9">
        <w:rPr>
          <w:color w:val="auto"/>
          <w:szCs w:val="22"/>
        </w:rPr>
        <w:t>Suteikiančiųjų institucijų</w:t>
      </w:r>
      <w:r w:rsidR="004A6421" w:rsidRPr="00456BD9">
        <w:rPr>
          <w:color w:val="auto"/>
          <w:szCs w:val="22"/>
        </w:rPr>
        <w:t xml:space="preserve"> įsipareigojimai</w:t>
      </w:r>
      <w:bookmarkEnd w:id="313"/>
      <w:bookmarkEnd w:id="314"/>
      <w:bookmarkEnd w:id="315"/>
      <w:bookmarkEnd w:id="316"/>
      <w:bookmarkEnd w:id="317"/>
      <w:bookmarkEnd w:id="318"/>
      <w:bookmarkEnd w:id="319"/>
    </w:p>
    <w:p w:rsidR="004A6421" w:rsidRPr="00456BD9" w:rsidRDefault="00735032" w:rsidP="000C2B2B">
      <w:pPr>
        <w:pStyle w:val="paragrafai"/>
        <w:tabs>
          <w:tab w:val="clear" w:pos="495"/>
          <w:tab w:val="num" w:pos="-4590"/>
        </w:tabs>
        <w:spacing w:line="240" w:lineRule="auto"/>
        <w:ind w:left="567" w:hanging="567"/>
      </w:pPr>
      <w:r w:rsidRPr="00456BD9">
        <w:t>Suteikiančiosios institucijos</w:t>
      </w:r>
      <w:r w:rsidR="004A6421" w:rsidRPr="00456BD9">
        <w:t xml:space="preserve"> įsipareigoja laiku vykdyti savo įsipareigojimus pagal Sutartį ir kuo operatyviau bendradarbiauti su </w:t>
      </w:r>
      <w:r w:rsidR="00212B84" w:rsidRPr="00456BD9">
        <w:t>Projekto bendrove</w:t>
      </w:r>
      <w:r w:rsidR="004A6421" w:rsidRPr="00456BD9">
        <w:t xml:space="preserve"> sprendžiant su Sutarties vykdymu susijusius klausimus.</w:t>
      </w:r>
    </w:p>
    <w:p w:rsidR="00DE61D5" w:rsidRPr="00456BD9" w:rsidRDefault="00735032" w:rsidP="000C2B2B">
      <w:pPr>
        <w:pStyle w:val="paragrafai"/>
        <w:tabs>
          <w:tab w:val="clear" w:pos="495"/>
          <w:tab w:val="num" w:pos="-4590"/>
        </w:tabs>
        <w:spacing w:line="240" w:lineRule="auto"/>
        <w:ind w:left="567" w:hanging="567"/>
      </w:pPr>
      <w:r w:rsidRPr="00456BD9">
        <w:t xml:space="preserve">Suteikiančiosios institucijos </w:t>
      </w:r>
      <w:r w:rsidR="00DE61D5" w:rsidRPr="00456BD9">
        <w:t xml:space="preserve">privalo užtikrinti, kad tiek </w:t>
      </w:r>
      <w:r w:rsidRPr="00456BD9">
        <w:t>joms pačioms</w:t>
      </w:r>
      <w:r w:rsidR="00DE61D5" w:rsidRPr="00456BD9">
        <w:t>, tiek j</w:t>
      </w:r>
      <w:r w:rsidR="007B37E9" w:rsidRPr="00456BD9">
        <w:t>ų</w:t>
      </w:r>
      <w:r w:rsidR="00DE61D5" w:rsidRPr="00456BD9">
        <w:t xml:space="preserve"> įgaliotiems asmenims</w:t>
      </w:r>
      <w:r w:rsidR="007B37E9" w:rsidRPr="00456BD9">
        <w:t>,</w:t>
      </w:r>
      <w:r w:rsidR="00DE61D5" w:rsidRPr="00456BD9">
        <w:t xml:space="preserve"> naudojantis </w:t>
      </w:r>
      <w:r w:rsidRPr="00456BD9">
        <w:t xml:space="preserve">Suteikiančiosios institucijos </w:t>
      </w:r>
      <w:r w:rsidR="00DE61D5" w:rsidRPr="00456BD9">
        <w:t>pagal Sutartį suteiktomis teisėmis</w:t>
      </w:r>
      <w:r w:rsidR="007B37E9" w:rsidRPr="00456BD9">
        <w:t>,</w:t>
      </w:r>
      <w:r w:rsidR="00DE61D5" w:rsidRPr="00456BD9">
        <w:t xml:space="preserve"> būtų kuo mažiau trukdoma </w:t>
      </w:r>
      <w:r w:rsidR="00212B84" w:rsidRPr="00456BD9">
        <w:t>Projekto bendrovės</w:t>
      </w:r>
      <w:r w:rsidR="00DE61D5" w:rsidRPr="00456BD9">
        <w:t xml:space="preserve"> veikla ir Sutarties vykdymas</w:t>
      </w:r>
      <w:r w:rsidR="0053741E" w:rsidRPr="00456BD9">
        <w:t>.</w:t>
      </w:r>
    </w:p>
    <w:p w:rsidR="0053741E" w:rsidRPr="00456BD9" w:rsidRDefault="006A244A" w:rsidP="00C74BDA">
      <w:pPr>
        <w:pStyle w:val="paragrafai"/>
        <w:tabs>
          <w:tab w:val="clear" w:pos="495"/>
          <w:tab w:val="num" w:pos="-4590"/>
        </w:tabs>
        <w:spacing w:line="240" w:lineRule="auto"/>
        <w:ind w:left="567" w:hanging="567"/>
      </w:pPr>
      <w:bookmarkStart w:id="321" w:name="_Ref135671279"/>
      <w:bookmarkStart w:id="322" w:name="_Toc284496707"/>
      <w:bookmarkEnd w:id="320"/>
      <w:r w:rsidRPr="00456BD9">
        <w:t>Suteikiančiosios institucijos</w:t>
      </w:r>
      <w:r w:rsidR="0053741E" w:rsidRPr="00456BD9">
        <w:t xml:space="preserve"> turi laiku mokėti </w:t>
      </w:r>
      <w:r w:rsidR="00C74BDA" w:rsidRPr="00456BD9">
        <w:t xml:space="preserve">joms tenkančias atitinkamas </w:t>
      </w:r>
      <w:r w:rsidR="0053741E" w:rsidRPr="00456BD9">
        <w:t>Metin</w:t>
      </w:r>
      <w:r w:rsidR="00C74BDA" w:rsidRPr="00456BD9">
        <w:t>io</w:t>
      </w:r>
      <w:r w:rsidR="0053741E" w:rsidRPr="00456BD9">
        <w:t xml:space="preserve"> atlyginim</w:t>
      </w:r>
      <w:r w:rsidR="00C74BDA" w:rsidRPr="00456BD9">
        <w:t xml:space="preserve">o dalis. </w:t>
      </w:r>
      <w:r w:rsidR="00735032" w:rsidRPr="00456BD9">
        <w:t xml:space="preserve">Suteikiančiosios institucijos </w:t>
      </w:r>
      <w:r w:rsidR="0053741E" w:rsidRPr="00456BD9">
        <w:t>įsipar</w:t>
      </w:r>
      <w:r w:rsidR="00735032" w:rsidRPr="00456BD9">
        <w:t>eigoja nedelsdamos</w:t>
      </w:r>
      <w:r w:rsidR="0053741E" w:rsidRPr="00456BD9">
        <w:t xml:space="preserve"> informuoti </w:t>
      </w:r>
      <w:r w:rsidR="00212B84" w:rsidRPr="00456BD9">
        <w:t>Projekto bendrovę</w:t>
      </w:r>
      <w:r w:rsidR="0053741E" w:rsidRPr="00456BD9">
        <w:t xml:space="preserve"> apie finansinius sunkumus, kurie gali sukliudyti tinkamai ir</w:t>
      </w:r>
      <w:r w:rsidR="007B37E9" w:rsidRPr="00456BD9">
        <w:t xml:space="preserve"> </w:t>
      </w:r>
      <w:r w:rsidR="0053741E" w:rsidRPr="00456BD9">
        <w:t>/</w:t>
      </w:r>
      <w:r w:rsidR="007B37E9" w:rsidRPr="00456BD9">
        <w:t xml:space="preserve"> </w:t>
      </w:r>
      <w:r w:rsidR="0053741E" w:rsidRPr="00456BD9">
        <w:t xml:space="preserve">ar laiku sumokėti atlygį </w:t>
      </w:r>
      <w:r w:rsidR="00212B84" w:rsidRPr="00456BD9">
        <w:t>Projekto bendrovei</w:t>
      </w:r>
      <w:r w:rsidR="0053741E" w:rsidRPr="00456BD9">
        <w:t xml:space="preserve">, ir apie priemones, kurių </w:t>
      </w:r>
      <w:r w:rsidR="00735032" w:rsidRPr="00456BD9">
        <w:t>Suteikiančiosios institucijos</w:t>
      </w:r>
      <w:r w:rsidR="0053741E" w:rsidRPr="00456BD9">
        <w:t xml:space="preserve"> imasi, siekdam</w:t>
      </w:r>
      <w:r w:rsidR="007B37E9" w:rsidRPr="00456BD9">
        <w:t>os</w:t>
      </w:r>
      <w:r w:rsidR="0053741E" w:rsidRPr="00456BD9">
        <w:t xml:space="preserve"> juos pašalinti.</w:t>
      </w:r>
    </w:p>
    <w:p w:rsidR="0053741E" w:rsidRPr="00456BD9" w:rsidRDefault="0053741E" w:rsidP="000C2B2B">
      <w:pPr>
        <w:pStyle w:val="paragrafai"/>
        <w:tabs>
          <w:tab w:val="clear" w:pos="495"/>
          <w:tab w:val="num" w:pos="-4590"/>
        </w:tabs>
        <w:spacing w:line="240" w:lineRule="auto"/>
        <w:ind w:left="567" w:hanging="567"/>
      </w:pPr>
      <w:r w:rsidRPr="00456BD9">
        <w:t xml:space="preserve">Koncesininko ar </w:t>
      </w:r>
      <w:r w:rsidR="00D24976" w:rsidRPr="00456BD9">
        <w:t>Projekto bendrovės</w:t>
      </w:r>
      <w:r w:rsidRPr="00456BD9">
        <w:t xml:space="preserve"> prašymu, </w:t>
      </w:r>
      <w:r w:rsidR="007B6966" w:rsidRPr="00456BD9">
        <w:t xml:space="preserve">Suteikiančiosios institucijos </w:t>
      </w:r>
      <w:r w:rsidRPr="00456BD9">
        <w:t>pagal teisės aktuose numatytą savo kompetenciją ar</w:t>
      </w:r>
      <w:r w:rsidR="007B37E9" w:rsidRPr="00456BD9">
        <w:t>,</w:t>
      </w:r>
      <w:r w:rsidRPr="00456BD9">
        <w:t xml:space="preserve"> jei tai numatyta Sutartyje, nedelsiant, bet ne vėliau kaip per 10 (dešimt) Darbo dienų, išskyrus atvejus, kai </w:t>
      </w:r>
      <w:r w:rsidR="0059331F" w:rsidRPr="00456BD9">
        <w:t xml:space="preserve">teisės aktuose ir (ar) </w:t>
      </w:r>
      <w:r w:rsidRPr="00456BD9">
        <w:t>šioje Sutartyje numatyti kiti terminai</w:t>
      </w:r>
      <w:r w:rsidR="00C57143" w:rsidRPr="00456BD9">
        <w:t xml:space="preserve"> (</w:t>
      </w:r>
      <w:r w:rsidR="005D5345" w:rsidRPr="00456BD9">
        <w:t xml:space="preserve">esant skirtumui tarp Sutartyje ir teisės aktuose nurodytų terminų, </w:t>
      </w:r>
      <w:r w:rsidR="00C57143" w:rsidRPr="00456BD9">
        <w:t>pirmenybę teikiant Sutartyje nurodytiems terminams)</w:t>
      </w:r>
      <w:r w:rsidRPr="00456BD9">
        <w:t xml:space="preserve">, privalo išduoti </w:t>
      </w:r>
      <w:r w:rsidR="00212B84" w:rsidRPr="00456BD9">
        <w:t>Projekto bendrovei</w:t>
      </w:r>
      <w:r w:rsidRPr="00456BD9">
        <w:t xml:space="preserve"> visus sutikimus, suderinimus, patvirtinimus, leidimus ir</w:t>
      </w:r>
      <w:r w:rsidR="007B37E9" w:rsidRPr="00456BD9">
        <w:t xml:space="preserve"> </w:t>
      </w:r>
      <w:r w:rsidRPr="00456BD9">
        <w:t>/</w:t>
      </w:r>
      <w:r w:rsidR="007B37E9" w:rsidRPr="00456BD9">
        <w:t xml:space="preserve"> </w:t>
      </w:r>
      <w:r w:rsidRPr="00456BD9">
        <w:t>ar licencijas, reikaling</w:t>
      </w:r>
      <w:r w:rsidR="00276A47" w:rsidRPr="00456BD9">
        <w:t>u</w:t>
      </w:r>
      <w:r w:rsidRPr="00456BD9">
        <w:t xml:space="preserve">s Sutartyje numatytų teisių ir </w:t>
      </w:r>
      <w:r w:rsidR="00BA3848" w:rsidRPr="00456BD9">
        <w:t>įsipareigojimų</w:t>
      </w:r>
      <w:r w:rsidRPr="00456BD9">
        <w:t xml:space="preserve"> įgyvendinimui, jeigu teisę gauti šiuos suderinimus, patvirtinimus, leidimus ir / ar licencijas ar teisę kreiptis dėl jų gavimo </w:t>
      </w:r>
      <w:r w:rsidR="00212B84" w:rsidRPr="00456BD9">
        <w:t>Projekto bendrovei</w:t>
      </w:r>
      <w:r w:rsidRPr="00456BD9">
        <w:t xml:space="preserve"> numato teisės aktai ar Sutartis ir </w:t>
      </w:r>
      <w:r w:rsidR="007B6966" w:rsidRPr="00456BD9">
        <w:t>Suteikiančiosioms institucijoms</w:t>
      </w:r>
      <w:r w:rsidRPr="00456BD9" w:rsidDel="00FE2354">
        <w:t xml:space="preserve"> </w:t>
      </w:r>
      <w:r w:rsidRPr="00456BD9">
        <w:t xml:space="preserve">buvo pateikta visa reikalinga informacija </w:t>
      </w:r>
      <w:r w:rsidR="007B37E9" w:rsidRPr="00456BD9">
        <w:t xml:space="preserve">bei </w:t>
      </w:r>
      <w:r w:rsidRPr="00456BD9">
        <w:t xml:space="preserve">dokumentai. </w:t>
      </w:r>
      <w:r w:rsidR="007B6966" w:rsidRPr="00456BD9">
        <w:t>Suteikiančiosios institucijos</w:t>
      </w:r>
      <w:r w:rsidRPr="00456BD9">
        <w:t xml:space="preserve"> neturi teisės nepagrįstai atsisakyti išduoti šiame punkte numatytus sutikimus,</w:t>
      </w:r>
      <w:r w:rsidR="007B37E9" w:rsidRPr="00456BD9">
        <w:t xml:space="preserve"> suderinimus,</w:t>
      </w:r>
      <w:r w:rsidRPr="00456BD9">
        <w:t xml:space="preserve"> patvirtinimus, leidimus ir licencijas. </w:t>
      </w:r>
      <w:r w:rsidR="007B6966" w:rsidRPr="00456BD9">
        <w:t>Suteikiančiosioms institucijoms</w:t>
      </w:r>
      <w:r w:rsidRPr="00456BD9" w:rsidDel="00FE2354">
        <w:t xml:space="preserve"> </w:t>
      </w:r>
      <w:r w:rsidRPr="00456BD9">
        <w:t>šiame punkte nurodytu ar kitu</w:t>
      </w:r>
      <w:r w:rsidR="00BC6229">
        <w:t>,</w:t>
      </w:r>
      <w:r w:rsidRPr="00456BD9">
        <w:t xml:space="preserve"> Sutartyje nustatytu</w:t>
      </w:r>
      <w:r w:rsidR="00BC6229">
        <w:t>,</w:t>
      </w:r>
      <w:r w:rsidRPr="00456BD9">
        <w:t xml:space="preserve"> terminu neišdavus nurodytų sutikimų, suderinimų, patvirtinimų leidimų ir</w:t>
      </w:r>
      <w:r w:rsidR="007B37E9" w:rsidRPr="00456BD9">
        <w:t xml:space="preserve"> </w:t>
      </w:r>
      <w:r w:rsidRPr="00456BD9">
        <w:t>/</w:t>
      </w:r>
      <w:r w:rsidR="007B37E9" w:rsidRPr="00456BD9">
        <w:t xml:space="preserve"> </w:t>
      </w:r>
      <w:r w:rsidRPr="00456BD9">
        <w:t xml:space="preserve">ar licencijų ir nenurodžius atsisakymo motyvų, laikoma, kad nurodyti sutikimai, suderinimai, patvirtinimai, leidimai ir licencijos, dėl kurių </w:t>
      </w:r>
      <w:r w:rsidR="00212B84" w:rsidRPr="00456BD9">
        <w:t>Projekto bendrovė</w:t>
      </w:r>
      <w:r w:rsidRPr="00456BD9">
        <w:t xml:space="preserve"> kreipėsi į </w:t>
      </w:r>
      <w:r w:rsidR="002D5A22" w:rsidRPr="00456BD9">
        <w:t>Suteikiančiąsias institucijas</w:t>
      </w:r>
      <w:r w:rsidRPr="00456BD9">
        <w:t xml:space="preserve">, yra išduoti. Prieš atlikdama veiksmus tokio </w:t>
      </w:r>
      <w:r w:rsidR="002D5A22" w:rsidRPr="00456BD9">
        <w:t>Suteikiančiųjų institucijų</w:t>
      </w:r>
      <w:r w:rsidRPr="00456BD9">
        <w:t xml:space="preserve"> sutikimo, suderinimo, patvirtinimo, leidimo ar licencijos pagrindu (jeigu tokių veiksmų atlikimas be aiškiai išreikšto </w:t>
      </w:r>
      <w:r w:rsidR="002D5A22" w:rsidRPr="00456BD9">
        <w:t>Suteikiančiųjų institucijų</w:t>
      </w:r>
      <w:r w:rsidRPr="00456BD9">
        <w:t xml:space="preserve"> sutikimo, suderinimo, patvirtinimo, leidimo ar licencijos neprieštarauja imperatyviems teisės aktų reikalavimams), </w:t>
      </w:r>
      <w:r w:rsidR="00212B84" w:rsidRPr="00456BD9">
        <w:t>Projekto bendrovė</w:t>
      </w:r>
      <w:r w:rsidRPr="00456BD9">
        <w:t xml:space="preserve"> raštu apie tai informuoja </w:t>
      </w:r>
      <w:r w:rsidR="002D5A22" w:rsidRPr="00456BD9">
        <w:t>Suteikiančiąsias institucijas</w:t>
      </w:r>
      <w:r w:rsidRPr="00456BD9">
        <w:t xml:space="preserve">. Šalys šiuo susitaria, kad tuo atveju, jeigu be aiškiai išreikšto </w:t>
      </w:r>
      <w:r w:rsidR="002D5A22" w:rsidRPr="00456BD9">
        <w:t>Suteikiančiųjų institucijų</w:t>
      </w:r>
      <w:r w:rsidR="00FA244F" w:rsidRPr="00456BD9">
        <w:t xml:space="preserve"> </w:t>
      </w:r>
      <w:r w:rsidRPr="00456BD9">
        <w:t xml:space="preserve">sutikimo, suderinimo, patvirtinimo, leidimo ar licencijos </w:t>
      </w:r>
      <w:r w:rsidR="00212B84" w:rsidRPr="00456BD9">
        <w:t>Projekto bendrovė</w:t>
      </w:r>
      <w:r w:rsidRPr="00456BD9">
        <w:t xml:space="preserve"> negali atlikti savo įsipareigojimų pagal Sutartį</w:t>
      </w:r>
      <w:r w:rsidR="004F4FB8" w:rsidRPr="00456BD9">
        <w:t>, Sutarties</w:t>
      </w:r>
      <w:r w:rsidRPr="00456BD9">
        <w:t xml:space="preserve"> vykdymui reikalingų teisėtų veiksmų, tokį sutikimą, suderinimą, patvirtinimą, leidimą ar licenciją </w:t>
      </w:r>
      <w:r w:rsidR="002D5A22" w:rsidRPr="00456BD9">
        <w:t xml:space="preserve">Suteikiančiosios institucijos </w:t>
      </w:r>
      <w:r w:rsidRPr="00456BD9">
        <w:t>įsipareigoja išduoti ne vėliau kaip per 10 (dešimt) Darbo dienų nuo visos reikalingos informacijos bei dokumentų gavimo datos, o jeigu nepagrįstai atsisako tai padaryti, toks atsisakymas laikomas Kompensavimo įvykiu.</w:t>
      </w:r>
    </w:p>
    <w:p w:rsidR="0053741E" w:rsidRPr="00456BD9" w:rsidRDefault="0053741E" w:rsidP="000C2B2B">
      <w:pPr>
        <w:pStyle w:val="paragrafai"/>
        <w:tabs>
          <w:tab w:val="clear" w:pos="495"/>
          <w:tab w:val="num" w:pos="-4590"/>
        </w:tabs>
        <w:spacing w:line="240" w:lineRule="auto"/>
        <w:ind w:left="567" w:hanging="567"/>
      </w:pPr>
      <w:r w:rsidRPr="00456BD9">
        <w:t xml:space="preserve">Jeigu Sutarties įgyvendinimui reikiamų leidimų ir licencijų išdavimas yra priskirtas ne </w:t>
      </w:r>
      <w:r w:rsidR="002D5A22" w:rsidRPr="00456BD9">
        <w:t>Suteikiančiųjų institucijų</w:t>
      </w:r>
      <w:r w:rsidRPr="00456BD9">
        <w:t>, bet kitų valstybės / savivaldyb</w:t>
      </w:r>
      <w:r w:rsidR="00173363" w:rsidRPr="00456BD9">
        <w:t>ių</w:t>
      </w:r>
      <w:r w:rsidRPr="00456BD9">
        <w:t xml:space="preserve"> institucijų kompetencijai, Koncesininko ar </w:t>
      </w:r>
      <w:r w:rsidR="00D24976" w:rsidRPr="00456BD9">
        <w:t>Projekto bendrovės</w:t>
      </w:r>
      <w:r w:rsidRPr="00456BD9">
        <w:t xml:space="preserve"> prašymu bei savo teisių ribose </w:t>
      </w:r>
      <w:r w:rsidR="00307A16" w:rsidRPr="00456BD9">
        <w:t>Suteikiančiosios institucijos</w:t>
      </w:r>
      <w:r w:rsidR="00010202" w:rsidRPr="00456BD9">
        <w:t xml:space="preserve"> </w:t>
      </w:r>
      <w:r w:rsidRPr="00456BD9">
        <w:t xml:space="preserve">deda protingas pastangas (tarpininkauja, teikia papildomą informaciją, kai tai neprieštarauja </w:t>
      </w:r>
      <w:r w:rsidR="00010202" w:rsidRPr="00456BD9">
        <w:t>Suteikiančiųjų institucijų</w:t>
      </w:r>
      <w:r w:rsidRPr="00456BD9">
        <w:t xml:space="preserve"> interesams, duoda sutikimus ar įgaliojimus ir pan.), kad reikiami leidimai ir licencijos būtų išduoti ar atnaujinti per įmanomai trumpesnį laiką.</w:t>
      </w:r>
    </w:p>
    <w:p w:rsidR="0053741E" w:rsidRPr="00456BD9" w:rsidRDefault="0053741E" w:rsidP="000C2B2B">
      <w:pPr>
        <w:pStyle w:val="paragrafai"/>
        <w:tabs>
          <w:tab w:val="clear" w:pos="495"/>
          <w:tab w:val="num" w:pos="-4590"/>
        </w:tabs>
        <w:spacing w:line="240" w:lineRule="auto"/>
        <w:ind w:left="567" w:hanging="567"/>
      </w:pPr>
      <w:r w:rsidRPr="00456BD9">
        <w:lastRenderedPageBreak/>
        <w:t xml:space="preserve">Koncesininko ar </w:t>
      </w:r>
      <w:r w:rsidR="00D24976" w:rsidRPr="00456BD9">
        <w:t>Projekto bendrovės</w:t>
      </w:r>
      <w:r w:rsidRPr="00456BD9">
        <w:t xml:space="preserve"> prašymu, </w:t>
      </w:r>
      <w:r w:rsidR="002D5A22" w:rsidRPr="00456BD9">
        <w:t>Suteikiančiosios institucijos</w:t>
      </w:r>
      <w:r w:rsidRPr="00456BD9">
        <w:t xml:space="preserve"> privalo ne vėliau kaip per 10 (dešimt) Darbo dienų nuo prašymo ir reikalingų dokumentų gavimo datos teikti visą turimą informaciją, kurios gali prireikti siekiant gauti ar atnaujinti Sutarties įgyvendinimui reikiamus leidimus ir licencijas.</w:t>
      </w:r>
    </w:p>
    <w:p w:rsidR="004A6421" w:rsidRPr="00456BD9" w:rsidRDefault="00ED409F" w:rsidP="000C2B2B">
      <w:pPr>
        <w:pStyle w:val="Antrat2"/>
        <w:tabs>
          <w:tab w:val="clear" w:pos="495"/>
          <w:tab w:val="left" w:pos="567"/>
        </w:tabs>
        <w:spacing w:before="240" w:line="240" w:lineRule="auto"/>
        <w:ind w:left="567" w:hanging="567"/>
        <w:rPr>
          <w:color w:val="auto"/>
          <w:szCs w:val="22"/>
        </w:rPr>
      </w:pPr>
      <w:bookmarkStart w:id="323" w:name="_Toc455867649"/>
      <w:bookmarkStart w:id="324" w:name="_Toc455867791"/>
      <w:bookmarkStart w:id="325" w:name="_Toc455867932"/>
      <w:bookmarkStart w:id="326" w:name="_Toc455868073"/>
      <w:bookmarkStart w:id="327" w:name="_Toc455944600"/>
      <w:bookmarkStart w:id="328" w:name="_Toc284496708"/>
      <w:bookmarkStart w:id="329" w:name="_Toc293074452"/>
      <w:bookmarkStart w:id="330" w:name="_Toc297646377"/>
      <w:bookmarkStart w:id="331" w:name="_Toc300049724"/>
      <w:bookmarkStart w:id="332" w:name="_Toc299367477"/>
      <w:bookmarkStart w:id="333" w:name="_Ref430262893"/>
      <w:bookmarkStart w:id="334" w:name="_Toc448297747"/>
      <w:bookmarkStart w:id="335" w:name="_Toc458529025"/>
      <w:bookmarkEnd w:id="321"/>
      <w:bookmarkEnd w:id="322"/>
      <w:bookmarkEnd w:id="323"/>
      <w:bookmarkEnd w:id="324"/>
      <w:bookmarkEnd w:id="325"/>
      <w:bookmarkEnd w:id="326"/>
      <w:bookmarkEnd w:id="327"/>
      <w:r w:rsidRPr="00456BD9">
        <w:rPr>
          <w:color w:val="auto"/>
          <w:szCs w:val="22"/>
        </w:rPr>
        <w:t>Koncesininko</w:t>
      </w:r>
      <w:r w:rsidR="004A6421" w:rsidRPr="00456BD9">
        <w:rPr>
          <w:color w:val="auto"/>
          <w:szCs w:val="22"/>
        </w:rPr>
        <w:t xml:space="preserve"> </w:t>
      </w:r>
      <w:bookmarkEnd w:id="302"/>
      <w:bookmarkEnd w:id="303"/>
      <w:r w:rsidR="00ED2C90" w:rsidRPr="00456BD9">
        <w:rPr>
          <w:color w:val="auto"/>
          <w:szCs w:val="22"/>
        </w:rPr>
        <w:t xml:space="preserve">ir </w:t>
      </w:r>
      <w:r w:rsidR="00D24976" w:rsidRPr="00456BD9">
        <w:rPr>
          <w:color w:val="auto"/>
        </w:rPr>
        <w:t>Projekto bendrovės</w:t>
      </w:r>
      <w:r w:rsidR="00ED2C90" w:rsidRPr="00456BD9">
        <w:rPr>
          <w:color w:val="auto"/>
          <w:szCs w:val="22"/>
        </w:rPr>
        <w:t xml:space="preserve"> </w:t>
      </w:r>
      <w:r w:rsidR="004A6421" w:rsidRPr="00456BD9">
        <w:rPr>
          <w:color w:val="auto"/>
          <w:szCs w:val="22"/>
        </w:rPr>
        <w:t>įsipareigojimai</w:t>
      </w:r>
      <w:bookmarkEnd w:id="328"/>
      <w:bookmarkEnd w:id="329"/>
      <w:bookmarkEnd w:id="330"/>
      <w:bookmarkEnd w:id="331"/>
      <w:bookmarkEnd w:id="332"/>
      <w:bookmarkEnd w:id="333"/>
      <w:bookmarkEnd w:id="334"/>
      <w:bookmarkEnd w:id="335"/>
    </w:p>
    <w:p w:rsidR="004A6421" w:rsidRPr="00456BD9" w:rsidRDefault="00D24976" w:rsidP="000C2B2B">
      <w:pPr>
        <w:pStyle w:val="paragrafai"/>
        <w:tabs>
          <w:tab w:val="clear" w:pos="495"/>
          <w:tab w:val="num" w:pos="-4590"/>
        </w:tabs>
        <w:spacing w:line="240" w:lineRule="auto"/>
        <w:ind w:left="567" w:hanging="567"/>
      </w:pPr>
      <w:r w:rsidRPr="00456BD9">
        <w:t>Projekto bendrovė</w:t>
      </w:r>
      <w:r w:rsidR="004A6421" w:rsidRPr="00456BD9">
        <w:t xml:space="preserve"> įsipareigoja laiku, efektyviai ir kokybiškai</w:t>
      </w:r>
      <w:r w:rsidR="00D51807" w:rsidRPr="00456BD9">
        <w:t>,</w:t>
      </w:r>
      <w:r w:rsidR="004A6421" w:rsidRPr="00456BD9">
        <w:t xml:space="preserve"> </w:t>
      </w:r>
      <w:r w:rsidR="00D51807" w:rsidRPr="00456BD9">
        <w:t xml:space="preserve">savo rizika bei lėšomis </w:t>
      </w:r>
      <w:r w:rsidR="007B2FF4" w:rsidRPr="00456BD9">
        <w:t xml:space="preserve">atlikti </w:t>
      </w:r>
      <w:r w:rsidR="00D51807" w:rsidRPr="00456BD9">
        <w:t>Darbus</w:t>
      </w:r>
      <w:r w:rsidR="00A87D36" w:rsidRPr="00456BD9">
        <w:t xml:space="preserve"> ir</w:t>
      </w:r>
      <w:r w:rsidR="00D51807" w:rsidRPr="00456BD9">
        <w:t xml:space="preserve"> </w:t>
      </w:r>
      <w:r w:rsidR="004A6421" w:rsidRPr="00456BD9">
        <w:t>teikti Paslaugas</w:t>
      </w:r>
      <w:r w:rsidR="00790D6B" w:rsidRPr="00456BD9">
        <w:t xml:space="preserve">. Projekto bendrovė ir Koncesininkas privalo </w:t>
      </w:r>
      <w:r w:rsidR="004A6421" w:rsidRPr="00456BD9">
        <w:t xml:space="preserve">operatyviai bendradarbiauti su </w:t>
      </w:r>
      <w:r w:rsidR="002D5A22" w:rsidRPr="00456BD9">
        <w:t>Suteikiančiosiomis institucijomis</w:t>
      </w:r>
      <w:r w:rsidR="000D443E" w:rsidRPr="00456BD9">
        <w:t xml:space="preserve"> ir j</w:t>
      </w:r>
      <w:r w:rsidR="002D5A22" w:rsidRPr="00456BD9">
        <w:t>ų</w:t>
      </w:r>
      <w:r w:rsidR="000D443E" w:rsidRPr="00456BD9">
        <w:t xml:space="preserve"> </w:t>
      </w:r>
      <w:r w:rsidR="004A6421" w:rsidRPr="00456BD9">
        <w:t>paskirtais asmenimis visais su Sutarties vykdymu susijusiais klausimais.</w:t>
      </w:r>
    </w:p>
    <w:p w:rsidR="004A6421" w:rsidRPr="00456BD9" w:rsidRDefault="00D24976" w:rsidP="000C2B2B">
      <w:pPr>
        <w:pStyle w:val="paragrafai"/>
        <w:tabs>
          <w:tab w:val="clear" w:pos="495"/>
          <w:tab w:val="num" w:pos="-4590"/>
        </w:tabs>
        <w:spacing w:line="240" w:lineRule="auto"/>
        <w:ind w:left="567" w:hanging="567"/>
      </w:pPr>
      <w:bookmarkStart w:id="336" w:name="_Toc284496710"/>
      <w:bookmarkStart w:id="337" w:name="_Toc141511370"/>
      <w:r w:rsidRPr="00456BD9">
        <w:t>Projekto bendrovė</w:t>
      </w:r>
      <w:r w:rsidR="004A6421" w:rsidRPr="00456BD9">
        <w:t xml:space="preserve"> savo </w:t>
      </w:r>
      <w:r w:rsidR="00DD4E63" w:rsidRPr="00456BD9">
        <w:t xml:space="preserve">sąskaita </w:t>
      </w:r>
      <w:r w:rsidR="004A6421" w:rsidRPr="00456BD9">
        <w:t xml:space="preserve">ir rizika užtikrina, kad tiek </w:t>
      </w:r>
      <w:r w:rsidR="00A80880" w:rsidRPr="00456BD9">
        <w:t>ji pat</w:t>
      </w:r>
      <w:r w:rsidR="00276A47" w:rsidRPr="00456BD9">
        <w:t>i</w:t>
      </w:r>
      <w:r w:rsidR="004A6421" w:rsidRPr="00456BD9">
        <w:t xml:space="preserve">, tiek </w:t>
      </w:r>
      <w:r w:rsidR="00B62A7D" w:rsidRPr="00456BD9">
        <w:t>Darbus atliekantys</w:t>
      </w:r>
      <w:r w:rsidR="0074791A" w:rsidRPr="00456BD9">
        <w:t xml:space="preserve"> ar</w:t>
      </w:r>
      <w:r w:rsidR="00B62A7D" w:rsidRPr="00456BD9">
        <w:t xml:space="preserve"> </w:t>
      </w:r>
      <w:r w:rsidR="004A6421" w:rsidRPr="00456BD9">
        <w:t xml:space="preserve">Paslaugas </w:t>
      </w:r>
      <w:r w:rsidR="00B62A7D" w:rsidRPr="00456BD9">
        <w:t xml:space="preserve">teikiantys </w:t>
      </w:r>
      <w:r w:rsidR="004A6421" w:rsidRPr="00456BD9">
        <w:t>asmenys turėtų</w:t>
      </w:r>
      <w:r w:rsidR="00A80880" w:rsidRPr="00456BD9">
        <w:t xml:space="preserve"> Sutarties įgyvendinimui</w:t>
      </w:r>
      <w:r w:rsidR="004A6421" w:rsidRPr="00456BD9">
        <w:t xml:space="preserve"> reikiamas licencijas, leidimus (įskaitant</w:t>
      </w:r>
      <w:r w:rsidR="004F4FB8" w:rsidRPr="00456BD9">
        <w:t>,</w:t>
      </w:r>
      <w:r w:rsidR="004A6421" w:rsidRPr="00456BD9">
        <w:t xml:space="preserve"> projektavimo ir statybos leidimus), atestatus, patvirtinimus ar sertifikatus visą Sutarties galiojimo visa apimtimi arba visą atitinkamų</w:t>
      </w:r>
      <w:r w:rsidR="0050437B" w:rsidRPr="00456BD9">
        <w:t xml:space="preserve"> Darbų atlikimo</w:t>
      </w:r>
      <w:r w:rsidR="0074791A" w:rsidRPr="00456BD9">
        <w:t xml:space="preserve"> ar</w:t>
      </w:r>
      <w:r w:rsidR="004A6421" w:rsidRPr="00456BD9">
        <w:t xml:space="preserve"> Paslaugų teikimo</w:t>
      </w:r>
      <w:r w:rsidR="00CF4453" w:rsidRPr="00456BD9">
        <w:t>, kuriems atlikti (teikti) yra reikalingi nurodyti dokumentai,</w:t>
      </w:r>
      <w:r w:rsidR="004A6421" w:rsidRPr="00456BD9">
        <w:t xml:space="preserve"> laikotarpį</w:t>
      </w:r>
      <w:r w:rsidR="00CF4453" w:rsidRPr="00456BD9">
        <w:t xml:space="preserve">, vykdyti juose numatytas sąlygas bei jais vadovausis. </w:t>
      </w:r>
      <w:r w:rsidRPr="00456BD9">
        <w:t>Projekto bendrovė</w:t>
      </w:r>
      <w:r w:rsidR="00CF4453" w:rsidRPr="00456BD9">
        <w:t xml:space="preserve"> negalės remtis tokių dokumentų nebuvimu, siekdama išvengti atsakomybės dėl įsipareigojimų pagal šią Sutartį nevykdymo ir (ar) netinkamo vykdymo ir bus visiškai atsakinga už kilusias pasekmes dėl tokių dokumentų nebuvimo ar pavėluoto gavimo</w:t>
      </w:r>
      <w:r w:rsidR="004A6421" w:rsidRPr="00456BD9">
        <w:t>.</w:t>
      </w:r>
      <w:bookmarkEnd w:id="336"/>
    </w:p>
    <w:p w:rsidR="004A6421" w:rsidRPr="00456BD9" w:rsidRDefault="00241EFA" w:rsidP="000C2B2B">
      <w:pPr>
        <w:pStyle w:val="paragrafai"/>
        <w:tabs>
          <w:tab w:val="clear" w:pos="495"/>
          <w:tab w:val="num" w:pos="-4590"/>
        </w:tabs>
        <w:spacing w:line="240" w:lineRule="auto"/>
        <w:ind w:left="567" w:hanging="567"/>
      </w:pPr>
      <w:r w:rsidRPr="00456BD9">
        <w:t xml:space="preserve">Projekto bendrovė </w:t>
      </w:r>
      <w:r w:rsidR="004A6421" w:rsidRPr="00456BD9">
        <w:t>užtikrina, kad ji ir</w:t>
      </w:r>
      <w:r w:rsidR="00AD7F89">
        <w:t xml:space="preserve"> </w:t>
      </w:r>
      <w:r w:rsidR="004A6421" w:rsidRPr="00456BD9">
        <w:t>/</w:t>
      </w:r>
      <w:r w:rsidR="00AD7F89">
        <w:t xml:space="preserve"> </w:t>
      </w:r>
      <w:r w:rsidR="004A6421" w:rsidRPr="00456BD9">
        <w:t xml:space="preserve">arba </w:t>
      </w:r>
      <w:proofErr w:type="spellStart"/>
      <w:r w:rsidR="004A6421" w:rsidRPr="00456BD9">
        <w:t>Subtiekėjai</w:t>
      </w:r>
      <w:proofErr w:type="spellEnd"/>
      <w:r w:rsidR="004A6421" w:rsidRPr="00456BD9">
        <w:t xml:space="preserve"> visą Sutarties galiojimo laikotarpį turės reikalingą kiekį kvalifikuotų darbuotojų, reikalingų tinkamam įsipareigojimų pagal Sutartį vykdymui.</w:t>
      </w:r>
    </w:p>
    <w:p w:rsidR="004A6421" w:rsidRPr="00456BD9" w:rsidRDefault="00D24976" w:rsidP="000C2B2B">
      <w:pPr>
        <w:pStyle w:val="paragrafai"/>
        <w:tabs>
          <w:tab w:val="clear" w:pos="495"/>
          <w:tab w:val="num" w:pos="-4590"/>
        </w:tabs>
        <w:spacing w:line="240" w:lineRule="auto"/>
        <w:ind w:left="567" w:hanging="567"/>
      </w:pPr>
      <w:bookmarkStart w:id="338" w:name="_Toc284496711"/>
      <w:r w:rsidRPr="00456BD9">
        <w:t>Projekto bendrovė</w:t>
      </w:r>
      <w:r w:rsidR="004A6421" w:rsidRPr="00456BD9">
        <w:t xml:space="preserve"> turi laikytis visų išduotose licencijose, atestatuose ar leidimuose nurodytų sąlygų ir jomis vadovautis, taip pat </w:t>
      </w:r>
      <w:r w:rsidR="00241EFA" w:rsidRPr="00456BD9">
        <w:t>užtikrinti</w:t>
      </w:r>
      <w:r w:rsidR="004A6421" w:rsidRPr="00456BD9">
        <w:t xml:space="preserve">, jog šių sąlygų laikytųsi ir </w:t>
      </w:r>
      <w:r w:rsidR="0050437B" w:rsidRPr="00456BD9">
        <w:t xml:space="preserve">Darbus atliekantis, </w:t>
      </w:r>
      <w:r w:rsidR="004A6421" w:rsidRPr="00456BD9">
        <w:t xml:space="preserve">Paslaugas teikiantis </w:t>
      </w:r>
      <w:r w:rsidRPr="00456BD9">
        <w:t>Projekto bendrovės</w:t>
      </w:r>
      <w:r w:rsidR="00A54F4A" w:rsidRPr="00456BD9">
        <w:t xml:space="preserve"> </w:t>
      </w:r>
      <w:r w:rsidR="004A6421" w:rsidRPr="00456BD9">
        <w:t xml:space="preserve">personalas ar </w:t>
      </w:r>
      <w:proofErr w:type="spellStart"/>
      <w:r w:rsidR="004A6421" w:rsidRPr="00456BD9">
        <w:t>Subtiekėjai</w:t>
      </w:r>
      <w:proofErr w:type="spellEnd"/>
      <w:r w:rsidR="004A6421" w:rsidRPr="00456BD9">
        <w:t>.</w:t>
      </w:r>
      <w:bookmarkEnd w:id="338"/>
    </w:p>
    <w:p w:rsidR="004A6421" w:rsidRPr="00456BD9" w:rsidRDefault="00D24976" w:rsidP="000C2B2B">
      <w:pPr>
        <w:pStyle w:val="paragrafai"/>
        <w:tabs>
          <w:tab w:val="clear" w:pos="495"/>
          <w:tab w:val="num" w:pos="-4590"/>
        </w:tabs>
        <w:spacing w:line="240" w:lineRule="auto"/>
        <w:ind w:left="567" w:hanging="567"/>
      </w:pPr>
      <w:bookmarkStart w:id="339" w:name="_Toc284496713"/>
      <w:bookmarkEnd w:id="304"/>
      <w:bookmarkEnd w:id="337"/>
      <w:r w:rsidRPr="00456BD9">
        <w:t>Projekto bendrovė</w:t>
      </w:r>
      <w:r w:rsidR="004A6421" w:rsidRPr="00456BD9">
        <w:t xml:space="preserve"> įsipareigoja laikytis aplinkos apsaugą reglamentuojančių teisės aktų reikalavimų. Su tokių reikalavimų vykdymu susijusias investicijas atlieka ir riziką prisiima </w:t>
      </w:r>
      <w:r w:rsidRPr="00456BD9">
        <w:t>Projekto bendrovė</w:t>
      </w:r>
      <w:r w:rsidR="004A6421" w:rsidRPr="00456BD9">
        <w:t>.</w:t>
      </w:r>
    </w:p>
    <w:p w:rsidR="004A6421" w:rsidRPr="00456BD9" w:rsidRDefault="00D24976" w:rsidP="000C2B2B">
      <w:pPr>
        <w:pStyle w:val="paragrafai"/>
        <w:tabs>
          <w:tab w:val="clear" w:pos="495"/>
          <w:tab w:val="num" w:pos="-4590"/>
        </w:tabs>
        <w:spacing w:line="240" w:lineRule="auto"/>
        <w:ind w:left="567" w:hanging="567"/>
      </w:pPr>
      <w:r w:rsidRPr="00456BD9">
        <w:t>Projekto bendrovė</w:t>
      </w:r>
      <w:r w:rsidR="004A6421" w:rsidRPr="00456BD9">
        <w:t xml:space="preserve"> privalo savo apskaitą tvarkyti vadovaujantis </w:t>
      </w:r>
      <w:r w:rsidR="004B27A3" w:rsidRPr="00456BD9">
        <w:t>Lietuvos R</w:t>
      </w:r>
      <w:r w:rsidR="00CF4453" w:rsidRPr="00456BD9">
        <w:t xml:space="preserve">espublikos buhalterinės apskaitos įstatymu bei kitais Lietuvos Respublikos ir </w:t>
      </w:r>
      <w:r w:rsidR="000068F3" w:rsidRPr="00456BD9">
        <w:t>ES</w:t>
      </w:r>
      <w:r w:rsidR="00CF4453" w:rsidRPr="00456BD9">
        <w:t xml:space="preserve"> teisės aktais</w:t>
      </w:r>
      <w:r w:rsidR="004A6421" w:rsidRPr="00456BD9">
        <w:t>.</w:t>
      </w:r>
    </w:p>
    <w:p w:rsidR="004A6421" w:rsidRPr="00456BD9" w:rsidRDefault="00ED409F" w:rsidP="000C2B2B">
      <w:pPr>
        <w:pStyle w:val="paragrafai"/>
        <w:tabs>
          <w:tab w:val="clear" w:pos="495"/>
          <w:tab w:val="num" w:pos="-4590"/>
        </w:tabs>
        <w:spacing w:line="240" w:lineRule="auto"/>
        <w:ind w:left="567" w:hanging="567"/>
      </w:pPr>
      <w:r w:rsidRPr="00456BD9">
        <w:t>Koncesininkas</w:t>
      </w:r>
      <w:r w:rsidR="004A6421" w:rsidRPr="00456BD9">
        <w:t xml:space="preserve"> </w:t>
      </w:r>
      <w:r w:rsidR="00A06757" w:rsidRPr="00456BD9">
        <w:t xml:space="preserve">kartu su </w:t>
      </w:r>
      <w:r w:rsidR="00D24976" w:rsidRPr="00456BD9">
        <w:t xml:space="preserve">Projekto bendrove </w:t>
      </w:r>
      <w:r w:rsidR="00A06757" w:rsidRPr="00456BD9">
        <w:t>solidariai atsako už įsipareigojimų pagal Sutartį tinkamą vykdymą</w:t>
      </w:r>
      <w:r w:rsidR="004A6421" w:rsidRPr="00456BD9">
        <w:t>:</w:t>
      </w:r>
      <w:bookmarkEnd w:id="339"/>
    </w:p>
    <w:p w:rsidR="004A6421" w:rsidRPr="00456BD9" w:rsidRDefault="004A6421" w:rsidP="000C2B2B">
      <w:pPr>
        <w:pStyle w:val="paragrafesraas0"/>
        <w:numPr>
          <w:ilvl w:val="2"/>
          <w:numId w:val="2"/>
        </w:numPr>
        <w:spacing w:line="240" w:lineRule="auto"/>
        <w:ind w:left="1560" w:hanging="993"/>
        <w:rPr>
          <w:sz w:val="22"/>
        </w:rPr>
      </w:pPr>
      <w:r w:rsidRPr="00456BD9">
        <w:rPr>
          <w:sz w:val="22"/>
        </w:rPr>
        <w:t>nepažeidžiant teisės aktų reikalavimų, taip pat leidimų bei licencijų išdavimo sąlygų ir susilaikant nuo tokių veiksmų, kurie galėtų tapti kliūtimi vėlesniam reikiamų leidimų ir licencijų išdavimui ir / ar atnaujinimui;</w:t>
      </w:r>
    </w:p>
    <w:p w:rsidR="004A6421" w:rsidRPr="00456BD9" w:rsidRDefault="004A6421" w:rsidP="000C2B2B">
      <w:pPr>
        <w:pStyle w:val="paragrafesraas0"/>
        <w:numPr>
          <w:ilvl w:val="2"/>
          <w:numId w:val="2"/>
        </w:numPr>
        <w:spacing w:line="240" w:lineRule="auto"/>
        <w:ind w:left="1560" w:hanging="993"/>
        <w:rPr>
          <w:sz w:val="22"/>
        </w:rPr>
      </w:pPr>
      <w:r w:rsidRPr="00456BD9">
        <w:rPr>
          <w:sz w:val="22"/>
        </w:rPr>
        <w:t>nepažeidžiant Sutarties nuostatų;</w:t>
      </w:r>
    </w:p>
    <w:p w:rsidR="004A6421" w:rsidRPr="00456BD9" w:rsidRDefault="004A6421" w:rsidP="000C2B2B">
      <w:pPr>
        <w:pStyle w:val="paragrafesraas0"/>
        <w:numPr>
          <w:ilvl w:val="2"/>
          <w:numId w:val="2"/>
        </w:numPr>
        <w:spacing w:line="240" w:lineRule="auto"/>
        <w:ind w:left="1560" w:hanging="993"/>
        <w:rPr>
          <w:sz w:val="22"/>
        </w:rPr>
      </w:pPr>
      <w:r w:rsidRPr="00456BD9">
        <w:rPr>
          <w:sz w:val="22"/>
        </w:rPr>
        <w:t>laikantis Finansinio veiklos modelio;</w:t>
      </w:r>
    </w:p>
    <w:p w:rsidR="004A6421" w:rsidRPr="00456BD9" w:rsidRDefault="004A6421" w:rsidP="000C2B2B">
      <w:pPr>
        <w:pStyle w:val="paragrafesraas0"/>
        <w:numPr>
          <w:ilvl w:val="2"/>
          <w:numId w:val="2"/>
        </w:numPr>
        <w:spacing w:line="240" w:lineRule="auto"/>
        <w:ind w:left="1560" w:hanging="993"/>
        <w:rPr>
          <w:sz w:val="22"/>
        </w:rPr>
      </w:pPr>
      <w:r w:rsidRPr="00456BD9">
        <w:rPr>
          <w:sz w:val="22"/>
        </w:rPr>
        <w:t>vadovaujantis Gera verslo praktika;</w:t>
      </w:r>
    </w:p>
    <w:p w:rsidR="004A6421" w:rsidRPr="00456BD9" w:rsidRDefault="004A6421" w:rsidP="000C2B2B">
      <w:pPr>
        <w:pStyle w:val="paragrafesraas0"/>
        <w:numPr>
          <w:ilvl w:val="2"/>
          <w:numId w:val="2"/>
        </w:numPr>
        <w:spacing w:line="240" w:lineRule="auto"/>
        <w:ind w:left="1560" w:hanging="993"/>
        <w:rPr>
          <w:sz w:val="22"/>
        </w:rPr>
      </w:pPr>
      <w:r w:rsidRPr="00456BD9">
        <w:rPr>
          <w:sz w:val="22"/>
        </w:rPr>
        <w:t xml:space="preserve">nepažeidžiant </w:t>
      </w:r>
      <w:r w:rsidR="00F95754" w:rsidRPr="00456BD9">
        <w:rPr>
          <w:sz w:val="22"/>
        </w:rPr>
        <w:t>S</w:t>
      </w:r>
      <w:r w:rsidRPr="00456BD9">
        <w:rPr>
          <w:sz w:val="22"/>
        </w:rPr>
        <w:t>ąlygų ir Pasiūlyme pateiktų įsipareigojimų, išskyrus tuos atvejus, kai Sutartyje numatytais atvejais jie yra pakeičiami</w:t>
      </w:r>
      <w:bookmarkStart w:id="340" w:name="_Toc284496733"/>
      <w:r w:rsidRPr="00456BD9">
        <w:rPr>
          <w:sz w:val="22"/>
        </w:rPr>
        <w:t>;</w:t>
      </w:r>
    </w:p>
    <w:p w:rsidR="004A6421" w:rsidRPr="00456BD9" w:rsidRDefault="004A6421" w:rsidP="000C2B2B">
      <w:pPr>
        <w:pStyle w:val="paragrafesraas0"/>
        <w:numPr>
          <w:ilvl w:val="2"/>
          <w:numId w:val="2"/>
        </w:numPr>
        <w:spacing w:line="240" w:lineRule="auto"/>
        <w:ind w:left="1560" w:hanging="993"/>
        <w:rPr>
          <w:sz w:val="22"/>
        </w:rPr>
      </w:pPr>
      <w:r w:rsidRPr="00456BD9">
        <w:rPr>
          <w:sz w:val="22"/>
        </w:rPr>
        <w:t>laikantis Draudimo sutartyse nustatytų reikalavimų.</w:t>
      </w:r>
    </w:p>
    <w:p w:rsidR="000D443E" w:rsidRPr="00456BD9" w:rsidRDefault="00D24976" w:rsidP="00EB55F9">
      <w:pPr>
        <w:pStyle w:val="paragrafai"/>
        <w:tabs>
          <w:tab w:val="clear" w:pos="495"/>
          <w:tab w:val="num" w:pos="-4590"/>
        </w:tabs>
        <w:spacing w:line="240" w:lineRule="auto"/>
        <w:ind w:left="567" w:hanging="567"/>
      </w:pPr>
      <w:bookmarkStart w:id="341" w:name="_Ref367452705"/>
      <w:bookmarkStart w:id="342" w:name="_Ref367340414"/>
      <w:bookmarkStart w:id="343" w:name="_Ref137613038"/>
      <w:bookmarkStart w:id="344" w:name="_Toc284496709"/>
      <w:bookmarkStart w:id="345" w:name="_Ref407706861"/>
      <w:bookmarkStart w:id="346" w:name="_Ref407706892"/>
      <w:bookmarkStart w:id="347" w:name="_Ref136245035"/>
      <w:bookmarkEnd w:id="340"/>
      <w:r w:rsidRPr="00456BD9">
        <w:t>Projekto bendrovė</w:t>
      </w:r>
      <w:r w:rsidR="000D443E" w:rsidRPr="00456BD9">
        <w:t xml:space="preserve"> privalo </w:t>
      </w:r>
      <w:r w:rsidR="00104457" w:rsidRPr="00456BD9">
        <w:t>Suteikiančiosioms institucijoms</w:t>
      </w:r>
      <w:r w:rsidR="00010202" w:rsidRPr="00456BD9">
        <w:t xml:space="preserve"> </w:t>
      </w:r>
      <w:r w:rsidR="000D443E" w:rsidRPr="00456BD9">
        <w:t xml:space="preserve">teikti Paslaugų ataskaitas, kaip tai numatyta </w:t>
      </w:r>
      <w:r w:rsidR="002033DA" w:rsidRPr="00456BD9">
        <w:t>šioje Sutartyje ir Sutarties</w:t>
      </w:r>
      <w:r w:rsidR="00041820" w:rsidRPr="00456BD9">
        <w:t xml:space="preserve"> </w:t>
      </w:r>
      <w:r w:rsidR="00104457" w:rsidRPr="00456BD9">
        <w:fldChar w:fldCharType="begin"/>
      </w:r>
      <w:r w:rsidR="00104457" w:rsidRPr="00456BD9">
        <w:instrText xml:space="preserve"> REF _Ref430871737 \r \h </w:instrText>
      </w:r>
      <w:r w:rsidR="00065A99" w:rsidRPr="00456BD9">
        <w:instrText xml:space="preserve"> \* MERGEFORMAT </w:instrText>
      </w:r>
      <w:r w:rsidR="00104457" w:rsidRPr="00456BD9">
        <w:fldChar w:fldCharType="separate"/>
      </w:r>
      <w:r w:rsidR="00A73B3B">
        <w:t>2</w:t>
      </w:r>
      <w:r w:rsidR="00104457" w:rsidRPr="00456BD9">
        <w:fldChar w:fldCharType="end"/>
      </w:r>
      <w:r w:rsidR="00104457" w:rsidRPr="00456BD9">
        <w:t xml:space="preserve"> ir </w:t>
      </w:r>
      <w:r w:rsidR="00104457" w:rsidRPr="00456BD9">
        <w:fldChar w:fldCharType="begin"/>
      </w:r>
      <w:r w:rsidR="00104457" w:rsidRPr="00456BD9">
        <w:instrText xml:space="preserve"> REF _Ref342466277 \r \h </w:instrText>
      </w:r>
      <w:r w:rsidR="00065A99" w:rsidRPr="00456BD9">
        <w:instrText xml:space="preserve"> \* MERGEFORMAT </w:instrText>
      </w:r>
      <w:r w:rsidR="00104457" w:rsidRPr="00456BD9">
        <w:fldChar w:fldCharType="separate"/>
      </w:r>
      <w:r w:rsidR="00A73B3B">
        <w:t>4</w:t>
      </w:r>
      <w:r w:rsidR="00104457" w:rsidRPr="00456BD9">
        <w:fldChar w:fldCharType="end"/>
      </w:r>
      <w:r w:rsidR="00041820" w:rsidRPr="00456BD9">
        <w:t xml:space="preserve"> prieduose</w:t>
      </w:r>
      <w:r w:rsidR="002033DA" w:rsidRPr="00456BD9">
        <w:t>.</w:t>
      </w:r>
    </w:p>
    <w:p w:rsidR="00445F3A" w:rsidRPr="00456BD9" w:rsidRDefault="00EB55F9" w:rsidP="00381209">
      <w:pPr>
        <w:pStyle w:val="paragrafai"/>
        <w:tabs>
          <w:tab w:val="clear" w:pos="495"/>
          <w:tab w:val="num" w:pos="-4590"/>
        </w:tabs>
        <w:spacing w:line="240" w:lineRule="auto"/>
        <w:ind w:left="567" w:hanging="567"/>
      </w:pPr>
      <w:bookmarkStart w:id="348" w:name="_Ref421547691"/>
      <w:bookmarkEnd w:id="341"/>
      <w:bookmarkEnd w:id="342"/>
      <w:r w:rsidRPr="00456BD9">
        <w:t xml:space="preserve">Koncesininkas ir </w:t>
      </w:r>
      <w:r w:rsidR="00D24976" w:rsidRPr="00456BD9">
        <w:t>Projekto bendrovė</w:t>
      </w:r>
      <w:r w:rsidR="004A6421" w:rsidRPr="00456BD9">
        <w:t xml:space="preserve"> įsipareigoja Sutarties galiojimo metu be</w:t>
      </w:r>
      <w:r w:rsidR="00A76163" w:rsidRPr="00456BD9">
        <w:t xml:space="preserve"> išankstinio</w:t>
      </w:r>
      <w:r w:rsidR="004A6421" w:rsidRPr="00456BD9">
        <w:t xml:space="preserve"> </w:t>
      </w:r>
      <w:r w:rsidR="00E238CC" w:rsidRPr="00456BD9">
        <w:t>Suteikiančiųjų institucijų</w:t>
      </w:r>
      <w:r w:rsidR="004A6421" w:rsidRPr="00456BD9">
        <w:t xml:space="preserve"> sutikimo</w:t>
      </w:r>
      <w:r w:rsidR="00445F3A" w:rsidRPr="00456BD9">
        <w:t>:</w:t>
      </w:r>
    </w:p>
    <w:p w:rsidR="00445F3A" w:rsidRPr="00456BD9" w:rsidRDefault="00A76163" w:rsidP="00381209">
      <w:pPr>
        <w:pStyle w:val="paragrafesraas0"/>
        <w:numPr>
          <w:ilvl w:val="2"/>
          <w:numId w:val="2"/>
        </w:numPr>
        <w:spacing w:line="240" w:lineRule="auto"/>
        <w:ind w:left="1560" w:hanging="993"/>
      </w:pPr>
      <w:r w:rsidRPr="00456BD9">
        <w:rPr>
          <w:sz w:val="22"/>
        </w:rPr>
        <w:t>nepriimti sprendimų ir</w:t>
      </w:r>
      <w:r w:rsidR="004A6421" w:rsidRPr="00456BD9">
        <w:rPr>
          <w:sz w:val="22"/>
        </w:rPr>
        <w:t xml:space="preserve"> nevykdyti reorganizacijos ar pertvarkymo, </w:t>
      </w:r>
    </w:p>
    <w:p w:rsidR="004A6421" w:rsidRPr="00456BD9" w:rsidRDefault="007872A9" w:rsidP="000C2B2B">
      <w:pPr>
        <w:pStyle w:val="paragrafesraas0"/>
        <w:numPr>
          <w:ilvl w:val="2"/>
          <w:numId w:val="2"/>
        </w:numPr>
        <w:spacing w:line="240" w:lineRule="auto"/>
        <w:ind w:left="1560" w:hanging="993"/>
      </w:pPr>
      <w:r w:rsidRPr="00456BD9">
        <w:rPr>
          <w:sz w:val="22"/>
        </w:rPr>
        <w:t xml:space="preserve">užtikrinti, kad Projekto bendrovė </w:t>
      </w:r>
      <w:r w:rsidR="004A6421" w:rsidRPr="00456BD9">
        <w:rPr>
          <w:sz w:val="22"/>
        </w:rPr>
        <w:t>neparduo</w:t>
      </w:r>
      <w:r w:rsidRPr="00456BD9">
        <w:rPr>
          <w:sz w:val="22"/>
        </w:rPr>
        <w:t>s</w:t>
      </w:r>
      <w:r w:rsidR="004A6421" w:rsidRPr="00456BD9">
        <w:rPr>
          <w:sz w:val="22"/>
        </w:rPr>
        <w:t xml:space="preserve"> esminės dalies savo turto ir neprisiim</w:t>
      </w:r>
      <w:r w:rsidR="00155A5D" w:rsidRPr="00456BD9">
        <w:rPr>
          <w:sz w:val="22"/>
        </w:rPr>
        <w:t>s</w:t>
      </w:r>
      <w:r w:rsidR="004A6421" w:rsidRPr="00456BD9">
        <w:rPr>
          <w:sz w:val="22"/>
        </w:rPr>
        <w:t xml:space="preserve"> esminių finansinių įsipareigojimų.</w:t>
      </w:r>
      <w:bookmarkEnd w:id="343"/>
      <w:r w:rsidR="004A6421" w:rsidRPr="00456BD9">
        <w:rPr>
          <w:sz w:val="22"/>
        </w:rPr>
        <w:t xml:space="preserve"> Esmine turto dalimi šio punkto prasme </w:t>
      </w:r>
      <w:bookmarkEnd w:id="344"/>
      <w:bookmarkEnd w:id="345"/>
      <w:bookmarkEnd w:id="346"/>
      <w:bookmarkEnd w:id="348"/>
      <w:r w:rsidR="000D443E" w:rsidRPr="00456BD9">
        <w:rPr>
          <w:sz w:val="22"/>
        </w:rPr>
        <w:t>laikomas turtas, kurio bendra vertė viršija 100</w:t>
      </w:r>
      <w:r w:rsidR="005B7765" w:rsidRPr="00456BD9">
        <w:rPr>
          <w:sz w:val="22"/>
        </w:rPr>
        <w:t> </w:t>
      </w:r>
      <w:r w:rsidR="000D443E" w:rsidRPr="00456BD9">
        <w:rPr>
          <w:sz w:val="22"/>
        </w:rPr>
        <w:t xml:space="preserve">000 (vieną šimtą tūkstančių) </w:t>
      </w:r>
      <w:r w:rsidR="004F4FB8" w:rsidRPr="00456BD9">
        <w:rPr>
          <w:sz w:val="22"/>
        </w:rPr>
        <w:t>EUR</w:t>
      </w:r>
      <w:r w:rsidR="000D443E" w:rsidRPr="00456BD9">
        <w:rPr>
          <w:sz w:val="22"/>
        </w:rPr>
        <w:t>. Esminiais finansiniais įsipareigojimais laikomi skoliniai įsipareigojimai, kurių bendra vertė viršija 1</w:t>
      </w:r>
      <w:r w:rsidR="005B7765" w:rsidRPr="00456BD9">
        <w:rPr>
          <w:sz w:val="22"/>
        </w:rPr>
        <w:t> </w:t>
      </w:r>
      <w:r w:rsidR="000D443E" w:rsidRPr="00456BD9">
        <w:rPr>
          <w:sz w:val="22"/>
        </w:rPr>
        <w:t>000</w:t>
      </w:r>
      <w:r w:rsidR="005B7765" w:rsidRPr="00456BD9">
        <w:rPr>
          <w:sz w:val="22"/>
        </w:rPr>
        <w:t> </w:t>
      </w:r>
      <w:r w:rsidR="000D443E" w:rsidRPr="00456BD9">
        <w:rPr>
          <w:sz w:val="22"/>
        </w:rPr>
        <w:t xml:space="preserve">000 (vieną milijoną) </w:t>
      </w:r>
      <w:r w:rsidR="004F4FB8" w:rsidRPr="00456BD9">
        <w:rPr>
          <w:sz w:val="22"/>
        </w:rPr>
        <w:t>EUR</w:t>
      </w:r>
      <w:r w:rsidR="000D443E" w:rsidRPr="00456BD9">
        <w:rPr>
          <w:sz w:val="22"/>
        </w:rPr>
        <w:t xml:space="preserve"> (be PVM) arba</w:t>
      </w:r>
      <w:r w:rsidR="00AD7F89">
        <w:rPr>
          <w:sz w:val="22"/>
        </w:rPr>
        <w:t xml:space="preserve">, </w:t>
      </w:r>
      <w:r w:rsidR="000D443E" w:rsidRPr="00456BD9">
        <w:rPr>
          <w:sz w:val="22"/>
        </w:rPr>
        <w:t xml:space="preserve"> pagal kuriuos mokėjimai viršija 500</w:t>
      </w:r>
      <w:r w:rsidR="005B7765" w:rsidRPr="00456BD9">
        <w:rPr>
          <w:sz w:val="22"/>
        </w:rPr>
        <w:t> </w:t>
      </w:r>
      <w:r w:rsidR="000D443E" w:rsidRPr="00456BD9">
        <w:rPr>
          <w:sz w:val="22"/>
        </w:rPr>
        <w:t xml:space="preserve">000 (penkis šimtus tūkstančių) </w:t>
      </w:r>
      <w:r w:rsidR="004F4FB8" w:rsidRPr="00456BD9">
        <w:rPr>
          <w:sz w:val="22"/>
        </w:rPr>
        <w:t>EUR</w:t>
      </w:r>
      <w:r w:rsidR="000D443E" w:rsidRPr="00456BD9">
        <w:rPr>
          <w:sz w:val="22"/>
        </w:rPr>
        <w:t xml:space="preserve"> (be PVM) per finansinius metus. Tačiau finansiniai įsipareigojimai pagal susitarimus su </w:t>
      </w:r>
      <w:r w:rsidR="000D443E" w:rsidRPr="00456BD9">
        <w:rPr>
          <w:sz w:val="22"/>
        </w:rPr>
        <w:lastRenderedPageBreak/>
        <w:t>Finansuotoju, numatyti Finansiniame veiklos modelyje</w:t>
      </w:r>
      <w:r w:rsidR="004F4FB8" w:rsidRPr="00456BD9">
        <w:rPr>
          <w:sz w:val="22"/>
        </w:rPr>
        <w:t>,</w:t>
      </w:r>
      <w:r w:rsidR="000D443E" w:rsidRPr="00456BD9">
        <w:rPr>
          <w:sz w:val="22"/>
        </w:rPr>
        <w:t xml:space="preserve"> ir garantijos ar laidavimai Darbus (j</w:t>
      </w:r>
      <w:r w:rsidR="002D5A22" w:rsidRPr="00456BD9">
        <w:rPr>
          <w:sz w:val="22"/>
        </w:rPr>
        <w:t>ų</w:t>
      </w:r>
      <w:r w:rsidR="000D443E" w:rsidRPr="00456BD9">
        <w:rPr>
          <w:sz w:val="22"/>
        </w:rPr>
        <w:t xml:space="preserve"> dalį) atliekančiam </w:t>
      </w:r>
      <w:proofErr w:type="spellStart"/>
      <w:r w:rsidR="000D443E" w:rsidRPr="00456BD9">
        <w:rPr>
          <w:sz w:val="22"/>
        </w:rPr>
        <w:t>Subtiekėjui</w:t>
      </w:r>
      <w:proofErr w:type="spellEnd"/>
      <w:r w:rsidR="000D443E" w:rsidRPr="00456BD9">
        <w:rPr>
          <w:sz w:val="22"/>
        </w:rPr>
        <w:t xml:space="preserve"> nelaikomi esminiais šio punkto prasme.</w:t>
      </w:r>
    </w:p>
    <w:bookmarkEnd w:id="347"/>
    <w:p w:rsidR="004A6421" w:rsidRPr="00456BD9" w:rsidRDefault="00ED409F" w:rsidP="000C2B2B">
      <w:pPr>
        <w:pStyle w:val="paragrafai"/>
        <w:tabs>
          <w:tab w:val="clear" w:pos="495"/>
          <w:tab w:val="num" w:pos="-4590"/>
        </w:tabs>
        <w:spacing w:line="240" w:lineRule="auto"/>
        <w:ind w:left="709" w:hanging="709"/>
      </w:pPr>
      <w:r w:rsidRPr="00456BD9">
        <w:t>Koncesininkas</w:t>
      </w:r>
      <w:r w:rsidR="004A6421" w:rsidRPr="00456BD9">
        <w:t xml:space="preserve"> </w:t>
      </w:r>
      <w:r w:rsidR="00020C55" w:rsidRPr="00456BD9">
        <w:t xml:space="preserve">ir </w:t>
      </w:r>
      <w:r w:rsidR="00D24976" w:rsidRPr="00456BD9">
        <w:t>Projekto bendrovė</w:t>
      </w:r>
      <w:r w:rsidR="00020C55" w:rsidRPr="00456BD9">
        <w:t xml:space="preserve"> </w:t>
      </w:r>
      <w:r w:rsidR="004A6421" w:rsidRPr="00456BD9">
        <w:t xml:space="preserve">įsipareigoja informuoti </w:t>
      </w:r>
      <w:r w:rsidR="00E238CC" w:rsidRPr="00456BD9">
        <w:t>Suteikiančiąsias institucijas</w:t>
      </w:r>
      <w:r w:rsidR="004A6421" w:rsidRPr="00456BD9">
        <w:t xml:space="preserve"> apie bet kokias bylas, iškeltas bet kuriame teisme ar arbitraže, kuriose bet kuriuo statusu dalyvauja</w:t>
      </w:r>
      <w:r w:rsidR="00276A47" w:rsidRPr="00456BD9">
        <w:t xml:space="preserve"> Koncesininkas ir / ar</w:t>
      </w:r>
      <w:r w:rsidR="004A6421" w:rsidRPr="00456BD9">
        <w:t xml:space="preserve"> </w:t>
      </w:r>
      <w:r w:rsidR="00212B84" w:rsidRPr="00456BD9">
        <w:t>Projekto bendrovė</w:t>
      </w:r>
      <w:r w:rsidR="004A6421" w:rsidRPr="00456BD9">
        <w:t xml:space="preserve"> ir kuriose yra sprendžiami ginčai ir / ar klausimai, kylantys ir / ar susiję su </w:t>
      </w:r>
      <w:r w:rsidR="00A455BD" w:rsidRPr="00456BD9">
        <w:t xml:space="preserve">Darbų atlikimu, </w:t>
      </w:r>
      <w:r w:rsidR="004A6421" w:rsidRPr="00456BD9">
        <w:t>Paslaugų</w:t>
      </w:r>
      <w:r w:rsidR="004B27A3" w:rsidRPr="00456BD9">
        <w:t xml:space="preserve"> teikimu, ne vėliau kaip per </w:t>
      </w:r>
      <w:r w:rsidR="00F30048" w:rsidRPr="00456BD9">
        <w:t xml:space="preserve">15 </w:t>
      </w:r>
      <w:r w:rsidR="004A6421" w:rsidRPr="00456BD9">
        <w:t>(</w:t>
      </w:r>
      <w:r w:rsidR="00F30048" w:rsidRPr="00456BD9">
        <w:t>penkiolika</w:t>
      </w:r>
      <w:r w:rsidR="004A6421" w:rsidRPr="00456BD9">
        <w:t>) dienų</w:t>
      </w:r>
      <w:r w:rsidR="000D443E" w:rsidRPr="00456BD9">
        <w:t xml:space="preserve"> </w:t>
      </w:r>
      <w:r w:rsidR="004A6421" w:rsidRPr="00456BD9">
        <w:t>nuo tokio dalyvavimo pradžios ar sužinojimo apie tokį dalyvavimą.</w:t>
      </w:r>
      <w:bookmarkStart w:id="349" w:name="_Toc284496712"/>
    </w:p>
    <w:p w:rsidR="004A6421" w:rsidRPr="00456BD9" w:rsidRDefault="004A6421" w:rsidP="000C2B2B">
      <w:pPr>
        <w:pStyle w:val="paragrafai"/>
        <w:tabs>
          <w:tab w:val="clear" w:pos="495"/>
          <w:tab w:val="num" w:pos="-4590"/>
        </w:tabs>
        <w:spacing w:line="240" w:lineRule="auto"/>
        <w:ind w:left="709" w:hanging="709"/>
      </w:pPr>
      <w:r w:rsidRPr="00456BD9">
        <w:t xml:space="preserve">Įsipareigojimus pagal Sutartį </w:t>
      </w:r>
      <w:r w:rsidR="00D24976" w:rsidRPr="00456BD9">
        <w:t>Projekto bendrovė</w:t>
      </w:r>
      <w:r w:rsidRPr="00456BD9">
        <w:t xml:space="preserve"> vykdo savo sąskaita, rizika ir be </w:t>
      </w:r>
      <w:r w:rsidR="00E238CC" w:rsidRPr="00456BD9">
        <w:t>Suteikiančiosios institucijos</w:t>
      </w:r>
      <w:r w:rsidRPr="00456BD9">
        <w:t xml:space="preserve"> finansinės pagalbos, nebent Sutartyje aiškiai nurodyta kitaip.</w:t>
      </w:r>
      <w:bookmarkEnd w:id="349"/>
    </w:p>
    <w:p w:rsidR="004A6421" w:rsidRPr="00456BD9" w:rsidRDefault="004A6421" w:rsidP="000C2B2B">
      <w:pPr>
        <w:pStyle w:val="paragrafai"/>
        <w:tabs>
          <w:tab w:val="clear" w:pos="495"/>
          <w:tab w:val="num" w:pos="-4590"/>
        </w:tabs>
        <w:spacing w:line="240" w:lineRule="auto"/>
        <w:ind w:left="709" w:hanging="709"/>
      </w:pPr>
      <w:r w:rsidRPr="00456BD9">
        <w:t>Nutraukus Sutartį ar jai pasibaigus</w:t>
      </w:r>
      <w:r w:rsidR="00010202" w:rsidRPr="00456BD9">
        <w:t xml:space="preserve"> kitais pagrindais</w:t>
      </w:r>
      <w:r w:rsidRPr="00456BD9">
        <w:t xml:space="preserve">, </w:t>
      </w:r>
      <w:r w:rsidR="00D24976" w:rsidRPr="00456BD9">
        <w:t>Projekto bendrovė</w:t>
      </w:r>
      <w:r w:rsidRPr="00456BD9">
        <w:t xml:space="preserve"> privalo besąlygiškai ir kaip įmanoma greičiau, jokiu pagrindu neužlaikydama, grąžinti</w:t>
      </w:r>
      <w:r w:rsidR="00AD7F89">
        <w:t xml:space="preserve"> </w:t>
      </w:r>
      <w:r w:rsidR="00104457" w:rsidRPr="00456BD9">
        <w:t>/</w:t>
      </w:r>
      <w:r w:rsidR="00AD7F89">
        <w:t xml:space="preserve"> </w:t>
      </w:r>
      <w:r w:rsidR="00104457" w:rsidRPr="00456BD9">
        <w:t>perduoti</w:t>
      </w:r>
      <w:r w:rsidRPr="00456BD9">
        <w:t xml:space="preserve"> </w:t>
      </w:r>
      <w:r w:rsidR="00890A42" w:rsidRPr="00456BD9">
        <w:t>Savivaldybei</w:t>
      </w:r>
      <w:r w:rsidRPr="00456BD9">
        <w:t xml:space="preserve"> ar j</w:t>
      </w:r>
      <w:r w:rsidR="00890A42" w:rsidRPr="00456BD9">
        <w:t>os</w:t>
      </w:r>
      <w:r w:rsidRPr="00456BD9">
        <w:t xml:space="preserve"> nurodytiems subjektams </w:t>
      </w:r>
      <w:r w:rsidR="006C1BD7">
        <w:t>jai perduotus Objektus, Žemės sklypus (jeigu jie bus perduoti</w:t>
      </w:r>
      <w:r w:rsidR="005E78AB">
        <w:t xml:space="preserve"> Projekto bendrovei</w:t>
      </w:r>
      <w:r w:rsidR="006C1BD7">
        <w:t>) ir Naują turtą</w:t>
      </w:r>
      <w:r w:rsidR="00706F9F" w:rsidRPr="00456BD9">
        <w:t xml:space="preserve">, </w:t>
      </w:r>
      <w:r w:rsidRPr="00456BD9">
        <w:t xml:space="preserve">kurį grąžinti numatyta Sutartyje, ir visas su grąžinam </w:t>
      </w:r>
      <w:r w:rsidR="005E78AB">
        <w:t xml:space="preserve">Objektais, </w:t>
      </w:r>
      <w:r w:rsidR="00AD7F89">
        <w:t xml:space="preserve"> </w:t>
      </w:r>
      <w:r w:rsidR="005E78AB">
        <w:t>Žemės sklypais ir Nauju turtu</w:t>
      </w:r>
      <w:r w:rsidR="00706F9F" w:rsidRPr="00456BD9">
        <w:t>,</w:t>
      </w:r>
      <w:r w:rsidRPr="00456BD9">
        <w:t xml:space="preserve"> ar </w:t>
      </w:r>
      <w:r w:rsidR="00DA5836" w:rsidRPr="00456BD9">
        <w:t xml:space="preserve">atliekamais Darbais, ar </w:t>
      </w:r>
      <w:r w:rsidRPr="00456BD9">
        <w:t xml:space="preserve">teikiamomis Paslaugomis susijusias teises ir įgaliojimus, įskaitant ir pagal su Sutarties vykdymu susijusias sutartis, kurios Sutartyje leidžiamais atvejais nesibaigia kartu su Sutartimi. Tuo tikslu </w:t>
      </w:r>
      <w:r w:rsidR="00D24976" w:rsidRPr="00456BD9">
        <w:t>Projekto bendrovė</w:t>
      </w:r>
      <w:r w:rsidRPr="00456BD9">
        <w:t xml:space="preserve"> privalo savo sąskaita imtis visų </w:t>
      </w:r>
      <w:r w:rsidR="004F4FB8" w:rsidRPr="00456BD9">
        <w:t xml:space="preserve">grąžinimui </w:t>
      </w:r>
      <w:r w:rsidRPr="00456BD9">
        <w:t>reikalingų veiksmų, įskaitant</w:t>
      </w:r>
      <w:r w:rsidR="004F4FB8" w:rsidRPr="00456BD9">
        <w:t>,</w:t>
      </w:r>
      <w:r w:rsidRPr="00456BD9">
        <w:t xml:space="preserve"> </w:t>
      </w:r>
      <w:r w:rsidR="00970EC6" w:rsidRPr="00456BD9">
        <w:t>T</w:t>
      </w:r>
      <w:r w:rsidRPr="00456BD9">
        <w:t>urto, teisių ar įsipareigojimų perleidimą</w:t>
      </w:r>
      <w:r w:rsidR="004F4FB8" w:rsidRPr="00456BD9">
        <w:t>,</w:t>
      </w:r>
      <w:r w:rsidRPr="00456BD9">
        <w:t xml:space="preserve"> ar reikalingų sutarčių novaciją.</w:t>
      </w:r>
    </w:p>
    <w:p w:rsidR="004A6421" w:rsidRPr="00456BD9" w:rsidRDefault="004A6421" w:rsidP="000C2B2B">
      <w:pPr>
        <w:pStyle w:val="Antrat2"/>
        <w:tabs>
          <w:tab w:val="clear" w:pos="495"/>
        </w:tabs>
        <w:spacing w:before="240" w:line="240" w:lineRule="auto"/>
        <w:ind w:left="709" w:hanging="709"/>
        <w:rPr>
          <w:color w:val="auto"/>
          <w:szCs w:val="22"/>
        </w:rPr>
      </w:pPr>
      <w:bookmarkStart w:id="350" w:name="_Toc455867651"/>
      <w:bookmarkStart w:id="351" w:name="_Toc455867793"/>
      <w:bookmarkStart w:id="352" w:name="_Toc455867934"/>
      <w:bookmarkStart w:id="353" w:name="_Toc455868075"/>
      <w:bookmarkStart w:id="354" w:name="_Toc455944602"/>
      <w:bookmarkStart w:id="355" w:name="_Toc309304725"/>
      <w:bookmarkStart w:id="356" w:name="_Toc448297748"/>
      <w:bookmarkStart w:id="357" w:name="_Toc458529026"/>
      <w:bookmarkEnd w:id="350"/>
      <w:bookmarkEnd w:id="351"/>
      <w:bookmarkEnd w:id="352"/>
      <w:bookmarkEnd w:id="353"/>
      <w:bookmarkEnd w:id="354"/>
      <w:r w:rsidRPr="00456BD9">
        <w:rPr>
          <w:color w:val="auto"/>
          <w:szCs w:val="22"/>
        </w:rPr>
        <w:t>Rizikos pasidalijimas</w:t>
      </w:r>
      <w:bookmarkEnd w:id="355"/>
      <w:bookmarkEnd w:id="356"/>
      <w:bookmarkEnd w:id="357"/>
    </w:p>
    <w:p w:rsidR="004A6421" w:rsidRPr="00456BD9" w:rsidRDefault="004A6421" w:rsidP="000C2B2B">
      <w:pPr>
        <w:pStyle w:val="paragrafai"/>
        <w:tabs>
          <w:tab w:val="clear" w:pos="495"/>
          <w:tab w:val="num" w:pos="-4590"/>
        </w:tabs>
        <w:spacing w:line="240" w:lineRule="auto"/>
        <w:ind w:left="709" w:hanging="709"/>
      </w:pPr>
      <w:r w:rsidRPr="00456BD9">
        <w:t>Šalys riziką, susijusią su Sutartyje nustatytais jų įsipareigojimais, tarpusavyje pasidalina šioje Sutartyje ir jos prieduose, įskaitant Rizikos pasiskirstymo tarp šalių matricą</w:t>
      </w:r>
      <w:r w:rsidR="00193E83" w:rsidRPr="00456BD9">
        <w:t>,</w:t>
      </w:r>
      <w:r w:rsidR="001A2D92" w:rsidRPr="00456BD9">
        <w:t xml:space="preserve"> pateiktą </w:t>
      </w:r>
      <w:r w:rsidR="00065A5D" w:rsidRPr="00456BD9">
        <w:t xml:space="preserve">Sutarties </w:t>
      </w:r>
      <w:r w:rsidR="007E147B" w:rsidRPr="00456BD9">
        <w:fldChar w:fldCharType="begin"/>
      </w:r>
      <w:r w:rsidR="007E147B" w:rsidRPr="00456BD9">
        <w:instrText xml:space="preserve"> REF _Ref342466295 \r \h </w:instrText>
      </w:r>
      <w:r w:rsidR="00AD0B29" w:rsidRPr="00456BD9">
        <w:instrText xml:space="preserve"> \* MERGEFORMAT </w:instrText>
      </w:r>
      <w:r w:rsidR="007E147B" w:rsidRPr="00456BD9">
        <w:fldChar w:fldCharType="separate"/>
      </w:r>
      <w:r w:rsidR="00A73B3B" w:rsidRPr="00A73B3B">
        <w:rPr>
          <w:bCs/>
        </w:rPr>
        <w:t>5</w:t>
      </w:r>
      <w:r w:rsidR="007E147B" w:rsidRPr="00456BD9">
        <w:fldChar w:fldCharType="end"/>
      </w:r>
      <w:r w:rsidR="001A2D92" w:rsidRPr="00456BD9">
        <w:t xml:space="preserve"> priede</w:t>
      </w:r>
      <w:r w:rsidRPr="00456BD9">
        <w:t>, nustatyta tvarka.</w:t>
      </w:r>
    </w:p>
    <w:p w:rsidR="00104457" w:rsidRPr="00456BD9" w:rsidRDefault="00104457" w:rsidP="000C2B2B">
      <w:pPr>
        <w:pStyle w:val="Antrat2"/>
        <w:tabs>
          <w:tab w:val="clear" w:pos="495"/>
        </w:tabs>
        <w:spacing w:before="240" w:line="240" w:lineRule="auto"/>
        <w:ind w:left="709" w:hanging="709"/>
        <w:rPr>
          <w:color w:val="auto"/>
          <w:szCs w:val="22"/>
        </w:rPr>
      </w:pPr>
      <w:bookmarkStart w:id="358" w:name="_Toc455867653"/>
      <w:bookmarkStart w:id="359" w:name="_Toc455867795"/>
      <w:bookmarkStart w:id="360" w:name="_Toc455867936"/>
      <w:bookmarkStart w:id="361" w:name="_Toc455868077"/>
      <w:bookmarkStart w:id="362" w:name="_Toc455944604"/>
      <w:bookmarkStart w:id="363" w:name="_Ref441811572"/>
      <w:bookmarkStart w:id="364" w:name="_Toc448297749"/>
      <w:bookmarkStart w:id="365" w:name="_Ref456300617"/>
      <w:bookmarkStart w:id="366" w:name="_Ref456312731"/>
      <w:bookmarkStart w:id="367" w:name="_Ref456319276"/>
      <w:bookmarkStart w:id="368" w:name="_Ref456322476"/>
      <w:bookmarkStart w:id="369" w:name="_Toc458529027"/>
      <w:bookmarkStart w:id="370" w:name="_Toc284496714"/>
      <w:bookmarkStart w:id="371" w:name="_Toc293074453"/>
      <w:bookmarkStart w:id="372" w:name="_Toc297646378"/>
      <w:bookmarkStart w:id="373" w:name="_Toc300049725"/>
      <w:bookmarkStart w:id="374" w:name="_Toc299367478"/>
      <w:bookmarkStart w:id="375" w:name="_Ref135726113"/>
      <w:bookmarkStart w:id="376" w:name="_Ref135726208"/>
      <w:bookmarkStart w:id="377" w:name="_Ref137033598"/>
      <w:bookmarkStart w:id="378" w:name="_Toc141511358"/>
      <w:bookmarkStart w:id="379" w:name="_Ref135670451"/>
      <w:bookmarkEnd w:id="358"/>
      <w:bookmarkEnd w:id="359"/>
      <w:bookmarkEnd w:id="360"/>
      <w:bookmarkEnd w:id="361"/>
      <w:bookmarkEnd w:id="362"/>
      <w:r w:rsidRPr="00456BD9">
        <w:rPr>
          <w:color w:val="auto"/>
          <w:szCs w:val="22"/>
        </w:rPr>
        <w:t>Papildomi darbai ir</w:t>
      </w:r>
      <w:r w:rsidR="007D2C68" w:rsidRPr="00456BD9">
        <w:rPr>
          <w:color w:val="auto"/>
          <w:szCs w:val="22"/>
        </w:rPr>
        <w:t xml:space="preserve"> / ar</w:t>
      </w:r>
      <w:r w:rsidRPr="00456BD9">
        <w:rPr>
          <w:color w:val="auto"/>
          <w:szCs w:val="22"/>
        </w:rPr>
        <w:t xml:space="preserve"> paslaugos</w:t>
      </w:r>
      <w:bookmarkEnd w:id="363"/>
      <w:bookmarkEnd w:id="364"/>
      <w:bookmarkEnd w:id="365"/>
      <w:bookmarkEnd w:id="366"/>
      <w:bookmarkEnd w:id="367"/>
      <w:bookmarkEnd w:id="368"/>
      <w:bookmarkEnd w:id="369"/>
    </w:p>
    <w:p w:rsidR="00104457" w:rsidRPr="00456BD9" w:rsidRDefault="001327C9" w:rsidP="000C2B2B">
      <w:pPr>
        <w:pStyle w:val="paragrafai"/>
        <w:tabs>
          <w:tab w:val="clear" w:pos="495"/>
          <w:tab w:val="num" w:pos="-4590"/>
        </w:tabs>
        <w:spacing w:line="240" w:lineRule="auto"/>
        <w:ind w:left="709" w:hanging="709"/>
      </w:pPr>
      <w:bookmarkStart w:id="380" w:name="_Ref456727723"/>
      <w:r w:rsidRPr="00456BD9">
        <w:t>R</w:t>
      </w:r>
      <w:r w:rsidR="00104457" w:rsidRPr="00456BD9">
        <w:t>engdamas Pasiūlymą</w:t>
      </w:r>
      <w:r w:rsidRPr="00456BD9">
        <w:t>, Koncesininkas</w:t>
      </w:r>
      <w:r w:rsidR="00104457" w:rsidRPr="00456BD9">
        <w:t xml:space="preserve"> prival</w:t>
      </w:r>
      <w:r w:rsidR="001540A7" w:rsidRPr="00456BD9">
        <w:t>o</w:t>
      </w:r>
      <w:r w:rsidR="00104457" w:rsidRPr="00456BD9">
        <w:t xml:space="preserve"> iš anksto numatyti ir Pasiūlyme įvertinti visus darbus, paslaugas ir veiksmus, reikalingus Sutartyje nurodytiems įsipareigojimams įvykdyti ir rezultatams pasiekti bei šį įvertinimą atspindėti Finansiniame veiklos modelyje. Siekdamos išvengti abejonių, Šalys pareiškia, kad Sutartyje įtvirtinti </w:t>
      </w:r>
      <w:r w:rsidR="00212B84" w:rsidRPr="00456BD9">
        <w:t>Projekto bendrovės</w:t>
      </w:r>
      <w:r w:rsidR="00104457" w:rsidRPr="00456BD9">
        <w:t xml:space="preserve"> įsipareigojimai savo esme atitinka rangovo / generalinio rangovo įsipareigojimus</w:t>
      </w:r>
      <w:r w:rsidR="00E83ED0" w:rsidRPr="00456BD9">
        <w:t>,</w:t>
      </w:r>
      <w:r w:rsidR="00104457" w:rsidRPr="00456BD9">
        <w:t xml:space="preserve"> prisiimamus „iki rakto“ (angl. </w:t>
      </w:r>
      <w:r w:rsidR="00E83ED0" w:rsidRPr="00456BD9">
        <w:rPr>
          <w:i/>
        </w:rPr>
        <w:t>„</w:t>
      </w:r>
      <w:proofErr w:type="spellStart"/>
      <w:r w:rsidR="00104457" w:rsidRPr="00456BD9">
        <w:rPr>
          <w:i/>
        </w:rPr>
        <w:t>turnkey</w:t>
      </w:r>
      <w:proofErr w:type="spellEnd"/>
      <w:r w:rsidR="00E83ED0" w:rsidRPr="00456BD9">
        <w:rPr>
          <w:i/>
        </w:rPr>
        <w:t>“</w:t>
      </w:r>
      <w:r w:rsidR="00104457" w:rsidRPr="00456BD9">
        <w:t>) tipo statybos rangos sutartyse, t.y.</w:t>
      </w:r>
      <w:r w:rsidR="00AD7F89">
        <w:t>,</w:t>
      </w:r>
      <w:r w:rsidR="00104457" w:rsidRPr="00456BD9">
        <w:t xml:space="preserve"> tokiose statybos rangos sutartyse, kuriose rangovas privalo atlikti tiek aiškiai nurodytus, tiek ir juose nenurodytus</w:t>
      </w:r>
      <w:r w:rsidR="007C258C" w:rsidRPr="00456BD9">
        <w:t xml:space="preserve"> darbus ir veiksmus</w:t>
      </w:r>
      <w:r w:rsidR="00104457" w:rsidRPr="00456BD9">
        <w:t>, kurie yra reikalingi Sutartyje nurodytiems Darbams ir veiksmams atlikti bei rezultatams pasiekti.</w:t>
      </w:r>
      <w:bookmarkEnd w:id="380"/>
    </w:p>
    <w:p w:rsidR="00104457" w:rsidRPr="00456BD9" w:rsidRDefault="00104457" w:rsidP="000C2B2B">
      <w:pPr>
        <w:pStyle w:val="paragrafai"/>
        <w:tabs>
          <w:tab w:val="clear" w:pos="495"/>
          <w:tab w:val="num" w:pos="-4590"/>
        </w:tabs>
        <w:spacing w:line="240" w:lineRule="auto"/>
        <w:ind w:left="709" w:hanging="709"/>
      </w:pPr>
      <w:r w:rsidRPr="00456BD9">
        <w:t xml:space="preserve">Paaiškėjus Papildomų darbų ir / ar paslaugų poreikiui, tokie Papildomi darbai ir / ar paslaugos gali būti atliekami ir už juos apmokama tik tokiu atveju, jeigu tokie Papildomai darbai ir </w:t>
      </w:r>
      <w:r w:rsidR="005A3D15" w:rsidRPr="00456BD9">
        <w:t xml:space="preserve">/ </w:t>
      </w:r>
      <w:r w:rsidRPr="00456BD9">
        <w:t xml:space="preserve">ar paslaugos yra raštu suderinti su </w:t>
      </w:r>
      <w:r w:rsidR="00D571DF" w:rsidRPr="00456BD9">
        <w:t>Suteikiančiosiomis institucijomis</w:t>
      </w:r>
      <w:r w:rsidRPr="00456BD9">
        <w:t xml:space="preserve"> </w:t>
      </w:r>
      <w:r w:rsidR="00AB1685" w:rsidRPr="00456BD9">
        <w:t xml:space="preserve">šiame Sutarties </w:t>
      </w:r>
      <w:r w:rsidR="00AB1685" w:rsidRPr="00456BD9">
        <w:fldChar w:fldCharType="begin"/>
      </w:r>
      <w:r w:rsidR="00AB1685" w:rsidRPr="00456BD9">
        <w:instrText xml:space="preserve"> REF _Ref456312731 \r \h </w:instrText>
      </w:r>
      <w:r w:rsidR="00456BD9">
        <w:instrText xml:space="preserve"> \* MERGEFORMAT </w:instrText>
      </w:r>
      <w:r w:rsidR="00AB1685" w:rsidRPr="00456BD9">
        <w:fldChar w:fldCharType="separate"/>
      </w:r>
      <w:r w:rsidR="00A73B3B">
        <w:t>15</w:t>
      </w:r>
      <w:r w:rsidR="00AB1685" w:rsidRPr="00456BD9">
        <w:fldChar w:fldCharType="end"/>
      </w:r>
      <w:r w:rsidR="00AB1685" w:rsidRPr="00456BD9">
        <w:t xml:space="preserve"> punkte </w:t>
      </w:r>
      <w:r w:rsidR="00FA125F" w:rsidRPr="00456BD9">
        <w:t xml:space="preserve">nustatyta tvarka </w:t>
      </w:r>
      <w:r w:rsidRPr="00456BD9">
        <w:t xml:space="preserve">ir jeigu dėl tokių Papildomų darbų ir / ar paslaugų padidėja </w:t>
      </w:r>
      <w:r w:rsidR="00212B84" w:rsidRPr="00456BD9">
        <w:t>Projekto bendrovės</w:t>
      </w:r>
      <w:r w:rsidRPr="00456BD9">
        <w:t xml:space="preserve"> Investicijos (darbų atveju) ar </w:t>
      </w:r>
      <w:r w:rsidR="00103BF5" w:rsidRPr="00456BD9">
        <w:t>S</w:t>
      </w:r>
      <w:r w:rsidRPr="00456BD9">
        <w:t>ąnaudos (paslaugų atveju), kai taikoma, įvertinant sutaupymus dėl Darbų ar Paslaugų dalies, kurios atlikti dėl Papildomų darbų ir / ar paslaugų nebereikia.</w:t>
      </w:r>
    </w:p>
    <w:p w:rsidR="00104457" w:rsidRPr="00456BD9" w:rsidRDefault="00104457" w:rsidP="000C2B2B">
      <w:pPr>
        <w:pStyle w:val="paragrafai"/>
        <w:tabs>
          <w:tab w:val="clear" w:pos="495"/>
          <w:tab w:val="num" w:pos="-4590"/>
        </w:tabs>
        <w:spacing w:line="240" w:lineRule="auto"/>
        <w:ind w:left="709" w:hanging="709"/>
      </w:pPr>
      <w:r w:rsidRPr="00456BD9">
        <w:t xml:space="preserve">Papildomus darbus ir / ar paslaugas gali inicijuoti </w:t>
      </w:r>
      <w:r w:rsidR="00D571DF" w:rsidRPr="00456BD9">
        <w:t>tik Suteikiančiosios institucijos</w:t>
      </w:r>
      <w:r w:rsidRPr="00456BD9">
        <w:t>.</w:t>
      </w:r>
    </w:p>
    <w:p w:rsidR="00104457" w:rsidRPr="00456BD9" w:rsidRDefault="00104457" w:rsidP="000C2B2B">
      <w:pPr>
        <w:pStyle w:val="paragrafai"/>
        <w:tabs>
          <w:tab w:val="clear" w:pos="495"/>
          <w:tab w:val="num" w:pos="-4590"/>
        </w:tabs>
        <w:spacing w:line="240" w:lineRule="auto"/>
        <w:ind w:left="709" w:hanging="709"/>
      </w:pPr>
      <w:r w:rsidRPr="00456BD9">
        <w:t xml:space="preserve">Siekiant suderinti Papildomus darbus </w:t>
      </w:r>
      <w:r w:rsidR="00874EED" w:rsidRPr="00456BD9">
        <w:t xml:space="preserve">ir / </w:t>
      </w:r>
      <w:r w:rsidRPr="00456BD9">
        <w:t xml:space="preserve">ar paslaugas, </w:t>
      </w:r>
      <w:r w:rsidR="00D571DF" w:rsidRPr="00456BD9">
        <w:t>Suteikiančiosios institucijos</w:t>
      </w:r>
      <w:r w:rsidRPr="00456BD9">
        <w:t xml:space="preserve"> pateikia </w:t>
      </w:r>
      <w:r w:rsidR="00212B84" w:rsidRPr="00456BD9">
        <w:t>Projekto bendrovei</w:t>
      </w:r>
      <w:r w:rsidRPr="00456BD9">
        <w:t xml:space="preserve"> motyvuotą siūlymą dėl jų būtinybės. </w:t>
      </w:r>
      <w:r w:rsidR="00D571DF" w:rsidRPr="00456BD9">
        <w:t>Suteikiančiosios institucijos</w:t>
      </w:r>
      <w:r w:rsidRPr="00456BD9">
        <w:t xml:space="preserve"> turi teisę sudaryti susitarimą dėl Papildomų darbų ir / ar paslaugų, jeigu gavę statinio projekto (dalies) vadovo, statybos darbų vadovo, ar paslaugų atveju</w:t>
      </w:r>
      <w:r w:rsidR="006911B5" w:rsidRPr="00456BD9">
        <w:t xml:space="preserve">, </w:t>
      </w:r>
      <w:r w:rsidR="00212B84" w:rsidRPr="00456BD9">
        <w:t>Projekto bendrovės</w:t>
      </w:r>
      <w:r w:rsidRPr="00456BD9">
        <w:t xml:space="preserve"> įgalioto asmens, motyvuotą paaiškinimą</w:t>
      </w:r>
      <w:r w:rsidR="00AD7F89">
        <w:t xml:space="preserve"> </w:t>
      </w:r>
      <w:r w:rsidRPr="00456BD9">
        <w:t>/</w:t>
      </w:r>
      <w:r w:rsidR="00AD7F89">
        <w:t xml:space="preserve"> </w:t>
      </w:r>
      <w:r w:rsidRPr="00456BD9">
        <w:t xml:space="preserve">pritarimą dėl Papildomų darbų ir / ar paslaugų pagrįstumo ir to, ar nebuvo įmanoma numatyti tokių Papildomų darbų ir / ar paslaugų būtinybės bei </w:t>
      </w:r>
      <w:r w:rsidR="00B40AA0" w:rsidRPr="00456BD9">
        <w:t>poreikio</w:t>
      </w:r>
      <w:r w:rsidRPr="00456BD9">
        <w:t xml:space="preserve"> iki Sutarties pasirašymo. Sudarant </w:t>
      </w:r>
      <w:r w:rsidR="00F75FFA" w:rsidRPr="00456BD9">
        <w:t>susitarimą</w:t>
      </w:r>
      <w:r w:rsidRPr="00456BD9">
        <w:t xml:space="preserve">, įforminami Papildomi darbai ir / ar paslaugos, nurodant Papildomų darbų ir / ar paslaugų pavadinimus, vienetus, kiekius, argumentus dėl Papildomų darbų ir </w:t>
      </w:r>
      <w:r w:rsidR="0002391D" w:rsidRPr="00456BD9">
        <w:t xml:space="preserve">/ </w:t>
      </w:r>
      <w:r w:rsidRPr="00456BD9">
        <w:t>ar paslaugų būtinybės, techninius sprendinius (brėžinius ir pan.) (darbų atveju) ar specifikacijas (paslaugų atveju), nustatomos kainos ar įkainių pagrindimas. Su</w:t>
      </w:r>
      <w:r w:rsidR="009D2937" w:rsidRPr="00456BD9">
        <w:t>sitarimas</w:t>
      </w:r>
      <w:r w:rsidRPr="00456BD9">
        <w:t xml:space="preserve"> dėl Papildomų darbų ir / ar paslaugų, jų kainos ir apmokėjimo tvarkos turi būti pasirašyta </w:t>
      </w:r>
      <w:r w:rsidR="00D571DF" w:rsidRPr="00456BD9">
        <w:t>Suteikiančiųjų institucijų</w:t>
      </w:r>
      <w:r w:rsidRPr="00456BD9">
        <w:t xml:space="preserve"> ir </w:t>
      </w:r>
      <w:r w:rsidR="00212B84" w:rsidRPr="00456BD9">
        <w:t>Projekto bendrovės</w:t>
      </w:r>
      <w:r w:rsidRPr="00456BD9">
        <w:t xml:space="preserve"> ir yra laikoma sudėtine Sutarties dalimi. Jeigu per </w:t>
      </w:r>
      <w:r w:rsidR="00D571DF" w:rsidRPr="00456BD9">
        <w:t>Suteikiančiųjų institucijų</w:t>
      </w:r>
      <w:r w:rsidRPr="00456BD9">
        <w:t xml:space="preserve"> motyvuotame siūlyme </w:t>
      </w:r>
      <w:r w:rsidRPr="00456BD9">
        <w:lastRenderedPageBreak/>
        <w:t xml:space="preserve">nustatytą terminą </w:t>
      </w:r>
      <w:r w:rsidR="00212B84" w:rsidRPr="00456BD9">
        <w:t>Projekto bendrovė</w:t>
      </w:r>
      <w:r w:rsidRPr="00456BD9">
        <w:t xml:space="preserve"> nepateikia motyvuoto atsakymo dėl sutikimo atlikti Papildomus darbus ir / ar teikti papildomas paslaugas arba nepagrįstai delsia sudaryti </w:t>
      </w:r>
      <w:r w:rsidR="00F0773A" w:rsidRPr="00456BD9">
        <w:t>susitarimą</w:t>
      </w:r>
      <w:r w:rsidRPr="00456BD9">
        <w:t xml:space="preserve">, pasiūlymas dėl Papildomų darbų ir / ar paslaugų laikomas atšauktu. Tokiu atveju </w:t>
      </w:r>
      <w:r w:rsidR="00D571DF" w:rsidRPr="00456BD9">
        <w:t>Suteikiančiosios institucijos</w:t>
      </w:r>
      <w:r w:rsidRPr="00456BD9">
        <w:t xml:space="preserve"> Papildomus darbus ir / ar paslaugas gali pirkti </w:t>
      </w:r>
      <w:r w:rsidR="00D571DF" w:rsidRPr="00456BD9">
        <w:t>Koncesijų</w:t>
      </w:r>
      <w:r w:rsidRPr="00456BD9">
        <w:t xml:space="preserve"> įstatymo</w:t>
      </w:r>
      <w:r w:rsidR="00D571DF" w:rsidRPr="00456BD9">
        <w:t xml:space="preserve"> arba Lietuvos Respublikos viešųjų pirkimų įstatymo</w:t>
      </w:r>
      <w:r w:rsidRPr="00456BD9">
        <w:t xml:space="preserve"> nustatyta tvarka iš kitų </w:t>
      </w:r>
      <w:r w:rsidR="00F0773A" w:rsidRPr="00456BD9">
        <w:t>subjektų</w:t>
      </w:r>
      <w:r w:rsidRPr="00456BD9">
        <w:t>. Šiame punkte numatyt</w:t>
      </w:r>
      <w:r w:rsidR="00D95F9A" w:rsidRPr="00456BD9">
        <w:t>ame susitarime</w:t>
      </w:r>
      <w:r w:rsidRPr="00456BD9">
        <w:t xml:space="preserve"> taip pat privalo būti išspręstas Darbų atlikimo ir / ar Paslaugų teikimo terminų pratęsimas, susijęs su Papildomų darbų atlikimu </w:t>
      </w:r>
      <w:r w:rsidR="00D95F9A" w:rsidRPr="00456BD9">
        <w:t xml:space="preserve">ir / </w:t>
      </w:r>
      <w:r w:rsidRPr="00456BD9">
        <w:t>ar papildomų paslaugų teikimu (jeigu toks terminų pratęsimas yra būtinas). Papildomi darbai gali būti pradedami vykdyti ar Papildomos paslaugos gali būti pradedamos teikti iš karto po sutarties dėl Papildomų darbų ir / ar paslaugų pasirašymo.</w:t>
      </w:r>
    </w:p>
    <w:p w:rsidR="00104457" w:rsidRPr="00456BD9" w:rsidRDefault="00104457" w:rsidP="000C2B2B">
      <w:pPr>
        <w:pStyle w:val="paragrafai"/>
        <w:tabs>
          <w:tab w:val="clear" w:pos="495"/>
          <w:tab w:val="num" w:pos="-4590"/>
        </w:tabs>
        <w:spacing w:line="240" w:lineRule="auto"/>
        <w:ind w:left="709" w:hanging="709"/>
      </w:pPr>
      <w:r w:rsidRPr="00456BD9">
        <w:t>Papildomų darbų atlikimo ir / ar paslaugų teikimo sąnaudos turi būti apskaičiuojamos pagal Viešųjų pirkimų tarnybos direktoriaus 2003 m. vasario 25 d. įsakymu Nr. 1S-21 patvirtintą Viešojo pirkimo-pardavimo sutarčių kainos ir kainodaros taisyklių nustatymo metodiką (arba kitą</w:t>
      </w:r>
      <w:r w:rsidR="00BE3B6C">
        <w:t>,</w:t>
      </w:r>
      <w:r w:rsidRPr="00456BD9">
        <w:t xml:space="preserve"> Sutarties sudarymo ar vykdymo metu galiojančią</w:t>
      </w:r>
      <w:r w:rsidR="00BE3B6C">
        <w:t>,</w:t>
      </w:r>
      <w:r w:rsidRPr="00456BD9">
        <w:t xml:space="preserve"> aktualią jos ar ją pakeičiančios metodikos redakciją), vadovaujantis vidutine rinkos kaina, kuri nustatoma pasirinktinai įvertinus ne mažiau kaip 3 (trijų) kitų rinkoje esančių ūkio subjektų darbų ar paslaugų kainas ir išvedus jų vidurkį, nebent rinkoje nėra tiek ūkio subjektų – tada įvertinamos visų rinkoje esančių subjektų darbų ar paslaugų kainos bei išvedamas jų vidurkis. Ūkio subjektus, kurių kainos vertinamos, ir jų skaičių Šalys nustato bendru sutarimu, o šio sutarimo nepasiekus per 15 (penkiolika) dienų nuo siūlymo atlikti Papildomus darbus ir (ar) paslaugas, kiekviena Šalis įvertinimui pateikia </w:t>
      </w:r>
      <w:r w:rsidR="004263AF" w:rsidRPr="00456BD9">
        <w:t xml:space="preserve">ne daugiau kaip </w:t>
      </w:r>
      <w:r w:rsidRPr="00456BD9">
        <w:t>2 (dviejų) su ja nesusijusių ūkio subjektų darbų kainas ir išvedamas šių kainų vidurkis.</w:t>
      </w:r>
    </w:p>
    <w:p w:rsidR="00104457" w:rsidRDefault="00212B84" w:rsidP="000C2B2B">
      <w:pPr>
        <w:pStyle w:val="paragrafai"/>
        <w:tabs>
          <w:tab w:val="clear" w:pos="495"/>
          <w:tab w:val="num" w:pos="-4590"/>
        </w:tabs>
        <w:spacing w:line="240" w:lineRule="auto"/>
        <w:ind w:left="709" w:hanging="709"/>
      </w:pPr>
      <w:bookmarkStart w:id="381" w:name="_Ref441812186"/>
      <w:r w:rsidRPr="00456BD9">
        <w:t>Projekto bendrovė</w:t>
      </w:r>
      <w:r w:rsidR="00104457" w:rsidRPr="00456BD9">
        <w:t xml:space="preserve"> imsis visų pagrįstai įmanomų priemonių Papildomų darbų ir / ar paslaugų finansavimui </w:t>
      </w:r>
      <w:r w:rsidR="004241A2" w:rsidRPr="00456BD9">
        <w:t xml:space="preserve">ne didesnėmis palūkanomis, nei </w:t>
      </w:r>
      <w:r w:rsidR="00D80DED" w:rsidRPr="00456BD9">
        <w:t xml:space="preserve">Finansuotojo suteiktam finansavimui taikomos palūkanos, </w:t>
      </w:r>
      <w:r w:rsidR="001F1F5A" w:rsidRPr="00456BD9">
        <w:t>ir ne ilgesniam laikotarpiui, nei likęs Sutarties galiojimo</w:t>
      </w:r>
      <w:r w:rsidR="00C4217C" w:rsidRPr="00456BD9">
        <w:t xml:space="preserve"> </w:t>
      </w:r>
      <w:r w:rsidR="001F1F5A" w:rsidRPr="00456BD9">
        <w:t xml:space="preserve">terminas, </w:t>
      </w:r>
      <w:r w:rsidR="00104457" w:rsidRPr="00456BD9">
        <w:t xml:space="preserve">užtikrinti. Jeigu </w:t>
      </w:r>
      <w:r w:rsidRPr="00456BD9">
        <w:t>Projekto bendrovė</w:t>
      </w:r>
      <w:r w:rsidR="00104457" w:rsidRPr="00456BD9">
        <w:t xml:space="preserve"> neturi galimybių užtikrinti Papildomų darbų ir / ar paslaugų finansavimo</w:t>
      </w:r>
      <w:r w:rsidR="00CD06EF" w:rsidRPr="00456BD9">
        <w:t xml:space="preserve"> nurodytomis sąlygomis</w:t>
      </w:r>
      <w:r w:rsidR="00104457" w:rsidRPr="00456BD9">
        <w:t xml:space="preserve">, </w:t>
      </w:r>
      <w:r w:rsidR="00D571DF" w:rsidRPr="00456BD9">
        <w:t>Suteikiančiosios institucijos</w:t>
      </w:r>
      <w:r w:rsidR="00104457" w:rsidRPr="00456BD9">
        <w:t xml:space="preserve"> ir </w:t>
      </w:r>
      <w:r w:rsidRPr="00456BD9">
        <w:t>Projekto bendrovė</w:t>
      </w:r>
      <w:r w:rsidR="00104457" w:rsidRPr="00456BD9">
        <w:t xml:space="preserve"> raštu suderina </w:t>
      </w:r>
      <w:r w:rsidR="00A36913" w:rsidRPr="00456BD9">
        <w:t xml:space="preserve">atsiskaitymo </w:t>
      </w:r>
      <w:r w:rsidR="00104457" w:rsidRPr="00456BD9">
        <w:t xml:space="preserve">už tokius Papildomus darbus ir / ar paslaugas </w:t>
      </w:r>
      <w:r w:rsidR="00F321FA" w:rsidRPr="00456BD9">
        <w:t>terminą</w:t>
      </w:r>
      <w:r w:rsidR="00C14E21" w:rsidRPr="00456BD9">
        <w:t>, arba tokių Papildom darbų ir / ar paslaugų atsisako</w:t>
      </w:r>
      <w:r w:rsidR="00104457" w:rsidRPr="00456BD9">
        <w:t>.</w:t>
      </w:r>
      <w:bookmarkEnd w:id="381"/>
    </w:p>
    <w:p w:rsidR="00CF2372" w:rsidRPr="00456BD9" w:rsidRDefault="00CF2372" w:rsidP="000C2B2B">
      <w:pPr>
        <w:pStyle w:val="paragrafai"/>
        <w:tabs>
          <w:tab w:val="clear" w:pos="495"/>
          <w:tab w:val="num" w:pos="-4590"/>
        </w:tabs>
        <w:spacing w:line="240" w:lineRule="auto"/>
        <w:ind w:left="709" w:hanging="709"/>
      </w:pPr>
      <w:r>
        <w:t xml:space="preserve">Suteikiančiosios institucijos turi teisę </w:t>
      </w:r>
      <w:r w:rsidRPr="00896B5D">
        <w:rPr>
          <w:szCs w:val="24"/>
        </w:rPr>
        <w:t xml:space="preserve">Papildomus darbus ir / ar paslaugas </w:t>
      </w:r>
      <w:r>
        <w:rPr>
          <w:szCs w:val="24"/>
        </w:rPr>
        <w:t>įsigyti T</w:t>
      </w:r>
      <w:r w:rsidRPr="00896B5D">
        <w:rPr>
          <w:szCs w:val="24"/>
        </w:rPr>
        <w:t xml:space="preserve">eisės aktų nustatyta tvarka iš kitų ūkio subjektų, jeigu Suteikiančiosios institucijos ir Projekto bendrovė nesusitaria dėl Papildomų darbų ir / ar paslaugų </w:t>
      </w:r>
      <w:r w:rsidR="00187C83">
        <w:rPr>
          <w:szCs w:val="24"/>
        </w:rPr>
        <w:t xml:space="preserve">įsigijimo, kainos, termino ir kitų sąlygų, kurios yra nurodytos Sutarties </w:t>
      </w:r>
      <w:r w:rsidR="00187C83">
        <w:rPr>
          <w:szCs w:val="24"/>
        </w:rPr>
        <w:fldChar w:fldCharType="begin"/>
      </w:r>
      <w:r w:rsidR="00187C83">
        <w:rPr>
          <w:szCs w:val="24"/>
        </w:rPr>
        <w:instrText xml:space="preserve"> REF _Ref456727723 \r \h </w:instrText>
      </w:r>
      <w:r w:rsidR="00187C83">
        <w:rPr>
          <w:szCs w:val="24"/>
        </w:rPr>
      </w:r>
      <w:r w:rsidR="00187C83">
        <w:rPr>
          <w:szCs w:val="24"/>
        </w:rPr>
        <w:fldChar w:fldCharType="separate"/>
      </w:r>
      <w:r w:rsidR="00187C83">
        <w:rPr>
          <w:szCs w:val="24"/>
        </w:rPr>
        <w:t>15.1</w:t>
      </w:r>
      <w:r w:rsidR="00187C83">
        <w:rPr>
          <w:szCs w:val="24"/>
        </w:rPr>
        <w:fldChar w:fldCharType="end"/>
      </w:r>
      <w:r w:rsidR="00187C83">
        <w:rPr>
          <w:szCs w:val="24"/>
        </w:rPr>
        <w:t xml:space="preserve"> – </w:t>
      </w:r>
      <w:r w:rsidR="00187C83">
        <w:rPr>
          <w:szCs w:val="24"/>
        </w:rPr>
        <w:fldChar w:fldCharType="begin"/>
      </w:r>
      <w:r w:rsidR="00187C83">
        <w:rPr>
          <w:szCs w:val="24"/>
        </w:rPr>
        <w:instrText xml:space="preserve"> REF _Ref441812186 \r \h </w:instrText>
      </w:r>
      <w:r w:rsidR="00187C83">
        <w:rPr>
          <w:szCs w:val="24"/>
        </w:rPr>
      </w:r>
      <w:r w:rsidR="00187C83">
        <w:rPr>
          <w:szCs w:val="24"/>
        </w:rPr>
        <w:fldChar w:fldCharType="separate"/>
      </w:r>
      <w:r w:rsidR="00187C83">
        <w:rPr>
          <w:szCs w:val="24"/>
        </w:rPr>
        <w:t>15.6</w:t>
      </w:r>
      <w:r w:rsidR="00187C83">
        <w:rPr>
          <w:szCs w:val="24"/>
        </w:rPr>
        <w:fldChar w:fldCharType="end"/>
      </w:r>
      <w:r w:rsidR="00187C83">
        <w:rPr>
          <w:szCs w:val="24"/>
        </w:rPr>
        <w:t xml:space="preserve"> punktuose.</w:t>
      </w:r>
    </w:p>
    <w:p w:rsidR="00104457" w:rsidRPr="00456BD9" w:rsidRDefault="00104457" w:rsidP="000C2B2B">
      <w:pPr>
        <w:pStyle w:val="Antrat2"/>
        <w:tabs>
          <w:tab w:val="clear" w:pos="495"/>
        </w:tabs>
        <w:spacing w:before="240" w:line="240" w:lineRule="auto"/>
        <w:ind w:left="709" w:hanging="709"/>
        <w:rPr>
          <w:color w:val="auto"/>
          <w:szCs w:val="22"/>
        </w:rPr>
      </w:pPr>
      <w:bookmarkStart w:id="382" w:name="_Ref441811484"/>
      <w:bookmarkStart w:id="383" w:name="_Toc448297750"/>
      <w:bookmarkStart w:id="384" w:name="_Toc458529028"/>
      <w:r w:rsidRPr="00456BD9">
        <w:rPr>
          <w:color w:val="auto"/>
          <w:szCs w:val="22"/>
        </w:rPr>
        <w:t>Darbų ir Paslaugų keitimas</w:t>
      </w:r>
      <w:bookmarkEnd w:id="382"/>
      <w:bookmarkEnd w:id="383"/>
      <w:bookmarkEnd w:id="384"/>
    </w:p>
    <w:p w:rsidR="00104457" w:rsidRPr="00456BD9" w:rsidRDefault="00104457" w:rsidP="000C2B2B">
      <w:pPr>
        <w:pStyle w:val="paragrafai"/>
        <w:tabs>
          <w:tab w:val="clear" w:pos="495"/>
          <w:tab w:val="num" w:pos="-4590"/>
        </w:tabs>
        <w:spacing w:line="240" w:lineRule="auto"/>
        <w:ind w:left="709" w:hanging="709"/>
      </w:pPr>
      <w:r w:rsidRPr="00456BD9">
        <w:t xml:space="preserve">Sutarties Šalys turi teisę inicijuoti Pakeitimą </w:t>
      </w:r>
      <w:r w:rsidR="00003D41" w:rsidRPr="00456BD9">
        <w:t>šiame</w:t>
      </w:r>
      <w:r w:rsidR="00BE3B6C">
        <w:t>,</w:t>
      </w:r>
      <w:r w:rsidR="00003D41" w:rsidRPr="00456BD9">
        <w:t xml:space="preserve"> </w:t>
      </w:r>
      <w:r w:rsidR="00C843B5" w:rsidRPr="00456BD9">
        <w:t xml:space="preserve">Sutarties </w:t>
      </w:r>
      <w:r w:rsidR="00D571DF" w:rsidRPr="00456BD9">
        <w:fldChar w:fldCharType="begin"/>
      </w:r>
      <w:r w:rsidR="00D571DF" w:rsidRPr="00456BD9">
        <w:instrText xml:space="preserve"> REF _Ref441811484 \r \h </w:instrText>
      </w:r>
      <w:r w:rsidR="00065A99" w:rsidRPr="00456BD9">
        <w:instrText xml:space="preserve"> \* MERGEFORMAT </w:instrText>
      </w:r>
      <w:r w:rsidR="00D571DF" w:rsidRPr="00456BD9">
        <w:fldChar w:fldCharType="separate"/>
      </w:r>
      <w:r w:rsidR="00A73B3B">
        <w:t>16</w:t>
      </w:r>
      <w:r w:rsidR="00D571DF" w:rsidRPr="00456BD9">
        <w:fldChar w:fldCharType="end"/>
      </w:r>
      <w:r w:rsidR="00D571DF" w:rsidRPr="00456BD9">
        <w:t xml:space="preserve"> </w:t>
      </w:r>
      <w:r w:rsidRPr="00456BD9">
        <w:t>punkte</w:t>
      </w:r>
      <w:r w:rsidR="00BE3B6C">
        <w:t>,</w:t>
      </w:r>
      <w:r w:rsidRPr="00456BD9">
        <w:t xml:space="preserve"> nustatyta tvarka. </w:t>
      </w:r>
    </w:p>
    <w:p w:rsidR="00D571DF" w:rsidRPr="00456BD9" w:rsidRDefault="0008446E" w:rsidP="000C2B2B">
      <w:pPr>
        <w:pStyle w:val="paragrafai"/>
        <w:tabs>
          <w:tab w:val="clear" w:pos="495"/>
          <w:tab w:val="num" w:pos="-4590"/>
        </w:tabs>
        <w:spacing w:line="240" w:lineRule="auto"/>
        <w:ind w:left="709" w:hanging="709"/>
      </w:pPr>
      <w:r w:rsidRPr="00456BD9">
        <w:t>Gali</w:t>
      </w:r>
      <w:r w:rsidR="00BE3B6C">
        <w:t>mi</w:t>
      </w:r>
      <w:r w:rsidRPr="00456BD9">
        <w:t xml:space="preserve"> tik tokie </w:t>
      </w:r>
      <w:r w:rsidR="00D571DF" w:rsidRPr="00456BD9">
        <w:t xml:space="preserve">Pakeitimai, kurie yra susiję su </w:t>
      </w:r>
      <w:proofErr w:type="spellStart"/>
      <w:r w:rsidR="00D571DF" w:rsidRPr="00456BD9">
        <w:t>Daugiafunkciu</w:t>
      </w:r>
      <w:proofErr w:type="spellEnd"/>
      <w:r w:rsidR="00D571DF" w:rsidRPr="00456BD9">
        <w:t xml:space="preserve"> kompleksu ir / ar Nauju turtu, yra lygiaverčiai ir nekeičia Suteikiančiųjų institucijų Metinio atlyginimo dydžio.</w:t>
      </w:r>
    </w:p>
    <w:p w:rsidR="00D571DF" w:rsidRPr="00456BD9" w:rsidRDefault="00D571DF" w:rsidP="000C2B2B">
      <w:pPr>
        <w:pStyle w:val="paragrafai"/>
        <w:tabs>
          <w:tab w:val="clear" w:pos="495"/>
          <w:tab w:val="num" w:pos="-4590"/>
        </w:tabs>
        <w:spacing w:line="240" w:lineRule="auto"/>
        <w:ind w:left="709" w:hanging="709"/>
      </w:pPr>
      <w:r w:rsidRPr="00456BD9">
        <w:t>Jeigu Šalis inicijuoja Pakeitimą, ji privalo pateikti pranešimą kitoms Šalims apie inicijuojamą Pakeitimą. Tokiame pranešime turi būti nurodyta:</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 xml:space="preserve">Pakeitimo aprašymas, kuris turėtų būti pakankamai detalus tam, kad galima būtų įvertinti ir pateikti kitoms Šalims pasiūlymą (jeigu Pakeitimą inicijuoja Suteikiančiosios institucijos) arba sutikimą (jeigu Pakeitimą inicijuoja </w:t>
      </w:r>
      <w:r w:rsidR="00212B84" w:rsidRPr="00456BD9">
        <w:rPr>
          <w:sz w:val="22"/>
        </w:rPr>
        <w:t>Projekto bendrovė</w:t>
      </w:r>
      <w:r w:rsidRPr="00456BD9">
        <w:rPr>
          <w:sz w:val="22"/>
        </w:rPr>
        <w:t xml:space="preserve">); </w:t>
      </w:r>
    </w:p>
    <w:p w:rsidR="00D571DF" w:rsidRPr="00456BD9" w:rsidRDefault="00BE3B6C" w:rsidP="000C2B2B">
      <w:pPr>
        <w:pStyle w:val="paragrafesraas0"/>
        <w:numPr>
          <w:ilvl w:val="2"/>
          <w:numId w:val="2"/>
        </w:numPr>
        <w:spacing w:line="240" w:lineRule="auto"/>
        <w:ind w:left="1560" w:hanging="851"/>
        <w:rPr>
          <w:sz w:val="22"/>
        </w:rPr>
      </w:pPr>
      <w:r>
        <w:rPr>
          <w:sz w:val="22"/>
        </w:rPr>
        <w:t>p</w:t>
      </w:r>
      <w:r w:rsidR="00D571DF" w:rsidRPr="00456BD9">
        <w:rPr>
          <w:sz w:val="22"/>
        </w:rPr>
        <w:t>riežastys, dėl kurių siūloma keisti Darbus ir (ar) Paslaugas;</w:t>
      </w:r>
    </w:p>
    <w:p w:rsidR="00D571DF" w:rsidRPr="00456BD9" w:rsidRDefault="00BE3B6C" w:rsidP="000C2B2B">
      <w:pPr>
        <w:pStyle w:val="paragrafesraas0"/>
        <w:numPr>
          <w:ilvl w:val="2"/>
          <w:numId w:val="2"/>
        </w:numPr>
        <w:spacing w:line="240" w:lineRule="auto"/>
        <w:ind w:left="1560" w:hanging="851"/>
        <w:rPr>
          <w:sz w:val="22"/>
        </w:rPr>
      </w:pPr>
      <w:r>
        <w:rPr>
          <w:sz w:val="22"/>
        </w:rPr>
        <w:t>p</w:t>
      </w:r>
      <w:r w:rsidR="00D571DF" w:rsidRPr="00456BD9">
        <w:rPr>
          <w:sz w:val="22"/>
        </w:rPr>
        <w:t>oveikis Darbų vykdymui ir (ar) Paslaugų teikimui (jei taikomas);</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siūlomo Pakeitimo įgyvendinimo grafikas</w:t>
      </w:r>
      <w:r w:rsidR="00C843B5" w:rsidRPr="00456BD9">
        <w:rPr>
          <w:sz w:val="22"/>
        </w:rPr>
        <w:t>.</w:t>
      </w:r>
    </w:p>
    <w:p w:rsidR="00D571DF" w:rsidRPr="00456BD9" w:rsidRDefault="00D571DF" w:rsidP="000C2B2B">
      <w:pPr>
        <w:pStyle w:val="paragrafai"/>
        <w:tabs>
          <w:tab w:val="clear" w:pos="495"/>
          <w:tab w:val="num" w:pos="-4590"/>
        </w:tabs>
        <w:spacing w:line="240" w:lineRule="auto"/>
        <w:ind w:left="709" w:hanging="709"/>
      </w:pPr>
      <w:r w:rsidRPr="00456BD9">
        <w:t>Pranešimą dėl Pakeitimo gavusi Šalis turi teisę atsisakyti vykdyti Pakeitimą, jeigu:</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atliekant Pakeitimą būtų pažeidžiami teisės aktų reikalavimai;</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 xml:space="preserve">įvykdžius siūlomus Pakeitimus, būtų atšaukti anksčiau išduoti leidimai, sutikimai ar kitokio pobūdžio patvirtinimai, susiję su šia Sutartimi ir (ar) su </w:t>
      </w:r>
      <w:proofErr w:type="spellStart"/>
      <w:r w:rsidRPr="00456BD9">
        <w:rPr>
          <w:sz w:val="22"/>
        </w:rPr>
        <w:t>Daugiafunkciu</w:t>
      </w:r>
      <w:proofErr w:type="spellEnd"/>
      <w:r w:rsidRPr="00456BD9">
        <w:rPr>
          <w:sz w:val="22"/>
        </w:rPr>
        <w:t xml:space="preserve"> kompleksu ar </w:t>
      </w:r>
      <w:r w:rsidR="005532D1" w:rsidRPr="00456BD9">
        <w:rPr>
          <w:sz w:val="22"/>
        </w:rPr>
        <w:t xml:space="preserve">su kuriuo nors jo </w:t>
      </w:r>
      <w:r w:rsidRPr="00456BD9">
        <w:rPr>
          <w:sz w:val="22"/>
        </w:rPr>
        <w:t>Objektu susijusia Projektine dokumentacija;</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siūlomas Pakeitimas galėtų iš esmės turėti neigiamos įtakos galimybėms įvykdyti Projektą;</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lastRenderedPageBreak/>
        <w:t>siūlomas Pakeitimas galėtų padaryti reikšmingos žalos asmens sveikatai ar saugumui;</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 xml:space="preserve">siūlomas Pakeitimas galėtų iš esmės turėti neigiamos įtakos </w:t>
      </w:r>
      <w:r w:rsidR="00857679" w:rsidRPr="00456BD9">
        <w:rPr>
          <w:sz w:val="22"/>
        </w:rPr>
        <w:t>Koncesininko ir</w:t>
      </w:r>
      <w:r w:rsidR="00BE3B6C">
        <w:rPr>
          <w:sz w:val="22"/>
        </w:rPr>
        <w:t xml:space="preserve"> </w:t>
      </w:r>
      <w:r w:rsidR="00857679" w:rsidRPr="00456BD9">
        <w:rPr>
          <w:sz w:val="22"/>
        </w:rPr>
        <w:t>/</w:t>
      </w:r>
      <w:r w:rsidR="00BE3B6C">
        <w:rPr>
          <w:sz w:val="22"/>
        </w:rPr>
        <w:t xml:space="preserve"> </w:t>
      </w:r>
      <w:r w:rsidR="00857679" w:rsidRPr="00456BD9">
        <w:rPr>
          <w:sz w:val="22"/>
        </w:rPr>
        <w:t xml:space="preserve">ar </w:t>
      </w:r>
      <w:r w:rsidR="00212B84" w:rsidRPr="00456BD9">
        <w:rPr>
          <w:sz w:val="22"/>
        </w:rPr>
        <w:t>Projekto bendrovės</w:t>
      </w:r>
      <w:r w:rsidRPr="00456BD9">
        <w:rPr>
          <w:sz w:val="22"/>
        </w:rPr>
        <w:t xml:space="preserve"> galimybėms vykdyti įsipareigojimus pagal Tiesioginį susitarimą ar kitą</w:t>
      </w:r>
      <w:r w:rsidR="00BE3B6C">
        <w:rPr>
          <w:sz w:val="22"/>
        </w:rPr>
        <w:t>,</w:t>
      </w:r>
      <w:r w:rsidRPr="00456BD9">
        <w:rPr>
          <w:sz w:val="22"/>
        </w:rPr>
        <w:t xml:space="preserve"> Sutartyje numatyta tvarka sudarytą</w:t>
      </w:r>
      <w:r w:rsidR="00BE3B6C">
        <w:rPr>
          <w:sz w:val="22"/>
        </w:rPr>
        <w:t>,</w:t>
      </w:r>
      <w:r w:rsidRPr="00456BD9">
        <w:rPr>
          <w:sz w:val="22"/>
        </w:rPr>
        <w:t xml:space="preserve"> sutartį su Finansuotoju;</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 xml:space="preserve">dėl siūlomo Pakeitimo </w:t>
      </w:r>
      <w:r w:rsidR="00212B84" w:rsidRPr="00456BD9">
        <w:rPr>
          <w:sz w:val="22"/>
        </w:rPr>
        <w:t>Projekto bendrovė</w:t>
      </w:r>
      <w:r w:rsidRPr="00456BD9">
        <w:rPr>
          <w:sz w:val="22"/>
        </w:rPr>
        <w:t xml:space="preserve"> patirs papildomas </w:t>
      </w:r>
      <w:r w:rsidR="001A20DD" w:rsidRPr="00456BD9">
        <w:rPr>
          <w:sz w:val="22"/>
        </w:rPr>
        <w:t>S</w:t>
      </w:r>
      <w:r w:rsidRPr="00456BD9">
        <w:rPr>
          <w:sz w:val="22"/>
        </w:rPr>
        <w:t>ąnaudas</w:t>
      </w:r>
      <w:r w:rsidR="00BD6335" w:rsidRPr="00456BD9">
        <w:rPr>
          <w:sz w:val="22"/>
        </w:rPr>
        <w:t>, kurių finansavimą turėtų Suteikiančiosios institucijos</w:t>
      </w:r>
      <w:r w:rsidRPr="00456BD9">
        <w:rPr>
          <w:sz w:val="22"/>
        </w:rPr>
        <w:t>.</w:t>
      </w:r>
    </w:p>
    <w:p w:rsidR="00D571DF" w:rsidRPr="00456BD9" w:rsidRDefault="00D571DF" w:rsidP="000C2B2B">
      <w:pPr>
        <w:pStyle w:val="paragrafai"/>
        <w:tabs>
          <w:tab w:val="clear" w:pos="495"/>
          <w:tab w:val="num" w:pos="-4590"/>
        </w:tabs>
        <w:spacing w:line="240" w:lineRule="auto"/>
        <w:ind w:left="709" w:hanging="709"/>
      </w:pPr>
      <w:r w:rsidRPr="00456BD9">
        <w:t>Gavus Šalių arba vienos iš Šalių atsisakymą vykdyti siūlomą Pakeitimą, Pakeitimą inicijuojanti Šalis turi organizuoti su kitomis Šalimis susitikimą, kurio metu aptariami šie klausimai:</w:t>
      </w:r>
    </w:p>
    <w:p w:rsidR="00D571DF" w:rsidRPr="00456BD9" w:rsidRDefault="00212B84" w:rsidP="000C2B2B">
      <w:pPr>
        <w:pStyle w:val="paragrafesraas0"/>
        <w:numPr>
          <w:ilvl w:val="2"/>
          <w:numId w:val="2"/>
        </w:numPr>
        <w:spacing w:line="240" w:lineRule="auto"/>
        <w:ind w:left="1560" w:hanging="851"/>
        <w:rPr>
          <w:sz w:val="22"/>
        </w:rPr>
      </w:pPr>
      <w:r w:rsidRPr="00456BD9">
        <w:rPr>
          <w:sz w:val="22"/>
        </w:rPr>
        <w:t>Projekto bendrovės</w:t>
      </w:r>
      <w:r w:rsidR="00D571DF" w:rsidRPr="00456BD9">
        <w:rPr>
          <w:sz w:val="22"/>
        </w:rPr>
        <w:t xml:space="preserve"> pateiktas pagrindimas, patvirtinantis, jog </w:t>
      </w:r>
      <w:r w:rsidRPr="00456BD9">
        <w:rPr>
          <w:sz w:val="22"/>
        </w:rPr>
        <w:t>Projekto bendrovė</w:t>
      </w:r>
      <w:r w:rsidR="00D571DF" w:rsidRPr="00456BD9">
        <w:rPr>
          <w:sz w:val="22"/>
        </w:rPr>
        <w:t xml:space="preserve"> ėmėsi visų įmanomų priemonių </w:t>
      </w:r>
      <w:r w:rsidR="001A20DD" w:rsidRPr="00456BD9">
        <w:rPr>
          <w:sz w:val="22"/>
        </w:rPr>
        <w:t>S</w:t>
      </w:r>
      <w:r w:rsidR="00D571DF" w:rsidRPr="00456BD9">
        <w:rPr>
          <w:sz w:val="22"/>
        </w:rPr>
        <w:t xml:space="preserve">ąnaudų padidėjimo sumažinimui ar </w:t>
      </w:r>
      <w:r w:rsidR="001A20DD" w:rsidRPr="00456BD9">
        <w:rPr>
          <w:sz w:val="22"/>
        </w:rPr>
        <w:t>S</w:t>
      </w:r>
      <w:r w:rsidR="00D571DF" w:rsidRPr="00456BD9">
        <w:rPr>
          <w:sz w:val="22"/>
        </w:rPr>
        <w:t>ąnaudų sumažėjimo padidinimui;</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Pakeitimo finansinį paskaičiavimą, t.y. papildomų Investicijų ir nebereikalingų atlikti Investicijų dydžio apskaičiavimas, vadovaujantis sąnaudų efektyvumo ir racionalumo principais;</w:t>
      </w:r>
    </w:p>
    <w:p w:rsidR="00D571DF" w:rsidRPr="00456BD9" w:rsidRDefault="00D571DF" w:rsidP="000C2B2B">
      <w:pPr>
        <w:pStyle w:val="paragrafesraas0"/>
        <w:numPr>
          <w:ilvl w:val="2"/>
          <w:numId w:val="2"/>
        </w:numPr>
        <w:spacing w:line="240" w:lineRule="auto"/>
        <w:ind w:left="1560" w:hanging="851"/>
        <w:rPr>
          <w:sz w:val="22"/>
        </w:rPr>
      </w:pPr>
      <w:r w:rsidRPr="00456BD9">
        <w:rPr>
          <w:sz w:val="22"/>
        </w:rPr>
        <w:t>Šalies ar Šalių atsisakymo vykdyti siūlomą Pakeitimą priežastys ir galimos priemonės šioms priežastims pašalinti.</w:t>
      </w:r>
    </w:p>
    <w:p w:rsidR="00D571DF" w:rsidRPr="00456BD9" w:rsidRDefault="00D571DF" w:rsidP="000C2B2B">
      <w:pPr>
        <w:pStyle w:val="paragrafai"/>
        <w:tabs>
          <w:tab w:val="clear" w:pos="495"/>
          <w:tab w:val="num" w:pos="-4590"/>
        </w:tabs>
        <w:spacing w:line="240" w:lineRule="auto"/>
        <w:ind w:left="709" w:hanging="709"/>
      </w:pPr>
      <w:r w:rsidRPr="00456BD9">
        <w:t xml:space="preserve">Jeigu tarp Šalių kyla ginčas dėl pasiūlymo ar dėl atsisakymo keisti Darbus ir (ar) Paslaugas, ginčas sprendžiamas šios Sutarties </w:t>
      </w:r>
      <w:r w:rsidR="00BC06A3" w:rsidRPr="00456BD9">
        <w:fldChar w:fldCharType="begin"/>
      </w:r>
      <w:r w:rsidR="00BC06A3" w:rsidRPr="00456BD9">
        <w:instrText xml:space="preserve"> REF _Ref456314086 \r \h </w:instrText>
      </w:r>
      <w:r w:rsidR="000C2B2B" w:rsidRPr="00456BD9">
        <w:instrText xml:space="preserve"> \* MERGEFORMAT </w:instrText>
      </w:r>
      <w:r w:rsidR="00BC06A3" w:rsidRPr="00456BD9">
        <w:fldChar w:fldCharType="separate"/>
      </w:r>
      <w:r w:rsidR="00A73B3B">
        <w:t>50</w:t>
      </w:r>
      <w:r w:rsidR="00BC06A3" w:rsidRPr="00456BD9">
        <w:fldChar w:fldCharType="end"/>
      </w:r>
      <w:r w:rsidRPr="00456BD9">
        <w:t xml:space="preserve"> punkte nustatyta tvarka. </w:t>
      </w:r>
    </w:p>
    <w:p w:rsidR="00D571DF" w:rsidRPr="00456BD9" w:rsidRDefault="00D571DF" w:rsidP="000C2B2B">
      <w:pPr>
        <w:pStyle w:val="paragrafai"/>
        <w:tabs>
          <w:tab w:val="clear" w:pos="495"/>
          <w:tab w:val="num" w:pos="-4590"/>
        </w:tabs>
        <w:spacing w:line="240" w:lineRule="auto"/>
        <w:ind w:left="709" w:hanging="709"/>
      </w:pPr>
      <w:r w:rsidRPr="00456BD9">
        <w:t xml:space="preserve">Šalims susitarus dėl pasiūlymo ar atsisakymo keisti Darbus ir (ar) Paslaugas, arba ginčą išsprendus šios Sutarties </w:t>
      </w:r>
      <w:r w:rsidRPr="00456BD9">
        <w:fldChar w:fldCharType="begin"/>
      </w:r>
      <w:r w:rsidRPr="00456BD9">
        <w:instrText xml:space="preserve"> REF _Ref286319572 \r \h </w:instrText>
      </w:r>
      <w:r w:rsidR="00065A99" w:rsidRPr="00456BD9">
        <w:instrText xml:space="preserve"> \* MERGEFORMAT </w:instrText>
      </w:r>
      <w:r w:rsidRPr="00456BD9">
        <w:fldChar w:fldCharType="separate"/>
      </w:r>
      <w:r w:rsidR="00A73B3B">
        <w:t>50</w:t>
      </w:r>
      <w:r w:rsidRPr="00456BD9">
        <w:fldChar w:fldCharType="end"/>
      </w:r>
      <w:r w:rsidRPr="00456BD9">
        <w:t xml:space="preserve"> punkte nustatyta tvarka, atitinkama Šalis patvirtina gautą pasiūlymą (su pakeitimais, jei taikoma) arba atšaukia savo inicijuotą Pakeitimą. </w:t>
      </w:r>
    </w:p>
    <w:p w:rsidR="00D571DF" w:rsidRPr="00456BD9" w:rsidRDefault="00D571DF" w:rsidP="000C2B2B">
      <w:pPr>
        <w:pStyle w:val="paragrafai"/>
        <w:tabs>
          <w:tab w:val="clear" w:pos="495"/>
          <w:tab w:val="num" w:pos="-4590"/>
        </w:tabs>
        <w:spacing w:line="240" w:lineRule="auto"/>
        <w:ind w:left="709" w:hanging="709"/>
      </w:pPr>
      <w:r w:rsidRPr="00456BD9">
        <w:t>Šalims sutarus dėl Pakeitimo, jeigu yra poreikis, raštu suderina</w:t>
      </w:r>
      <w:r w:rsidR="00BE3B6C">
        <w:t>mas</w:t>
      </w:r>
      <w:r w:rsidRPr="00456BD9">
        <w:t xml:space="preserve"> atitinkam</w:t>
      </w:r>
      <w:r w:rsidR="00BE3B6C">
        <w:t>as</w:t>
      </w:r>
      <w:r w:rsidRPr="00456BD9">
        <w:t xml:space="preserve"> keitimų grafik</w:t>
      </w:r>
      <w:r w:rsidR="00BE3B6C">
        <w:t>as</w:t>
      </w:r>
      <w:r w:rsidRPr="00456BD9">
        <w:t xml:space="preserve">. Jeigu iškyla ginčas tarp Šalių dėl Pakeitimo grafiko, ginčas sprendžiamas šios Sutarties </w:t>
      </w:r>
      <w:r w:rsidRPr="00456BD9">
        <w:fldChar w:fldCharType="begin"/>
      </w:r>
      <w:r w:rsidRPr="00456BD9">
        <w:instrText xml:space="preserve"> REF _Ref286319572 \r \h </w:instrText>
      </w:r>
      <w:r w:rsidR="00065A99" w:rsidRPr="00456BD9">
        <w:instrText xml:space="preserve"> \* MERGEFORMAT </w:instrText>
      </w:r>
      <w:r w:rsidRPr="00456BD9">
        <w:fldChar w:fldCharType="separate"/>
      </w:r>
      <w:r w:rsidR="00A73B3B">
        <w:t>50</w:t>
      </w:r>
      <w:r w:rsidRPr="00456BD9">
        <w:fldChar w:fldCharType="end"/>
      </w:r>
      <w:r w:rsidR="00BC06A3" w:rsidRPr="00456BD9">
        <w:t> </w:t>
      </w:r>
      <w:r w:rsidRPr="00456BD9">
        <w:t xml:space="preserve">punkte nustatyta tvarka. </w:t>
      </w:r>
    </w:p>
    <w:p w:rsidR="00D571DF" w:rsidRPr="00456BD9" w:rsidRDefault="00D571DF" w:rsidP="000C2B2B">
      <w:pPr>
        <w:pStyle w:val="paragrafai"/>
        <w:tabs>
          <w:tab w:val="clear" w:pos="495"/>
          <w:tab w:val="num" w:pos="-4590"/>
        </w:tabs>
        <w:spacing w:line="240" w:lineRule="auto"/>
        <w:ind w:left="709" w:hanging="709"/>
      </w:pPr>
      <w:r w:rsidRPr="00456BD9">
        <w:t xml:space="preserve">Patvirtinus pasiūlymą arba gavus sutikimą, </w:t>
      </w:r>
      <w:r w:rsidR="00212B84" w:rsidRPr="00456BD9">
        <w:t>Projekto bendrovė</w:t>
      </w:r>
      <w:r w:rsidRPr="00456BD9">
        <w:t xml:space="preserve"> privalo ne vėliau kaip per 10 (dešimt) Darbo dienų pateikti Suteikiančiosioms institucijoms</w:t>
      </w:r>
      <w:r w:rsidR="001C4DA3" w:rsidRPr="00456BD9">
        <w:t xml:space="preserve"> Atsiskaitymų ir mokėjimų tvarkoje nustatyta tvarka</w:t>
      </w:r>
      <w:r w:rsidRPr="00456BD9">
        <w:t xml:space="preserve"> pakeistą Finansinį veiklos modelį, jeigu tai yra būtina.</w:t>
      </w:r>
    </w:p>
    <w:p w:rsidR="00D571DF" w:rsidRPr="00456BD9" w:rsidRDefault="00D571DF" w:rsidP="000C2B2B">
      <w:pPr>
        <w:pStyle w:val="paragrafai"/>
        <w:tabs>
          <w:tab w:val="clear" w:pos="495"/>
          <w:tab w:val="num" w:pos="-4590"/>
        </w:tabs>
        <w:spacing w:line="240" w:lineRule="auto"/>
        <w:ind w:left="709" w:hanging="709"/>
      </w:pPr>
      <w:r w:rsidRPr="00456BD9">
        <w:t>Patvirtinus pasiūlymą ar gavus sutikimą, Šalys nedelsiant sudarys atitinkamus Sutarties pakeitimus (jeigu tokie yra reikalingi).</w:t>
      </w:r>
    </w:p>
    <w:p w:rsidR="004A6421" w:rsidRPr="00456BD9" w:rsidRDefault="004A6421" w:rsidP="000C2B2B">
      <w:pPr>
        <w:pStyle w:val="Antrat2"/>
        <w:tabs>
          <w:tab w:val="clear" w:pos="495"/>
        </w:tabs>
        <w:spacing w:before="240" w:line="240" w:lineRule="auto"/>
        <w:ind w:left="709" w:hanging="709"/>
        <w:rPr>
          <w:color w:val="auto"/>
          <w:szCs w:val="22"/>
        </w:rPr>
      </w:pPr>
      <w:bookmarkStart w:id="385" w:name="_Toc455867656"/>
      <w:bookmarkStart w:id="386" w:name="_Toc455867798"/>
      <w:bookmarkStart w:id="387" w:name="_Toc455867939"/>
      <w:bookmarkStart w:id="388" w:name="_Toc455868080"/>
      <w:bookmarkStart w:id="389" w:name="_Toc455944607"/>
      <w:bookmarkStart w:id="390" w:name="_Toc448297751"/>
      <w:bookmarkStart w:id="391" w:name="_Toc458529029"/>
      <w:bookmarkEnd w:id="385"/>
      <w:bookmarkEnd w:id="386"/>
      <w:bookmarkEnd w:id="387"/>
      <w:bookmarkEnd w:id="388"/>
      <w:bookmarkEnd w:id="389"/>
      <w:r w:rsidRPr="00456BD9">
        <w:rPr>
          <w:color w:val="auto"/>
          <w:szCs w:val="22"/>
        </w:rPr>
        <w:t>Investicijos ir jų vykdymo tvarka</w:t>
      </w:r>
      <w:bookmarkEnd w:id="370"/>
      <w:bookmarkEnd w:id="371"/>
      <w:bookmarkEnd w:id="372"/>
      <w:bookmarkEnd w:id="373"/>
      <w:bookmarkEnd w:id="374"/>
      <w:bookmarkEnd w:id="390"/>
      <w:bookmarkEnd w:id="391"/>
    </w:p>
    <w:p w:rsidR="004A6421" w:rsidRPr="00456BD9" w:rsidRDefault="00D90FE4" w:rsidP="000C2B2B">
      <w:pPr>
        <w:pStyle w:val="paragrafai"/>
        <w:tabs>
          <w:tab w:val="clear" w:pos="495"/>
          <w:tab w:val="num" w:pos="-4590"/>
        </w:tabs>
        <w:spacing w:line="240" w:lineRule="auto"/>
        <w:ind w:left="709" w:hanging="709"/>
      </w:pPr>
      <w:bookmarkStart w:id="392" w:name="_Ref283645183"/>
      <w:bookmarkStart w:id="393" w:name="_Toc284496715"/>
      <w:r w:rsidRPr="00456BD9">
        <w:t>Projekto bendrovė</w:t>
      </w:r>
      <w:r w:rsidR="004A6421" w:rsidRPr="00456BD9">
        <w:t xml:space="preserve"> privalo atlikti ne mažesnes </w:t>
      </w:r>
      <w:r w:rsidR="00104457" w:rsidRPr="00456BD9">
        <w:t>I</w:t>
      </w:r>
      <w:r w:rsidR="004A6421" w:rsidRPr="00456BD9">
        <w:t xml:space="preserve">nvesticijas į </w:t>
      </w:r>
      <w:r w:rsidR="00970EC6" w:rsidRPr="00456BD9">
        <w:t>T</w:t>
      </w:r>
      <w:r w:rsidR="004A6421" w:rsidRPr="00456BD9">
        <w:t xml:space="preserve">urtą ir kokybiško Paslaugų </w:t>
      </w:r>
      <w:r w:rsidR="00312359">
        <w:t xml:space="preserve">ir Viešųjų paslaugų </w:t>
      </w:r>
      <w:r w:rsidR="004A6421" w:rsidRPr="00456BD9">
        <w:t xml:space="preserve">teikimo užtikrinimą, nei nurodyta </w:t>
      </w:r>
      <w:r w:rsidR="00010202" w:rsidRPr="00456BD9">
        <w:t xml:space="preserve">Pasiūlyme ir </w:t>
      </w:r>
      <w:r w:rsidR="004A6421" w:rsidRPr="00456BD9">
        <w:t xml:space="preserve">Finansiniame veiklos modelyje, laikydamasi </w:t>
      </w:r>
      <w:r w:rsidR="00923952" w:rsidRPr="00456BD9">
        <w:t>Darbų atlikimo</w:t>
      </w:r>
      <w:r w:rsidR="00520180" w:rsidRPr="00456BD9">
        <w:t xml:space="preserve"> plan</w:t>
      </w:r>
      <w:r w:rsidR="004F0CA8" w:rsidRPr="00456BD9">
        <w:t>e</w:t>
      </w:r>
      <w:r w:rsidR="00923952" w:rsidRPr="00456BD9">
        <w:t xml:space="preserve">, Paslaugų teikimo </w:t>
      </w:r>
      <w:r w:rsidR="004A6421" w:rsidRPr="00456BD9">
        <w:t>plan</w:t>
      </w:r>
      <w:r w:rsidR="004F0CA8" w:rsidRPr="00456BD9">
        <w:t>e</w:t>
      </w:r>
      <w:r w:rsidR="004A6421" w:rsidRPr="00456BD9">
        <w:t xml:space="preserve"> ir Specifikacijose nurodytų terminų.</w:t>
      </w:r>
      <w:bookmarkEnd w:id="392"/>
      <w:bookmarkEnd w:id="393"/>
    </w:p>
    <w:p w:rsidR="00624C88" w:rsidRPr="00456BD9" w:rsidRDefault="00D90FE4" w:rsidP="00AD7587">
      <w:pPr>
        <w:pStyle w:val="paragrafai"/>
        <w:tabs>
          <w:tab w:val="clear" w:pos="495"/>
          <w:tab w:val="num" w:pos="-4590"/>
        </w:tabs>
        <w:spacing w:line="240" w:lineRule="auto"/>
        <w:ind w:left="709" w:hanging="709"/>
      </w:pPr>
      <w:bookmarkStart w:id="394" w:name="_Ref284487774"/>
      <w:bookmarkStart w:id="395" w:name="_Toc284496716"/>
      <w:bookmarkStart w:id="396" w:name="_Ref391552074"/>
      <w:bookmarkStart w:id="397" w:name="_Ref136964339"/>
      <w:bookmarkStart w:id="398" w:name="_Ref137266907"/>
      <w:bookmarkStart w:id="399" w:name="_Ref136960839"/>
      <w:bookmarkStart w:id="400" w:name="_Ref135800549"/>
      <w:bookmarkEnd w:id="375"/>
      <w:bookmarkEnd w:id="376"/>
      <w:bookmarkEnd w:id="377"/>
      <w:bookmarkEnd w:id="378"/>
      <w:r w:rsidRPr="00456BD9">
        <w:t>Projekto bendrovė</w:t>
      </w:r>
      <w:r w:rsidR="004A6421" w:rsidRPr="00456BD9">
        <w:t xml:space="preserve"> užtikrina, kad </w:t>
      </w:r>
      <w:r w:rsidR="00EA32CF" w:rsidRPr="00456BD9">
        <w:t xml:space="preserve">Darbai </w:t>
      </w:r>
      <w:r w:rsidR="00ED2C90" w:rsidRPr="00456BD9">
        <w:t xml:space="preserve">nuo jų eksploatacijos pradžios </w:t>
      </w:r>
      <w:r w:rsidR="004B27A3" w:rsidRPr="00456BD9">
        <w:t>ir</w:t>
      </w:r>
      <w:r w:rsidR="004A6421" w:rsidRPr="00456BD9">
        <w:t xml:space="preserve"> Paslaugos</w:t>
      </w:r>
      <w:r w:rsidR="0096216C" w:rsidRPr="00456BD9">
        <w:t>, nė vėliau kaip per 30 (trisdešimt) dienų</w:t>
      </w:r>
      <w:r w:rsidR="00ED2C90" w:rsidRPr="00456BD9">
        <w:t xml:space="preserve"> nuo jų teikimo pradžios</w:t>
      </w:r>
      <w:r w:rsidR="004A6421" w:rsidRPr="00456BD9">
        <w:t xml:space="preserve"> momento, per visą likusį Sutarties galiojimo laikotarpį atitiks teisės aktų, Specifikacijų</w:t>
      </w:r>
      <w:r w:rsidR="001727B0" w:rsidRPr="00456BD9">
        <w:t>,</w:t>
      </w:r>
      <w:r w:rsidR="004A6421" w:rsidRPr="00456BD9">
        <w:t xml:space="preserve"> Pasiūlymo </w:t>
      </w:r>
      <w:r w:rsidR="001727B0" w:rsidRPr="00456BD9">
        <w:t xml:space="preserve">ir kitų Sutarties dalių </w:t>
      </w:r>
      <w:r w:rsidR="004A6421" w:rsidRPr="00456BD9">
        <w:t xml:space="preserve">reikalavimus. Šį įsipareigojimą </w:t>
      </w:r>
      <w:r w:rsidRPr="00456BD9">
        <w:t>Projekto bendrovė</w:t>
      </w:r>
      <w:r w:rsidR="004A6421" w:rsidRPr="00456BD9">
        <w:t xml:space="preserve"> įgyvendina savarankiškai surasdama ir panaudodama tam reikalingas lėšas bei pasirinkdama reikiamas priemones ir būdus.</w:t>
      </w:r>
      <w:bookmarkEnd w:id="394"/>
      <w:bookmarkEnd w:id="395"/>
      <w:r w:rsidR="00624C88" w:rsidRPr="00456BD9">
        <w:t xml:space="preserve"> </w:t>
      </w:r>
      <w:r w:rsidRPr="00456BD9">
        <w:t>Projekto bendrovė</w:t>
      </w:r>
      <w:r w:rsidR="00624C88" w:rsidRPr="00456BD9">
        <w:t xml:space="preserve"> turi teisę keisti Finansiniame veiklos modelyje nurodytus finansavimo šaltinius ar finansavimo sąlygas, jei tai padidina Investicijų grąžą bet kurios iš Šalių prisiimamos rizikos atžvilgiu ir nedidina </w:t>
      </w:r>
      <w:r w:rsidR="00787C91" w:rsidRPr="00456BD9">
        <w:t>Suteikiančiųjų institucijų</w:t>
      </w:r>
      <w:r w:rsidR="00624C88" w:rsidRPr="00456BD9">
        <w:t xml:space="preserve"> įsipareigojimų, įskaitant ir įsipareigojimus Sutarties nutraukimo atvejais nesant </w:t>
      </w:r>
      <w:r w:rsidR="00787C91" w:rsidRPr="00456BD9">
        <w:t xml:space="preserve">Suteikiančiųjų institucijų </w:t>
      </w:r>
      <w:r w:rsidR="00624C88" w:rsidRPr="00456BD9">
        <w:t xml:space="preserve">kaltės. Tokiam finansavimo šaltinių keitimui būtinas išankstinis raštiškas </w:t>
      </w:r>
      <w:r w:rsidR="002D5A22" w:rsidRPr="00456BD9">
        <w:t>Suteikiančiųjų institucijų</w:t>
      </w:r>
      <w:r w:rsidR="00624C88" w:rsidRPr="00456BD9">
        <w:t xml:space="preserve"> sutikimas, kurio </w:t>
      </w:r>
      <w:r w:rsidR="002D5A22" w:rsidRPr="00456BD9">
        <w:t>Suteikiančiosios institucijos</w:t>
      </w:r>
      <w:r w:rsidR="00624C88" w:rsidRPr="00456BD9">
        <w:t xml:space="preserve"> negali nepagrįstai neduoti. Tokį sutikimą arba motyvuotą atsisakymą jį suteikti </w:t>
      </w:r>
      <w:r w:rsidR="002D5A22" w:rsidRPr="00456BD9">
        <w:t>Suteikiančiosios institucijos</w:t>
      </w:r>
      <w:r w:rsidR="00624C88" w:rsidRPr="00456BD9">
        <w:t xml:space="preserve"> turi pateikti per </w:t>
      </w:r>
      <w:r w:rsidR="00FC54D0" w:rsidRPr="00456BD9">
        <w:t>20 (dvidešimt)</w:t>
      </w:r>
      <w:r w:rsidR="00624C88" w:rsidRPr="00456BD9">
        <w:t xml:space="preserve"> dienų nuo prašymo su visa jį pagrindžiančia informacija ir dokumentais pateikimo </w:t>
      </w:r>
      <w:r w:rsidR="00787C91" w:rsidRPr="00456BD9">
        <w:t>Suteikiančiosioms institucijoms</w:t>
      </w:r>
      <w:r w:rsidR="00193E83" w:rsidRPr="00456BD9">
        <w:t xml:space="preserve"> dienos</w:t>
      </w:r>
      <w:r w:rsidR="00624C88" w:rsidRPr="00456BD9">
        <w:t>. Investicijų grąžos pokyčiu šio</w:t>
      </w:r>
      <w:r w:rsidR="003F48C2" w:rsidRPr="00456BD9">
        <w:t xml:space="preserve"> </w:t>
      </w:r>
      <w:r w:rsidR="005B0E2F" w:rsidRPr="00456BD9">
        <w:t xml:space="preserve">Sutarties </w:t>
      </w:r>
      <w:r w:rsidR="005B0E2F" w:rsidRPr="00456BD9">
        <w:fldChar w:fldCharType="begin"/>
      </w:r>
      <w:r w:rsidR="005B0E2F" w:rsidRPr="00456BD9">
        <w:instrText xml:space="preserve"> REF _Ref391552074 \r \h </w:instrText>
      </w:r>
      <w:r w:rsidR="005D2A6F" w:rsidRPr="00456BD9">
        <w:instrText xml:space="preserve"> \* MERGEFORMAT </w:instrText>
      </w:r>
      <w:r w:rsidR="005B0E2F" w:rsidRPr="00456BD9">
        <w:fldChar w:fldCharType="separate"/>
      </w:r>
      <w:r w:rsidR="00A73B3B">
        <w:t>17.2</w:t>
      </w:r>
      <w:r w:rsidR="005B0E2F" w:rsidRPr="00456BD9">
        <w:fldChar w:fldCharType="end"/>
      </w:r>
      <w:r w:rsidR="005B0E2F" w:rsidRPr="00456BD9">
        <w:t xml:space="preserve"> </w:t>
      </w:r>
      <w:r w:rsidR="00624C88" w:rsidRPr="00456BD9">
        <w:t>punkt</w:t>
      </w:r>
      <w:r w:rsidR="003F48C2" w:rsidRPr="00456BD9">
        <w:t>o</w:t>
      </w:r>
      <w:r w:rsidR="00624C88" w:rsidRPr="00456BD9">
        <w:t xml:space="preserve">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396"/>
    </w:p>
    <w:p w:rsidR="004A6421" w:rsidRPr="00456BD9" w:rsidRDefault="001E3255" w:rsidP="00245A2E">
      <w:pPr>
        <w:pStyle w:val="paragrafai"/>
        <w:tabs>
          <w:tab w:val="clear" w:pos="495"/>
          <w:tab w:val="num" w:pos="-4590"/>
        </w:tabs>
        <w:spacing w:line="240" w:lineRule="auto"/>
        <w:ind w:left="709" w:hanging="709"/>
      </w:pPr>
      <w:bookmarkStart w:id="401" w:name="_Ref309247353"/>
      <w:r w:rsidRPr="00456BD9">
        <w:lastRenderedPageBreak/>
        <w:t xml:space="preserve">Sutarties </w:t>
      </w:r>
      <w:r w:rsidR="00055C5E" w:rsidRPr="00456BD9">
        <w:fldChar w:fldCharType="begin"/>
      </w:r>
      <w:r w:rsidR="00055C5E" w:rsidRPr="00456BD9">
        <w:instrText xml:space="preserve"> REF _Ref391552074 \r \h </w:instrText>
      </w:r>
      <w:r w:rsidR="005D2A6F" w:rsidRPr="00456BD9">
        <w:instrText xml:space="preserve"> \* MERGEFORMAT </w:instrText>
      </w:r>
      <w:r w:rsidR="00055C5E" w:rsidRPr="00456BD9">
        <w:fldChar w:fldCharType="separate"/>
      </w:r>
      <w:r w:rsidR="00A73B3B">
        <w:t>17.2</w:t>
      </w:r>
      <w:r w:rsidR="00055C5E" w:rsidRPr="00456BD9">
        <w:fldChar w:fldCharType="end"/>
      </w:r>
      <w:r w:rsidR="00055C5E" w:rsidRPr="00456BD9">
        <w:t xml:space="preserve"> </w:t>
      </w:r>
      <w:r w:rsidR="004A6421" w:rsidRPr="00456BD9">
        <w:t xml:space="preserve">punkte nustatytu atveju pakeitus </w:t>
      </w:r>
      <w:r w:rsidR="00F30048" w:rsidRPr="00456BD9">
        <w:t xml:space="preserve">Finansiniame </w:t>
      </w:r>
      <w:r w:rsidR="004A6421" w:rsidRPr="00456BD9">
        <w:t xml:space="preserve">veiklos modelyje nurodytus finansavimo šaltinius arba gaunamo finansavimo sąlygas ir dėl </w:t>
      </w:r>
      <w:r w:rsidR="00194C39" w:rsidRPr="00456BD9">
        <w:t xml:space="preserve">to </w:t>
      </w:r>
      <w:r w:rsidR="004A6421" w:rsidRPr="00456BD9">
        <w:t xml:space="preserve">padidėjus Investicijų grąžai, </w:t>
      </w:r>
      <w:r w:rsidR="006C780E" w:rsidRPr="00456BD9">
        <w:t>Projekto bendrovei</w:t>
      </w:r>
      <w:r w:rsidR="00EA32CF" w:rsidRPr="00456BD9">
        <w:t xml:space="preserve"> mokėtinas Metinis atlyginimas perskaičiuojamas Sutarties </w:t>
      </w:r>
      <w:r w:rsidR="00104457" w:rsidRPr="00456BD9">
        <w:fldChar w:fldCharType="begin"/>
      </w:r>
      <w:r w:rsidR="00104457" w:rsidRPr="00456BD9">
        <w:instrText xml:space="preserve"> REF _Ref342466277 \r \h </w:instrText>
      </w:r>
      <w:r w:rsidR="00065A99" w:rsidRPr="00456BD9">
        <w:instrText xml:space="preserve"> \* MERGEFORMAT </w:instrText>
      </w:r>
      <w:r w:rsidR="00104457" w:rsidRPr="00456BD9">
        <w:fldChar w:fldCharType="separate"/>
      </w:r>
      <w:r w:rsidR="00A73B3B">
        <w:t>4</w:t>
      </w:r>
      <w:r w:rsidR="00104457" w:rsidRPr="00456BD9">
        <w:fldChar w:fldCharType="end"/>
      </w:r>
      <w:r w:rsidR="00104457" w:rsidRPr="00456BD9">
        <w:t xml:space="preserve"> </w:t>
      </w:r>
      <w:r w:rsidR="00EA32CF" w:rsidRPr="00456BD9">
        <w:t>priede Atsiskaitymų ir mokėjimo tvarkoje nustatyta tvarka</w:t>
      </w:r>
      <w:r w:rsidR="004A6421" w:rsidRPr="00456BD9">
        <w:t>.</w:t>
      </w:r>
      <w:bookmarkEnd w:id="401"/>
    </w:p>
    <w:p w:rsidR="004A6421" w:rsidRPr="00456BD9" w:rsidRDefault="006C780E" w:rsidP="000C2B2B">
      <w:pPr>
        <w:pStyle w:val="paragrafai"/>
        <w:tabs>
          <w:tab w:val="clear" w:pos="495"/>
          <w:tab w:val="num" w:pos="-4590"/>
        </w:tabs>
        <w:spacing w:line="240" w:lineRule="auto"/>
        <w:ind w:left="709" w:hanging="709"/>
      </w:pPr>
      <w:bookmarkStart w:id="402" w:name="_Ref291604206"/>
      <w:r w:rsidRPr="00456BD9">
        <w:t>Projekto bendrovė</w:t>
      </w:r>
      <w:r w:rsidR="004A6421" w:rsidRPr="00456BD9">
        <w:t>, gav</w:t>
      </w:r>
      <w:r w:rsidRPr="00456BD9">
        <w:t>usi</w:t>
      </w:r>
      <w:r w:rsidR="004A6421" w:rsidRPr="00456BD9">
        <w:t xml:space="preserve"> išankstinį raštišką </w:t>
      </w:r>
      <w:r w:rsidR="00FE0437" w:rsidRPr="00456BD9">
        <w:t>Suteikiančiųjų institucijų</w:t>
      </w:r>
      <w:r w:rsidR="004A6421" w:rsidRPr="00456BD9">
        <w:t xml:space="preserve"> sutikimą, turi teisę pakeisti Finansiniame veiklos modelyje nurodytas Investicijas kitomis investicijomis arba atidėti ar paankstinti Investicijų atlikimo terminus, jeigu užtikrinama tokia pati arba didesnė </w:t>
      </w:r>
      <w:r w:rsidR="009803DD" w:rsidRPr="00456BD9">
        <w:t xml:space="preserve">Suteikiančiųjų institucijų </w:t>
      </w:r>
      <w:r w:rsidR="004A6421" w:rsidRPr="00456BD9">
        <w:t xml:space="preserve">už mokėjimus </w:t>
      </w:r>
      <w:r w:rsidRPr="00456BD9">
        <w:t>Projekto bendrovei</w:t>
      </w:r>
      <w:r w:rsidR="004A6421" w:rsidRPr="00456BD9">
        <w:t xml:space="preserve"> gaunama vertė. Tokį sutikimą arba motyvuotą atsisakymą jį suteikti </w:t>
      </w:r>
      <w:r w:rsidR="00FE0437" w:rsidRPr="00456BD9">
        <w:t>Suteikiančiosios institucijos</w:t>
      </w:r>
      <w:r w:rsidR="004A6421" w:rsidRPr="00456BD9">
        <w:t xml:space="preserve"> turi pateikti per </w:t>
      </w:r>
      <w:r w:rsidR="00AE374B" w:rsidRPr="00456BD9">
        <w:t>20 (dvidešimt)</w:t>
      </w:r>
      <w:r w:rsidR="00055C5E" w:rsidRPr="00456BD9">
        <w:t xml:space="preserve"> </w:t>
      </w:r>
      <w:r w:rsidR="004A6421" w:rsidRPr="00456BD9">
        <w:t xml:space="preserve">dienų nuo prašymo su visa jį pagrindžiančia informacija pateikimo </w:t>
      </w:r>
      <w:r w:rsidR="00FE0437" w:rsidRPr="00456BD9">
        <w:t>Suteikiančiosioms institucijoms</w:t>
      </w:r>
      <w:r w:rsidR="004A6421" w:rsidRPr="00456BD9">
        <w:t>.</w:t>
      </w:r>
      <w:bookmarkEnd w:id="402"/>
    </w:p>
    <w:p w:rsidR="004A6421" w:rsidRPr="00456BD9" w:rsidRDefault="004A6421" w:rsidP="000C2B2B">
      <w:pPr>
        <w:pStyle w:val="Antrat2"/>
        <w:tabs>
          <w:tab w:val="clear" w:pos="495"/>
        </w:tabs>
        <w:spacing w:before="240" w:line="240" w:lineRule="auto"/>
        <w:ind w:left="709" w:hanging="709"/>
        <w:rPr>
          <w:color w:val="auto"/>
          <w:szCs w:val="22"/>
        </w:rPr>
      </w:pPr>
      <w:bookmarkStart w:id="403" w:name="_Toc455867658"/>
      <w:bookmarkStart w:id="404" w:name="_Toc455867800"/>
      <w:bookmarkStart w:id="405" w:name="_Toc455867941"/>
      <w:bookmarkStart w:id="406" w:name="_Toc455868082"/>
      <w:bookmarkStart w:id="407" w:name="_Toc455944609"/>
      <w:bookmarkStart w:id="408" w:name="_Toc284496718"/>
      <w:bookmarkStart w:id="409" w:name="_Ref284497058"/>
      <w:bookmarkStart w:id="410" w:name="_Toc293074454"/>
      <w:bookmarkStart w:id="411" w:name="_Toc297646379"/>
      <w:bookmarkStart w:id="412" w:name="_Toc300049726"/>
      <w:bookmarkStart w:id="413" w:name="_Toc299367479"/>
      <w:bookmarkStart w:id="414" w:name="_Toc448297752"/>
      <w:bookmarkStart w:id="415" w:name="_Toc458529030"/>
      <w:bookmarkEnd w:id="379"/>
      <w:bookmarkEnd w:id="397"/>
      <w:bookmarkEnd w:id="398"/>
      <w:bookmarkEnd w:id="399"/>
      <w:bookmarkEnd w:id="400"/>
      <w:bookmarkEnd w:id="403"/>
      <w:bookmarkEnd w:id="404"/>
      <w:bookmarkEnd w:id="405"/>
      <w:bookmarkEnd w:id="406"/>
      <w:bookmarkEnd w:id="407"/>
      <w:r w:rsidRPr="00456BD9">
        <w:rPr>
          <w:color w:val="auto"/>
          <w:szCs w:val="22"/>
        </w:rPr>
        <w:t>Paslaugų teikimas</w:t>
      </w:r>
      <w:bookmarkEnd w:id="293"/>
      <w:bookmarkEnd w:id="294"/>
      <w:bookmarkEnd w:id="408"/>
      <w:bookmarkEnd w:id="409"/>
      <w:bookmarkEnd w:id="410"/>
      <w:bookmarkEnd w:id="411"/>
      <w:bookmarkEnd w:id="412"/>
      <w:bookmarkEnd w:id="413"/>
      <w:bookmarkEnd w:id="414"/>
      <w:bookmarkEnd w:id="415"/>
    </w:p>
    <w:p w:rsidR="004A6421" w:rsidRPr="00456BD9" w:rsidRDefault="00241EFA" w:rsidP="000C2B2B">
      <w:pPr>
        <w:pStyle w:val="paragrafai"/>
        <w:tabs>
          <w:tab w:val="clear" w:pos="495"/>
          <w:tab w:val="num" w:pos="-4590"/>
        </w:tabs>
        <w:spacing w:line="240" w:lineRule="auto"/>
        <w:ind w:left="709" w:hanging="709"/>
      </w:pPr>
      <w:bookmarkStart w:id="416" w:name="_Ref137350113"/>
      <w:bookmarkStart w:id="417" w:name="_Ref136141856"/>
      <w:bookmarkStart w:id="418" w:name="_Ref136143983"/>
      <w:bookmarkStart w:id="419" w:name="_Ref137349025"/>
      <w:r w:rsidRPr="00456BD9">
        <w:t>Projekto bendrovė</w:t>
      </w:r>
      <w:r w:rsidR="004A6421" w:rsidRPr="00456BD9">
        <w:t xml:space="preserve"> privalo nuo Paslaugų teikimo pradžios užtikrinti galimybę</w:t>
      </w:r>
      <w:r w:rsidR="00CA56AD" w:rsidRPr="00456BD9">
        <w:t xml:space="preserve"> Suteikiančiosioms institucijoms</w:t>
      </w:r>
      <w:r w:rsidR="004F2467" w:rsidRPr="00456BD9">
        <w:t xml:space="preserve"> ir tre</w:t>
      </w:r>
      <w:r w:rsidR="00797EC2" w:rsidRPr="00456BD9">
        <w:t>tiesiems asmenims</w:t>
      </w:r>
      <w:r w:rsidR="004A6421" w:rsidRPr="00456BD9">
        <w:t xml:space="preserve"> naudotis Paslaugomis nuolat ir nediskriminacinėmis sąlygomis.</w:t>
      </w:r>
    </w:p>
    <w:p w:rsidR="004A6421" w:rsidRPr="00456BD9" w:rsidRDefault="00241EFA" w:rsidP="000C2B2B">
      <w:pPr>
        <w:pStyle w:val="paragrafai"/>
        <w:tabs>
          <w:tab w:val="clear" w:pos="495"/>
          <w:tab w:val="num" w:pos="-4590"/>
        </w:tabs>
        <w:spacing w:line="240" w:lineRule="auto"/>
        <w:ind w:left="709" w:hanging="709"/>
      </w:pPr>
      <w:bookmarkStart w:id="420" w:name="_Ref283310106"/>
      <w:bookmarkStart w:id="421" w:name="_Toc284496720"/>
      <w:r w:rsidRPr="00456BD9">
        <w:t>Projekto bendrovė</w:t>
      </w:r>
      <w:r w:rsidR="004A6421" w:rsidRPr="00456BD9">
        <w:t xml:space="preserve"> privalo užtikrinti, jog teikiamų Paslaugų pobūdis, kiekis ir kokybė nuolat ir visiškai atitiktų teisės aktų, Specifikacijų</w:t>
      </w:r>
      <w:r w:rsidR="0098287A" w:rsidRPr="00456BD9">
        <w:t>,</w:t>
      </w:r>
      <w:r w:rsidR="004A6421" w:rsidRPr="00456BD9">
        <w:t xml:space="preserve"> Pasiūlymo </w:t>
      </w:r>
      <w:r w:rsidR="0098287A" w:rsidRPr="00456BD9">
        <w:t xml:space="preserve">ir kitų Sutarties nuostatų </w:t>
      </w:r>
      <w:r w:rsidR="004A6421" w:rsidRPr="00456BD9">
        <w:t>keliamus reikalavimus.</w:t>
      </w:r>
      <w:bookmarkEnd w:id="416"/>
      <w:bookmarkEnd w:id="420"/>
      <w:bookmarkEnd w:id="421"/>
      <w:r w:rsidR="00B3456C" w:rsidRPr="00456BD9">
        <w:t xml:space="preserve"> Kilus ginčams dėl Paslaugų atitikimo nurodytiems dokumentams, </w:t>
      </w:r>
      <w:r w:rsidR="00193E83" w:rsidRPr="00456BD9">
        <w:t xml:space="preserve">jie </w:t>
      </w:r>
      <w:r w:rsidR="00B3456C" w:rsidRPr="00456BD9">
        <w:t>sprendžia</w:t>
      </w:r>
      <w:r w:rsidR="00193E83" w:rsidRPr="00456BD9">
        <w:t>mi</w:t>
      </w:r>
      <w:r w:rsidR="00B3456C" w:rsidRPr="00456BD9">
        <w:t xml:space="preserve"> </w:t>
      </w:r>
      <w:r w:rsidR="008A3889" w:rsidRPr="00456BD9">
        <w:t xml:space="preserve">Sutarties </w:t>
      </w:r>
      <w:r w:rsidR="0098287A" w:rsidRPr="00456BD9">
        <w:fldChar w:fldCharType="begin"/>
      </w:r>
      <w:r w:rsidR="0098287A" w:rsidRPr="00456BD9">
        <w:instrText xml:space="preserve"> REF _Ref456316241 \r \h </w:instrText>
      </w:r>
      <w:r w:rsidR="00456BD9">
        <w:instrText xml:space="preserve"> \* MERGEFORMAT </w:instrText>
      </w:r>
      <w:r w:rsidR="0098287A" w:rsidRPr="00456BD9">
        <w:fldChar w:fldCharType="separate"/>
      </w:r>
      <w:r w:rsidR="00A73B3B">
        <w:t>52</w:t>
      </w:r>
      <w:r w:rsidR="0098287A" w:rsidRPr="00456BD9">
        <w:fldChar w:fldCharType="end"/>
      </w:r>
      <w:r w:rsidR="008A3889" w:rsidRPr="00456BD9">
        <w:t xml:space="preserve"> p</w:t>
      </w:r>
      <w:r w:rsidR="00104457" w:rsidRPr="00456BD9">
        <w:t>unkte</w:t>
      </w:r>
      <w:r w:rsidR="008A3889" w:rsidRPr="00456BD9">
        <w:t xml:space="preserve"> numatyta tvarka</w:t>
      </w:r>
      <w:r w:rsidR="00F1771A" w:rsidRPr="00456BD9">
        <w:t>.</w:t>
      </w:r>
    </w:p>
    <w:p w:rsidR="004A6421" w:rsidRPr="00456BD9" w:rsidRDefault="00241EFA" w:rsidP="000C2B2B">
      <w:pPr>
        <w:pStyle w:val="paragrafai"/>
        <w:tabs>
          <w:tab w:val="clear" w:pos="495"/>
          <w:tab w:val="num" w:pos="-4590"/>
        </w:tabs>
        <w:spacing w:line="240" w:lineRule="auto"/>
        <w:ind w:left="709" w:hanging="709"/>
      </w:pPr>
      <w:bookmarkStart w:id="422" w:name="_Toc284496721"/>
      <w:bookmarkEnd w:id="417"/>
      <w:bookmarkEnd w:id="418"/>
      <w:bookmarkEnd w:id="419"/>
      <w:r w:rsidRPr="00456BD9">
        <w:t>Projekto bendrovė</w:t>
      </w:r>
      <w:r w:rsidR="004A6421" w:rsidRPr="00456BD9">
        <w:t xml:space="preserve"> privalo </w:t>
      </w:r>
      <w:r w:rsidR="00193E83" w:rsidRPr="00456BD9">
        <w:t xml:space="preserve">teikti Paslaugas </w:t>
      </w:r>
      <w:proofErr w:type="spellStart"/>
      <w:r w:rsidR="00EA7162" w:rsidRPr="00456BD9">
        <w:t>Daugiafunkcio</w:t>
      </w:r>
      <w:proofErr w:type="spellEnd"/>
      <w:r w:rsidR="00EA7162" w:rsidRPr="00456BD9">
        <w:t xml:space="preserve"> komplekso ir</w:t>
      </w:r>
      <w:r w:rsidR="005D2A6F" w:rsidRPr="00456BD9">
        <w:t xml:space="preserve"> Naujo </w:t>
      </w:r>
      <w:r w:rsidR="004A6421" w:rsidRPr="00456BD9">
        <w:t>turto buvimo vietoje, išskyrus</w:t>
      </w:r>
      <w:r w:rsidR="002D5729">
        <w:t>,</w:t>
      </w:r>
      <w:r w:rsidR="004A6421" w:rsidRPr="00456BD9">
        <w:t xml:space="preserve"> Sutartyje numatytas išimtis ar Paslaugas, kurios pagal Specifikacijas, Pasiūlymą ar savo esmę turi būti teikiamos kitoje vietoje.</w:t>
      </w:r>
      <w:bookmarkEnd w:id="422"/>
    </w:p>
    <w:p w:rsidR="0035180A" w:rsidRPr="00456BD9" w:rsidRDefault="004A6421" w:rsidP="000C2B2B">
      <w:pPr>
        <w:pStyle w:val="paragrafai"/>
        <w:tabs>
          <w:tab w:val="clear" w:pos="495"/>
          <w:tab w:val="num" w:pos="-4590"/>
        </w:tabs>
        <w:spacing w:line="240" w:lineRule="auto"/>
        <w:ind w:left="709" w:hanging="709"/>
      </w:pPr>
      <w:bookmarkStart w:id="423" w:name="_Ref291349140"/>
      <w:bookmarkStart w:id="424" w:name="_Ref283369228"/>
      <w:bookmarkStart w:id="425" w:name="_Ref283645516"/>
      <w:bookmarkStart w:id="426" w:name="_Toc284496722"/>
      <w:bookmarkStart w:id="427" w:name="_Ref137630549"/>
      <w:r w:rsidRPr="00456BD9">
        <w:t xml:space="preserve">Nuo Paslaugų teikimo reikalavimų galima nukrypti tik tokiais atvejais ir dydžiais, kurie nurodyti </w:t>
      </w:r>
      <w:bookmarkStart w:id="428" w:name="_Ref291348432"/>
      <w:r w:rsidRPr="00456BD9">
        <w:t>Specifikacijose. Kiekvieno tokio nukrypim</w:t>
      </w:r>
      <w:r w:rsidR="00A26634" w:rsidRPr="00456BD9">
        <w:t>o</w:t>
      </w:r>
      <w:r w:rsidRPr="00456BD9">
        <w:t xml:space="preserve"> galima nepertraukiama bei bendra trukmė </w:t>
      </w:r>
      <w:bookmarkEnd w:id="428"/>
      <w:r w:rsidRPr="00456BD9">
        <w:t>nurodoma Specifikacijose.</w:t>
      </w:r>
      <w:bookmarkEnd w:id="423"/>
      <w:bookmarkEnd w:id="424"/>
      <w:bookmarkEnd w:id="425"/>
      <w:bookmarkEnd w:id="426"/>
    </w:p>
    <w:p w:rsidR="00FA0539" w:rsidRPr="00456BD9" w:rsidRDefault="00FA0539" w:rsidP="00381209">
      <w:pPr>
        <w:pStyle w:val="paragrafai"/>
        <w:tabs>
          <w:tab w:val="clear" w:pos="495"/>
          <w:tab w:val="num" w:pos="-4590"/>
        </w:tabs>
        <w:spacing w:line="240" w:lineRule="auto"/>
        <w:ind w:left="709" w:hanging="709"/>
      </w:pPr>
      <w:r w:rsidRPr="00456BD9">
        <w:t>Paslaugų teikimui Projekto bendrovė privalo pasitelkti kvalifikuot</w:t>
      </w:r>
      <w:r w:rsidR="00B71551" w:rsidRPr="00456BD9">
        <w:t>u</w:t>
      </w:r>
      <w:r w:rsidRPr="00456BD9">
        <w:t>s, kompetentingus ir patyrusius specialistus, įskaitant, bet neapsiribojant:</w:t>
      </w:r>
    </w:p>
    <w:p w:rsidR="001C148C" w:rsidRPr="00456BD9" w:rsidRDefault="008870F1" w:rsidP="00381209">
      <w:pPr>
        <w:pStyle w:val="paragrafesraas0"/>
        <w:numPr>
          <w:ilvl w:val="2"/>
          <w:numId w:val="2"/>
        </w:numPr>
        <w:spacing w:line="240" w:lineRule="auto"/>
        <w:ind w:left="1560" w:hanging="851"/>
        <w:rPr>
          <w:sz w:val="22"/>
        </w:rPr>
      </w:pPr>
      <w:r w:rsidRPr="00456BD9">
        <w:rPr>
          <w:sz w:val="22"/>
        </w:rPr>
        <w:t xml:space="preserve">Renginių organizavimo </w:t>
      </w:r>
      <w:r w:rsidR="00100C6D" w:rsidRPr="00456BD9">
        <w:rPr>
          <w:sz w:val="22"/>
        </w:rPr>
        <w:t>vadov</w:t>
      </w:r>
      <w:r w:rsidR="00B71551" w:rsidRPr="00456BD9">
        <w:rPr>
          <w:sz w:val="22"/>
        </w:rPr>
        <w:t>ą</w:t>
      </w:r>
      <w:r w:rsidR="00100C6D" w:rsidRPr="00456BD9">
        <w:rPr>
          <w:sz w:val="22"/>
        </w:rPr>
        <w:t xml:space="preserve">, kuris </w:t>
      </w:r>
      <w:r w:rsidR="001C148C" w:rsidRPr="00456BD9">
        <w:rPr>
          <w:sz w:val="22"/>
        </w:rPr>
        <w:t>turi</w:t>
      </w:r>
      <w:r w:rsidR="002D5729">
        <w:rPr>
          <w:sz w:val="22"/>
        </w:rPr>
        <w:t>:</w:t>
      </w:r>
      <w:r w:rsidR="001C148C" w:rsidRPr="00456BD9">
        <w:rPr>
          <w:sz w:val="22"/>
        </w:rPr>
        <w:t xml:space="preserve"> (i)</w:t>
      </w:r>
      <w:r w:rsidR="00B71551" w:rsidRPr="00456BD9">
        <w:rPr>
          <w:sz w:val="22"/>
        </w:rPr>
        <w:t> </w:t>
      </w:r>
      <w:r w:rsidR="001C148C" w:rsidRPr="00456BD9">
        <w:rPr>
          <w:sz w:val="22"/>
        </w:rPr>
        <w:t>aukštąjį išsilavinimą; (</w:t>
      </w:r>
      <w:proofErr w:type="spellStart"/>
      <w:r w:rsidR="001C148C" w:rsidRPr="00456BD9">
        <w:rPr>
          <w:sz w:val="22"/>
        </w:rPr>
        <w:t>ii</w:t>
      </w:r>
      <w:proofErr w:type="spellEnd"/>
      <w:r w:rsidR="001C148C" w:rsidRPr="00456BD9">
        <w:rPr>
          <w:sz w:val="22"/>
        </w:rPr>
        <w:t>)</w:t>
      </w:r>
      <w:r w:rsidR="00B71551" w:rsidRPr="00456BD9">
        <w:rPr>
          <w:sz w:val="22"/>
        </w:rPr>
        <w:t> </w:t>
      </w:r>
      <w:r w:rsidR="001C148C" w:rsidRPr="00456BD9">
        <w:rPr>
          <w:sz w:val="22"/>
        </w:rPr>
        <w:t>ne mažesnę kaip 3 (tr</w:t>
      </w:r>
      <w:r w:rsidR="00B71551" w:rsidRPr="00456BD9">
        <w:rPr>
          <w:sz w:val="22"/>
        </w:rPr>
        <w:t>i</w:t>
      </w:r>
      <w:r w:rsidR="001C148C" w:rsidRPr="00456BD9">
        <w:rPr>
          <w:sz w:val="22"/>
        </w:rPr>
        <w:t xml:space="preserve">jų) metų praktinę darbo patirtį sporto </w:t>
      </w:r>
      <w:r w:rsidR="00B71551" w:rsidRPr="00456BD9">
        <w:rPr>
          <w:sz w:val="22"/>
        </w:rPr>
        <w:t>ir</w:t>
      </w:r>
      <w:r w:rsidR="002D5729">
        <w:rPr>
          <w:sz w:val="22"/>
        </w:rPr>
        <w:t xml:space="preserve"> </w:t>
      </w:r>
      <w:r w:rsidR="00B71551" w:rsidRPr="00456BD9">
        <w:rPr>
          <w:sz w:val="22"/>
        </w:rPr>
        <w:t>/</w:t>
      </w:r>
      <w:r w:rsidR="002D5729">
        <w:rPr>
          <w:sz w:val="22"/>
        </w:rPr>
        <w:t xml:space="preserve"> </w:t>
      </w:r>
      <w:r w:rsidR="001C148C" w:rsidRPr="00456BD9">
        <w:rPr>
          <w:sz w:val="22"/>
        </w:rPr>
        <w:t>ar kultūros renginiams naudojam</w:t>
      </w:r>
      <w:r w:rsidRPr="00456BD9">
        <w:rPr>
          <w:sz w:val="22"/>
        </w:rPr>
        <w:t>uose objektuose</w:t>
      </w:r>
      <w:r w:rsidR="001C148C" w:rsidRPr="00456BD9">
        <w:rPr>
          <w:sz w:val="22"/>
        </w:rPr>
        <w:t xml:space="preserve">, kurių </w:t>
      </w:r>
      <w:r w:rsidRPr="00456BD9">
        <w:rPr>
          <w:sz w:val="22"/>
        </w:rPr>
        <w:t xml:space="preserve">kiekvieno </w:t>
      </w:r>
      <w:r w:rsidR="001C148C" w:rsidRPr="00456BD9">
        <w:rPr>
          <w:sz w:val="22"/>
        </w:rPr>
        <w:t>žiūrovų sėdimų vietų skaičius ne</w:t>
      </w:r>
      <w:r w:rsidRPr="00456BD9">
        <w:rPr>
          <w:sz w:val="22"/>
        </w:rPr>
        <w:t xml:space="preserve"> </w:t>
      </w:r>
      <w:r w:rsidR="001C148C" w:rsidRPr="00456BD9">
        <w:rPr>
          <w:sz w:val="22"/>
        </w:rPr>
        <w:t xml:space="preserve">mažesnis kaip 10 000 (dešimt tūkstančių), </w:t>
      </w:r>
      <w:r w:rsidRPr="00456BD9">
        <w:rPr>
          <w:sz w:val="22"/>
        </w:rPr>
        <w:t xml:space="preserve">tarptautinių </w:t>
      </w:r>
      <w:r w:rsidR="00680E75" w:rsidRPr="00456BD9">
        <w:rPr>
          <w:sz w:val="22"/>
        </w:rPr>
        <w:t>renginių</w:t>
      </w:r>
      <w:r w:rsidRPr="00456BD9">
        <w:rPr>
          <w:sz w:val="22"/>
        </w:rPr>
        <w:t xml:space="preserve"> ir</w:t>
      </w:r>
      <w:r w:rsidR="002D5729">
        <w:rPr>
          <w:sz w:val="22"/>
        </w:rPr>
        <w:t xml:space="preserve"> </w:t>
      </w:r>
      <w:r w:rsidRPr="00456BD9">
        <w:rPr>
          <w:sz w:val="22"/>
        </w:rPr>
        <w:t>/</w:t>
      </w:r>
      <w:r w:rsidR="002D5729">
        <w:rPr>
          <w:sz w:val="22"/>
        </w:rPr>
        <w:t xml:space="preserve"> </w:t>
      </w:r>
      <w:r w:rsidRPr="00456BD9">
        <w:rPr>
          <w:sz w:val="22"/>
        </w:rPr>
        <w:t xml:space="preserve">ar sporto </w:t>
      </w:r>
      <w:r w:rsidR="00680E75" w:rsidRPr="00456BD9">
        <w:rPr>
          <w:sz w:val="22"/>
        </w:rPr>
        <w:t xml:space="preserve">varžybų </w:t>
      </w:r>
      <w:r w:rsidR="001C148C" w:rsidRPr="00456BD9">
        <w:rPr>
          <w:sz w:val="22"/>
        </w:rPr>
        <w:t>organizavimo patirtį</w:t>
      </w:r>
      <w:r w:rsidR="00A7084D" w:rsidRPr="00456BD9">
        <w:rPr>
          <w:sz w:val="22"/>
        </w:rPr>
        <w:t>.</w:t>
      </w:r>
      <w:r w:rsidR="005D5389" w:rsidRPr="00456BD9">
        <w:rPr>
          <w:sz w:val="22"/>
        </w:rPr>
        <w:t xml:space="preserve"> Projekto bendrovė privalo </w:t>
      </w:r>
      <w:r w:rsidR="00187C83">
        <w:rPr>
          <w:sz w:val="22"/>
        </w:rPr>
        <w:t>informuoti</w:t>
      </w:r>
      <w:r w:rsidR="00187C83" w:rsidRPr="00456BD9">
        <w:rPr>
          <w:sz w:val="22"/>
        </w:rPr>
        <w:t xml:space="preserve"> </w:t>
      </w:r>
      <w:r w:rsidR="005D5389" w:rsidRPr="00456BD9">
        <w:rPr>
          <w:sz w:val="22"/>
        </w:rPr>
        <w:t>Suteikianči</w:t>
      </w:r>
      <w:r w:rsidR="00187C83">
        <w:rPr>
          <w:sz w:val="22"/>
        </w:rPr>
        <w:t>ąsias</w:t>
      </w:r>
      <w:r w:rsidR="005D5389" w:rsidRPr="00456BD9">
        <w:rPr>
          <w:sz w:val="22"/>
        </w:rPr>
        <w:t xml:space="preserve"> institucij</w:t>
      </w:r>
      <w:r w:rsidR="00187C83">
        <w:rPr>
          <w:sz w:val="22"/>
        </w:rPr>
        <w:t>as apie Renginių organizavimo vadovo kandidatūrą</w:t>
      </w:r>
      <w:r w:rsidR="005D5389" w:rsidRPr="00456BD9">
        <w:rPr>
          <w:sz w:val="22"/>
        </w:rPr>
        <w:t xml:space="preserve"> </w:t>
      </w:r>
      <w:r w:rsidR="00187C83">
        <w:rPr>
          <w:sz w:val="22"/>
        </w:rPr>
        <w:t xml:space="preserve">ir pateikti jo kvalifikaciją ir patirtį patvirtinančius dokumentus </w:t>
      </w:r>
      <w:r w:rsidR="005D5389" w:rsidRPr="00456BD9">
        <w:rPr>
          <w:sz w:val="22"/>
        </w:rPr>
        <w:t>ne vėliau kaip likus 90 (devyniasdešimt) dienų iki numatomos Paslaugų teikimo pradžios.</w:t>
      </w:r>
      <w:r w:rsidR="00187C83">
        <w:rPr>
          <w:sz w:val="22"/>
        </w:rPr>
        <w:t xml:space="preserve">  </w:t>
      </w:r>
      <w:r w:rsidR="005D5389" w:rsidRPr="00456BD9">
        <w:rPr>
          <w:sz w:val="22"/>
        </w:rPr>
        <w:t>Suteikiančiosios institucijos gali prašyti Projekto bendrovės pateikti papildomus dokumentus, patvirtinančius vadovo tinkamumą.</w:t>
      </w:r>
      <w:r w:rsidR="00187C83">
        <w:rPr>
          <w:sz w:val="22"/>
        </w:rPr>
        <w:t xml:space="preserve"> Projekto bendrovei siekiant pakeisti Renginių organizavimo vadovo kandidatūrą, Projekto bendrovė privalo informuoti Suteikiančiąsias institucijas apie naują kandidatūrą šiame punkte nustatyta tvarka</w:t>
      </w:r>
      <w:r w:rsidR="00A13D63" w:rsidRPr="00456BD9">
        <w:rPr>
          <w:sz w:val="22"/>
        </w:rPr>
        <w:t>.</w:t>
      </w:r>
    </w:p>
    <w:p w:rsidR="00570661" w:rsidRPr="00456BD9" w:rsidRDefault="003B0C59">
      <w:pPr>
        <w:pStyle w:val="paragrafai"/>
        <w:tabs>
          <w:tab w:val="clear" w:pos="495"/>
          <w:tab w:val="num" w:pos="-4590"/>
        </w:tabs>
        <w:spacing w:line="240" w:lineRule="auto"/>
        <w:ind w:left="709" w:hanging="709"/>
      </w:pPr>
      <w:r w:rsidRPr="00456BD9">
        <w:t>Paslaugų teikimo metu Projekto bendrovė</w:t>
      </w:r>
      <w:r w:rsidR="00A258F8" w:rsidRPr="00456BD9">
        <w:t xml:space="preserve"> (arba Paslaugų </w:t>
      </w:r>
      <w:proofErr w:type="spellStart"/>
      <w:r w:rsidR="00A258F8" w:rsidRPr="00456BD9">
        <w:t>Subtiekėjai</w:t>
      </w:r>
      <w:proofErr w:type="spellEnd"/>
      <w:r w:rsidR="00A258F8" w:rsidRPr="00456BD9">
        <w:t>)</w:t>
      </w:r>
      <w:r w:rsidRPr="00456BD9">
        <w:t xml:space="preserve"> privalo būti įsidiegusi Paslaugų teikimo srityse sertifikuotą kokybės vadybos sistemą, atitinkančią</w:t>
      </w:r>
      <w:r w:rsidRPr="00456BD9">
        <w:rPr>
          <w:rFonts w:eastAsiaTheme="minorHAnsi"/>
          <w:sz w:val="18"/>
          <w:szCs w:val="18"/>
          <w:lang w:eastAsia="en-US"/>
        </w:rPr>
        <w:t xml:space="preserve"> </w:t>
      </w:r>
      <w:r w:rsidRPr="00456BD9">
        <w:t>LST EN ISO 9001, LST EN ISO 9002, LST EN ISO 9003 arba lygiavertį standartą, ir sertifikuotą aplinkos apsaugos valdymo sistemą, atitinkančią</w:t>
      </w:r>
      <w:r w:rsidRPr="00456BD9">
        <w:rPr>
          <w:rFonts w:eastAsiaTheme="minorHAnsi"/>
          <w:sz w:val="18"/>
          <w:szCs w:val="18"/>
          <w:lang w:eastAsia="en-US"/>
        </w:rPr>
        <w:t xml:space="preserve"> </w:t>
      </w:r>
      <w:r w:rsidRPr="00456BD9">
        <w:t xml:space="preserve">LST EN ISO 14001 arba lygiavertį standartą, </w:t>
      </w:r>
      <w:r w:rsidR="00C3757A" w:rsidRPr="00456BD9">
        <w:t>ir sertifikuotą darbuotojų saugos ir sveikatos vadybos darbe sistemą</w:t>
      </w:r>
      <w:r w:rsidR="00092328" w:rsidRPr="00456BD9">
        <w:t xml:space="preserve">, atitinkančią OHSAS 18001:2007 ar lygiavertį standartą, </w:t>
      </w:r>
      <w:r w:rsidRPr="00456BD9">
        <w:t>ir visą laiką laikytis jų reikalavimų.</w:t>
      </w:r>
    </w:p>
    <w:p w:rsidR="004A6421" w:rsidRPr="00456BD9" w:rsidRDefault="004A6421" w:rsidP="000C2B2B">
      <w:pPr>
        <w:pStyle w:val="Antrat2"/>
        <w:tabs>
          <w:tab w:val="clear" w:pos="495"/>
        </w:tabs>
        <w:spacing w:before="240" w:line="240" w:lineRule="auto"/>
        <w:ind w:left="709" w:hanging="709"/>
        <w:rPr>
          <w:color w:val="auto"/>
          <w:szCs w:val="22"/>
        </w:rPr>
      </w:pPr>
      <w:bookmarkStart w:id="429" w:name="_Toc455867660"/>
      <w:bookmarkStart w:id="430" w:name="_Toc455867802"/>
      <w:bookmarkStart w:id="431" w:name="_Toc455867943"/>
      <w:bookmarkStart w:id="432" w:name="_Toc455868084"/>
      <w:bookmarkStart w:id="433" w:name="_Toc455944611"/>
      <w:bookmarkStart w:id="434" w:name="_Toc284496723"/>
      <w:bookmarkStart w:id="435" w:name="_Ref284516050"/>
      <w:bookmarkStart w:id="436" w:name="_Toc293074455"/>
      <w:bookmarkStart w:id="437" w:name="_Toc297646380"/>
      <w:bookmarkStart w:id="438" w:name="_Toc300049727"/>
      <w:bookmarkStart w:id="439" w:name="_Toc448297753"/>
      <w:bookmarkStart w:id="440" w:name="_Toc458529031"/>
      <w:bookmarkEnd w:id="427"/>
      <w:bookmarkEnd w:id="429"/>
      <w:bookmarkEnd w:id="430"/>
      <w:bookmarkEnd w:id="431"/>
      <w:bookmarkEnd w:id="432"/>
      <w:bookmarkEnd w:id="433"/>
      <w:proofErr w:type="spellStart"/>
      <w:r w:rsidRPr="00456BD9">
        <w:rPr>
          <w:color w:val="auto"/>
          <w:szCs w:val="22"/>
        </w:rPr>
        <w:t>Subtiekėjai</w:t>
      </w:r>
      <w:bookmarkEnd w:id="434"/>
      <w:bookmarkEnd w:id="435"/>
      <w:bookmarkEnd w:id="436"/>
      <w:bookmarkEnd w:id="437"/>
      <w:bookmarkEnd w:id="438"/>
      <w:bookmarkEnd w:id="439"/>
      <w:bookmarkEnd w:id="440"/>
      <w:proofErr w:type="spellEnd"/>
    </w:p>
    <w:p w:rsidR="004A6421" w:rsidRPr="00456BD9" w:rsidRDefault="001C1F2E" w:rsidP="000C2B2B">
      <w:pPr>
        <w:pStyle w:val="paragrafai"/>
        <w:tabs>
          <w:tab w:val="clear" w:pos="495"/>
          <w:tab w:val="num" w:pos="-4590"/>
        </w:tabs>
        <w:spacing w:line="240" w:lineRule="auto"/>
        <w:ind w:left="709" w:hanging="709"/>
      </w:pPr>
      <w:bookmarkStart w:id="441" w:name="_Ref299638837"/>
      <w:bookmarkStart w:id="442" w:name="_Ref283299143"/>
      <w:bookmarkStart w:id="443" w:name="_Toc284496724"/>
      <w:r w:rsidRPr="00456BD9">
        <w:t xml:space="preserve">Darbų atlikimui ir </w:t>
      </w:r>
      <w:r w:rsidR="004A6421" w:rsidRPr="00456BD9">
        <w:t xml:space="preserve">Paslaugų teikimui, išskyrus </w:t>
      </w:r>
      <w:r w:rsidR="001E3255" w:rsidRPr="00456BD9">
        <w:t xml:space="preserve">Sutarties </w:t>
      </w:r>
      <w:r w:rsidR="00350BDE" w:rsidRPr="00456BD9">
        <w:fldChar w:fldCharType="begin"/>
      </w:r>
      <w:r w:rsidR="00350BDE" w:rsidRPr="00456BD9">
        <w:instrText xml:space="preserve"> REF _Ref456317559 \r \h </w:instrText>
      </w:r>
      <w:r w:rsidR="0048543B" w:rsidRPr="00456BD9">
        <w:instrText xml:space="preserve"> \* MERGEFORMAT </w:instrText>
      </w:r>
      <w:r w:rsidR="00350BDE" w:rsidRPr="00456BD9">
        <w:fldChar w:fldCharType="separate"/>
      </w:r>
      <w:r w:rsidR="00A73B3B">
        <w:t>19.6</w:t>
      </w:r>
      <w:r w:rsidR="00350BDE" w:rsidRPr="00456BD9">
        <w:fldChar w:fldCharType="end"/>
      </w:r>
      <w:r w:rsidR="00C70674" w:rsidRPr="00456BD9">
        <w:t xml:space="preserve"> </w:t>
      </w:r>
      <w:r w:rsidR="004A6421" w:rsidRPr="00456BD9">
        <w:t xml:space="preserve">punkte nurodytą atvejį, </w:t>
      </w:r>
      <w:r w:rsidR="006C780E" w:rsidRPr="00456BD9">
        <w:t>Projekto bendrovė</w:t>
      </w:r>
      <w:r w:rsidR="004A6421" w:rsidRPr="00456BD9">
        <w:t xml:space="preserve"> </w:t>
      </w:r>
      <w:r w:rsidR="00EA7162" w:rsidRPr="00456BD9">
        <w:t xml:space="preserve">savo sąskaita, rizika ir atsakomybe </w:t>
      </w:r>
      <w:r w:rsidR="004A6421" w:rsidRPr="00456BD9">
        <w:t xml:space="preserve">gali pasitelkti tik </w:t>
      </w:r>
      <w:proofErr w:type="spellStart"/>
      <w:r w:rsidR="004A6421" w:rsidRPr="00456BD9">
        <w:t>Subtiekėjus</w:t>
      </w:r>
      <w:proofErr w:type="spellEnd"/>
      <w:r w:rsidR="004A6421" w:rsidRPr="00456BD9">
        <w:t xml:space="preserve">, kurie atitinka </w:t>
      </w:r>
      <w:r w:rsidR="00065A5D" w:rsidRPr="00456BD9">
        <w:t xml:space="preserve">Sutarties </w:t>
      </w:r>
      <w:r w:rsidR="007E147B" w:rsidRPr="00456BD9">
        <w:fldChar w:fldCharType="begin"/>
      </w:r>
      <w:r w:rsidR="007E147B" w:rsidRPr="00456BD9">
        <w:instrText xml:space="preserve"> REF _Ref342466231 \r \h </w:instrText>
      </w:r>
      <w:r w:rsidR="00AD0B29" w:rsidRPr="00456BD9">
        <w:instrText xml:space="preserve"> \* MERGEFORMAT </w:instrText>
      </w:r>
      <w:r w:rsidR="007E147B" w:rsidRPr="00456BD9">
        <w:fldChar w:fldCharType="separate"/>
      </w:r>
      <w:r w:rsidR="00A73B3B">
        <w:t>1</w:t>
      </w:r>
      <w:r w:rsidR="007E147B" w:rsidRPr="00456BD9">
        <w:fldChar w:fldCharType="end"/>
      </w:r>
      <w:r w:rsidR="004A6421" w:rsidRPr="00456BD9">
        <w:t xml:space="preserve"> priede pateikiamų </w:t>
      </w:r>
      <w:r w:rsidR="00E856DC" w:rsidRPr="00456BD9">
        <w:t>S</w:t>
      </w:r>
      <w:r w:rsidR="004A6421" w:rsidRPr="00456BD9">
        <w:t xml:space="preserve">ąlygų </w:t>
      </w:r>
      <w:r w:rsidR="00C254BE" w:rsidRPr="00456BD9">
        <w:fldChar w:fldCharType="begin"/>
      </w:r>
      <w:r w:rsidR="00C254BE" w:rsidRPr="00456BD9">
        <w:instrText xml:space="preserve"> REF _Ref342466277 \r \h  \* MERGEFORMAT </w:instrText>
      </w:r>
      <w:r w:rsidR="00C254BE" w:rsidRPr="00456BD9">
        <w:fldChar w:fldCharType="separate"/>
      </w:r>
      <w:r w:rsidR="00C254BE">
        <w:t>4</w:t>
      </w:r>
      <w:r w:rsidR="00C254BE" w:rsidRPr="00456BD9">
        <w:fldChar w:fldCharType="end"/>
      </w:r>
      <w:r w:rsidR="00C254BE">
        <w:t xml:space="preserve"> </w:t>
      </w:r>
      <w:r w:rsidR="004A6421" w:rsidRPr="00456BD9">
        <w:t xml:space="preserve">priede </w:t>
      </w:r>
      <w:proofErr w:type="spellStart"/>
      <w:r w:rsidR="004A6421" w:rsidRPr="00456BD9">
        <w:t>Subtiekėjams</w:t>
      </w:r>
      <w:proofErr w:type="spellEnd"/>
      <w:r w:rsidR="004A6421" w:rsidRPr="00456BD9">
        <w:t xml:space="preserve"> keliamus </w:t>
      </w:r>
      <w:r w:rsidR="00EA7162" w:rsidRPr="00456BD9">
        <w:t>kvalifikacijos reikalavimus</w:t>
      </w:r>
      <w:r w:rsidR="004A6421" w:rsidRPr="00456BD9">
        <w:t xml:space="preserve"> ir gavus</w:t>
      </w:r>
      <w:r w:rsidR="00350BDE" w:rsidRPr="00456BD9">
        <w:t>i</w:t>
      </w:r>
      <w:r w:rsidR="004A6421" w:rsidRPr="00456BD9">
        <w:t xml:space="preserve"> išankstinį </w:t>
      </w:r>
      <w:bookmarkEnd w:id="441"/>
      <w:r w:rsidR="00FA244F" w:rsidRPr="00456BD9">
        <w:t>Suteikiančiųjų institucijų</w:t>
      </w:r>
      <w:r w:rsidR="00E15988" w:rsidRPr="00456BD9">
        <w:t xml:space="preserve"> sutikimą, kurio </w:t>
      </w:r>
      <w:r w:rsidR="00FA244F" w:rsidRPr="00456BD9">
        <w:t>Suteikiančiosios institucijos</w:t>
      </w:r>
      <w:r w:rsidR="00E15988" w:rsidRPr="00456BD9">
        <w:t xml:space="preserve"> negali nepagrįstai atsisakyti išduoti. Nurodytas </w:t>
      </w:r>
      <w:r w:rsidR="007E3B49" w:rsidRPr="00456BD9">
        <w:t xml:space="preserve">Suteikiančiųjų institucijų </w:t>
      </w:r>
      <w:r w:rsidR="00E15988" w:rsidRPr="00456BD9">
        <w:t xml:space="preserve">sutikimas nereikalingas Sutarties </w:t>
      </w:r>
      <w:r w:rsidR="00350BDE" w:rsidRPr="00456BD9">
        <w:fldChar w:fldCharType="begin"/>
      </w:r>
      <w:r w:rsidR="00350BDE" w:rsidRPr="00456BD9">
        <w:instrText xml:space="preserve"> REF _Ref456317559 \r \h </w:instrText>
      </w:r>
      <w:r w:rsidR="0048543B" w:rsidRPr="00456BD9">
        <w:instrText xml:space="preserve"> \* MERGEFORMAT </w:instrText>
      </w:r>
      <w:r w:rsidR="00350BDE" w:rsidRPr="00456BD9">
        <w:fldChar w:fldCharType="separate"/>
      </w:r>
      <w:r w:rsidR="00A73B3B">
        <w:t>19.6</w:t>
      </w:r>
      <w:r w:rsidR="00350BDE" w:rsidRPr="00456BD9">
        <w:fldChar w:fldCharType="end"/>
      </w:r>
      <w:r w:rsidR="00C70674" w:rsidRPr="00456BD9">
        <w:t xml:space="preserve"> </w:t>
      </w:r>
      <w:r w:rsidR="00E15988" w:rsidRPr="00456BD9">
        <w:t xml:space="preserve">punkte nurodytu atveju, taip pat dėl </w:t>
      </w:r>
      <w:proofErr w:type="spellStart"/>
      <w:r w:rsidR="00E15988" w:rsidRPr="00456BD9">
        <w:t>Subtiekėjų</w:t>
      </w:r>
      <w:proofErr w:type="spellEnd"/>
      <w:r w:rsidR="00723475">
        <w:t xml:space="preserve"> ar ūkio subjektų</w:t>
      </w:r>
      <w:r w:rsidR="00E15988" w:rsidRPr="00456BD9">
        <w:t xml:space="preserve">, kurie buvo įvardinti </w:t>
      </w:r>
      <w:r w:rsidR="00D24976" w:rsidRPr="00456BD9">
        <w:t xml:space="preserve">Koncesininko </w:t>
      </w:r>
      <w:r w:rsidR="00CF55FA" w:rsidRPr="00456BD9">
        <w:t>P</w:t>
      </w:r>
      <w:r w:rsidR="00E15988" w:rsidRPr="00456BD9">
        <w:t>asiūlyme.</w:t>
      </w:r>
    </w:p>
    <w:p w:rsidR="00ED779A" w:rsidRPr="00456BD9" w:rsidRDefault="00ED779A" w:rsidP="000C2B2B">
      <w:pPr>
        <w:pStyle w:val="paragrafai"/>
        <w:tabs>
          <w:tab w:val="clear" w:pos="495"/>
          <w:tab w:val="num" w:pos="-4590"/>
        </w:tabs>
        <w:spacing w:line="240" w:lineRule="auto"/>
        <w:ind w:left="709" w:hanging="709"/>
      </w:pPr>
      <w:bookmarkStart w:id="444" w:name="_Ref391884749"/>
      <w:r w:rsidRPr="00456BD9">
        <w:lastRenderedPageBreak/>
        <w:t xml:space="preserve">Tuo atveju, jeigu pagal Sutartį Projekto bendrovė dėl daugiau nei </w:t>
      </w:r>
      <w:r w:rsidRPr="00456BD9">
        <w:rPr>
          <w:color w:val="000000"/>
        </w:rPr>
        <w:t xml:space="preserve">30 procentų Darbų nuo bendros Darbų vertės, numato pasitelkti trečiuosius asmenis, kurie nėra </w:t>
      </w:r>
      <w:r w:rsidR="0096110F">
        <w:rPr>
          <w:color w:val="000000"/>
        </w:rPr>
        <w:t>nurodyti Pasiūlyme ir nėra Susiję asmenys</w:t>
      </w:r>
      <w:r w:rsidRPr="00456BD9">
        <w:rPr>
          <w:color w:val="000000"/>
        </w:rPr>
        <w:t xml:space="preserve">, Projekto bendrovė privalo </w:t>
      </w:r>
      <w:r w:rsidR="006A0F19" w:rsidRPr="00456BD9">
        <w:rPr>
          <w:color w:val="000000"/>
        </w:rPr>
        <w:t xml:space="preserve">paskelbti apie Darbų dalies pirkimą, atliekant pirkimo procedūras ir nustatant laimėtoją laikantis lygiateisiškumo, nediskriminavimo, skaidrumo principų kaip tą numato Koncesijų įstatymas. Projekto bendrovė Darbus </w:t>
      </w:r>
      <w:r w:rsidR="00D77B62" w:rsidRPr="00456BD9">
        <w:rPr>
          <w:color w:val="000000"/>
        </w:rPr>
        <w:t xml:space="preserve">šiuo </w:t>
      </w:r>
      <w:r w:rsidR="006A0F19" w:rsidRPr="00456BD9">
        <w:rPr>
          <w:color w:val="000000"/>
        </w:rPr>
        <w:t xml:space="preserve">būdu įsigyja tik </w:t>
      </w:r>
      <w:r w:rsidR="00D77B62" w:rsidRPr="00456BD9">
        <w:rPr>
          <w:color w:val="000000"/>
        </w:rPr>
        <w:t>tuos Darbus, kurių vertė viršija tarptautinio darbų pirkimo vertę, kaip ji apibrėžiama Teisės aktuose.</w:t>
      </w:r>
    </w:p>
    <w:p w:rsidR="004A6421" w:rsidRPr="00456BD9" w:rsidRDefault="004A6421" w:rsidP="000C2B2B">
      <w:pPr>
        <w:pStyle w:val="paragrafai"/>
        <w:tabs>
          <w:tab w:val="clear" w:pos="495"/>
          <w:tab w:val="num" w:pos="-4590"/>
        </w:tabs>
        <w:spacing w:line="240" w:lineRule="auto"/>
        <w:ind w:left="709" w:hanging="709"/>
      </w:pPr>
      <w:proofErr w:type="spellStart"/>
      <w:r w:rsidRPr="00456BD9">
        <w:t>Subtiekėjai</w:t>
      </w:r>
      <w:proofErr w:type="spellEnd"/>
      <w:r w:rsidR="00A26634" w:rsidRPr="00456BD9">
        <w:t>,</w:t>
      </w:r>
      <w:r w:rsidRPr="00456BD9">
        <w:t xml:space="preserve"> </w:t>
      </w:r>
      <w:r w:rsidR="001C1F2E" w:rsidRPr="00456BD9">
        <w:t xml:space="preserve">atlikdami </w:t>
      </w:r>
      <w:r w:rsidR="000F6A84" w:rsidRPr="00456BD9">
        <w:t>D</w:t>
      </w:r>
      <w:r w:rsidR="001C1F2E" w:rsidRPr="00456BD9">
        <w:t xml:space="preserve">arbus ir </w:t>
      </w:r>
      <w:r w:rsidRPr="00456BD9">
        <w:t>teikdami Paslaugas</w:t>
      </w:r>
      <w:r w:rsidR="00A26634" w:rsidRPr="00456BD9">
        <w:t>,</w:t>
      </w:r>
      <w:r w:rsidRPr="00456BD9">
        <w:t xml:space="preserve"> privalo laikytis tokių pačių reikalavimų, kokie dėl atitinkamų </w:t>
      </w:r>
      <w:r w:rsidR="000F6A84" w:rsidRPr="00456BD9">
        <w:t xml:space="preserve">Darbų ir </w:t>
      </w:r>
      <w:r w:rsidRPr="00456BD9">
        <w:t xml:space="preserve">Paslaugų pagal Sutartį keliami </w:t>
      </w:r>
      <w:r w:rsidR="006C780E" w:rsidRPr="00456BD9">
        <w:t>Projekto bendrovei</w:t>
      </w:r>
      <w:r w:rsidRPr="00456BD9">
        <w:t>.</w:t>
      </w:r>
      <w:bookmarkEnd w:id="444"/>
    </w:p>
    <w:p w:rsidR="004A6421" w:rsidRPr="00456BD9" w:rsidRDefault="004A6421" w:rsidP="000C2B2B">
      <w:pPr>
        <w:pStyle w:val="paragrafai"/>
        <w:tabs>
          <w:tab w:val="clear" w:pos="495"/>
          <w:tab w:val="num" w:pos="-4590"/>
        </w:tabs>
        <w:spacing w:line="240" w:lineRule="auto"/>
        <w:ind w:left="709" w:hanging="709"/>
      </w:pPr>
      <w:bookmarkStart w:id="445" w:name="_Ref391884757"/>
      <w:proofErr w:type="spellStart"/>
      <w:r w:rsidRPr="00456BD9">
        <w:t>Subtiekėjai</w:t>
      </w:r>
      <w:proofErr w:type="spellEnd"/>
      <w:r w:rsidRPr="00456BD9">
        <w:t xml:space="preserve"> </w:t>
      </w:r>
      <w:r w:rsidR="00723475">
        <w:t xml:space="preserve">ar ūkio subjektai, kurių pajėgumais Koncesininkas (Dalyvis) rėmėsi </w:t>
      </w:r>
      <w:r w:rsidR="006542A5">
        <w:t xml:space="preserve">Konkurso metu siekdamas atitikti Sąlygose nustatytus išankstinės atrankos reikalavimus, </w:t>
      </w:r>
      <w:r w:rsidRPr="00456BD9">
        <w:t>gali būti pakeisti kitais ūkio subjektais, jeigu:</w:t>
      </w:r>
      <w:bookmarkEnd w:id="442"/>
      <w:bookmarkEnd w:id="443"/>
      <w:bookmarkEnd w:id="445"/>
    </w:p>
    <w:p w:rsidR="004A6421" w:rsidRPr="00456BD9" w:rsidRDefault="00E15988" w:rsidP="000C2B2B">
      <w:pPr>
        <w:pStyle w:val="paragrafesraas0"/>
        <w:numPr>
          <w:ilvl w:val="2"/>
          <w:numId w:val="2"/>
        </w:numPr>
        <w:spacing w:line="240" w:lineRule="auto"/>
        <w:ind w:left="1560" w:hanging="851"/>
        <w:rPr>
          <w:sz w:val="22"/>
        </w:rPr>
      </w:pPr>
      <w:bookmarkStart w:id="446" w:name="_Ref391884759"/>
      <w:r w:rsidRPr="00456BD9">
        <w:rPr>
          <w:sz w:val="22"/>
        </w:rPr>
        <w:t xml:space="preserve">keičiantys ūkio subjektai užtikrina neprastesnius išteklius bei pajėgumus nei keičiamų </w:t>
      </w:r>
      <w:proofErr w:type="spellStart"/>
      <w:r w:rsidRPr="00456BD9">
        <w:rPr>
          <w:sz w:val="22"/>
        </w:rPr>
        <w:t>Subtiekėjų</w:t>
      </w:r>
      <w:proofErr w:type="spellEnd"/>
      <w:r w:rsidRPr="00456BD9">
        <w:rPr>
          <w:sz w:val="22"/>
        </w:rPr>
        <w:t xml:space="preserve"> </w:t>
      </w:r>
      <w:r w:rsidR="006542A5">
        <w:rPr>
          <w:sz w:val="22"/>
        </w:rPr>
        <w:t xml:space="preserve">ar ūkio subjektų </w:t>
      </w:r>
      <w:r w:rsidRPr="00456BD9">
        <w:rPr>
          <w:sz w:val="22"/>
        </w:rPr>
        <w:t>įsipareigoti suteikti ištekliai bei pajėgumai, reikalingi likusiai Sutarties daliai įvykdyti</w:t>
      </w:r>
      <w:r w:rsidR="007B18EF" w:rsidRPr="00456BD9">
        <w:rPr>
          <w:sz w:val="22"/>
        </w:rPr>
        <w:t>,</w:t>
      </w:r>
      <w:r w:rsidRPr="00456BD9">
        <w:rPr>
          <w:sz w:val="22"/>
        </w:rPr>
        <w:t xml:space="preserve"> ir atitinka </w:t>
      </w:r>
      <w:r w:rsidR="00EA7162" w:rsidRPr="00456BD9">
        <w:rPr>
          <w:sz w:val="22"/>
        </w:rPr>
        <w:t>S</w:t>
      </w:r>
      <w:r w:rsidRPr="00456BD9">
        <w:rPr>
          <w:sz w:val="22"/>
        </w:rPr>
        <w:t>ąlyg</w:t>
      </w:r>
      <w:r w:rsidR="00EA7162" w:rsidRPr="00456BD9">
        <w:rPr>
          <w:sz w:val="22"/>
        </w:rPr>
        <w:t>ose</w:t>
      </w:r>
      <w:r w:rsidRPr="00456BD9">
        <w:rPr>
          <w:sz w:val="22"/>
        </w:rPr>
        <w:t xml:space="preserve"> </w:t>
      </w:r>
      <w:proofErr w:type="spellStart"/>
      <w:r w:rsidRPr="00456BD9">
        <w:rPr>
          <w:sz w:val="22"/>
        </w:rPr>
        <w:t>Subtiekėjams</w:t>
      </w:r>
      <w:proofErr w:type="spellEnd"/>
      <w:r w:rsidR="006542A5">
        <w:rPr>
          <w:sz w:val="22"/>
        </w:rPr>
        <w:t xml:space="preserve"> ir kitiems ūkio subjektams</w:t>
      </w:r>
      <w:r w:rsidRPr="00456BD9">
        <w:rPr>
          <w:sz w:val="22"/>
        </w:rPr>
        <w:t xml:space="preserve"> keliamus reikalavimus, įskaitant ir kvalifikacijos reikalavimus, jeigu </w:t>
      </w:r>
      <w:r w:rsidR="00104457" w:rsidRPr="00456BD9">
        <w:rPr>
          <w:sz w:val="22"/>
        </w:rPr>
        <w:t>Konkurso</w:t>
      </w:r>
      <w:r w:rsidR="00FA244F" w:rsidRPr="00456BD9">
        <w:rPr>
          <w:sz w:val="22"/>
        </w:rPr>
        <w:t xml:space="preserve"> </w:t>
      </w:r>
      <w:r w:rsidRPr="00456BD9">
        <w:rPr>
          <w:sz w:val="22"/>
        </w:rPr>
        <w:t xml:space="preserve">metu atitinkamų </w:t>
      </w:r>
      <w:proofErr w:type="spellStart"/>
      <w:r w:rsidRPr="00456BD9">
        <w:rPr>
          <w:sz w:val="22"/>
        </w:rPr>
        <w:t>Subtiekėjų</w:t>
      </w:r>
      <w:proofErr w:type="spellEnd"/>
      <w:r w:rsidRPr="00456BD9">
        <w:rPr>
          <w:sz w:val="22"/>
        </w:rPr>
        <w:t xml:space="preserve"> </w:t>
      </w:r>
      <w:r w:rsidR="006542A5">
        <w:rPr>
          <w:sz w:val="22"/>
        </w:rPr>
        <w:t xml:space="preserve">ar kitų ūkio subjektų </w:t>
      </w:r>
      <w:r w:rsidRPr="00456BD9">
        <w:rPr>
          <w:sz w:val="22"/>
        </w:rPr>
        <w:t xml:space="preserve">kvalifikacija </w:t>
      </w:r>
      <w:r w:rsidR="00D24976" w:rsidRPr="00456BD9">
        <w:rPr>
          <w:sz w:val="22"/>
        </w:rPr>
        <w:t>Koncesininkas</w:t>
      </w:r>
      <w:r w:rsidRPr="00456BD9">
        <w:rPr>
          <w:sz w:val="22"/>
        </w:rPr>
        <w:t xml:space="preserve"> grindė savo atitikimą </w:t>
      </w:r>
      <w:r w:rsidR="00F95754" w:rsidRPr="00456BD9">
        <w:rPr>
          <w:sz w:val="22"/>
        </w:rPr>
        <w:t>Są</w:t>
      </w:r>
      <w:r w:rsidR="00EA7162" w:rsidRPr="00456BD9">
        <w:rPr>
          <w:sz w:val="22"/>
        </w:rPr>
        <w:t>lygose</w:t>
      </w:r>
      <w:r w:rsidR="00FA244F" w:rsidRPr="00456BD9">
        <w:rPr>
          <w:sz w:val="22"/>
        </w:rPr>
        <w:t xml:space="preserve"> </w:t>
      </w:r>
      <w:r w:rsidRPr="00456BD9">
        <w:rPr>
          <w:sz w:val="22"/>
        </w:rPr>
        <w:t xml:space="preserve">nustatytiems </w:t>
      </w:r>
      <w:r w:rsidR="006542A5">
        <w:rPr>
          <w:sz w:val="22"/>
        </w:rPr>
        <w:t xml:space="preserve">išnaktinės atrankos </w:t>
      </w:r>
      <w:r w:rsidRPr="00456BD9">
        <w:rPr>
          <w:sz w:val="22"/>
        </w:rPr>
        <w:t>reikalavimams</w:t>
      </w:r>
      <w:r w:rsidR="004A6421" w:rsidRPr="00456BD9">
        <w:rPr>
          <w:sz w:val="22"/>
        </w:rPr>
        <w:t>; ir</w:t>
      </w:r>
      <w:bookmarkEnd w:id="446"/>
    </w:p>
    <w:p w:rsidR="004A6421" w:rsidRPr="00456BD9" w:rsidRDefault="006C780E" w:rsidP="000C2B2B">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gauna išankstinį </w:t>
      </w:r>
      <w:r w:rsidR="00725C7A">
        <w:rPr>
          <w:sz w:val="22"/>
        </w:rPr>
        <w:t xml:space="preserve">rašytinį </w:t>
      </w:r>
      <w:r w:rsidR="00FA244F" w:rsidRPr="00456BD9">
        <w:rPr>
          <w:sz w:val="22"/>
        </w:rPr>
        <w:t>Suteikiančiųjų institucijų</w:t>
      </w:r>
      <w:r w:rsidR="004A6421" w:rsidRPr="00456BD9">
        <w:rPr>
          <w:sz w:val="22"/>
        </w:rPr>
        <w:t xml:space="preserve"> sutikimą, kuris negali būti nepagrįstai </w:t>
      </w:r>
      <w:r w:rsidR="00F83F99" w:rsidRPr="00456BD9">
        <w:rPr>
          <w:sz w:val="22"/>
        </w:rPr>
        <w:t>neduodamas</w:t>
      </w:r>
      <w:r w:rsidR="004A6421" w:rsidRPr="00456BD9">
        <w:rPr>
          <w:sz w:val="22"/>
        </w:rPr>
        <w:t>.</w:t>
      </w:r>
    </w:p>
    <w:p w:rsidR="00D21D3E" w:rsidRDefault="00D21D3E" w:rsidP="000C2B2B">
      <w:pPr>
        <w:pStyle w:val="paragrafai"/>
        <w:tabs>
          <w:tab w:val="clear" w:pos="495"/>
          <w:tab w:val="num" w:pos="-4590"/>
        </w:tabs>
        <w:spacing w:line="240" w:lineRule="auto"/>
        <w:ind w:left="709" w:hanging="709"/>
      </w:pPr>
      <w:bookmarkStart w:id="447" w:name="_Ref137343286"/>
      <w:bookmarkStart w:id="448" w:name="_Toc284496725"/>
      <w:r>
        <w:t>Projekto bendrovė gali nutraukti ar bet kaip kitaip užbaigti sutartį su Subtiekėju ar ūkio subjektu, kurio pajėgumais Koncesininkas (Dalyvis) rėmėsi Konkurso metu siekdamas atitikti Sąlygose nustatytus išankstinės atrankos reikalavimus</w:t>
      </w:r>
      <w:r w:rsidR="00725C7A">
        <w:t xml:space="preserve"> (t.y., atsisakyti įsigyti Darbus ar Paslaugas iš </w:t>
      </w:r>
      <w:proofErr w:type="spellStart"/>
      <w:r w:rsidR="00725C7A">
        <w:t>Subtiekėjo</w:t>
      </w:r>
      <w:proofErr w:type="spellEnd"/>
      <w:r w:rsidR="00725C7A">
        <w:t xml:space="preserve"> ar ūkio subjekto) ir vykdyti Darbus ar teikti Paslaugas pati tik </w:t>
      </w:r>
      <w:r w:rsidR="00343D12">
        <w:t xml:space="preserve">gavusi </w:t>
      </w:r>
      <w:r w:rsidR="00725C7A">
        <w:t>rašytin</w:t>
      </w:r>
      <w:r w:rsidR="00343D12">
        <w:t>į</w:t>
      </w:r>
      <w:r w:rsidR="00725C7A">
        <w:t xml:space="preserve"> Suteikiančiųjų institucijų </w:t>
      </w:r>
      <w:r w:rsidR="00343D12">
        <w:t>sutikimą</w:t>
      </w:r>
      <w:r w:rsidR="00725C7A">
        <w:t>.</w:t>
      </w:r>
    </w:p>
    <w:p w:rsidR="004A6421" w:rsidRPr="00456BD9" w:rsidRDefault="004A6421" w:rsidP="000C2B2B">
      <w:pPr>
        <w:pStyle w:val="paragrafai"/>
        <w:tabs>
          <w:tab w:val="clear" w:pos="495"/>
          <w:tab w:val="num" w:pos="-4590"/>
        </w:tabs>
        <w:spacing w:line="240" w:lineRule="auto"/>
        <w:ind w:left="709" w:hanging="709"/>
      </w:pPr>
      <w:r w:rsidRPr="00456BD9">
        <w:t>Sudar</w:t>
      </w:r>
      <w:r w:rsidR="006C780E" w:rsidRPr="00456BD9">
        <w:t>iusi</w:t>
      </w:r>
      <w:r w:rsidRPr="00456BD9">
        <w:t xml:space="preserve"> sutartį su Subtiekėju</w:t>
      </w:r>
      <w:r w:rsidR="0088247E">
        <w:t xml:space="preserve"> ar kitu ūkio subjektu</w:t>
      </w:r>
      <w:r w:rsidRPr="00456BD9">
        <w:t xml:space="preserve">, </w:t>
      </w:r>
      <w:r w:rsidR="006C780E" w:rsidRPr="00456BD9">
        <w:t>Projekto bendrovė</w:t>
      </w:r>
      <w:r w:rsidR="00A26634" w:rsidRPr="00456BD9">
        <w:t>,</w:t>
      </w:r>
      <w:r w:rsidRPr="00456BD9">
        <w:t xml:space="preserve"> ne vėliau kaip per </w:t>
      </w:r>
      <w:r w:rsidR="00811026" w:rsidRPr="00456BD9">
        <w:t>3 (tris) D</w:t>
      </w:r>
      <w:r w:rsidR="00E15988" w:rsidRPr="00456BD9">
        <w:t>arbo dienas</w:t>
      </w:r>
      <w:r w:rsidRPr="00456BD9">
        <w:t xml:space="preserve"> nuo jos sudarymo</w:t>
      </w:r>
      <w:r w:rsidR="00A26634" w:rsidRPr="00456BD9">
        <w:t>,</w:t>
      </w:r>
      <w:r w:rsidRPr="00456BD9">
        <w:t xml:space="preserve"> sutarties kopiją pateikia </w:t>
      </w:r>
      <w:r w:rsidR="008C2559" w:rsidRPr="00456BD9">
        <w:t>Suteikiančiosioms institucijoms</w:t>
      </w:r>
      <w:r w:rsidRPr="00456BD9">
        <w:t>.</w:t>
      </w:r>
      <w:bookmarkEnd w:id="447"/>
      <w:bookmarkEnd w:id="448"/>
    </w:p>
    <w:p w:rsidR="00350BDE" w:rsidRPr="00456BD9" w:rsidRDefault="00350BDE" w:rsidP="000C2B2B">
      <w:pPr>
        <w:pStyle w:val="paragrafai"/>
        <w:tabs>
          <w:tab w:val="clear" w:pos="495"/>
          <w:tab w:val="num" w:pos="-4590"/>
        </w:tabs>
        <w:spacing w:line="240" w:lineRule="auto"/>
        <w:ind w:left="709" w:hanging="709"/>
      </w:pPr>
      <w:bookmarkStart w:id="449" w:name="_Ref404573587"/>
      <w:bookmarkStart w:id="450" w:name="_Ref456317559"/>
      <w:r w:rsidRPr="00456BD9">
        <w:t xml:space="preserve">Neatsižvelgiant į </w:t>
      </w:r>
      <w:r w:rsidRPr="00456BD9">
        <w:fldChar w:fldCharType="begin"/>
      </w:r>
      <w:r w:rsidRPr="00456BD9">
        <w:instrText xml:space="preserve"> REF _Ref283299143 \r \h  \* MERGEFORMAT </w:instrText>
      </w:r>
      <w:r w:rsidRPr="00456BD9">
        <w:fldChar w:fldCharType="separate"/>
      </w:r>
      <w:r w:rsidR="00A73B3B">
        <w:t>19.1</w:t>
      </w:r>
      <w:r w:rsidRPr="00456BD9">
        <w:fldChar w:fldCharType="end"/>
      </w:r>
      <w:r w:rsidRPr="00456BD9">
        <w:t xml:space="preserve"> punktą, Projekto bendrovė turi teisę pasitelkti naują </w:t>
      </w:r>
      <w:proofErr w:type="spellStart"/>
      <w:r w:rsidRPr="00456BD9">
        <w:t>Subtiekėją</w:t>
      </w:r>
      <w:proofErr w:type="spellEnd"/>
      <w:r w:rsidR="0088247E">
        <w:t xml:space="preserve"> ar ūkio subjektą</w:t>
      </w:r>
      <w:r w:rsidRPr="00456BD9">
        <w:t xml:space="preserve"> ir be Suteikiančiųjų institucijų išankstinio raštiško sutikimo, jeigu tokio </w:t>
      </w:r>
      <w:proofErr w:type="spellStart"/>
      <w:r w:rsidRPr="00456BD9">
        <w:t>Subtiekėjo</w:t>
      </w:r>
      <w:proofErr w:type="spellEnd"/>
      <w:r w:rsidR="0088247E">
        <w:t xml:space="preserve"> ar ūkio subjekto</w:t>
      </w:r>
      <w:r w:rsidRPr="00456BD9">
        <w:t xml:space="preserve"> atliekamų Darbų bendra vertė neviršija 200 000 (dviejų šimtų tūkstančių) EUR be PVM sumos arba teikiamų Paslaugų bendra vertė neviršija 50 000 (penkiasdešimt tūkstančių) EUR be PVM sumos, ir toks </w:t>
      </w:r>
      <w:r w:rsidR="00AF39E8" w:rsidRPr="00456BD9">
        <w:t xml:space="preserve">pasitelkiamas </w:t>
      </w:r>
      <w:proofErr w:type="spellStart"/>
      <w:r w:rsidRPr="00456BD9">
        <w:t>Subti</w:t>
      </w:r>
      <w:r w:rsidR="00AF39E8" w:rsidRPr="00456BD9">
        <w:t>e</w:t>
      </w:r>
      <w:r w:rsidR="0090358E" w:rsidRPr="00456BD9">
        <w:t>kėjas</w:t>
      </w:r>
      <w:proofErr w:type="spellEnd"/>
      <w:r w:rsidR="0090358E" w:rsidRPr="00456BD9">
        <w:t xml:space="preserve"> </w:t>
      </w:r>
      <w:r w:rsidR="00D21D3E">
        <w:t xml:space="preserve">ar ūkio subjektas </w:t>
      </w:r>
      <w:r w:rsidR="0090358E" w:rsidRPr="00456BD9">
        <w:t>nėra Susijusi įmonė</w:t>
      </w:r>
      <w:r w:rsidRPr="00456BD9">
        <w:t>.</w:t>
      </w:r>
      <w:bookmarkEnd w:id="449"/>
    </w:p>
    <w:p w:rsidR="004A6421" w:rsidRPr="00456BD9" w:rsidRDefault="004A6421" w:rsidP="000C2B2B">
      <w:pPr>
        <w:pStyle w:val="paragrafai"/>
        <w:tabs>
          <w:tab w:val="clear" w:pos="495"/>
          <w:tab w:val="num" w:pos="-4590"/>
        </w:tabs>
        <w:spacing w:line="240" w:lineRule="auto"/>
        <w:ind w:left="709" w:hanging="709"/>
      </w:pPr>
      <w:bookmarkStart w:id="451" w:name="_Ref391884768"/>
      <w:bookmarkEnd w:id="450"/>
      <w:r w:rsidRPr="00456BD9">
        <w:t xml:space="preserve">Sutartys su </w:t>
      </w:r>
      <w:proofErr w:type="spellStart"/>
      <w:r w:rsidRPr="00456BD9">
        <w:t>Subtiekėjais</w:t>
      </w:r>
      <w:proofErr w:type="spellEnd"/>
      <w:r w:rsidR="00D21D3E">
        <w:t xml:space="preserve"> ir ūkio subjektais</w:t>
      </w:r>
      <w:r w:rsidRPr="00456BD9">
        <w:t xml:space="preserve"> privalo būti sudaromos vadovaujantis sąžiningumo ir ištiestos rankos principais bei Gera verslo praktika. Sutartys privalo galioti ne ilgiau kaip iki Sutarties pasibaigimo arba nutraukimo, arba jas turi būti leidžiama be jokių neigiamų pasekmių nutraukti vienašališku</w:t>
      </w:r>
      <w:r w:rsidR="00F13DE9">
        <w:t xml:space="preserve"> Projekto bendrovės</w:t>
      </w:r>
      <w:r w:rsidRPr="00456BD9">
        <w:t xml:space="preserve"> pareiškimu</w:t>
      </w:r>
      <w:r w:rsidR="002D5729">
        <w:t xml:space="preserve">, įspėjus </w:t>
      </w:r>
      <w:proofErr w:type="spellStart"/>
      <w:r w:rsidR="00343D12">
        <w:t>Subtiekėją</w:t>
      </w:r>
      <w:proofErr w:type="spellEnd"/>
      <w:r w:rsidR="00F13DE9">
        <w:t xml:space="preserve"> ne daugiau </w:t>
      </w:r>
      <w:r w:rsidRPr="00456BD9">
        <w:t>kaip</w:t>
      </w:r>
      <w:r w:rsidR="00E856DC" w:rsidRPr="00456BD9">
        <w:t xml:space="preserve"> </w:t>
      </w:r>
      <w:r w:rsidR="00F13DE9">
        <w:t xml:space="preserve">prieš </w:t>
      </w:r>
      <w:r w:rsidR="00E856DC" w:rsidRPr="00456BD9">
        <w:t>30 (trisdešimt)</w:t>
      </w:r>
      <w:r w:rsidRPr="00456BD9">
        <w:t xml:space="preserve"> dienų iki pageidaujamos nutraukimo datos.</w:t>
      </w:r>
      <w:bookmarkEnd w:id="451"/>
    </w:p>
    <w:p w:rsidR="004A6421" w:rsidRPr="00456BD9" w:rsidRDefault="004A6421" w:rsidP="000C2B2B">
      <w:pPr>
        <w:pStyle w:val="paragrafai"/>
        <w:tabs>
          <w:tab w:val="clear" w:pos="495"/>
          <w:tab w:val="num" w:pos="-4590"/>
        </w:tabs>
        <w:spacing w:line="240" w:lineRule="auto"/>
        <w:ind w:left="709" w:hanging="709"/>
      </w:pPr>
      <w:bookmarkStart w:id="452" w:name="_Toc284496726"/>
      <w:bookmarkStart w:id="453" w:name="_Ref342467178"/>
      <w:bookmarkStart w:id="454" w:name="_Ref391884769"/>
      <w:r w:rsidRPr="00456BD9">
        <w:t xml:space="preserve">Nepaisant to, ar </w:t>
      </w:r>
      <w:r w:rsidR="001C1F2E" w:rsidRPr="00456BD9">
        <w:t xml:space="preserve">Darbus atlieka, </w:t>
      </w:r>
      <w:r w:rsidRPr="00456BD9">
        <w:t xml:space="preserve">Paslaugas </w:t>
      </w:r>
      <w:r w:rsidR="001C1F2E" w:rsidRPr="00456BD9">
        <w:t xml:space="preserve">teikia </w:t>
      </w:r>
      <w:r w:rsidR="00A26634" w:rsidRPr="00456BD9">
        <w:t>pat</w:t>
      </w:r>
      <w:r w:rsidR="006C780E" w:rsidRPr="00456BD9">
        <w:t>i</w:t>
      </w:r>
      <w:r w:rsidR="00A26634" w:rsidRPr="00456BD9">
        <w:t xml:space="preserve"> </w:t>
      </w:r>
      <w:r w:rsidR="006C780E" w:rsidRPr="00456BD9">
        <w:t>Projekto bendrovė</w:t>
      </w:r>
      <w:r w:rsidRPr="00456BD9">
        <w:t xml:space="preserve">, ar pasitelkdama </w:t>
      </w:r>
      <w:proofErr w:type="spellStart"/>
      <w:r w:rsidRPr="00456BD9">
        <w:t>Subtiekėjus</w:t>
      </w:r>
      <w:proofErr w:type="spellEnd"/>
      <w:r w:rsidRPr="00456BD9">
        <w:t xml:space="preserve">, už tinkamą </w:t>
      </w:r>
      <w:r w:rsidR="001C1F2E" w:rsidRPr="00456BD9">
        <w:t xml:space="preserve">Darbų atlikimą ir </w:t>
      </w:r>
      <w:r w:rsidRPr="00456BD9">
        <w:t xml:space="preserve">Paslaugų teikimą, atitikimą Specifikacijų ir Pasiūlymo reikalavimams bei jų kokybę atsako </w:t>
      </w:r>
      <w:r w:rsidR="006C780E" w:rsidRPr="00456BD9">
        <w:t>Projekto bendrovė</w:t>
      </w:r>
      <w:r w:rsidRPr="00456BD9">
        <w:t>.</w:t>
      </w:r>
      <w:bookmarkEnd w:id="452"/>
      <w:bookmarkEnd w:id="453"/>
      <w:bookmarkEnd w:id="454"/>
    </w:p>
    <w:p w:rsidR="004A6421" w:rsidRPr="00456BD9" w:rsidRDefault="004A6421" w:rsidP="000C2B2B">
      <w:pPr>
        <w:pStyle w:val="Antrat2"/>
        <w:tabs>
          <w:tab w:val="clear" w:pos="495"/>
        </w:tabs>
        <w:spacing w:before="240" w:line="240" w:lineRule="auto"/>
        <w:ind w:left="709" w:hanging="709"/>
        <w:rPr>
          <w:color w:val="auto"/>
        </w:rPr>
      </w:pPr>
      <w:bookmarkStart w:id="455" w:name="_Toc455867662"/>
      <w:bookmarkStart w:id="456" w:name="_Toc455867804"/>
      <w:bookmarkStart w:id="457" w:name="_Toc455867945"/>
      <w:bookmarkStart w:id="458" w:name="_Toc455868086"/>
      <w:bookmarkStart w:id="459" w:name="_Toc455944613"/>
      <w:bookmarkStart w:id="460" w:name="_Toc284496727"/>
      <w:bookmarkStart w:id="461" w:name="_Toc293074456"/>
      <w:bookmarkStart w:id="462" w:name="_Toc297646381"/>
      <w:bookmarkStart w:id="463" w:name="_Toc300049728"/>
      <w:bookmarkStart w:id="464" w:name="_Toc299367481"/>
      <w:bookmarkStart w:id="465" w:name="_Toc448297754"/>
      <w:bookmarkStart w:id="466" w:name="_Toc458529032"/>
      <w:bookmarkEnd w:id="455"/>
      <w:bookmarkEnd w:id="456"/>
      <w:bookmarkEnd w:id="457"/>
      <w:bookmarkEnd w:id="458"/>
      <w:bookmarkEnd w:id="459"/>
      <w:r w:rsidRPr="00456BD9">
        <w:rPr>
          <w:color w:val="auto"/>
        </w:rPr>
        <w:t xml:space="preserve">Veiksmų derinimas su </w:t>
      </w:r>
      <w:bookmarkEnd w:id="460"/>
      <w:bookmarkEnd w:id="461"/>
      <w:bookmarkEnd w:id="462"/>
      <w:bookmarkEnd w:id="463"/>
      <w:bookmarkEnd w:id="464"/>
      <w:r w:rsidR="00FA244F" w:rsidRPr="00456BD9">
        <w:rPr>
          <w:color w:val="auto"/>
        </w:rPr>
        <w:t>Suteikiančiosiomis institucijomis</w:t>
      </w:r>
      <w:bookmarkEnd w:id="465"/>
      <w:bookmarkEnd w:id="466"/>
    </w:p>
    <w:p w:rsidR="004A6421" w:rsidRPr="00456BD9" w:rsidRDefault="00DD622C" w:rsidP="000C2B2B">
      <w:pPr>
        <w:pStyle w:val="paragrafai"/>
        <w:tabs>
          <w:tab w:val="clear" w:pos="495"/>
          <w:tab w:val="num" w:pos="-4590"/>
        </w:tabs>
        <w:spacing w:line="240" w:lineRule="auto"/>
        <w:ind w:left="709" w:hanging="709"/>
      </w:pPr>
      <w:bookmarkStart w:id="467" w:name="_Toc284496728"/>
      <w:r w:rsidRPr="00456BD9">
        <w:t xml:space="preserve">Projekto bendrovė </w:t>
      </w:r>
      <w:r w:rsidR="004A6421" w:rsidRPr="00456BD9">
        <w:t xml:space="preserve">privalo </w:t>
      </w:r>
      <w:r w:rsidR="00104457" w:rsidRPr="00456BD9">
        <w:t>pateikti Suteikiančiosioms institucijoms susipažinimui</w:t>
      </w:r>
      <w:r w:rsidR="004A6421" w:rsidRPr="00456BD9">
        <w:t>:</w:t>
      </w:r>
      <w:bookmarkEnd w:id="467"/>
    </w:p>
    <w:p w:rsidR="004A6421" w:rsidRPr="00456BD9" w:rsidRDefault="001E3255" w:rsidP="000C2B2B">
      <w:pPr>
        <w:pStyle w:val="paragrafesraas0"/>
        <w:numPr>
          <w:ilvl w:val="2"/>
          <w:numId w:val="2"/>
        </w:numPr>
        <w:spacing w:line="240" w:lineRule="auto"/>
        <w:ind w:left="1560" w:hanging="851"/>
        <w:rPr>
          <w:sz w:val="22"/>
        </w:rPr>
      </w:pPr>
      <w:r w:rsidRPr="00456BD9">
        <w:rPr>
          <w:sz w:val="22"/>
        </w:rPr>
        <w:t xml:space="preserve">Sutarties </w:t>
      </w:r>
      <w:r w:rsidR="004A6421" w:rsidRPr="00456BD9">
        <w:rPr>
          <w:sz w:val="22"/>
        </w:rPr>
        <w:fldChar w:fldCharType="begin"/>
      </w:r>
      <w:r w:rsidR="004A6421" w:rsidRPr="00456BD9">
        <w:rPr>
          <w:sz w:val="22"/>
        </w:rPr>
        <w:instrText xml:space="preserve"> REF _Ref283312942 \r \h </w:instrText>
      </w:r>
      <w:r w:rsidR="00A36425" w:rsidRPr="00456BD9">
        <w:rPr>
          <w:sz w:val="22"/>
        </w:rPr>
        <w:instrText xml:space="preserve"> \* MERGEFORMAT </w:instrText>
      </w:r>
      <w:r w:rsidR="004A6421" w:rsidRPr="00456BD9">
        <w:rPr>
          <w:sz w:val="22"/>
        </w:rPr>
      </w:r>
      <w:r w:rsidR="004A6421" w:rsidRPr="00456BD9">
        <w:rPr>
          <w:sz w:val="22"/>
        </w:rPr>
        <w:fldChar w:fldCharType="separate"/>
      </w:r>
      <w:r w:rsidR="00A73B3B">
        <w:rPr>
          <w:sz w:val="22"/>
        </w:rPr>
        <w:t>26.1</w:t>
      </w:r>
      <w:r w:rsidR="004A6421" w:rsidRPr="00456BD9">
        <w:rPr>
          <w:sz w:val="22"/>
        </w:rPr>
        <w:fldChar w:fldCharType="end"/>
      </w:r>
      <w:r w:rsidR="004A6421" w:rsidRPr="00456BD9">
        <w:rPr>
          <w:sz w:val="22"/>
        </w:rPr>
        <w:t> punkte nurodytų ekspertų kandidatūras;</w:t>
      </w:r>
    </w:p>
    <w:p w:rsidR="004A6421" w:rsidRPr="00456BD9" w:rsidRDefault="00DD622C" w:rsidP="000C2B2B">
      <w:pPr>
        <w:pStyle w:val="paragrafesraas0"/>
        <w:numPr>
          <w:ilvl w:val="2"/>
          <w:numId w:val="2"/>
        </w:numPr>
        <w:spacing w:line="240" w:lineRule="auto"/>
        <w:ind w:left="1560" w:hanging="851"/>
        <w:rPr>
          <w:sz w:val="22"/>
        </w:rPr>
      </w:pPr>
      <w:r w:rsidRPr="00456BD9">
        <w:rPr>
          <w:sz w:val="22"/>
        </w:rPr>
        <w:t>Projekto bendrovės</w:t>
      </w:r>
      <w:r w:rsidR="004A6421" w:rsidRPr="00456BD9">
        <w:rPr>
          <w:sz w:val="22"/>
        </w:rPr>
        <w:t xml:space="preserve"> auditoriaus kandidatūras;</w:t>
      </w:r>
    </w:p>
    <w:p w:rsidR="004A6421" w:rsidRPr="00456BD9" w:rsidRDefault="00DD622C" w:rsidP="000C2B2B">
      <w:pPr>
        <w:pStyle w:val="paragrafai"/>
        <w:tabs>
          <w:tab w:val="clear" w:pos="495"/>
          <w:tab w:val="num" w:pos="-4590"/>
        </w:tabs>
        <w:spacing w:line="240" w:lineRule="auto"/>
        <w:ind w:left="709" w:hanging="709"/>
      </w:pPr>
      <w:bookmarkStart w:id="468" w:name="_Ref137370261"/>
      <w:bookmarkStart w:id="469" w:name="_Ref137576568"/>
      <w:bookmarkStart w:id="470" w:name="_Toc284496729"/>
      <w:r w:rsidRPr="00456BD9">
        <w:t>Projekto bendrovė</w:t>
      </w:r>
      <w:r w:rsidR="004A6421" w:rsidRPr="00456BD9">
        <w:t xml:space="preserve"> visais atvejais privalo gauti išankstinį rašytinį </w:t>
      </w:r>
      <w:r w:rsidR="00F22E45" w:rsidRPr="00456BD9">
        <w:t>Suteikiančiųjų institucijų</w:t>
      </w:r>
      <w:r w:rsidR="004A6421" w:rsidRPr="00456BD9">
        <w:t xml:space="preserve"> sutikimą dėl:</w:t>
      </w:r>
      <w:bookmarkEnd w:id="468"/>
      <w:bookmarkEnd w:id="469"/>
      <w:bookmarkEnd w:id="470"/>
    </w:p>
    <w:p w:rsidR="004A6421" w:rsidRPr="00456BD9" w:rsidRDefault="004A6421" w:rsidP="00320295">
      <w:pPr>
        <w:pStyle w:val="paragrafesraas0"/>
        <w:numPr>
          <w:ilvl w:val="2"/>
          <w:numId w:val="2"/>
        </w:numPr>
        <w:spacing w:line="240" w:lineRule="auto"/>
        <w:ind w:left="1560" w:hanging="851"/>
        <w:rPr>
          <w:sz w:val="22"/>
        </w:rPr>
      </w:pPr>
      <w:r w:rsidRPr="00456BD9">
        <w:rPr>
          <w:sz w:val="22"/>
        </w:rPr>
        <w:t xml:space="preserve">Finansavimo šaltinių keitimo, kaip tai numatyta </w:t>
      </w:r>
      <w:r w:rsidR="001E3255" w:rsidRPr="00456BD9">
        <w:rPr>
          <w:sz w:val="22"/>
        </w:rPr>
        <w:t xml:space="preserve">Sutarties </w:t>
      </w:r>
      <w:r w:rsidR="00595AA9" w:rsidRPr="00456BD9">
        <w:rPr>
          <w:sz w:val="22"/>
        </w:rPr>
        <w:fldChar w:fldCharType="begin"/>
      </w:r>
      <w:r w:rsidR="00595AA9" w:rsidRPr="00456BD9">
        <w:rPr>
          <w:sz w:val="22"/>
        </w:rPr>
        <w:instrText xml:space="preserve"> REF _Ref391552074 \r \h </w:instrText>
      </w:r>
      <w:r w:rsidR="00AD0B29" w:rsidRPr="00456BD9">
        <w:rPr>
          <w:sz w:val="22"/>
        </w:rPr>
        <w:instrText xml:space="preserve"> \* MERGEFORMAT </w:instrText>
      </w:r>
      <w:r w:rsidR="00595AA9" w:rsidRPr="00456BD9">
        <w:rPr>
          <w:sz w:val="22"/>
        </w:rPr>
      </w:r>
      <w:r w:rsidR="00595AA9" w:rsidRPr="00456BD9">
        <w:rPr>
          <w:sz w:val="22"/>
        </w:rPr>
        <w:fldChar w:fldCharType="separate"/>
      </w:r>
      <w:r w:rsidR="00A73B3B">
        <w:rPr>
          <w:sz w:val="22"/>
        </w:rPr>
        <w:t>17.2</w:t>
      </w:r>
      <w:r w:rsidR="00595AA9" w:rsidRPr="00456BD9">
        <w:rPr>
          <w:sz w:val="22"/>
        </w:rPr>
        <w:fldChar w:fldCharType="end"/>
      </w:r>
      <w:r w:rsidR="00595AA9" w:rsidRPr="00456BD9">
        <w:rPr>
          <w:sz w:val="22"/>
        </w:rPr>
        <w:t xml:space="preserve"> </w:t>
      </w:r>
      <w:r w:rsidRPr="00456BD9">
        <w:rPr>
          <w:sz w:val="22"/>
        </w:rPr>
        <w:t>punkte;</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Finansinio veiklos modelio keitimo;</w:t>
      </w:r>
    </w:p>
    <w:p w:rsidR="004A6421" w:rsidRPr="00456BD9" w:rsidRDefault="004A6421" w:rsidP="00320295">
      <w:pPr>
        <w:pStyle w:val="paragrafesraas0"/>
        <w:numPr>
          <w:ilvl w:val="2"/>
          <w:numId w:val="2"/>
        </w:numPr>
        <w:spacing w:line="240" w:lineRule="auto"/>
        <w:ind w:left="1560" w:hanging="851"/>
        <w:rPr>
          <w:sz w:val="22"/>
        </w:rPr>
      </w:pPr>
      <w:proofErr w:type="spellStart"/>
      <w:r w:rsidRPr="00456BD9">
        <w:rPr>
          <w:sz w:val="22"/>
        </w:rPr>
        <w:lastRenderedPageBreak/>
        <w:t>Subtiekėjų</w:t>
      </w:r>
      <w:proofErr w:type="spellEnd"/>
      <w:r w:rsidRPr="00456BD9">
        <w:rPr>
          <w:sz w:val="22"/>
        </w:rPr>
        <w:t xml:space="preserve"> keitimo, kaip tai numatyta </w:t>
      </w:r>
      <w:r w:rsidR="001E3255" w:rsidRPr="00456BD9">
        <w:rPr>
          <w:sz w:val="22"/>
        </w:rPr>
        <w:t xml:space="preserve">Sutarties </w:t>
      </w:r>
      <w:r w:rsidRPr="00456BD9">
        <w:rPr>
          <w:sz w:val="22"/>
        </w:rPr>
        <w:fldChar w:fldCharType="begin"/>
      </w:r>
      <w:r w:rsidRPr="00456BD9">
        <w:rPr>
          <w:sz w:val="22"/>
        </w:rPr>
        <w:instrText xml:space="preserve"> REF _Ref284516050 \r \h  \* MERGEFORMAT </w:instrText>
      </w:r>
      <w:r w:rsidRPr="00456BD9">
        <w:rPr>
          <w:sz w:val="22"/>
        </w:rPr>
      </w:r>
      <w:r w:rsidRPr="00456BD9">
        <w:rPr>
          <w:sz w:val="22"/>
        </w:rPr>
        <w:fldChar w:fldCharType="separate"/>
      </w:r>
      <w:r w:rsidR="00A73B3B">
        <w:rPr>
          <w:sz w:val="22"/>
        </w:rPr>
        <w:t>19</w:t>
      </w:r>
      <w:r w:rsidRPr="00456BD9">
        <w:rPr>
          <w:sz w:val="22"/>
        </w:rPr>
        <w:fldChar w:fldCharType="end"/>
      </w:r>
      <w:r w:rsidRPr="00456BD9">
        <w:rPr>
          <w:sz w:val="22"/>
        </w:rPr>
        <w:t> </w:t>
      </w:r>
      <w:r w:rsidR="001E3255" w:rsidRPr="00456BD9">
        <w:rPr>
          <w:sz w:val="22"/>
        </w:rPr>
        <w:t>punkte</w:t>
      </w:r>
      <w:r w:rsidR="005D2A6F" w:rsidRPr="00456BD9">
        <w:rPr>
          <w:sz w:val="22"/>
        </w:rPr>
        <w:t xml:space="preserve"> (išskyrus Sutarties </w:t>
      </w:r>
      <w:r w:rsidR="00320295" w:rsidRPr="00456BD9">
        <w:rPr>
          <w:sz w:val="22"/>
        </w:rPr>
        <w:fldChar w:fldCharType="begin"/>
      </w:r>
      <w:r w:rsidR="00320295" w:rsidRPr="00456BD9">
        <w:rPr>
          <w:sz w:val="22"/>
        </w:rPr>
        <w:instrText xml:space="preserve"> REF _Ref404573587 \r \h </w:instrText>
      </w:r>
      <w:r w:rsidR="00456BD9">
        <w:rPr>
          <w:sz w:val="22"/>
        </w:rPr>
        <w:instrText xml:space="preserve"> \* MERGEFORMAT </w:instrText>
      </w:r>
      <w:r w:rsidR="00320295" w:rsidRPr="00456BD9">
        <w:rPr>
          <w:sz w:val="22"/>
        </w:rPr>
      </w:r>
      <w:r w:rsidR="00320295" w:rsidRPr="00456BD9">
        <w:rPr>
          <w:sz w:val="22"/>
        </w:rPr>
        <w:fldChar w:fldCharType="separate"/>
      </w:r>
      <w:r w:rsidR="00A73B3B">
        <w:rPr>
          <w:sz w:val="22"/>
        </w:rPr>
        <w:t>19.6</w:t>
      </w:r>
      <w:r w:rsidR="00320295" w:rsidRPr="00456BD9">
        <w:rPr>
          <w:sz w:val="22"/>
        </w:rPr>
        <w:fldChar w:fldCharType="end"/>
      </w:r>
      <w:r w:rsidR="005D2A6F" w:rsidRPr="00456BD9">
        <w:rPr>
          <w:sz w:val="22"/>
        </w:rPr>
        <w:t xml:space="preserve"> punkte nustatytą atvejį)</w:t>
      </w:r>
      <w:r w:rsidRPr="00456BD9">
        <w:rPr>
          <w:sz w:val="22"/>
        </w:rPr>
        <w:t>;</w:t>
      </w:r>
    </w:p>
    <w:p w:rsidR="00104457" w:rsidRPr="00456BD9" w:rsidRDefault="00104457" w:rsidP="000C2B2B">
      <w:pPr>
        <w:pStyle w:val="paragrafesraas0"/>
        <w:numPr>
          <w:ilvl w:val="2"/>
          <w:numId w:val="2"/>
        </w:numPr>
        <w:spacing w:line="240" w:lineRule="auto"/>
        <w:ind w:left="1560" w:hanging="851"/>
        <w:rPr>
          <w:sz w:val="22"/>
        </w:rPr>
      </w:pPr>
      <w:r w:rsidRPr="00456BD9">
        <w:rPr>
          <w:sz w:val="22"/>
        </w:rPr>
        <w:t xml:space="preserve">Asmenų, kurių kvalifikacija </w:t>
      </w:r>
      <w:r w:rsidR="00D24976" w:rsidRPr="00456BD9">
        <w:rPr>
          <w:sz w:val="22"/>
        </w:rPr>
        <w:t>Koncesininkas</w:t>
      </w:r>
      <w:r w:rsidRPr="00456BD9">
        <w:rPr>
          <w:sz w:val="22"/>
        </w:rPr>
        <w:t xml:space="preserve"> Konkurso metu grindė savo atitikimą išankstinės atrankos kriterijams, pakeitimo kandidatūras;</w:t>
      </w:r>
    </w:p>
    <w:p w:rsidR="004A6421" w:rsidRPr="00456BD9" w:rsidRDefault="005418BC" w:rsidP="000C2B2B">
      <w:pPr>
        <w:pStyle w:val="paragrafesraas0"/>
        <w:numPr>
          <w:ilvl w:val="2"/>
          <w:numId w:val="2"/>
        </w:numPr>
        <w:spacing w:line="240" w:lineRule="auto"/>
        <w:ind w:left="1560" w:hanging="851"/>
        <w:rPr>
          <w:sz w:val="22"/>
        </w:rPr>
      </w:pPr>
      <w:r w:rsidRPr="00456BD9">
        <w:rPr>
          <w:sz w:val="22"/>
        </w:rPr>
        <w:t xml:space="preserve">Sutarties </w:t>
      </w:r>
      <w:r w:rsidR="00320295" w:rsidRPr="00456BD9">
        <w:rPr>
          <w:sz w:val="22"/>
        </w:rPr>
        <w:fldChar w:fldCharType="begin"/>
      </w:r>
      <w:r w:rsidR="00320295" w:rsidRPr="00456BD9">
        <w:rPr>
          <w:sz w:val="22"/>
        </w:rPr>
        <w:instrText xml:space="preserve"> REF _Ref456317913 \r \h </w:instrText>
      </w:r>
      <w:r w:rsidR="00456BD9">
        <w:rPr>
          <w:sz w:val="22"/>
        </w:rPr>
        <w:instrText xml:space="preserve"> \* MERGEFORMAT </w:instrText>
      </w:r>
      <w:r w:rsidR="00320295" w:rsidRPr="00456BD9">
        <w:rPr>
          <w:sz w:val="22"/>
        </w:rPr>
      </w:r>
      <w:r w:rsidR="00320295" w:rsidRPr="00456BD9">
        <w:rPr>
          <w:sz w:val="22"/>
        </w:rPr>
        <w:fldChar w:fldCharType="separate"/>
      </w:r>
      <w:r w:rsidR="00A73B3B">
        <w:rPr>
          <w:sz w:val="22"/>
        </w:rPr>
        <w:t>31</w:t>
      </w:r>
      <w:r w:rsidR="00320295" w:rsidRPr="00456BD9">
        <w:rPr>
          <w:sz w:val="22"/>
        </w:rPr>
        <w:fldChar w:fldCharType="end"/>
      </w:r>
      <w:r w:rsidR="004A6421" w:rsidRPr="00456BD9">
        <w:rPr>
          <w:sz w:val="22"/>
        </w:rPr>
        <w:t> </w:t>
      </w:r>
      <w:r w:rsidR="00F906B3" w:rsidRPr="00456BD9">
        <w:rPr>
          <w:sz w:val="22"/>
        </w:rPr>
        <w:t xml:space="preserve">punkte </w:t>
      </w:r>
      <w:r w:rsidR="004A6421" w:rsidRPr="00456BD9">
        <w:rPr>
          <w:sz w:val="22"/>
        </w:rPr>
        <w:t xml:space="preserve">numatytų sandorių, susijusių su </w:t>
      </w:r>
      <w:r w:rsidR="00DD622C" w:rsidRPr="00456BD9">
        <w:rPr>
          <w:sz w:val="22"/>
        </w:rPr>
        <w:t>Projekto bendrovės</w:t>
      </w:r>
      <w:r w:rsidR="004A6421" w:rsidRPr="00456BD9">
        <w:rPr>
          <w:sz w:val="22"/>
        </w:rPr>
        <w:t xml:space="preserve"> prievolių tretiesiems asmenims įvykdymo užtikrinimu;</w:t>
      </w:r>
    </w:p>
    <w:p w:rsidR="004A6421" w:rsidRPr="00456BD9" w:rsidRDefault="004A6421" w:rsidP="00320295">
      <w:pPr>
        <w:pStyle w:val="paragrafesraas0"/>
        <w:numPr>
          <w:ilvl w:val="2"/>
          <w:numId w:val="2"/>
        </w:numPr>
        <w:spacing w:line="240" w:lineRule="auto"/>
        <w:ind w:left="1560" w:hanging="851"/>
        <w:rPr>
          <w:sz w:val="22"/>
        </w:rPr>
      </w:pPr>
      <w:r w:rsidRPr="00456BD9">
        <w:rPr>
          <w:sz w:val="22"/>
        </w:rPr>
        <w:t xml:space="preserve">Draudimo sutarčių laikino nesudarymo </w:t>
      </w:r>
      <w:r w:rsidR="001E3255" w:rsidRPr="00456BD9">
        <w:rPr>
          <w:sz w:val="22"/>
        </w:rPr>
        <w:t xml:space="preserve">Sutarties </w:t>
      </w:r>
      <w:r w:rsidRPr="00456BD9">
        <w:rPr>
          <w:sz w:val="22"/>
        </w:rPr>
        <w:fldChar w:fldCharType="begin"/>
      </w:r>
      <w:r w:rsidRPr="00456BD9">
        <w:rPr>
          <w:sz w:val="22"/>
        </w:rPr>
        <w:instrText xml:space="preserve"> REF _Ref284516297 \r \h  \* MERGEFORMAT </w:instrText>
      </w:r>
      <w:r w:rsidRPr="00456BD9">
        <w:rPr>
          <w:sz w:val="22"/>
        </w:rPr>
      </w:r>
      <w:r w:rsidRPr="00456BD9">
        <w:rPr>
          <w:sz w:val="22"/>
        </w:rPr>
        <w:fldChar w:fldCharType="separate"/>
      </w:r>
      <w:r w:rsidR="00A73B3B">
        <w:rPr>
          <w:sz w:val="22"/>
        </w:rPr>
        <w:t>32.3</w:t>
      </w:r>
      <w:r w:rsidRPr="00456BD9">
        <w:rPr>
          <w:sz w:val="22"/>
        </w:rPr>
        <w:fldChar w:fldCharType="end"/>
      </w:r>
      <w:r w:rsidRPr="00456BD9">
        <w:rPr>
          <w:sz w:val="22"/>
        </w:rPr>
        <w:t> punkte numatytu atveju;</w:t>
      </w:r>
    </w:p>
    <w:p w:rsidR="004A6421" w:rsidRPr="00456BD9" w:rsidRDefault="004A6421" w:rsidP="00607001">
      <w:pPr>
        <w:pStyle w:val="paragrafesraas0"/>
        <w:numPr>
          <w:ilvl w:val="2"/>
          <w:numId w:val="2"/>
        </w:numPr>
        <w:spacing w:line="240" w:lineRule="auto"/>
        <w:ind w:left="1560" w:hanging="851"/>
        <w:rPr>
          <w:sz w:val="22"/>
        </w:rPr>
      </w:pPr>
      <w:bookmarkStart w:id="471" w:name="_Ref441813927"/>
      <w:r w:rsidRPr="00456BD9">
        <w:rPr>
          <w:sz w:val="22"/>
        </w:rPr>
        <w:t xml:space="preserve">pagal Draudimo sutartis gautų draudimo išmokų už </w:t>
      </w:r>
      <w:proofErr w:type="spellStart"/>
      <w:r w:rsidR="00C80DB8" w:rsidRPr="00456BD9">
        <w:rPr>
          <w:sz w:val="22"/>
        </w:rPr>
        <w:t>Daugiafunkcio</w:t>
      </w:r>
      <w:proofErr w:type="spellEnd"/>
      <w:r w:rsidR="00C80DB8" w:rsidRPr="00456BD9">
        <w:rPr>
          <w:sz w:val="22"/>
        </w:rPr>
        <w:t xml:space="preserve"> komplekso</w:t>
      </w:r>
      <w:r w:rsidR="00320295" w:rsidRPr="00456BD9">
        <w:rPr>
          <w:sz w:val="22"/>
        </w:rPr>
        <w:t xml:space="preserve"> ar</w:t>
      </w:r>
      <w:r w:rsidR="00C80DB8" w:rsidRPr="00456BD9">
        <w:rPr>
          <w:sz w:val="22"/>
        </w:rPr>
        <w:t xml:space="preserve"> Naujo turto </w:t>
      </w:r>
      <w:r w:rsidRPr="00456BD9">
        <w:rPr>
          <w:sz w:val="22"/>
        </w:rPr>
        <w:t xml:space="preserve">žuvimą panaudojimą ne tokio turto atstatymui, kaip tai numatyta </w:t>
      </w:r>
      <w:r w:rsidR="001E3255" w:rsidRPr="00456BD9">
        <w:rPr>
          <w:sz w:val="22"/>
        </w:rPr>
        <w:t xml:space="preserve">Sutarties </w:t>
      </w:r>
      <w:r w:rsidR="000E60C6" w:rsidRPr="00456BD9">
        <w:rPr>
          <w:sz w:val="22"/>
        </w:rPr>
        <w:fldChar w:fldCharType="begin"/>
      </w:r>
      <w:r w:rsidR="000E60C6" w:rsidRPr="00456BD9">
        <w:rPr>
          <w:sz w:val="22"/>
        </w:rPr>
        <w:instrText xml:space="preserve"> REF _Ref430261835 \r \h </w:instrText>
      </w:r>
      <w:r w:rsidR="00D43C8D" w:rsidRPr="00456BD9">
        <w:rPr>
          <w:sz w:val="22"/>
        </w:rPr>
        <w:instrText xml:space="preserve"> \* MERGEFORMAT </w:instrText>
      </w:r>
      <w:r w:rsidR="000E60C6" w:rsidRPr="00456BD9">
        <w:rPr>
          <w:sz w:val="22"/>
        </w:rPr>
      </w:r>
      <w:r w:rsidR="000E60C6" w:rsidRPr="00456BD9">
        <w:rPr>
          <w:sz w:val="22"/>
        </w:rPr>
        <w:fldChar w:fldCharType="separate"/>
      </w:r>
      <w:r w:rsidR="00A73B3B">
        <w:rPr>
          <w:sz w:val="22"/>
        </w:rPr>
        <w:t>32.5</w:t>
      </w:r>
      <w:r w:rsidR="000E60C6" w:rsidRPr="00456BD9">
        <w:rPr>
          <w:sz w:val="22"/>
        </w:rPr>
        <w:fldChar w:fldCharType="end"/>
      </w:r>
      <w:r w:rsidRPr="00456BD9">
        <w:rPr>
          <w:sz w:val="22"/>
        </w:rPr>
        <w:t> punkte;</w:t>
      </w:r>
      <w:bookmarkStart w:id="472" w:name="_Ref137576887"/>
      <w:bookmarkEnd w:id="471"/>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bet kokių sandorių, sudaromų tarp </w:t>
      </w:r>
      <w:r w:rsidR="00DD622C" w:rsidRPr="00456BD9">
        <w:rPr>
          <w:sz w:val="22"/>
        </w:rPr>
        <w:t>Projekto bendrovės</w:t>
      </w:r>
      <w:r w:rsidRPr="00456BD9">
        <w:rPr>
          <w:sz w:val="22"/>
        </w:rPr>
        <w:t xml:space="preserve"> ir Susijusių asmenų</w:t>
      </w:r>
      <w:bookmarkEnd w:id="472"/>
      <w:r w:rsidR="00104457" w:rsidRPr="00456BD9">
        <w:rPr>
          <w:sz w:val="22"/>
        </w:rPr>
        <w:t>, išskyrus numatytus Pasiūlyme</w:t>
      </w:r>
      <w:r w:rsidRPr="00456BD9">
        <w:rPr>
          <w:sz w:val="22"/>
        </w:rPr>
        <w:t>;</w:t>
      </w:r>
      <w:bookmarkStart w:id="473" w:name="_Ref137576304"/>
      <w:bookmarkStart w:id="474" w:name="_Ref137576888"/>
    </w:p>
    <w:p w:rsidR="00D860C0" w:rsidRPr="00456BD9" w:rsidRDefault="00D860C0" w:rsidP="000C2B2B">
      <w:pPr>
        <w:pStyle w:val="paragrafesraas0"/>
        <w:numPr>
          <w:ilvl w:val="2"/>
          <w:numId w:val="2"/>
        </w:numPr>
        <w:spacing w:line="240" w:lineRule="auto"/>
        <w:ind w:left="1560" w:hanging="851"/>
        <w:rPr>
          <w:sz w:val="22"/>
        </w:rPr>
      </w:pPr>
      <w:bookmarkStart w:id="475" w:name="_Ref414964752"/>
      <w:bookmarkStart w:id="476" w:name="_Toc284496730"/>
      <w:bookmarkEnd w:id="473"/>
      <w:bookmarkEnd w:id="474"/>
      <w:r w:rsidRPr="00542EC2">
        <w:rPr>
          <w:sz w:val="22"/>
        </w:rPr>
        <w:t xml:space="preserve">kitų sandorių, kurių pagrindu </w:t>
      </w:r>
      <w:r w:rsidR="00DD622C" w:rsidRPr="00542EC2">
        <w:rPr>
          <w:sz w:val="22"/>
        </w:rPr>
        <w:t>Projekto bendrovė</w:t>
      </w:r>
      <w:r w:rsidRPr="00542EC2">
        <w:rPr>
          <w:sz w:val="22"/>
        </w:rPr>
        <w:t xml:space="preserve"> prisiima įsipareigojimus, kurių vertė einamaisiais finansiniais metais </w:t>
      </w:r>
      <w:r w:rsidR="00607001" w:rsidRPr="00542EC2">
        <w:rPr>
          <w:sz w:val="22"/>
        </w:rPr>
        <w:t xml:space="preserve">viršija </w:t>
      </w:r>
      <w:r w:rsidR="00104457" w:rsidRPr="00542EC2">
        <w:rPr>
          <w:sz w:val="22"/>
        </w:rPr>
        <w:t>1</w:t>
      </w:r>
      <w:r w:rsidRPr="00542EC2">
        <w:rPr>
          <w:sz w:val="22"/>
        </w:rPr>
        <w:t>50 000 (</w:t>
      </w:r>
      <w:r w:rsidR="00104457" w:rsidRPr="00542EC2">
        <w:rPr>
          <w:sz w:val="22"/>
        </w:rPr>
        <w:t xml:space="preserve">vieną šimtą </w:t>
      </w:r>
      <w:r w:rsidRPr="00542EC2">
        <w:rPr>
          <w:sz w:val="22"/>
        </w:rPr>
        <w:t xml:space="preserve">penkiasdešimt tūkstančių) </w:t>
      </w:r>
      <w:r w:rsidR="00A26634" w:rsidRPr="00542EC2">
        <w:rPr>
          <w:sz w:val="22"/>
        </w:rPr>
        <w:t xml:space="preserve">EUR </w:t>
      </w:r>
      <w:r w:rsidRPr="00542EC2">
        <w:rPr>
          <w:sz w:val="22"/>
        </w:rPr>
        <w:t>be PVM, arba bendra sutarties ar su atitinkamu kontrahentu dėl analogiško dalyko sudaromų visų</w:t>
      </w:r>
      <w:r w:rsidR="00C154A4">
        <w:rPr>
          <w:sz w:val="22"/>
        </w:rPr>
        <w:t>,</w:t>
      </w:r>
      <w:r w:rsidRPr="00542EC2">
        <w:rPr>
          <w:sz w:val="22"/>
        </w:rPr>
        <w:t xml:space="preserve"> vykdomų ar vykdytinų</w:t>
      </w:r>
      <w:r w:rsidR="00C154A4">
        <w:rPr>
          <w:sz w:val="22"/>
        </w:rPr>
        <w:t>,</w:t>
      </w:r>
      <w:r w:rsidRPr="00542EC2">
        <w:rPr>
          <w:sz w:val="22"/>
        </w:rPr>
        <w:t xml:space="preserve"> sandorių vertė viršija </w:t>
      </w:r>
      <w:r w:rsidR="00104457" w:rsidRPr="00542EC2">
        <w:rPr>
          <w:sz w:val="22"/>
        </w:rPr>
        <w:t>3</w:t>
      </w:r>
      <w:r w:rsidRPr="00542EC2">
        <w:rPr>
          <w:sz w:val="22"/>
        </w:rPr>
        <w:t>00 000 (</w:t>
      </w:r>
      <w:r w:rsidR="00104457" w:rsidRPr="00542EC2">
        <w:rPr>
          <w:sz w:val="22"/>
        </w:rPr>
        <w:t>tr</w:t>
      </w:r>
      <w:r w:rsidR="00607001" w:rsidRPr="00542EC2">
        <w:rPr>
          <w:sz w:val="22"/>
        </w:rPr>
        <w:t>is</w:t>
      </w:r>
      <w:r w:rsidR="00104457" w:rsidRPr="00542EC2">
        <w:rPr>
          <w:sz w:val="22"/>
        </w:rPr>
        <w:t xml:space="preserve"> šimt</w:t>
      </w:r>
      <w:r w:rsidR="00607001" w:rsidRPr="00542EC2">
        <w:rPr>
          <w:sz w:val="22"/>
        </w:rPr>
        <w:t>us</w:t>
      </w:r>
      <w:r w:rsidRPr="00542EC2">
        <w:rPr>
          <w:sz w:val="22"/>
        </w:rPr>
        <w:t xml:space="preserve"> tūkstančių) </w:t>
      </w:r>
      <w:r w:rsidR="00A26634" w:rsidRPr="00542EC2">
        <w:rPr>
          <w:sz w:val="22"/>
        </w:rPr>
        <w:t xml:space="preserve">EUR </w:t>
      </w:r>
      <w:r w:rsidRPr="00542EC2">
        <w:rPr>
          <w:sz w:val="22"/>
        </w:rPr>
        <w:t xml:space="preserve">be PVM. Jeigu šių verčių iš anksto nėra </w:t>
      </w:r>
      <w:bookmarkStart w:id="477" w:name="_Ref456320120"/>
      <w:r w:rsidRPr="00456BD9">
        <w:rPr>
          <w:sz w:val="22"/>
        </w:rPr>
        <w:t xml:space="preserve">galimybės nustatyti, </w:t>
      </w:r>
      <w:r w:rsidR="00FA244F" w:rsidRPr="00456BD9">
        <w:rPr>
          <w:sz w:val="22"/>
        </w:rPr>
        <w:t>Suteikiančiųjų institucijų</w:t>
      </w:r>
      <w:r w:rsidRPr="00456BD9">
        <w:rPr>
          <w:sz w:val="22"/>
        </w:rPr>
        <w:t xml:space="preserve"> sutikimo reikės jeigu:</w:t>
      </w:r>
      <w:bookmarkEnd w:id="475"/>
      <w:bookmarkEnd w:id="477"/>
    </w:p>
    <w:p w:rsidR="00D860C0" w:rsidRPr="00456BD9" w:rsidRDefault="00D860C0" w:rsidP="000C2B2B">
      <w:pPr>
        <w:pStyle w:val="paragrafesraas0"/>
        <w:numPr>
          <w:ilvl w:val="3"/>
          <w:numId w:val="2"/>
        </w:numPr>
        <w:tabs>
          <w:tab w:val="clear" w:pos="615"/>
        </w:tabs>
        <w:spacing w:line="240" w:lineRule="auto"/>
        <w:ind w:left="2694" w:hanging="1134"/>
        <w:rPr>
          <w:sz w:val="22"/>
        </w:rPr>
      </w:pPr>
      <w:r w:rsidRPr="00456BD9">
        <w:rPr>
          <w:sz w:val="22"/>
        </w:rPr>
        <w:t>sutarčių galiojimo terminas yra ilgesnis nei 10 (dešimt) metų ar viršija Sutarties galiojimo laikotarpį; arba</w:t>
      </w:r>
    </w:p>
    <w:p w:rsidR="00966B12" w:rsidRPr="00456BD9" w:rsidRDefault="00D860C0" w:rsidP="000C2B2B">
      <w:pPr>
        <w:pStyle w:val="paragrafesraas0"/>
        <w:numPr>
          <w:ilvl w:val="3"/>
          <w:numId w:val="2"/>
        </w:numPr>
        <w:tabs>
          <w:tab w:val="clear" w:pos="615"/>
        </w:tabs>
        <w:spacing w:line="240" w:lineRule="auto"/>
        <w:ind w:left="2694" w:hanging="1134"/>
        <w:rPr>
          <w:sz w:val="22"/>
        </w:rPr>
      </w:pPr>
      <w:r w:rsidRPr="00456BD9">
        <w:rPr>
          <w:sz w:val="22"/>
        </w:rPr>
        <w:t>sutartys yra neterminuotos</w:t>
      </w:r>
      <w:r w:rsidR="00A26634" w:rsidRPr="00456BD9">
        <w:rPr>
          <w:sz w:val="22"/>
        </w:rPr>
        <w:t>,</w:t>
      </w:r>
      <w:r w:rsidRPr="00456BD9">
        <w:rPr>
          <w:sz w:val="22"/>
        </w:rPr>
        <w:t xml:space="preserve"> išskyrus atvejus, kai</w:t>
      </w:r>
      <w:r w:rsidR="00C154A4">
        <w:rPr>
          <w:sz w:val="22"/>
        </w:rPr>
        <w:t>:</w:t>
      </w:r>
      <w:r w:rsidRPr="00456BD9">
        <w:rPr>
          <w:sz w:val="22"/>
        </w:rPr>
        <w:t xml:space="preserve"> (</w:t>
      </w:r>
      <w:r w:rsidR="00C154A4">
        <w:rPr>
          <w:sz w:val="22"/>
        </w:rPr>
        <w:t>I</w:t>
      </w:r>
      <w:r w:rsidRPr="00456BD9">
        <w:rPr>
          <w:sz w:val="22"/>
        </w:rPr>
        <w:t xml:space="preserve">) šiose sutartyse yra numatyta jų vienašališko nutraukimo galimybė, įspėjant kitą šalį prieš ne ilgesnį kaip </w:t>
      </w:r>
      <w:r w:rsidR="00635D60" w:rsidRPr="00456BD9">
        <w:rPr>
          <w:sz w:val="22"/>
        </w:rPr>
        <w:t>1</w:t>
      </w:r>
      <w:r w:rsidRPr="00456BD9">
        <w:rPr>
          <w:sz w:val="22"/>
        </w:rPr>
        <w:t xml:space="preserve"> (</w:t>
      </w:r>
      <w:r w:rsidR="00635D60" w:rsidRPr="00456BD9">
        <w:rPr>
          <w:sz w:val="22"/>
        </w:rPr>
        <w:t>vieno</w:t>
      </w:r>
      <w:r w:rsidRPr="00456BD9">
        <w:rPr>
          <w:sz w:val="22"/>
        </w:rPr>
        <w:t>) mėnesi</w:t>
      </w:r>
      <w:r w:rsidR="00635D60" w:rsidRPr="00456BD9">
        <w:rPr>
          <w:sz w:val="22"/>
        </w:rPr>
        <w:t>o</w:t>
      </w:r>
      <w:r w:rsidRPr="00456BD9">
        <w:rPr>
          <w:sz w:val="22"/>
        </w:rPr>
        <w:t xml:space="preserve"> laikotarpį bei (</w:t>
      </w:r>
      <w:r w:rsidR="00C154A4">
        <w:rPr>
          <w:sz w:val="22"/>
        </w:rPr>
        <w:t>II</w:t>
      </w:r>
      <w:r w:rsidRPr="00456BD9">
        <w:rPr>
          <w:sz w:val="22"/>
        </w:rPr>
        <w:t xml:space="preserve">) šiuo būdu nutraukus sutartį </w:t>
      </w:r>
      <w:r w:rsidR="00DD622C" w:rsidRPr="00456BD9">
        <w:rPr>
          <w:sz w:val="22"/>
        </w:rPr>
        <w:t>Projekto bendrovei</w:t>
      </w:r>
      <w:r w:rsidRPr="00456BD9">
        <w:rPr>
          <w:sz w:val="22"/>
        </w:rPr>
        <w:t xml:space="preserve"> nekyla </w:t>
      </w:r>
      <w:r w:rsidR="00A26634" w:rsidRPr="00456BD9">
        <w:rPr>
          <w:sz w:val="22"/>
        </w:rPr>
        <w:t xml:space="preserve">pareiga </w:t>
      </w:r>
      <w:r w:rsidRPr="00456BD9">
        <w:rPr>
          <w:sz w:val="22"/>
        </w:rPr>
        <w:t>atlyginti nuostolius ar mokėti bet kokio pobūdžio netesybas.</w:t>
      </w:r>
    </w:p>
    <w:p w:rsidR="00966B12" w:rsidRPr="00456BD9" w:rsidRDefault="00DD622C" w:rsidP="004933DE">
      <w:pPr>
        <w:pStyle w:val="paragrafai"/>
        <w:tabs>
          <w:tab w:val="clear" w:pos="495"/>
          <w:tab w:val="num" w:pos="-4590"/>
        </w:tabs>
        <w:spacing w:line="240" w:lineRule="auto"/>
        <w:ind w:left="709" w:hanging="709"/>
      </w:pPr>
      <w:bookmarkStart w:id="478" w:name="_Ref456318111"/>
      <w:bookmarkStart w:id="479" w:name="_Ref293074381"/>
      <w:r w:rsidRPr="00456BD9">
        <w:t>Projekto bendrovė</w:t>
      </w:r>
      <w:r w:rsidR="00966B12" w:rsidRPr="00456BD9">
        <w:t xml:space="preserve"> privalo gauti išankstinį raštišką Suteikiančiųjų institucijų sutikimą dėl </w:t>
      </w:r>
      <w:r w:rsidRPr="00456BD9">
        <w:t>Projekto bendrovės</w:t>
      </w:r>
      <w:r w:rsidR="00966B12" w:rsidRPr="00456BD9">
        <w:t xml:space="preserve"> akcijų perleidimo, kaip tai numatyta Sutarties </w:t>
      </w:r>
      <w:r w:rsidR="00966B12" w:rsidRPr="00456BD9">
        <w:fldChar w:fldCharType="begin"/>
      </w:r>
      <w:r w:rsidR="00966B12" w:rsidRPr="00456BD9">
        <w:instrText xml:space="preserve"> REF _Ref284526533 \r \h  \* MERGEFORMAT </w:instrText>
      </w:r>
      <w:r w:rsidR="00966B12" w:rsidRPr="00456BD9">
        <w:fldChar w:fldCharType="separate"/>
      </w:r>
      <w:r w:rsidR="00A73B3B">
        <w:t>27.3</w:t>
      </w:r>
      <w:r w:rsidR="00966B12" w:rsidRPr="00456BD9">
        <w:fldChar w:fldCharType="end"/>
      </w:r>
      <w:r w:rsidR="00465E7B" w:rsidRPr="00456BD9">
        <w:t xml:space="preserve"> </w:t>
      </w:r>
      <w:r w:rsidR="00966B12" w:rsidRPr="00456BD9">
        <w:t>punkte</w:t>
      </w:r>
      <w:bookmarkEnd w:id="478"/>
    </w:p>
    <w:p w:rsidR="004A6421" w:rsidRPr="00456BD9" w:rsidRDefault="004A6421" w:rsidP="000C2B2B">
      <w:pPr>
        <w:pStyle w:val="paragrafai"/>
        <w:tabs>
          <w:tab w:val="clear" w:pos="495"/>
          <w:tab w:val="num" w:pos="-4590"/>
        </w:tabs>
        <w:spacing w:line="240" w:lineRule="auto"/>
        <w:ind w:left="709" w:hanging="709"/>
      </w:pPr>
      <w:r w:rsidRPr="00456BD9">
        <w:t xml:space="preserve">Sandoriai, sudaryti pažeidžiant </w:t>
      </w:r>
      <w:r w:rsidR="001E3255" w:rsidRPr="00456BD9">
        <w:t xml:space="preserve">Sutarties </w:t>
      </w:r>
      <w:r w:rsidRPr="00456BD9">
        <w:fldChar w:fldCharType="begin"/>
      </w:r>
      <w:r w:rsidRPr="00456BD9">
        <w:instrText xml:space="preserve"> REF _Ref137576568 \w \h  \* MERGEFORMAT </w:instrText>
      </w:r>
      <w:r w:rsidRPr="00456BD9">
        <w:fldChar w:fldCharType="separate"/>
      </w:r>
      <w:r w:rsidR="00A73B3B">
        <w:t>20.2</w:t>
      </w:r>
      <w:r w:rsidRPr="00456BD9">
        <w:fldChar w:fldCharType="end"/>
      </w:r>
      <w:r w:rsidR="004933DE" w:rsidRPr="00456BD9">
        <w:t xml:space="preserve"> ir </w:t>
      </w:r>
      <w:r w:rsidR="004933DE" w:rsidRPr="00456BD9">
        <w:fldChar w:fldCharType="begin"/>
      </w:r>
      <w:r w:rsidR="004933DE" w:rsidRPr="00456BD9">
        <w:instrText xml:space="preserve"> REF _Ref456318111 \r \h </w:instrText>
      </w:r>
      <w:r w:rsidR="00456BD9">
        <w:instrText xml:space="preserve"> \* MERGEFORMAT </w:instrText>
      </w:r>
      <w:r w:rsidR="004933DE" w:rsidRPr="00456BD9">
        <w:fldChar w:fldCharType="separate"/>
      </w:r>
      <w:r w:rsidR="00A73B3B">
        <w:t>20.3</w:t>
      </w:r>
      <w:r w:rsidR="004933DE" w:rsidRPr="00456BD9">
        <w:fldChar w:fldCharType="end"/>
      </w:r>
      <w:r w:rsidR="00465E7B" w:rsidRPr="00456BD9">
        <w:t xml:space="preserve"> </w:t>
      </w:r>
      <w:r w:rsidRPr="00456BD9">
        <w:t>punkt</w:t>
      </w:r>
      <w:r w:rsidR="004933DE" w:rsidRPr="00456BD9">
        <w:t>uos</w:t>
      </w:r>
      <w:r w:rsidRPr="00456BD9">
        <w:t>e numatyt</w:t>
      </w:r>
      <w:r w:rsidR="004933DE" w:rsidRPr="00456BD9">
        <w:t>us</w:t>
      </w:r>
      <w:r w:rsidRPr="00456BD9">
        <w:t xml:space="preserve"> reikalavim</w:t>
      </w:r>
      <w:r w:rsidR="004933DE" w:rsidRPr="00456BD9">
        <w:t>us</w:t>
      </w:r>
      <w:r w:rsidRPr="00456BD9">
        <w:t xml:space="preserve"> gauti </w:t>
      </w:r>
      <w:r w:rsidR="00F22E45" w:rsidRPr="00456BD9">
        <w:t>Suteikiančiųjų institucijų</w:t>
      </w:r>
      <w:r w:rsidRPr="00456BD9">
        <w:t xml:space="preserve"> sutikimą, laikomi negaliojančiais.</w:t>
      </w:r>
      <w:bookmarkEnd w:id="476"/>
      <w:bookmarkEnd w:id="479"/>
      <w:r w:rsidR="001347BE" w:rsidRPr="00456BD9">
        <w:t xml:space="preserve"> </w:t>
      </w:r>
      <w:r w:rsidR="00F22E45" w:rsidRPr="00456BD9">
        <w:t>Suteikiančiosios institucijos</w:t>
      </w:r>
      <w:r w:rsidR="001347BE" w:rsidRPr="00456BD9">
        <w:t xml:space="preserve"> turi teisę reikalauti nuostolių</w:t>
      </w:r>
      <w:r w:rsidR="00A25094" w:rsidRPr="00456BD9">
        <w:t>, patiriamų dėl tokių sandorių sudarymo,</w:t>
      </w:r>
      <w:r w:rsidR="001347BE" w:rsidRPr="00456BD9">
        <w:t xml:space="preserve"> atlyginimo.</w:t>
      </w:r>
    </w:p>
    <w:p w:rsidR="004A6421" w:rsidRPr="00456BD9" w:rsidRDefault="00F22E45" w:rsidP="000C2B2B">
      <w:pPr>
        <w:pStyle w:val="paragrafai"/>
        <w:tabs>
          <w:tab w:val="clear" w:pos="495"/>
          <w:tab w:val="num" w:pos="-4590"/>
        </w:tabs>
        <w:spacing w:line="240" w:lineRule="auto"/>
        <w:ind w:left="709" w:hanging="709"/>
      </w:pPr>
      <w:bookmarkStart w:id="480" w:name="_Toc284496731"/>
      <w:r w:rsidRPr="00456BD9">
        <w:t xml:space="preserve">Suteikiančiosios institucijos </w:t>
      </w:r>
      <w:r w:rsidR="00D860C0" w:rsidRPr="00456BD9">
        <w:t xml:space="preserve">turi pareikšti </w:t>
      </w:r>
      <w:r w:rsidR="004A6421" w:rsidRPr="00456BD9">
        <w:t xml:space="preserve">savo sutikimą ar motyvuotą atsisakymą išduoti sutikimą dėl </w:t>
      </w:r>
      <w:r w:rsidR="001E3255" w:rsidRPr="00456BD9">
        <w:t xml:space="preserve">Sutarties </w:t>
      </w:r>
      <w:r w:rsidR="004A6421" w:rsidRPr="00456BD9">
        <w:fldChar w:fldCharType="begin"/>
      </w:r>
      <w:r w:rsidR="004A6421" w:rsidRPr="00456BD9">
        <w:instrText xml:space="preserve"> REF _Ref137576568 \r \h  \* MERGEFORMAT </w:instrText>
      </w:r>
      <w:r w:rsidR="004A6421" w:rsidRPr="00456BD9">
        <w:fldChar w:fldCharType="separate"/>
      </w:r>
      <w:r w:rsidR="00A73B3B">
        <w:t>20.2</w:t>
      </w:r>
      <w:r w:rsidR="004A6421" w:rsidRPr="00456BD9">
        <w:fldChar w:fldCharType="end"/>
      </w:r>
      <w:r w:rsidR="009E3B73" w:rsidRPr="00456BD9">
        <w:t xml:space="preserve"> </w:t>
      </w:r>
      <w:r w:rsidR="00A25094" w:rsidRPr="00456BD9">
        <w:t xml:space="preserve">ir </w:t>
      </w:r>
      <w:r w:rsidR="00A25094" w:rsidRPr="00456BD9">
        <w:fldChar w:fldCharType="begin"/>
      </w:r>
      <w:r w:rsidR="00A25094" w:rsidRPr="00456BD9">
        <w:instrText xml:space="preserve"> REF _Ref456318111 \r \h </w:instrText>
      </w:r>
      <w:r w:rsidR="00456BD9">
        <w:instrText xml:space="preserve"> \* MERGEFORMAT </w:instrText>
      </w:r>
      <w:r w:rsidR="00A25094" w:rsidRPr="00456BD9">
        <w:fldChar w:fldCharType="separate"/>
      </w:r>
      <w:r w:rsidR="00A73B3B">
        <w:t>20.3</w:t>
      </w:r>
      <w:r w:rsidR="00A25094" w:rsidRPr="00456BD9">
        <w:fldChar w:fldCharType="end"/>
      </w:r>
      <w:r w:rsidR="00A25094" w:rsidRPr="00456BD9">
        <w:t xml:space="preserve"> punktuose </w:t>
      </w:r>
      <w:r w:rsidR="004A6421" w:rsidRPr="00456BD9">
        <w:t>nurodytų sandorių</w:t>
      </w:r>
      <w:r w:rsidR="00595AA9" w:rsidRPr="00456BD9">
        <w:t xml:space="preserve"> sudarymo ne vėliau kaip per </w:t>
      </w:r>
      <w:r w:rsidR="00D860C0" w:rsidRPr="00456BD9">
        <w:t>10 (dešimt) Darbo dienų</w:t>
      </w:r>
      <w:r w:rsidR="004A6421" w:rsidRPr="00456BD9">
        <w:t xml:space="preserve"> nuo </w:t>
      </w:r>
      <w:r w:rsidR="00DD622C" w:rsidRPr="00456BD9">
        <w:t>Projekto bendrovės</w:t>
      </w:r>
      <w:r w:rsidR="004A6421" w:rsidRPr="00456BD9">
        <w:t xml:space="preserve"> kreipimosi dienos. Jeigu per nustatytą laikotarpį </w:t>
      </w:r>
      <w:r w:rsidR="008C2559" w:rsidRPr="00456BD9">
        <w:t>Suteikiančiosios institucijos</w:t>
      </w:r>
      <w:r w:rsidR="004A6421" w:rsidRPr="00456BD9">
        <w:t xml:space="preserve"> nepateikia jokių pastabų ar prieštaravimų, laikoma, jog j</w:t>
      </w:r>
      <w:r w:rsidR="00AC5787" w:rsidRPr="00456BD9">
        <w:t>os</w:t>
      </w:r>
      <w:r w:rsidR="004A6421" w:rsidRPr="00456BD9">
        <w:t xml:space="preserve"> sutinka su siūlomais atlikti veiksmais. Jeigu duodamas sutikimas sudaryti nurodytus sandorius, jie turi būti sudaromi rinkos sąlygomis, laikantis ištiestos rankos principo. Apie sandorio sudarymą </w:t>
      </w:r>
      <w:r w:rsidR="00DD622C" w:rsidRPr="00456BD9">
        <w:t>Projekto bendrovė</w:t>
      </w:r>
      <w:r w:rsidR="004A6421" w:rsidRPr="00456BD9">
        <w:t xml:space="preserve"> nedelsiant, bet ne vėliau kaip per </w:t>
      </w:r>
      <w:r w:rsidR="00D860C0" w:rsidRPr="00456BD9">
        <w:rPr>
          <w:rFonts w:eastAsia="Calibri"/>
          <w:lang w:eastAsia="en-US"/>
        </w:rPr>
        <w:t xml:space="preserve">5 (penkias) </w:t>
      </w:r>
      <w:r w:rsidR="008A1239" w:rsidRPr="00456BD9">
        <w:rPr>
          <w:rFonts w:eastAsia="Calibri"/>
          <w:lang w:eastAsia="en-US"/>
        </w:rPr>
        <w:t xml:space="preserve">Darbo </w:t>
      </w:r>
      <w:r w:rsidR="00D860C0" w:rsidRPr="00456BD9">
        <w:rPr>
          <w:rFonts w:eastAsia="Calibri"/>
          <w:lang w:eastAsia="en-US"/>
        </w:rPr>
        <w:t>dienas</w:t>
      </w:r>
      <w:r w:rsidR="004A6421" w:rsidRPr="00456BD9">
        <w:t xml:space="preserve">, informuoja </w:t>
      </w:r>
      <w:r w:rsidR="008C2559" w:rsidRPr="00456BD9">
        <w:t>Suteikiančiąsias institucijas</w:t>
      </w:r>
      <w:r w:rsidR="004A6421" w:rsidRPr="00456BD9">
        <w:t>, pateikdama sutarties ir / ar kitų susijusių dokumentų kopijas.</w:t>
      </w:r>
      <w:bookmarkEnd w:id="480"/>
    </w:p>
    <w:p w:rsidR="004A6421" w:rsidRPr="00456BD9" w:rsidRDefault="004A6421" w:rsidP="000C2B2B">
      <w:pPr>
        <w:pStyle w:val="Antrat1"/>
        <w:spacing w:line="240" w:lineRule="auto"/>
        <w:ind w:left="714" w:hanging="357"/>
        <w:rPr>
          <w:color w:val="auto"/>
          <w:sz w:val="22"/>
          <w:szCs w:val="22"/>
        </w:rPr>
      </w:pPr>
      <w:bookmarkStart w:id="481" w:name="_Toc455867664"/>
      <w:bookmarkStart w:id="482" w:name="_Toc455867806"/>
      <w:bookmarkStart w:id="483" w:name="_Toc455867947"/>
      <w:bookmarkStart w:id="484" w:name="_Toc455868088"/>
      <w:bookmarkStart w:id="485" w:name="_Toc455944615"/>
      <w:bookmarkStart w:id="486" w:name="_Toc137437144"/>
      <w:bookmarkStart w:id="487" w:name="_Toc309205533"/>
      <w:bookmarkStart w:id="488" w:name="_Toc448297755"/>
      <w:bookmarkStart w:id="489" w:name="_Ref456301015"/>
      <w:bookmarkStart w:id="490" w:name="_Toc458529033"/>
      <w:bookmarkStart w:id="491" w:name="_Toc141511366"/>
      <w:bookmarkEnd w:id="481"/>
      <w:bookmarkEnd w:id="482"/>
      <w:bookmarkEnd w:id="483"/>
      <w:bookmarkEnd w:id="484"/>
      <w:bookmarkEnd w:id="485"/>
      <w:bookmarkEnd w:id="486"/>
      <w:r w:rsidRPr="00456BD9">
        <w:rPr>
          <w:color w:val="auto"/>
          <w:sz w:val="22"/>
          <w:szCs w:val="22"/>
        </w:rPr>
        <w:t>Atleidimo atvejai ir Kompensavimo įvykiai</w:t>
      </w:r>
      <w:bookmarkEnd w:id="487"/>
      <w:bookmarkEnd w:id="488"/>
      <w:bookmarkEnd w:id="489"/>
      <w:bookmarkEnd w:id="490"/>
    </w:p>
    <w:p w:rsidR="004A6421" w:rsidRPr="00456BD9" w:rsidRDefault="004A6421" w:rsidP="000C2B2B">
      <w:pPr>
        <w:pStyle w:val="Antrat2"/>
        <w:tabs>
          <w:tab w:val="clear" w:pos="495"/>
        </w:tabs>
        <w:spacing w:before="240" w:line="240" w:lineRule="auto"/>
        <w:ind w:left="709" w:hanging="709"/>
        <w:rPr>
          <w:color w:val="auto"/>
          <w:szCs w:val="22"/>
        </w:rPr>
      </w:pPr>
      <w:bookmarkStart w:id="492" w:name="_Toc309205534"/>
      <w:bookmarkStart w:id="493" w:name="_Toc448297756"/>
      <w:bookmarkStart w:id="494" w:name="_Toc458529034"/>
      <w:r w:rsidRPr="00456BD9">
        <w:rPr>
          <w:color w:val="auto"/>
          <w:szCs w:val="22"/>
        </w:rPr>
        <w:t xml:space="preserve">Atleidimo </w:t>
      </w:r>
      <w:r w:rsidRPr="00456BD9">
        <w:rPr>
          <w:color w:val="auto"/>
        </w:rPr>
        <w:t>atvejai</w:t>
      </w:r>
      <w:bookmarkEnd w:id="492"/>
      <w:bookmarkEnd w:id="493"/>
      <w:bookmarkEnd w:id="494"/>
    </w:p>
    <w:p w:rsidR="004A6421" w:rsidRPr="00456BD9" w:rsidRDefault="004A6421" w:rsidP="000C2B2B">
      <w:pPr>
        <w:pStyle w:val="paragrafai"/>
        <w:tabs>
          <w:tab w:val="clear" w:pos="495"/>
          <w:tab w:val="num" w:pos="-4590"/>
        </w:tabs>
        <w:spacing w:line="240" w:lineRule="auto"/>
        <w:ind w:left="709" w:hanging="709"/>
      </w:pPr>
      <w:bookmarkStart w:id="495" w:name="_Ref309217893"/>
      <w:r w:rsidRPr="00456BD9">
        <w:t>Atleidimo atvejais</w:t>
      </w:r>
      <w:r w:rsidR="00A26634" w:rsidRPr="00456BD9">
        <w:t xml:space="preserve">, kuriems esant </w:t>
      </w:r>
      <w:r w:rsidR="00241EFA" w:rsidRPr="00456BD9">
        <w:t>Projekto bendrovė</w:t>
      </w:r>
      <w:r w:rsidRPr="00456BD9">
        <w:t xml:space="preserve"> turi teisę laikinai sustabdyti </w:t>
      </w:r>
      <w:r w:rsidR="003A0D75" w:rsidRPr="00456BD9">
        <w:t xml:space="preserve">Darbų atlikimą ir / ar </w:t>
      </w:r>
      <w:r w:rsidRPr="00456BD9">
        <w:t xml:space="preserve">Paslaugų teikimą, </w:t>
      </w:r>
      <w:r w:rsidR="00A26634" w:rsidRPr="00456BD9">
        <w:t>laikomi atvejai, kai</w:t>
      </w:r>
      <w:r w:rsidRPr="00456BD9">
        <w:t>:</w:t>
      </w:r>
      <w:bookmarkEnd w:id="495"/>
    </w:p>
    <w:p w:rsidR="005443C4" w:rsidRPr="00456BD9" w:rsidRDefault="005443C4" w:rsidP="000C2B2B">
      <w:pPr>
        <w:pStyle w:val="paragrafesraas0"/>
        <w:numPr>
          <w:ilvl w:val="2"/>
          <w:numId w:val="2"/>
        </w:numPr>
        <w:spacing w:line="240" w:lineRule="auto"/>
        <w:ind w:left="1560" w:hanging="851"/>
        <w:rPr>
          <w:sz w:val="22"/>
        </w:rPr>
      </w:pPr>
      <w:r w:rsidRPr="00456BD9">
        <w:rPr>
          <w:sz w:val="22"/>
        </w:rPr>
        <w:t xml:space="preserve">visiškai ar iš dalies atlikti Darbų ir teikti Paslaugų objektyviai neįmanoma dėl to, kad </w:t>
      </w:r>
      <w:r w:rsidR="008C2559" w:rsidRPr="00456BD9">
        <w:rPr>
          <w:sz w:val="22"/>
        </w:rPr>
        <w:t>Suteikiančiosios institucijos</w:t>
      </w:r>
      <w:r w:rsidRPr="00456BD9">
        <w:rPr>
          <w:sz w:val="22"/>
        </w:rPr>
        <w:t xml:space="preserve"> </w:t>
      </w:r>
      <w:r w:rsidR="00966B12" w:rsidRPr="00456BD9">
        <w:rPr>
          <w:sz w:val="22"/>
        </w:rPr>
        <w:t>nevykdo</w:t>
      </w:r>
      <w:r w:rsidRPr="00456BD9">
        <w:rPr>
          <w:sz w:val="22"/>
        </w:rPr>
        <w:t xml:space="preserve"> savo įsipareigojimų pagal Sutartį;</w:t>
      </w:r>
    </w:p>
    <w:p w:rsidR="005443C4" w:rsidRPr="00456BD9" w:rsidRDefault="005443C4" w:rsidP="000C2B2B">
      <w:pPr>
        <w:pStyle w:val="paragrafesraas0"/>
        <w:numPr>
          <w:ilvl w:val="2"/>
          <w:numId w:val="2"/>
        </w:numPr>
        <w:spacing w:line="240" w:lineRule="auto"/>
        <w:ind w:left="1560" w:hanging="851"/>
        <w:rPr>
          <w:sz w:val="22"/>
        </w:rPr>
      </w:pPr>
      <w:r w:rsidRPr="00456BD9">
        <w:rPr>
          <w:sz w:val="22"/>
        </w:rPr>
        <w:t xml:space="preserve">dėl nuo </w:t>
      </w:r>
      <w:r w:rsidR="008C2559" w:rsidRPr="00456BD9">
        <w:rPr>
          <w:sz w:val="22"/>
        </w:rPr>
        <w:t>Suteikiančiųjų institucijų</w:t>
      </w:r>
      <w:r w:rsidRPr="00456BD9">
        <w:rPr>
          <w:sz w:val="22"/>
        </w:rPr>
        <w:t xml:space="preserve"> priklausančių aplinkybių </w:t>
      </w:r>
      <w:r w:rsidR="00C154A4">
        <w:rPr>
          <w:sz w:val="22"/>
        </w:rPr>
        <w:t xml:space="preserve">Projekto bendrovė </w:t>
      </w:r>
      <w:r w:rsidRPr="00456BD9">
        <w:rPr>
          <w:sz w:val="22"/>
        </w:rPr>
        <w:t xml:space="preserve">ilgiau kaip 30 (trisdešimt) </w:t>
      </w:r>
      <w:r w:rsidR="00241EFA" w:rsidRPr="00456BD9">
        <w:rPr>
          <w:sz w:val="22"/>
        </w:rPr>
        <w:t xml:space="preserve">dienų </w:t>
      </w:r>
      <w:r w:rsidRPr="00456BD9">
        <w:rPr>
          <w:sz w:val="22"/>
        </w:rPr>
        <w:t xml:space="preserve">negauna priklausančio Metinio atlyginimo (ar jo dalies) už Sutarties vykdymą arba per vienerius metus vėluojamų Metinio atlyginimo mokėjimų suma viršija </w:t>
      </w:r>
      <w:r w:rsidR="008D6304" w:rsidRPr="00456BD9">
        <w:rPr>
          <w:sz w:val="22"/>
        </w:rPr>
        <w:t>dviejų</w:t>
      </w:r>
      <w:r w:rsidRPr="00456BD9">
        <w:rPr>
          <w:sz w:val="22"/>
        </w:rPr>
        <w:t xml:space="preserve"> Metinio atlyginimo mokėjim</w:t>
      </w:r>
      <w:r w:rsidR="00E755F0" w:rsidRPr="00456BD9">
        <w:rPr>
          <w:sz w:val="22"/>
        </w:rPr>
        <w:t>ų</w:t>
      </w:r>
      <w:r w:rsidRPr="00456BD9">
        <w:rPr>
          <w:sz w:val="22"/>
        </w:rPr>
        <w:t xml:space="preserve"> sumą;</w:t>
      </w:r>
    </w:p>
    <w:p w:rsidR="005443C4" w:rsidRPr="00456BD9" w:rsidRDefault="00241EFA" w:rsidP="000C2B2B">
      <w:pPr>
        <w:pStyle w:val="paragrafesraas0"/>
        <w:numPr>
          <w:ilvl w:val="2"/>
          <w:numId w:val="2"/>
        </w:numPr>
        <w:spacing w:line="240" w:lineRule="auto"/>
        <w:ind w:left="1560" w:hanging="851"/>
        <w:rPr>
          <w:sz w:val="22"/>
        </w:rPr>
      </w:pPr>
      <w:r w:rsidRPr="00456BD9">
        <w:rPr>
          <w:sz w:val="22"/>
        </w:rPr>
        <w:t>Projekto bendrovė</w:t>
      </w:r>
      <w:r w:rsidR="00A26634" w:rsidRPr="00456BD9">
        <w:rPr>
          <w:sz w:val="22"/>
        </w:rPr>
        <w:t xml:space="preserve"> </w:t>
      </w:r>
      <w:r w:rsidR="005443C4" w:rsidRPr="00456BD9">
        <w:rPr>
          <w:sz w:val="22"/>
        </w:rPr>
        <w:t xml:space="preserve">visiškai ar iš dalies nebegali atlikti Darbų ar teikti Paslaugų dėl Esminio teisės aktų pasikeitimo, atsiradus aplinkybėms, nurodytoms Sutarties </w:t>
      </w:r>
      <w:r w:rsidR="00A93D86" w:rsidRPr="00456BD9">
        <w:rPr>
          <w:spacing w:val="0"/>
          <w:sz w:val="24"/>
          <w:lang w:eastAsia="en-US"/>
        </w:rPr>
        <w:t xml:space="preserve"> </w:t>
      </w:r>
      <w:r w:rsidR="00A93D86" w:rsidRPr="00456BD9">
        <w:rPr>
          <w:sz w:val="22"/>
        </w:rPr>
        <w:fldChar w:fldCharType="begin"/>
      </w:r>
      <w:r w:rsidR="00A93D86" w:rsidRPr="00456BD9">
        <w:rPr>
          <w:sz w:val="22"/>
        </w:rPr>
        <w:instrText xml:space="preserve"> REF _Ref391890548 \r \h  \* MERGEFORMAT </w:instrText>
      </w:r>
      <w:r w:rsidR="00A93D86" w:rsidRPr="00456BD9">
        <w:rPr>
          <w:sz w:val="22"/>
        </w:rPr>
      </w:r>
      <w:r w:rsidR="00A93D86" w:rsidRPr="00456BD9">
        <w:rPr>
          <w:sz w:val="22"/>
        </w:rPr>
        <w:fldChar w:fldCharType="separate"/>
      </w:r>
      <w:r w:rsidR="00A73B3B">
        <w:rPr>
          <w:sz w:val="22"/>
        </w:rPr>
        <w:t>35.2.2</w:t>
      </w:r>
      <w:r w:rsidR="00A93D86" w:rsidRPr="00456BD9">
        <w:rPr>
          <w:sz w:val="22"/>
        </w:rPr>
        <w:fldChar w:fldCharType="end"/>
      </w:r>
      <w:r w:rsidR="00A93D86" w:rsidRPr="00456BD9">
        <w:rPr>
          <w:sz w:val="22"/>
        </w:rPr>
        <w:t xml:space="preserve"> ir </w:t>
      </w:r>
      <w:r w:rsidR="00A93D86" w:rsidRPr="00456BD9">
        <w:rPr>
          <w:sz w:val="22"/>
        </w:rPr>
        <w:lastRenderedPageBreak/>
        <w:fldChar w:fldCharType="begin"/>
      </w:r>
      <w:r w:rsidR="00A93D86" w:rsidRPr="00456BD9">
        <w:rPr>
          <w:sz w:val="22"/>
        </w:rPr>
        <w:instrText xml:space="preserve"> REF _Ref391890551 \r \h  \* MERGEFORMAT </w:instrText>
      </w:r>
      <w:r w:rsidR="00A93D86" w:rsidRPr="00456BD9">
        <w:rPr>
          <w:sz w:val="22"/>
        </w:rPr>
      </w:r>
      <w:r w:rsidR="00A93D86" w:rsidRPr="00456BD9">
        <w:rPr>
          <w:sz w:val="22"/>
        </w:rPr>
        <w:fldChar w:fldCharType="separate"/>
      </w:r>
      <w:r w:rsidR="00A73B3B">
        <w:rPr>
          <w:sz w:val="22"/>
        </w:rPr>
        <w:t>35.2.3</w:t>
      </w:r>
      <w:r w:rsidR="00A93D86" w:rsidRPr="00456BD9">
        <w:rPr>
          <w:sz w:val="22"/>
        </w:rPr>
        <w:fldChar w:fldCharType="end"/>
      </w:r>
      <w:r w:rsidR="00A93D86" w:rsidRPr="00456BD9">
        <w:rPr>
          <w:sz w:val="22"/>
        </w:rPr>
        <w:t> punktuose</w:t>
      </w:r>
      <w:r w:rsidR="00966B12" w:rsidRPr="00456BD9">
        <w:rPr>
          <w:sz w:val="22"/>
        </w:rPr>
        <w:t xml:space="preserve"> ar dėl Sutarties </w:t>
      </w:r>
      <w:r w:rsidR="00104457" w:rsidRPr="00456BD9">
        <w:rPr>
          <w:sz w:val="22"/>
        </w:rPr>
        <w:fldChar w:fldCharType="begin"/>
      </w:r>
      <w:r w:rsidR="00104457" w:rsidRPr="00456BD9">
        <w:rPr>
          <w:sz w:val="22"/>
        </w:rPr>
        <w:instrText xml:space="preserve"> REF _Ref342466295 \r \h </w:instrText>
      </w:r>
      <w:r w:rsidR="00065A99" w:rsidRPr="00456BD9">
        <w:rPr>
          <w:sz w:val="22"/>
        </w:rPr>
        <w:instrText xml:space="preserve"> \* MERGEFORMAT </w:instrText>
      </w:r>
      <w:r w:rsidR="00104457" w:rsidRPr="00456BD9">
        <w:rPr>
          <w:sz w:val="22"/>
        </w:rPr>
      </w:r>
      <w:r w:rsidR="00104457" w:rsidRPr="00456BD9">
        <w:rPr>
          <w:sz w:val="22"/>
        </w:rPr>
        <w:fldChar w:fldCharType="separate"/>
      </w:r>
      <w:r w:rsidR="00A73B3B">
        <w:rPr>
          <w:sz w:val="22"/>
        </w:rPr>
        <w:t>5</w:t>
      </w:r>
      <w:r w:rsidR="00104457" w:rsidRPr="00456BD9">
        <w:rPr>
          <w:sz w:val="22"/>
        </w:rPr>
        <w:fldChar w:fldCharType="end"/>
      </w:r>
      <w:r w:rsidR="00966B12" w:rsidRPr="00456BD9">
        <w:rPr>
          <w:sz w:val="22"/>
        </w:rPr>
        <w:t xml:space="preserve"> priede pateiktoje Rizikos pasiskirstymo tarp Šalių matricoje </w:t>
      </w:r>
      <w:r w:rsidR="006248D7" w:rsidRPr="00456BD9">
        <w:rPr>
          <w:sz w:val="22"/>
        </w:rPr>
        <w:t>Suteikiančiosioms institucijoms</w:t>
      </w:r>
      <w:r w:rsidR="00966B12" w:rsidRPr="00456BD9">
        <w:rPr>
          <w:sz w:val="22"/>
        </w:rPr>
        <w:t xml:space="preserve"> priskirtos rizikos realizavimosi</w:t>
      </w:r>
      <w:r w:rsidR="005443C4" w:rsidRPr="00456BD9">
        <w:rPr>
          <w:sz w:val="22"/>
        </w:rPr>
        <w:t xml:space="preserve">; </w:t>
      </w:r>
    </w:p>
    <w:p w:rsidR="005443C4" w:rsidRPr="00456BD9" w:rsidRDefault="005443C4" w:rsidP="000C2B2B">
      <w:pPr>
        <w:pStyle w:val="paragrafesraas0"/>
        <w:numPr>
          <w:ilvl w:val="2"/>
          <w:numId w:val="2"/>
        </w:numPr>
        <w:spacing w:line="240" w:lineRule="auto"/>
        <w:ind w:left="1560" w:hanging="851"/>
        <w:rPr>
          <w:sz w:val="22"/>
        </w:rPr>
      </w:pPr>
      <w:r w:rsidRPr="00456BD9">
        <w:rPr>
          <w:sz w:val="22"/>
        </w:rPr>
        <w:t xml:space="preserve">visiškai ar iš dalies atlikti Darbų ir (ar) teikti Paslaugų objektyviai neįmanoma dėl bet kokių nuosavybės ar panašių teisių apribojimų </w:t>
      </w:r>
      <w:proofErr w:type="spellStart"/>
      <w:r w:rsidR="00A973FE" w:rsidRPr="00456BD9">
        <w:rPr>
          <w:sz w:val="22"/>
        </w:rPr>
        <w:t>Daugiafunkcio</w:t>
      </w:r>
      <w:proofErr w:type="spellEnd"/>
      <w:r w:rsidR="00A973FE" w:rsidRPr="00456BD9">
        <w:rPr>
          <w:sz w:val="22"/>
        </w:rPr>
        <w:t xml:space="preserve"> komplekso ar Žemės sklypų</w:t>
      </w:r>
      <w:r w:rsidRPr="00456BD9">
        <w:rPr>
          <w:sz w:val="22"/>
        </w:rPr>
        <w:t xml:space="preserve"> atžvilgiu;</w:t>
      </w:r>
    </w:p>
    <w:p w:rsidR="005443C4" w:rsidRPr="00456BD9" w:rsidRDefault="005443C4" w:rsidP="000C2B2B">
      <w:pPr>
        <w:pStyle w:val="paragrafesraas0"/>
        <w:numPr>
          <w:ilvl w:val="2"/>
          <w:numId w:val="2"/>
        </w:numPr>
        <w:spacing w:line="240" w:lineRule="auto"/>
        <w:ind w:left="1560" w:hanging="851"/>
        <w:rPr>
          <w:sz w:val="22"/>
        </w:rPr>
      </w:pPr>
      <w:r w:rsidRPr="00456BD9">
        <w:rPr>
          <w:sz w:val="22"/>
        </w:rPr>
        <w:t>atlikti Darbus (atitinkamą jų dalį) vėluojama dėl leidimų vykdyti Darbus (atitinkamą jų dalį) neišdavimo</w:t>
      </w:r>
      <w:r w:rsidR="00081AB5" w:rsidRPr="00456BD9">
        <w:rPr>
          <w:sz w:val="22"/>
        </w:rPr>
        <w:t xml:space="preserve"> ar vėlavimo išduoti</w:t>
      </w:r>
      <w:r w:rsidRPr="00456BD9">
        <w:rPr>
          <w:sz w:val="22"/>
        </w:rPr>
        <w:t xml:space="preserve">, </w:t>
      </w:r>
      <w:r w:rsidR="00081AB5" w:rsidRPr="00456BD9">
        <w:rPr>
          <w:sz w:val="22"/>
        </w:rPr>
        <w:t>kurį lėmė</w:t>
      </w:r>
      <w:r w:rsidRPr="00456BD9">
        <w:rPr>
          <w:sz w:val="22"/>
        </w:rPr>
        <w:t xml:space="preserve"> įgaliotų Lietuvos viešojo sektoriaus institucijų veiksmai</w:t>
      </w:r>
      <w:r w:rsidR="00081AB5" w:rsidRPr="00456BD9">
        <w:rPr>
          <w:sz w:val="22"/>
        </w:rPr>
        <w:t xml:space="preserve"> ar neveikima</w:t>
      </w:r>
      <w:r w:rsidRPr="00456BD9">
        <w:rPr>
          <w:sz w:val="22"/>
        </w:rPr>
        <w:t>s</w:t>
      </w:r>
      <w:r w:rsidR="00081AB5" w:rsidRPr="00456BD9">
        <w:rPr>
          <w:sz w:val="22"/>
        </w:rPr>
        <w:t xml:space="preserve"> nesilaikant Teisės aktų reikalavimų</w:t>
      </w:r>
      <w:r w:rsidRPr="00456BD9">
        <w:rPr>
          <w:sz w:val="22"/>
        </w:rPr>
        <w:t>;</w:t>
      </w:r>
    </w:p>
    <w:p w:rsidR="005443C4" w:rsidRPr="00456BD9" w:rsidRDefault="005443C4" w:rsidP="000C2B2B">
      <w:pPr>
        <w:pStyle w:val="paragrafesraas0"/>
        <w:numPr>
          <w:ilvl w:val="2"/>
          <w:numId w:val="2"/>
        </w:numPr>
        <w:spacing w:line="240" w:lineRule="auto"/>
        <w:ind w:left="1560" w:hanging="851"/>
        <w:rPr>
          <w:sz w:val="22"/>
        </w:rPr>
      </w:pPr>
      <w:r w:rsidRPr="00456BD9">
        <w:rPr>
          <w:sz w:val="22"/>
        </w:rPr>
        <w:t>įvyksta streikai ar kiti laikini neramumai</w:t>
      </w:r>
      <w:r w:rsidR="00104457" w:rsidRPr="00456BD9">
        <w:rPr>
          <w:sz w:val="22"/>
        </w:rPr>
        <w:t xml:space="preserve"> </w:t>
      </w:r>
      <w:proofErr w:type="spellStart"/>
      <w:r w:rsidR="00104457" w:rsidRPr="00456BD9">
        <w:rPr>
          <w:sz w:val="22"/>
        </w:rPr>
        <w:t>Daugiafunkciame</w:t>
      </w:r>
      <w:proofErr w:type="spellEnd"/>
      <w:r w:rsidR="00104457" w:rsidRPr="00456BD9">
        <w:rPr>
          <w:sz w:val="22"/>
        </w:rPr>
        <w:t xml:space="preserve"> komplekse</w:t>
      </w:r>
      <w:r w:rsidRPr="00456BD9">
        <w:rPr>
          <w:sz w:val="22"/>
        </w:rPr>
        <w:t>, kurie yra susiję su Darbų atlikimu bei Paslaugų teikimu</w:t>
      </w:r>
      <w:r w:rsidR="00104457" w:rsidRPr="00456BD9">
        <w:rPr>
          <w:sz w:val="22"/>
        </w:rPr>
        <w:t xml:space="preserve"> </w:t>
      </w:r>
      <w:proofErr w:type="spellStart"/>
      <w:r w:rsidR="00104457" w:rsidRPr="00456BD9">
        <w:rPr>
          <w:sz w:val="22"/>
        </w:rPr>
        <w:t>Daugiafunkciame</w:t>
      </w:r>
      <w:proofErr w:type="spellEnd"/>
      <w:r w:rsidR="00104457" w:rsidRPr="00456BD9">
        <w:rPr>
          <w:sz w:val="22"/>
        </w:rPr>
        <w:t xml:space="preserve"> komplekse</w:t>
      </w:r>
      <w:r w:rsidRPr="00456BD9">
        <w:rPr>
          <w:sz w:val="22"/>
        </w:rPr>
        <w:t xml:space="preserve"> (išskyrus </w:t>
      </w:r>
      <w:r w:rsidR="00241EFA" w:rsidRPr="00456BD9">
        <w:rPr>
          <w:sz w:val="22"/>
        </w:rPr>
        <w:t>Projekto bendrovės</w:t>
      </w:r>
      <w:r w:rsidRPr="00456BD9">
        <w:rPr>
          <w:sz w:val="22"/>
        </w:rPr>
        <w:t xml:space="preserve"> ar Susijusių asmenų darbuotojų), su sąlyga, kad dėl jų nekyla teisė pritaikyti </w:t>
      </w:r>
      <w:proofErr w:type="spellStart"/>
      <w:r w:rsidRPr="00456BD9">
        <w:rPr>
          <w:i/>
          <w:sz w:val="22"/>
        </w:rPr>
        <w:t>Force</w:t>
      </w:r>
      <w:proofErr w:type="spellEnd"/>
      <w:r w:rsidRPr="00456BD9">
        <w:rPr>
          <w:i/>
          <w:sz w:val="22"/>
        </w:rPr>
        <w:t xml:space="preserve"> </w:t>
      </w:r>
      <w:proofErr w:type="spellStart"/>
      <w:r w:rsidRPr="00456BD9">
        <w:rPr>
          <w:i/>
          <w:sz w:val="22"/>
        </w:rPr>
        <w:t>Majeure</w:t>
      </w:r>
      <w:proofErr w:type="spellEnd"/>
      <w:r w:rsidRPr="00456BD9">
        <w:rPr>
          <w:sz w:val="22"/>
        </w:rPr>
        <w:t xml:space="preserve"> aplinkybes pagal Sutarties </w:t>
      </w:r>
      <w:r w:rsidR="00CB50D1" w:rsidRPr="00456BD9">
        <w:rPr>
          <w:sz w:val="22"/>
        </w:rPr>
        <w:fldChar w:fldCharType="begin"/>
      </w:r>
      <w:r w:rsidR="00CB50D1" w:rsidRPr="00456BD9">
        <w:rPr>
          <w:sz w:val="22"/>
        </w:rPr>
        <w:instrText xml:space="preserve"> REF _Ref456318599 \r \h </w:instrText>
      </w:r>
      <w:r w:rsidR="00456BD9">
        <w:rPr>
          <w:sz w:val="22"/>
        </w:rPr>
        <w:instrText xml:space="preserve"> \* MERGEFORMAT </w:instrText>
      </w:r>
      <w:r w:rsidR="00CB50D1" w:rsidRPr="00456BD9">
        <w:rPr>
          <w:sz w:val="22"/>
        </w:rPr>
      </w:r>
      <w:r w:rsidR="00CB50D1" w:rsidRPr="00456BD9">
        <w:rPr>
          <w:sz w:val="22"/>
        </w:rPr>
        <w:fldChar w:fldCharType="separate"/>
      </w:r>
      <w:r w:rsidR="00A73B3B">
        <w:rPr>
          <w:sz w:val="22"/>
        </w:rPr>
        <w:t>40</w:t>
      </w:r>
      <w:r w:rsidR="00CB50D1" w:rsidRPr="00456BD9">
        <w:rPr>
          <w:sz w:val="22"/>
        </w:rPr>
        <w:fldChar w:fldCharType="end"/>
      </w:r>
      <w:r w:rsidRPr="00456BD9">
        <w:rPr>
          <w:sz w:val="22"/>
        </w:rPr>
        <w:t xml:space="preserve"> punktą;</w:t>
      </w:r>
    </w:p>
    <w:p w:rsidR="005443C4" w:rsidRPr="00456BD9" w:rsidRDefault="005443C4" w:rsidP="000C2B2B">
      <w:pPr>
        <w:pStyle w:val="paragrafesraas0"/>
        <w:numPr>
          <w:ilvl w:val="2"/>
          <w:numId w:val="2"/>
        </w:numPr>
        <w:spacing w:line="240" w:lineRule="auto"/>
        <w:ind w:left="1560" w:hanging="851"/>
        <w:rPr>
          <w:sz w:val="22"/>
        </w:rPr>
      </w:pPr>
      <w:r w:rsidRPr="00456BD9">
        <w:rPr>
          <w:sz w:val="22"/>
        </w:rPr>
        <w:t xml:space="preserve">įvyksta esminis elektros energijos, vandens tiekimo sutrikimas ar atsiranda jos trūkumas ne dėl </w:t>
      </w:r>
      <w:r w:rsidR="00241EFA" w:rsidRPr="00456BD9">
        <w:rPr>
          <w:sz w:val="22"/>
        </w:rPr>
        <w:t>Projekto bendrovės</w:t>
      </w:r>
      <w:r w:rsidRPr="00456BD9">
        <w:rPr>
          <w:sz w:val="22"/>
        </w:rPr>
        <w:t xml:space="preserve"> kaltės, apie kurį elektros energijos, vandens tiekėjas oficialiai pranešė</w:t>
      </w:r>
      <w:r w:rsidR="00CB50D1" w:rsidRPr="00456BD9">
        <w:rPr>
          <w:sz w:val="22"/>
        </w:rPr>
        <w:t>.</w:t>
      </w:r>
    </w:p>
    <w:p w:rsidR="004A6421" w:rsidRPr="00456BD9" w:rsidRDefault="004A6421" w:rsidP="00CB50D1">
      <w:pPr>
        <w:pStyle w:val="paragrafai"/>
        <w:tabs>
          <w:tab w:val="clear" w:pos="495"/>
          <w:tab w:val="num" w:pos="-4590"/>
        </w:tabs>
        <w:spacing w:line="240" w:lineRule="auto"/>
        <w:ind w:left="709" w:hanging="709"/>
      </w:pPr>
      <w:r w:rsidRPr="00456BD9">
        <w:t xml:space="preserve">Tuo atveju, jeigu </w:t>
      </w:r>
      <w:r w:rsidR="001E3255" w:rsidRPr="00456BD9">
        <w:t xml:space="preserve">Sutarties </w:t>
      </w:r>
      <w:r w:rsidRPr="00456BD9">
        <w:fldChar w:fldCharType="begin"/>
      </w:r>
      <w:r w:rsidRPr="00456BD9">
        <w:instrText xml:space="preserve"> REF _Ref309217893 \r \h </w:instrText>
      </w:r>
      <w:r w:rsidR="00A36425" w:rsidRPr="00456BD9">
        <w:instrText xml:space="preserve"> \* MERGEFORMAT </w:instrText>
      </w:r>
      <w:r w:rsidRPr="00456BD9">
        <w:fldChar w:fldCharType="separate"/>
      </w:r>
      <w:r w:rsidR="00A73B3B">
        <w:t>21.1</w:t>
      </w:r>
      <w:r w:rsidRPr="00456BD9">
        <w:fldChar w:fldCharType="end"/>
      </w:r>
      <w:r w:rsidR="00CE55AC" w:rsidRPr="00456BD9">
        <w:t xml:space="preserve"> </w:t>
      </w:r>
      <w:r w:rsidRPr="00456BD9">
        <w:t>punkte nustatytais pagrindais</w:t>
      </w:r>
      <w:r w:rsidR="00952294" w:rsidRPr="00456BD9">
        <w:t xml:space="preserve"> visiškai ar iš dalies</w:t>
      </w:r>
      <w:r w:rsidRPr="00456BD9">
        <w:t xml:space="preserve"> sustabdomas </w:t>
      </w:r>
      <w:r w:rsidR="005D2A6F" w:rsidRPr="00456BD9">
        <w:t xml:space="preserve">Darbų </w:t>
      </w:r>
      <w:r w:rsidR="003A0D75" w:rsidRPr="00456BD9">
        <w:t xml:space="preserve">atlikimas ir / ar </w:t>
      </w:r>
      <w:r w:rsidRPr="00456BD9">
        <w:t xml:space="preserve">Paslaugų teikimas, </w:t>
      </w:r>
      <w:r w:rsidR="00241EFA" w:rsidRPr="00456BD9">
        <w:t>Projekto bendrovė</w:t>
      </w:r>
      <w:r w:rsidRPr="00456BD9">
        <w:t xml:space="preserve"> privalo:</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iš anksto, ne vėliau kaip prieš </w:t>
      </w:r>
      <w:r w:rsidR="005443C4" w:rsidRPr="00456BD9">
        <w:rPr>
          <w:sz w:val="22"/>
        </w:rPr>
        <w:t>5 (penkias) dienas</w:t>
      </w:r>
      <w:r w:rsidRPr="00456BD9">
        <w:rPr>
          <w:sz w:val="22"/>
        </w:rPr>
        <w:t xml:space="preserve">, arba jeigu tai neįmanoma – iš karto atsiradus galimybei, pranešti apie tai </w:t>
      </w:r>
      <w:r w:rsidR="00AC5787" w:rsidRPr="00456BD9">
        <w:rPr>
          <w:sz w:val="22"/>
        </w:rPr>
        <w:t>Suteikiančiosioms institucijoms</w:t>
      </w:r>
      <w:r w:rsidRPr="00456BD9">
        <w:rPr>
          <w:sz w:val="22"/>
        </w:rPr>
        <w:t xml:space="preserve"> ir pagrįsti sustabdymo priežastis;</w:t>
      </w:r>
    </w:p>
    <w:p w:rsidR="00750555" w:rsidRPr="00456BD9" w:rsidRDefault="00750555" w:rsidP="000C2B2B">
      <w:pPr>
        <w:pStyle w:val="paragrafesraas0"/>
        <w:numPr>
          <w:ilvl w:val="2"/>
          <w:numId w:val="2"/>
        </w:numPr>
        <w:spacing w:line="240" w:lineRule="auto"/>
        <w:ind w:left="1560" w:hanging="851"/>
        <w:rPr>
          <w:sz w:val="22"/>
        </w:rPr>
      </w:pPr>
      <w:r w:rsidRPr="00456BD9">
        <w:rPr>
          <w:sz w:val="22"/>
        </w:rPr>
        <w:t xml:space="preserve">per </w:t>
      </w:r>
      <w:r w:rsidR="00CA1D7E" w:rsidRPr="00456BD9">
        <w:rPr>
          <w:sz w:val="22"/>
        </w:rPr>
        <w:t xml:space="preserve">10 (dešimt) Darbo dienų </w:t>
      </w:r>
      <w:r w:rsidRPr="00456BD9">
        <w:rPr>
          <w:sz w:val="22"/>
        </w:rPr>
        <w:t xml:space="preserve">nuo prašymo dėl Atleidimo atvejo taikymo, </w:t>
      </w:r>
      <w:r w:rsidR="005F0002" w:rsidRPr="00456BD9">
        <w:rPr>
          <w:sz w:val="22"/>
        </w:rPr>
        <w:t>Projekto bendrovė</w:t>
      </w:r>
      <w:r w:rsidRPr="00456BD9">
        <w:rPr>
          <w:sz w:val="22"/>
        </w:rPr>
        <w:t xml:space="preserve"> turi pateikti </w:t>
      </w:r>
      <w:r w:rsidR="00AC5787" w:rsidRPr="00456BD9">
        <w:rPr>
          <w:sz w:val="22"/>
        </w:rPr>
        <w:t>Suteikiančiosioms institucijoms</w:t>
      </w:r>
      <w:r w:rsidRPr="00456BD9">
        <w:rPr>
          <w:sz w:val="22"/>
        </w:rPr>
        <w:t xml:space="preserve"> visą informaciją susijusią su Atleidimo įvykiu, įskaitant:</w:t>
      </w:r>
    </w:p>
    <w:p w:rsidR="00750555" w:rsidRPr="00456BD9" w:rsidRDefault="00750555" w:rsidP="000C2B2B">
      <w:pPr>
        <w:pStyle w:val="paragrafesraas0"/>
        <w:numPr>
          <w:ilvl w:val="3"/>
          <w:numId w:val="2"/>
        </w:numPr>
        <w:tabs>
          <w:tab w:val="clear" w:pos="615"/>
        </w:tabs>
        <w:spacing w:line="240" w:lineRule="auto"/>
        <w:ind w:left="2552" w:hanging="1004"/>
        <w:rPr>
          <w:sz w:val="22"/>
        </w:rPr>
      </w:pPr>
      <w:r w:rsidRPr="00456BD9">
        <w:rPr>
          <w:sz w:val="22"/>
        </w:rPr>
        <w:t>detalų Atleidimo atvejo aprašymą, įskaitant Atleidimo atvejo pobūdį, jo atsiradimo dieną ir tikėtiną jo trukmę;</w:t>
      </w:r>
    </w:p>
    <w:p w:rsidR="00750555" w:rsidRPr="00456BD9" w:rsidRDefault="00750555" w:rsidP="000C2B2B">
      <w:pPr>
        <w:pStyle w:val="paragrafesraas0"/>
        <w:numPr>
          <w:ilvl w:val="3"/>
          <w:numId w:val="2"/>
        </w:numPr>
        <w:tabs>
          <w:tab w:val="clear" w:pos="615"/>
        </w:tabs>
        <w:spacing w:line="240" w:lineRule="auto"/>
        <w:ind w:left="2552" w:hanging="1004"/>
        <w:rPr>
          <w:sz w:val="22"/>
        </w:rPr>
      </w:pPr>
      <w:r w:rsidRPr="00456BD9">
        <w:rPr>
          <w:sz w:val="22"/>
        </w:rPr>
        <w:t>Atleidimo atvej</w:t>
      </w:r>
      <w:r w:rsidR="00952294" w:rsidRPr="00456BD9">
        <w:rPr>
          <w:sz w:val="22"/>
        </w:rPr>
        <w:t xml:space="preserve">o poveikio </w:t>
      </w:r>
      <w:r w:rsidR="005F0002" w:rsidRPr="00456BD9">
        <w:rPr>
          <w:sz w:val="22"/>
        </w:rPr>
        <w:t>Projekto bendrovės</w:t>
      </w:r>
      <w:r w:rsidR="00952294" w:rsidRPr="00456BD9">
        <w:rPr>
          <w:sz w:val="22"/>
        </w:rPr>
        <w:t xml:space="preserve"> galimybėms vykdyti šioje Sutartyje nustatytus įsipareigojimus, nurodant, kurių konkrečiai įsipareigojimų vykdymas yra negalimas;</w:t>
      </w:r>
    </w:p>
    <w:p w:rsidR="00952294" w:rsidRPr="00456BD9" w:rsidRDefault="00952294" w:rsidP="000C2B2B">
      <w:pPr>
        <w:pStyle w:val="paragrafesraas0"/>
        <w:numPr>
          <w:ilvl w:val="3"/>
          <w:numId w:val="2"/>
        </w:numPr>
        <w:tabs>
          <w:tab w:val="clear" w:pos="615"/>
        </w:tabs>
        <w:spacing w:line="240" w:lineRule="auto"/>
        <w:ind w:left="2552" w:hanging="1004"/>
        <w:rPr>
          <w:sz w:val="22"/>
        </w:rPr>
      </w:pPr>
      <w:r w:rsidRPr="00456BD9">
        <w:rPr>
          <w:sz w:val="22"/>
        </w:rPr>
        <w:t xml:space="preserve">Priemonių, kurių ketina imtis </w:t>
      </w:r>
      <w:r w:rsidR="005F0002" w:rsidRPr="00456BD9">
        <w:rPr>
          <w:sz w:val="22"/>
        </w:rPr>
        <w:t>Projekto bendrovė</w:t>
      </w:r>
      <w:r w:rsidRPr="00456BD9">
        <w:rPr>
          <w:sz w:val="22"/>
        </w:rPr>
        <w:t>, siekdama sumažinti Atleidimo atvejo pasekmes, aprašym</w:t>
      </w:r>
      <w:r w:rsidR="00A26634" w:rsidRPr="00456BD9">
        <w:rPr>
          <w:sz w:val="22"/>
        </w:rPr>
        <w:t>ą</w:t>
      </w:r>
      <w:r w:rsidRPr="00456BD9">
        <w:rPr>
          <w:sz w:val="22"/>
        </w:rPr>
        <w:t>.</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imtis visų protingai prieinamų priemonių, kad </w:t>
      </w:r>
      <w:r w:rsidR="003A0D75" w:rsidRPr="00456BD9">
        <w:rPr>
          <w:sz w:val="22"/>
        </w:rPr>
        <w:t xml:space="preserve">Darbai būtų atliekami ir </w:t>
      </w:r>
      <w:r w:rsidRPr="00456BD9">
        <w:rPr>
          <w:sz w:val="22"/>
        </w:rPr>
        <w:t xml:space="preserve">Paslaugos būtų teikiamos maksimalia įmanoma dalimi ir būtų kuo greičiau atnaujintas </w:t>
      </w:r>
      <w:r w:rsidR="003A0D75" w:rsidRPr="00456BD9">
        <w:rPr>
          <w:sz w:val="22"/>
        </w:rPr>
        <w:t>Darbų atlikim</w:t>
      </w:r>
      <w:r w:rsidR="00A26634" w:rsidRPr="00456BD9">
        <w:rPr>
          <w:sz w:val="22"/>
        </w:rPr>
        <w:t>as</w:t>
      </w:r>
      <w:r w:rsidR="003A0D75" w:rsidRPr="00456BD9">
        <w:rPr>
          <w:sz w:val="22"/>
        </w:rPr>
        <w:t xml:space="preserve"> ir </w:t>
      </w:r>
      <w:r w:rsidRPr="00456BD9">
        <w:rPr>
          <w:sz w:val="22"/>
        </w:rPr>
        <w:t>Paslaugų teikimas visa numatyta jų apimtimi;</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imtis protingų priemonių Turto saugumui užtikrinti.</w:t>
      </w:r>
    </w:p>
    <w:p w:rsidR="004A6421" w:rsidRPr="00456BD9" w:rsidRDefault="004A6421" w:rsidP="00CB50D1">
      <w:pPr>
        <w:pStyle w:val="paragrafai"/>
        <w:tabs>
          <w:tab w:val="clear" w:pos="495"/>
          <w:tab w:val="num" w:pos="-4590"/>
        </w:tabs>
        <w:spacing w:line="240" w:lineRule="auto"/>
        <w:ind w:left="709" w:hanging="709"/>
      </w:pPr>
      <w:r w:rsidRPr="00456BD9">
        <w:t xml:space="preserve">Jeigu Atleidimo atvejis kyla iki </w:t>
      </w:r>
      <w:r w:rsidR="00255A48" w:rsidRPr="00456BD9">
        <w:t>I</w:t>
      </w:r>
      <w:r w:rsidRPr="00456BD9">
        <w:t xml:space="preserve">šankstinių </w:t>
      </w:r>
      <w:r w:rsidR="00255A48" w:rsidRPr="00456BD9">
        <w:t>s</w:t>
      </w:r>
      <w:r w:rsidRPr="00456BD9">
        <w:t xml:space="preserve">utarties įsigaliojimo sąlygų įvykdymo arba iki </w:t>
      </w:r>
      <w:r w:rsidR="003A0D75" w:rsidRPr="00456BD9">
        <w:t>Darbų atlikimo</w:t>
      </w:r>
      <w:r w:rsidR="00CB50D1" w:rsidRPr="00456BD9">
        <w:t xml:space="preserve"> termino pabaigos ar</w:t>
      </w:r>
      <w:r w:rsidR="003A0D75" w:rsidRPr="00456BD9">
        <w:t xml:space="preserve"> </w:t>
      </w:r>
      <w:r w:rsidRPr="00456BD9">
        <w:t xml:space="preserve">Paslaugų teikimo pradžios, Atleidimo atvejo trukmės laikotarpiui pratęsiami atitinkamai </w:t>
      </w:r>
      <w:r w:rsidR="00F906B3" w:rsidRPr="00456BD9">
        <w:t xml:space="preserve">Sutarties </w:t>
      </w:r>
      <w:r w:rsidRPr="00456BD9">
        <w:fldChar w:fldCharType="begin"/>
      </w:r>
      <w:r w:rsidRPr="00456BD9">
        <w:instrText xml:space="preserve"> REF _Ref283650822 \r \h </w:instrText>
      </w:r>
      <w:r w:rsidR="00A36425" w:rsidRPr="00456BD9">
        <w:instrText xml:space="preserve"> \* MERGEFORMAT </w:instrText>
      </w:r>
      <w:r w:rsidRPr="00456BD9">
        <w:fldChar w:fldCharType="separate"/>
      </w:r>
      <w:r w:rsidR="00A73B3B">
        <w:t>3</w:t>
      </w:r>
      <w:r w:rsidRPr="00456BD9">
        <w:fldChar w:fldCharType="end"/>
      </w:r>
      <w:r w:rsidRPr="00456BD9">
        <w:t> </w:t>
      </w:r>
      <w:r w:rsidR="00F906B3" w:rsidRPr="00456BD9">
        <w:t xml:space="preserve">punkte </w:t>
      </w:r>
      <w:r w:rsidRPr="00456BD9">
        <w:t>nustatyti Sutarties įsigaliojimo terminai</w:t>
      </w:r>
      <w:r w:rsidR="0092016B" w:rsidRPr="00456BD9">
        <w:t xml:space="preserve">, </w:t>
      </w:r>
      <w:r w:rsidR="00F906B3" w:rsidRPr="00456BD9">
        <w:t xml:space="preserve">Sutarties </w:t>
      </w:r>
      <w:r w:rsidR="000E60C6" w:rsidRPr="00456BD9">
        <w:fldChar w:fldCharType="begin"/>
      </w:r>
      <w:r w:rsidR="000E60C6" w:rsidRPr="00456BD9">
        <w:instrText xml:space="preserve"> REF _Ref407548178 \r \h </w:instrText>
      </w:r>
      <w:r w:rsidR="00D43C8D" w:rsidRPr="00456BD9">
        <w:instrText xml:space="preserve"> \* MERGEFORMAT </w:instrText>
      </w:r>
      <w:r w:rsidR="000E60C6" w:rsidRPr="00456BD9">
        <w:fldChar w:fldCharType="separate"/>
      </w:r>
      <w:r w:rsidR="00A73B3B">
        <w:t>4.1</w:t>
      </w:r>
      <w:r w:rsidR="000E60C6" w:rsidRPr="00456BD9">
        <w:fldChar w:fldCharType="end"/>
      </w:r>
      <w:r w:rsidR="0092016B" w:rsidRPr="00456BD9">
        <w:t xml:space="preserve"> </w:t>
      </w:r>
      <w:r w:rsidR="00F906B3" w:rsidRPr="00456BD9">
        <w:t xml:space="preserve">punkte </w:t>
      </w:r>
      <w:r w:rsidR="0092016B" w:rsidRPr="00456BD9">
        <w:t>nustatyti Darbų atlikimo</w:t>
      </w:r>
      <w:r w:rsidRPr="00456BD9">
        <w:t xml:space="preserve"> </w:t>
      </w:r>
      <w:r w:rsidR="00096549" w:rsidRPr="00456BD9">
        <w:t xml:space="preserve">pabaigos </w:t>
      </w:r>
      <w:r w:rsidRPr="00456BD9">
        <w:t xml:space="preserve">arba </w:t>
      </w:r>
      <w:r w:rsidR="00F906B3" w:rsidRPr="00456BD9">
        <w:t xml:space="preserve">Sutarties </w:t>
      </w:r>
      <w:r w:rsidR="000E60C6" w:rsidRPr="00456BD9">
        <w:fldChar w:fldCharType="begin"/>
      </w:r>
      <w:r w:rsidR="000E60C6" w:rsidRPr="00456BD9">
        <w:instrText xml:space="preserve"> REF _Ref430261448 \r \h </w:instrText>
      </w:r>
      <w:r w:rsidR="00D43C8D" w:rsidRPr="00456BD9">
        <w:instrText xml:space="preserve"> \* MERGEFORMAT </w:instrText>
      </w:r>
      <w:r w:rsidR="000E60C6" w:rsidRPr="00456BD9">
        <w:fldChar w:fldCharType="separate"/>
      </w:r>
      <w:r w:rsidR="00A73B3B">
        <w:t>4.2</w:t>
      </w:r>
      <w:r w:rsidR="000E60C6" w:rsidRPr="00456BD9">
        <w:fldChar w:fldCharType="end"/>
      </w:r>
      <w:r w:rsidR="0092016B" w:rsidRPr="00456BD9">
        <w:t xml:space="preserve"> </w:t>
      </w:r>
      <w:r w:rsidR="00F906B3" w:rsidRPr="00456BD9">
        <w:t xml:space="preserve">punkte </w:t>
      </w:r>
      <w:r w:rsidR="0092016B" w:rsidRPr="00456BD9">
        <w:t xml:space="preserve">nustatyti </w:t>
      </w:r>
      <w:r w:rsidRPr="00456BD9">
        <w:t>Paslaugų teikimo pradžios terminai</w:t>
      </w:r>
      <w:r w:rsidR="00DF4904" w:rsidRPr="00456BD9">
        <w:t xml:space="preserve"> (atsižvelgiant į jų pratęsimus pagal kitas Sutarties nuostatas)</w:t>
      </w:r>
      <w:r w:rsidRPr="00456BD9">
        <w:t>, tačiau</w:t>
      </w:r>
      <w:r w:rsidR="0092016B" w:rsidRPr="00456BD9">
        <w:t xml:space="preserve"> bendras</w:t>
      </w:r>
      <w:r w:rsidRPr="00456BD9">
        <w:t xml:space="preserve"> Sutarties galiojimo terminas nepratęsiamas.</w:t>
      </w:r>
    </w:p>
    <w:p w:rsidR="004A6421" w:rsidRPr="00456BD9" w:rsidRDefault="004A6421" w:rsidP="00DF4904">
      <w:pPr>
        <w:pStyle w:val="paragrafai"/>
        <w:tabs>
          <w:tab w:val="clear" w:pos="495"/>
          <w:tab w:val="num" w:pos="-4590"/>
        </w:tabs>
        <w:spacing w:line="240" w:lineRule="auto"/>
        <w:ind w:left="709" w:hanging="709"/>
      </w:pPr>
      <w:r w:rsidRPr="00456BD9">
        <w:t xml:space="preserve">Atleidimo atveju </w:t>
      </w:r>
      <w:r w:rsidR="005F0002" w:rsidRPr="00456BD9">
        <w:t>Projekto bendrovei</w:t>
      </w:r>
      <w:r w:rsidRPr="00456BD9">
        <w:t xml:space="preserve"> netaikoma </w:t>
      </w:r>
      <w:r w:rsidR="00F906B3" w:rsidRPr="00456BD9">
        <w:t xml:space="preserve">Sutarties </w:t>
      </w:r>
      <w:r w:rsidRPr="00456BD9">
        <w:fldChar w:fldCharType="begin"/>
      </w:r>
      <w:r w:rsidRPr="00456BD9">
        <w:instrText xml:space="preserve"> REF _Ref309247600 \r \h </w:instrText>
      </w:r>
      <w:r w:rsidR="00A36425" w:rsidRPr="00456BD9">
        <w:instrText xml:space="preserve"> \* MERGEFORMAT </w:instrText>
      </w:r>
      <w:r w:rsidRPr="00456BD9">
        <w:fldChar w:fldCharType="separate"/>
      </w:r>
      <w:r w:rsidR="00A73B3B">
        <w:t>45</w:t>
      </w:r>
      <w:r w:rsidRPr="00456BD9">
        <w:fldChar w:fldCharType="end"/>
      </w:r>
      <w:r w:rsidR="00CE55AC" w:rsidRPr="00456BD9">
        <w:t xml:space="preserve"> </w:t>
      </w:r>
      <w:r w:rsidR="00F906B3" w:rsidRPr="00456BD9">
        <w:t xml:space="preserve">punkte </w:t>
      </w:r>
      <w:r w:rsidRPr="00456BD9">
        <w:t xml:space="preserve">numatyta atsakomybė ir </w:t>
      </w:r>
      <w:r w:rsidR="00F906B3" w:rsidRPr="00456BD9">
        <w:t xml:space="preserve">Sutarties </w:t>
      </w:r>
      <w:r w:rsidRPr="00456BD9">
        <w:fldChar w:fldCharType="begin"/>
      </w:r>
      <w:r w:rsidRPr="00456BD9">
        <w:instrText xml:space="preserve"> REF _Ref309247609 \r \h </w:instrText>
      </w:r>
      <w:r w:rsidR="00A36425" w:rsidRPr="00456BD9">
        <w:instrText xml:space="preserve"> \* MERGEFORMAT </w:instrText>
      </w:r>
      <w:r w:rsidRPr="00456BD9">
        <w:fldChar w:fldCharType="separate"/>
      </w:r>
      <w:r w:rsidR="00A73B3B">
        <w:t>37</w:t>
      </w:r>
      <w:r w:rsidRPr="00456BD9">
        <w:fldChar w:fldCharType="end"/>
      </w:r>
      <w:r w:rsidRPr="00456BD9">
        <w:t> </w:t>
      </w:r>
      <w:r w:rsidR="00F906B3" w:rsidRPr="00456BD9">
        <w:t xml:space="preserve">punkte </w:t>
      </w:r>
      <w:r w:rsidRPr="00456BD9">
        <w:t>nustatyti Sutarties nutraukimo pagrindai.</w:t>
      </w:r>
    </w:p>
    <w:p w:rsidR="00F233BC" w:rsidRPr="00456BD9" w:rsidRDefault="00F233BC" w:rsidP="000C2B2B">
      <w:pPr>
        <w:pStyle w:val="paragrafai"/>
        <w:tabs>
          <w:tab w:val="clear" w:pos="495"/>
          <w:tab w:val="num" w:pos="-4590"/>
        </w:tabs>
        <w:spacing w:line="240" w:lineRule="auto"/>
        <w:ind w:left="709" w:hanging="709"/>
      </w:pPr>
      <w:r w:rsidRPr="00456BD9">
        <w:t xml:space="preserve">Bet kokie Šalių nesutarimai dėl Atleidimo įvykio sprendžiami šios Sutarties </w:t>
      </w:r>
      <w:r w:rsidR="008963A8" w:rsidRPr="00456BD9">
        <w:fldChar w:fldCharType="begin"/>
      </w:r>
      <w:r w:rsidR="008963A8" w:rsidRPr="00456BD9">
        <w:instrText xml:space="preserve"> REF _Ref456318780 \r \h </w:instrText>
      </w:r>
      <w:r w:rsidR="00456BD9">
        <w:instrText xml:space="preserve"> \* MERGEFORMAT </w:instrText>
      </w:r>
      <w:r w:rsidR="008963A8" w:rsidRPr="00456BD9">
        <w:fldChar w:fldCharType="separate"/>
      </w:r>
      <w:r w:rsidR="00A73B3B">
        <w:t>52</w:t>
      </w:r>
      <w:r w:rsidR="008963A8" w:rsidRPr="00456BD9">
        <w:fldChar w:fldCharType="end"/>
      </w:r>
      <w:r w:rsidR="00CA0C12" w:rsidRPr="00456BD9">
        <w:t xml:space="preserve"> punkte </w:t>
      </w:r>
      <w:r w:rsidRPr="00456BD9">
        <w:t>nustatyta tvarka.</w:t>
      </w:r>
    </w:p>
    <w:p w:rsidR="004A6421" w:rsidRPr="00456BD9" w:rsidRDefault="004A6421" w:rsidP="000C2B2B">
      <w:pPr>
        <w:pStyle w:val="Antrat2"/>
        <w:tabs>
          <w:tab w:val="clear" w:pos="495"/>
        </w:tabs>
        <w:spacing w:before="240" w:line="240" w:lineRule="auto"/>
        <w:ind w:left="709" w:hanging="709"/>
        <w:rPr>
          <w:color w:val="auto"/>
          <w:szCs w:val="22"/>
        </w:rPr>
      </w:pPr>
      <w:bookmarkStart w:id="496" w:name="_Toc455867667"/>
      <w:bookmarkStart w:id="497" w:name="_Toc455867809"/>
      <w:bookmarkStart w:id="498" w:name="_Toc455867950"/>
      <w:bookmarkStart w:id="499" w:name="_Toc455868091"/>
      <w:bookmarkStart w:id="500" w:name="_Toc455944618"/>
      <w:bookmarkStart w:id="501" w:name="_Toc309205535"/>
      <w:bookmarkStart w:id="502" w:name="_Ref407484910"/>
      <w:bookmarkStart w:id="503" w:name="_Ref441810794"/>
      <w:bookmarkStart w:id="504" w:name="_Ref441810939"/>
      <w:bookmarkStart w:id="505" w:name="_Ref441811016"/>
      <w:bookmarkStart w:id="506" w:name="_Ref441813525"/>
      <w:bookmarkStart w:id="507" w:name="_Toc448297757"/>
      <w:bookmarkStart w:id="508" w:name="_Ref456295415"/>
      <w:bookmarkStart w:id="509" w:name="_Ref456319285"/>
      <w:bookmarkStart w:id="510" w:name="_Ref456319395"/>
      <w:bookmarkStart w:id="511" w:name="_Toc458529035"/>
      <w:bookmarkEnd w:id="496"/>
      <w:bookmarkEnd w:id="497"/>
      <w:bookmarkEnd w:id="498"/>
      <w:bookmarkEnd w:id="499"/>
      <w:bookmarkEnd w:id="500"/>
      <w:r w:rsidRPr="00456BD9">
        <w:rPr>
          <w:color w:val="auto"/>
        </w:rPr>
        <w:t>Kompensavimo</w:t>
      </w:r>
      <w:r w:rsidRPr="00456BD9">
        <w:rPr>
          <w:color w:val="auto"/>
          <w:szCs w:val="22"/>
        </w:rPr>
        <w:t xml:space="preserve"> įvykiai</w:t>
      </w:r>
      <w:bookmarkEnd w:id="501"/>
      <w:bookmarkEnd w:id="502"/>
      <w:bookmarkEnd w:id="503"/>
      <w:bookmarkEnd w:id="504"/>
      <w:bookmarkEnd w:id="505"/>
      <w:bookmarkEnd w:id="506"/>
      <w:bookmarkEnd w:id="507"/>
      <w:bookmarkEnd w:id="508"/>
      <w:bookmarkEnd w:id="509"/>
      <w:bookmarkEnd w:id="510"/>
      <w:bookmarkEnd w:id="511"/>
    </w:p>
    <w:p w:rsidR="00CA1D7E" w:rsidRPr="00456BD9" w:rsidRDefault="00CA1D7E" w:rsidP="000C2B2B">
      <w:pPr>
        <w:pStyle w:val="paragrafai"/>
        <w:tabs>
          <w:tab w:val="clear" w:pos="495"/>
          <w:tab w:val="num" w:pos="-4590"/>
        </w:tabs>
        <w:spacing w:line="240" w:lineRule="auto"/>
        <w:ind w:left="709" w:hanging="709"/>
      </w:pPr>
      <w:bookmarkStart w:id="512" w:name="_Ref369773637"/>
      <w:bookmarkStart w:id="513" w:name="_Ref456295431"/>
      <w:r w:rsidRPr="00456BD9">
        <w:t>Kompensavimo įvykiais laikomi toliau nurodyti įvykiai, kuri</w:t>
      </w:r>
      <w:bookmarkEnd w:id="512"/>
      <w:r w:rsidRPr="00456BD9">
        <w:t>ų pasekmės</w:t>
      </w:r>
      <w:r w:rsidRPr="00456BD9">
        <w:rPr>
          <w:color w:val="000000"/>
        </w:rPr>
        <w:t xml:space="preserve"> </w:t>
      </w:r>
      <w:r w:rsidRPr="00456BD9">
        <w:t>neprivalo būti kompensuojamos ir (ar) atlyginamos kitų asmenų</w:t>
      </w:r>
      <w:r w:rsidR="00671A11" w:rsidRPr="00456BD9">
        <w:t>,</w:t>
      </w:r>
      <w:r w:rsidRPr="00456BD9">
        <w:t xml:space="preserve"> ir (ar) nėra atsiradę kaip Koncesininko ar </w:t>
      </w:r>
      <w:r w:rsidR="00D24976" w:rsidRPr="00456BD9">
        <w:t>Projekto bendrovės</w:t>
      </w:r>
      <w:r w:rsidRPr="00456BD9">
        <w:t xml:space="preserve">, ar su jais Susijusių asmenų, ar </w:t>
      </w:r>
      <w:proofErr w:type="spellStart"/>
      <w:r w:rsidRPr="00456BD9">
        <w:t>Subtiekėjų</w:t>
      </w:r>
      <w:proofErr w:type="spellEnd"/>
      <w:r w:rsidRPr="00456BD9">
        <w:t xml:space="preserve"> veiksmų pasekmė, išskyrus veiksmus, kuriais buvo siekiama išvengti Kompensavimo įvykio ar jo įtakos Finansiniame veiklos modelyje numatytų Investicijų ar </w:t>
      </w:r>
      <w:r w:rsidR="00E263C6" w:rsidRPr="00456BD9">
        <w:t>S</w:t>
      </w:r>
      <w:r w:rsidRPr="00456BD9">
        <w:t xml:space="preserve">ąnaudų, susijusių su Paslaugų teikimu, padidėjimui, jei sukelti nuostoliai ar Investicijų, ar </w:t>
      </w:r>
      <w:r w:rsidR="00E263C6" w:rsidRPr="00456BD9">
        <w:t>S</w:t>
      </w:r>
      <w:r w:rsidRPr="00456BD9">
        <w:t>ąnaudų, susijusių su Paslaugų teikimu, padidėjimas būtų buvę didesni:</w:t>
      </w:r>
      <w:bookmarkEnd w:id="513"/>
    </w:p>
    <w:p w:rsidR="00CA1D7E" w:rsidRPr="00456BD9" w:rsidRDefault="00CA1D7E" w:rsidP="000C2B2B">
      <w:pPr>
        <w:pStyle w:val="paragrafesraas0"/>
        <w:numPr>
          <w:ilvl w:val="2"/>
          <w:numId w:val="2"/>
        </w:numPr>
        <w:spacing w:line="240" w:lineRule="auto"/>
        <w:ind w:left="1560" w:hanging="851"/>
        <w:rPr>
          <w:sz w:val="22"/>
        </w:rPr>
      </w:pPr>
      <w:r w:rsidRPr="00456BD9">
        <w:rPr>
          <w:sz w:val="22"/>
        </w:rPr>
        <w:lastRenderedPageBreak/>
        <w:t xml:space="preserve">Projekto įgyvendinimo metu </w:t>
      </w:r>
      <w:r w:rsidR="008C2559" w:rsidRPr="00456BD9">
        <w:rPr>
          <w:sz w:val="22"/>
        </w:rPr>
        <w:t>Suteikiančiosios institucijos</w:t>
      </w:r>
      <w:r w:rsidRPr="00456BD9">
        <w:rPr>
          <w:sz w:val="22"/>
        </w:rPr>
        <w:t xml:space="preserve"> nusprendžia pakeisti Specifikacijų reikalavimus Darbams, Paslaugoms ar Projekto rezultatams;</w:t>
      </w:r>
    </w:p>
    <w:p w:rsidR="00CA1D7E" w:rsidRPr="00456BD9" w:rsidRDefault="008C2559" w:rsidP="000C2B2B">
      <w:pPr>
        <w:pStyle w:val="paragrafesraas0"/>
        <w:numPr>
          <w:ilvl w:val="2"/>
          <w:numId w:val="2"/>
        </w:numPr>
        <w:spacing w:line="240" w:lineRule="auto"/>
        <w:ind w:left="1560" w:hanging="851"/>
        <w:rPr>
          <w:sz w:val="22"/>
        </w:rPr>
      </w:pPr>
      <w:bookmarkStart w:id="514" w:name="_Ref368679642"/>
      <w:r w:rsidRPr="00456BD9">
        <w:rPr>
          <w:sz w:val="22"/>
        </w:rPr>
        <w:t>Suteikiančiosios institucijos</w:t>
      </w:r>
      <w:r w:rsidR="00CA1D7E" w:rsidRPr="00456BD9">
        <w:rPr>
          <w:sz w:val="22"/>
        </w:rPr>
        <w:t xml:space="preserve"> pakeičia ar priima naujus teisės aktus, nustatančius papildomus reikalavimus Darbų atlikimui ir (ar) Paslaugų teikimui, dėl kurių tampa būtina atlikti Papildomus darbus</w:t>
      </w:r>
      <w:r w:rsidR="00D571DF" w:rsidRPr="00456BD9">
        <w:rPr>
          <w:sz w:val="22"/>
        </w:rPr>
        <w:t xml:space="preserve"> ir / ar paslaugas</w:t>
      </w:r>
      <w:r w:rsidR="00CA1D7E" w:rsidRPr="00456BD9">
        <w:rPr>
          <w:sz w:val="22"/>
        </w:rPr>
        <w:t>, pakeisti Paslaugų teikimo būdus ir priemones, kai šie įvykiai laikomi Esminiais teisės aktų pasikeitimais;</w:t>
      </w:r>
      <w:bookmarkEnd w:id="514"/>
    </w:p>
    <w:p w:rsidR="005242C8" w:rsidRPr="00456BD9" w:rsidRDefault="005242C8" w:rsidP="005242C8">
      <w:pPr>
        <w:pStyle w:val="paragrafesraas0"/>
        <w:numPr>
          <w:ilvl w:val="2"/>
          <w:numId w:val="2"/>
        </w:numPr>
        <w:spacing w:line="240" w:lineRule="auto"/>
        <w:ind w:left="1560" w:hanging="851"/>
        <w:rPr>
          <w:sz w:val="22"/>
        </w:rPr>
      </w:pPr>
      <w:bookmarkStart w:id="515" w:name="_Ref456318908"/>
      <w:r w:rsidRPr="00456BD9">
        <w:rPr>
          <w:sz w:val="22"/>
        </w:rPr>
        <w:t>Suteikiančiosios institucijos pakeičia ar priima naujus teisės aktus</w:t>
      </w:r>
      <w:r w:rsidR="00C568D4" w:rsidRPr="00456BD9">
        <w:rPr>
          <w:sz w:val="22"/>
        </w:rPr>
        <w:t>,</w:t>
      </w:r>
      <w:r w:rsidRPr="00456BD9">
        <w:rPr>
          <w:sz w:val="22"/>
        </w:rPr>
        <w:t xml:space="preserve"> išimtinai reglamentuojančius Projekto bendrovės veiklą, dėl kurių Projekto bendrovė priversta patirti neplanuotas Projekto įgyvendinimo </w:t>
      </w:r>
      <w:r w:rsidR="00C568D4" w:rsidRPr="00456BD9">
        <w:rPr>
          <w:sz w:val="22"/>
        </w:rPr>
        <w:t>S</w:t>
      </w:r>
      <w:r w:rsidRPr="00456BD9">
        <w:rPr>
          <w:sz w:val="22"/>
        </w:rPr>
        <w:t>ąnaudas, kai šie įvykiai laikomi Esminiais teisės aktų pasikeitimais;</w:t>
      </w:r>
      <w:bookmarkEnd w:id="515"/>
    </w:p>
    <w:p w:rsidR="00CA1D7E" w:rsidRPr="00456BD9" w:rsidRDefault="00C568D4" w:rsidP="000C2B2B">
      <w:pPr>
        <w:pStyle w:val="paragrafesraas0"/>
        <w:numPr>
          <w:ilvl w:val="2"/>
          <w:numId w:val="2"/>
        </w:numPr>
        <w:spacing w:line="240" w:lineRule="auto"/>
        <w:ind w:left="1560" w:hanging="851"/>
        <w:rPr>
          <w:sz w:val="22"/>
        </w:rPr>
      </w:pPr>
      <w:r w:rsidRPr="00456BD9">
        <w:rPr>
          <w:sz w:val="22"/>
        </w:rPr>
        <w:t xml:space="preserve">Kitos nei Suteikiančiosios institucijos priima </w:t>
      </w:r>
      <w:r w:rsidR="00CA1D7E" w:rsidRPr="00456BD9">
        <w:rPr>
          <w:sz w:val="22"/>
        </w:rPr>
        <w:t>nauj</w:t>
      </w:r>
      <w:r w:rsidRPr="00456BD9">
        <w:rPr>
          <w:sz w:val="22"/>
        </w:rPr>
        <w:t>us</w:t>
      </w:r>
      <w:r w:rsidR="00CA1D7E" w:rsidRPr="00456BD9">
        <w:rPr>
          <w:sz w:val="22"/>
        </w:rPr>
        <w:t xml:space="preserve"> </w:t>
      </w:r>
      <w:r w:rsidRPr="00456BD9">
        <w:rPr>
          <w:sz w:val="22"/>
        </w:rPr>
        <w:t>T</w:t>
      </w:r>
      <w:r w:rsidR="00CA1D7E" w:rsidRPr="00456BD9">
        <w:rPr>
          <w:sz w:val="22"/>
        </w:rPr>
        <w:t>eisės akt</w:t>
      </w:r>
      <w:r w:rsidRPr="00456BD9">
        <w:rPr>
          <w:sz w:val="22"/>
        </w:rPr>
        <w:t>us</w:t>
      </w:r>
      <w:r w:rsidR="00CA1D7E" w:rsidRPr="00456BD9">
        <w:rPr>
          <w:sz w:val="22"/>
        </w:rPr>
        <w:t>, dėl kurių tampa būtina atlikti Papildomus darbus</w:t>
      </w:r>
      <w:r w:rsidR="00D571DF" w:rsidRPr="00456BD9">
        <w:rPr>
          <w:sz w:val="22"/>
        </w:rPr>
        <w:t xml:space="preserve"> ir / ar paslaugas</w:t>
      </w:r>
      <w:r w:rsidR="00CA1D7E" w:rsidRPr="00456BD9">
        <w:rPr>
          <w:sz w:val="22"/>
        </w:rPr>
        <w:t>, pakeisti Paslaugų teikimo būdus ir priemones, kai šie įvykiai laikomi Esminiais teisės aktų pasikeitimais;</w:t>
      </w:r>
    </w:p>
    <w:p w:rsidR="00CA1D7E" w:rsidRPr="00456BD9" w:rsidRDefault="00CA0C12" w:rsidP="000C2B2B">
      <w:pPr>
        <w:pStyle w:val="paragrafesraas0"/>
        <w:numPr>
          <w:ilvl w:val="2"/>
          <w:numId w:val="2"/>
        </w:numPr>
        <w:spacing w:line="240" w:lineRule="auto"/>
        <w:ind w:left="1560" w:hanging="851"/>
        <w:rPr>
          <w:sz w:val="22"/>
        </w:rPr>
      </w:pPr>
      <w:bookmarkStart w:id="516" w:name="_Ref368679652"/>
      <w:bookmarkStart w:id="517" w:name="_Ref370194381"/>
      <w:proofErr w:type="spellStart"/>
      <w:r w:rsidRPr="00456BD9">
        <w:rPr>
          <w:sz w:val="22"/>
        </w:rPr>
        <w:t>Daugiafunkcis</w:t>
      </w:r>
      <w:proofErr w:type="spellEnd"/>
      <w:r w:rsidRPr="00456BD9">
        <w:rPr>
          <w:sz w:val="22"/>
        </w:rPr>
        <w:t xml:space="preserve"> kompleksas ar </w:t>
      </w:r>
      <w:r w:rsidR="00AF55F3" w:rsidRPr="00456BD9">
        <w:rPr>
          <w:sz w:val="22"/>
        </w:rPr>
        <w:t xml:space="preserve">jo </w:t>
      </w:r>
      <w:r w:rsidRPr="00456BD9">
        <w:rPr>
          <w:sz w:val="22"/>
        </w:rPr>
        <w:t>Objektas</w:t>
      </w:r>
      <w:r w:rsidR="00CA1D7E" w:rsidRPr="00456BD9">
        <w:rPr>
          <w:sz w:val="22"/>
        </w:rPr>
        <w:t xml:space="preserve"> perleidžiamas arba perduodamas valdyti ar naudoti arba teismo sprendimu priteisiamas trečiajam asmeniui</w:t>
      </w:r>
      <w:r w:rsidR="00AF55F3" w:rsidRPr="00456BD9">
        <w:rPr>
          <w:sz w:val="22"/>
        </w:rPr>
        <w:t xml:space="preserve"> (išskyrus Sutartyje numatytus atvejus), tačiau tik tuo atveju</w:t>
      </w:r>
      <w:r w:rsidR="00CA1D7E" w:rsidRPr="00456BD9">
        <w:rPr>
          <w:sz w:val="22"/>
        </w:rPr>
        <w:t xml:space="preserve">, </w:t>
      </w:r>
      <w:r w:rsidR="00AF55F3" w:rsidRPr="00456BD9">
        <w:rPr>
          <w:sz w:val="22"/>
        </w:rPr>
        <w:t>jeigu</w:t>
      </w:r>
      <w:r w:rsidR="00CA1D7E" w:rsidRPr="00456BD9">
        <w:rPr>
          <w:sz w:val="22"/>
        </w:rPr>
        <w:t xml:space="preserve"> tai nesudaro pagrindo nutraukti Sutartį </w:t>
      </w:r>
      <w:r w:rsidR="00AF55F3" w:rsidRPr="00456BD9">
        <w:rPr>
          <w:sz w:val="22"/>
        </w:rPr>
        <w:t xml:space="preserve">jos </w:t>
      </w:r>
      <w:r w:rsidR="00AF55F3" w:rsidRPr="00456BD9">
        <w:rPr>
          <w:sz w:val="22"/>
        </w:rPr>
        <w:fldChar w:fldCharType="begin"/>
      </w:r>
      <w:r w:rsidR="00AF55F3" w:rsidRPr="00456BD9">
        <w:rPr>
          <w:sz w:val="22"/>
        </w:rPr>
        <w:instrText xml:space="preserve"> REF _Ref456319106 \r \h </w:instrText>
      </w:r>
      <w:r w:rsidR="00456BD9">
        <w:rPr>
          <w:sz w:val="22"/>
        </w:rPr>
        <w:instrText xml:space="preserve"> \* MERGEFORMAT </w:instrText>
      </w:r>
      <w:r w:rsidR="00AF55F3" w:rsidRPr="00456BD9">
        <w:rPr>
          <w:sz w:val="22"/>
        </w:rPr>
      </w:r>
      <w:r w:rsidR="00AF55F3" w:rsidRPr="00456BD9">
        <w:rPr>
          <w:sz w:val="22"/>
        </w:rPr>
        <w:fldChar w:fldCharType="separate"/>
      </w:r>
      <w:r w:rsidR="00A73B3B">
        <w:rPr>
          <w:sz w:val="22"/>
        </w:rPr>
        <w:t>38</w:t>
      </w:r>
      <w:r w:rsidR="00AF55F3" w:rsidRPr="00456BD9">
        <w:rPr>
          <w:sz w:val="22"/>
        </w:rPr>
        <w:fldChar w:fldCharType="end"/>
      </w:r>
      <w:r w:rsidR="00AF55F3" w:rsidRPr="00456BD9">
        <w:rPr>
          <w:sz w:val="22"/>
        </w:rPr>
        <w:t xml:space="preserve"> punkto pagrindais</w:t>
      </w:r>
      <w:r w:rsidR="00CA1D7E" w:rsidRPr="00456BD9">
        <w:rPr>
          <w:sz w:val="22"/>
        </w:rPr>
        <w:t>;</w:t>
      </w:r>
    </w:p>
    <w:p w:rsidR="00CA1D7E" w:rsidRPr="00456BD9" w:rsidRDefault="00CA1D7E" w:rsidP="000C2B2B">
      <w:pPr>
        <w:pStyle w:val="paragrafesraas0"/>
        <w:numPr>
          <w:ilvl w:val="2"/>
          <w:numId w:val="2"/>
        </w:numPr>
        <w:spacing w:line="240" w:lineRule="auto"/>
        <w:ind w:left="1560" w:hanging="851"/>
        <w:rPr>
          <w:sz w:val="22"/>
        </w:rPr>
      </w:pPr>
      <w:r w:rsidRPr="00456BD9">
        <w:rPr>
          <w:sz w:val="22"/>
        </w:rPr>
        <w:t xml:space="preserve">nustatomi apribojimai </w:t>
      </w:r>
      <w:r w:rsidR="00CA0C12" w:rsidRPr="00456BD9">
        <w:rPr>
          <w:sz w:val="22"/>
        </w:rPr>
        <w:t>Stadiono</w:t>
      </w:r>
      <w:r w:rsidR="00482961" w:rsidRPr="00456BD9">
        <w:rPr>
          <w:sz w:val="22"/>
        </w:rPr>
        <w:t xml:space="preserve"> konstrukcijų </w:t>
      </w:r>
      <w:r w:rsidRPr="00456BD9">
        <w:rPr>
          <w:sz w:val="22"/>
        </w:rPr>
        <w:t xml:space="preserve">atžvilgiu, jei </w:t>
      </w:r>
      <w:r w:rsidR="00546BE8" w:rsidRPr="00456BD9">
        <w:rPr>
          <w:sz w:val="22"/>
        </w:rPr>
        <w:t>Projekto bendrovė</w:t>
      </w:r>
      <w:r w:rsidRPr="00456BD9">
        <w:rPr>
          <w:sz w:val="22"/>
        </w:rPr>
        <w:t xml:space="preserve"> negali kontroliuoti tokių apribojimų nustatymo ir jie nepriklauso nuo </w:t>
      </w:r>
      <w:r w:rsidR="00546BE8" w:rsidRPr="00456BD9">
        <w:rPr>
          <w:sz w:val="22"/>
        </w:rPr>
        <w:t>Projekto bendrovės</w:t>
      </w:r>
      <w:r w:rsidRPr="00456BD9">
        <w:rPr>
          <w:sz w:val="22"/>
        </w:rPr>
        <w:t xml:space="preserve"> valios</w:t>
      </w:r>
      <w:bookmarkEnd w:id="516"/>
      <w:bookmarkEnd w:id="517"/>
      <w:r w:rsidR="003F6BA3" w:rsidRPr="00456BD9">
        <w:rPr>
          <w:sz w:val="22"/>
        </w:rPr>
        <w:t>, ir dėl to Projekto bendrovė negali atlikti Darbų pagal Specifikacijų, Pasiūlymo ir kitus Sutarties reikalavimus.</w:t>
      </w:r>
    </w:p>
    <w:p w:rsidR="004A6421" w:rsidRPr="00456BD9" w:rsidRDefault="004A6421" w:rsidP="000C2B2B">
      <w:pPr>
        <w:pStyle w:val="paragrafai"/>
        <w:tabs>
          <w:tab w:val="clear" w:pos="495"/>
          <w:tab w:val="num" w:pos="-4590"/>
        </w:tabs>
        <w:spacing w:line="240" w:lineRule="auto"/>
        <w:ind w:left="709" w:hanging="709"/>
      </w:pPr>
      <w:r w:rsidRPr="00456BD9">
        <w:t xml:space="preserve">Dėl Kompensavimo įvykio kilę </w:t>
      </w:r>
      <w:r w:rsidR="00546BE8" w:rsidRPr="00456BD9">
        <w:t>Projekto bendrovės</w:t>
      </w:r>
      <w:r w:rsidRPr="00456BD9">
        <w:t xml:space="preserve"> nuostoliai kompensuojami </w:t>
      </w:r>
      <w:r w:rsidR="00F22E45" w:rsidRPr="00456BD9">
        <w:t>Suteikiančiųjų institucijų</w:t>
      </w:r>
      <w:r w:rsidRPr="00456BD9">
        <w:t xml:space="preserve"> prisiimta rizikos dalimi.</w:t>
      </w:r>
    </w:p>
    <w:p w:rsidR="004A6421" w:rsidRPr="00456BD9" w:rsidRDefault="004A6421" w:rsidP="000C2B2B">
      <w:pPr>
        <w:pStyle w:val="paragrafai"/>
        <w:tabs>
          <w:tab w:val="clear" w:pos="495"/>
          <w:tab w:val="num" w:pos="-4590"/>
        </w:tabs>
        <w:spacing w:line="240" w:lineRule="auto"/>
        <w:ind w:left="709" w:hanging="709"/>
      </w:pPr>
      <w:r w:rsidRPr="00456BD9">
        <w:t xml:space="preserve">Įvykus Kompensavimo įvykiui, </w:t>
      </w:r>
      <w:r w:rsidR="00546BE8" w:rsidRPr="00456BD9">
        <w:t>Projekto bendrovė</w:t>
      </w:r>
      <w:r w:rsidRPr="00456BD9">
        <w:t xml:space="preserve"> turi nedelsiant, bet ne vėliau kaip per </w:t>
      </w:r>
      <w:r w:rsidR="00BF2D7E" w:rsidRPr="00456BD9">
        <w:t>5</w:t>
      </w:r>
      <w:r w:rsidRPr="00456BD9">
        <w:t xml:space="preserve"> </w:t>
      </w:r>
      <w:r w:rsidR="000C2213" w:rsidRPr="00456BD9">
        <w:t>(</w:t>
      </w:r>
      <w:r w:rsidR="00BF2D7E" w:rsidRPr="00456BD9">
        <w:t>penki</w:t>
      </w:r>
      <w:r w:rsidR="00CA1D7E" w:rsidRPr="00456BD9">
        <w:t>as</w:t>
      </w:r>
      <w:r w:rsidR="000C2213" w:rsidRPr="00456BD9">
        <w:t xml:space="preserve">) </w:t>
      </w:r>
      <w:r w:rsidR="00B75A49" w:rsidRPr="00456BD9">
        <w:t>D</w:t>
      </w:r>
      <w:r w:rsidR="00CA1D7E" w:rsidRPr="00456BD9">
        <w:t>arbo dienas</w:t>
      </w:r>
      <w:r w:rsidRPr="00456BD9">
        <w:t xml:space="preserve"> nuo sužinojimo (turėjimo sužinoti) apie Kompensavimo įvykį, pranešti apie tai </w:t>
      </w:r>
      <w:r w:rsidR="00AC5787" w:rsidRPr="00456BD9">
        <w:t>Suteikiančiosioms institucijoms</w:t>
      </w:r>
      <w:r w:rsidRPr="00456BD9">
        <w:t xml:space="preserve">. Su tokiu pranešimu kartu pateikiama visa informacija apie Kompensavimo įvykį, įrodanti jo įtaką Finansiniame veiklos modelyje numatytam Investicijų dydžiui ar Specifikacijose, Pasiūlyme </w:t>
      </w:r>
      <w:r w:rsidR="00B75A49" w:rsidRPr="00456BD9">
        <w:t xml:space="preserve">ar kitur Sutartyje </w:t>
      </w:r>
      <w:r w:rsidRPr="00456BD9">
        <w:t>nustatytiems arba kitiems Šalių sutartiems terminams.</w:t>
      </w:r>
      <w:bookmarkStart w:id="518" w:name="_Ref309205197"/>
    </w:p>
    <w:bookmarkEnd w:id="518"/>
    <w:p w:rsidR="004A6421" w:rsidRPr="00456BD9" w:rsidRDefault="000F213C" w:rsidP="000C2B2B">
      <w:pPr>
        <w:pStyle w:val="paragrafai"/>
        <w:tabs>
          <w:tab w:val="clear" w:pos="495"/>
          <w:tab w:val="num" w:pos="-4590"/>
        </w:tabs>
        <w:spacing w:line="240" w:lineRule="auto"/>
        <w:ind w:left="709" w:hanging="709"/>
      </w:pPr>
      <w:r w:rsidRPr="00456BD9">
        <w:t>Suteikiančiosios institucijos</w:t>
      </w:r>
      <w:r w:rsidR="00CA1D7E" w:rsidRPr="00456BD9">
        <w:t xml:space="preserve"> per 20 (dvidešimt) </w:t>
      </w:r>
      <w:r w:rsidR="00671A11" w:rsidRPr="00456BD9">
        <w:t xml:space="preserve">dienų </w:t>
      </w:r>
      <w:r w:rsidR="004A6421" w:rsidRPr="00456BD9">
        <w:t xml:space="preserve">nuo dokumentų, pagrindžiančių patirtus nuostolius ir jų dydį ar būtinumą pratęsti nustatytus terminus, </w:t>
      </w:r>
      <w:r w:rsidR="00ED07E6" w:rsidRPr="00456BD9">
        <w:t>gavimo</w:t>
      </w:r>
      <w:r w:rsidR="004A6421" w:rsidRPr="00456BD9">
        <w:t xml:space="preserve"> turi priimti motyvuotą sprendimą dėl Kompensavimo įvykio patvirtinimo</w:t>
      </w:r>
      <w:r w:rsidR="007C2058" w:rsidRPr="00456BD9">
        <w:t xml:space="preserve"> arba motyvuotą atsisakymą tai padaryti</w:t>
      </w:r>
      <w:r w:rsidR="004A6421" w:rsidRPr="00456BD9">
        <w:t>.</w:t>
      </w:r>
    </w:p>
    <w:p w:rsidR="004A6421" w:rsidRPr="00456BD9" w:rsidRDefault="004A6421" w:rsidP="000C2B2B">
      <w:pPr>
        <w:pStyle w:val="paragrafai"/>
        <w:tabs>
          <w:tab w:val="clear" w:pos="495"/>
          <w:tab w:val="num" w:pos="-4590"/>
        </w:tabs>
        <w:spacing w:line="240" w:lineRule="auto"/>
        <w:ind w:left="709" w:hanging="709"/>
      </w:pPr>
      <w:bookmarkStart w:id="519" w:name="_Ref421797092"/>
      <w:r w:rsidRPr="00456BD9">
        <w:t xml:space="preserve">Patvirtinus Kompensavimo įvykį, </w:t>
      </w:r>
      <w:r w:rsidR="00546BE8" w:rsidRPr="00456BD9">
        <w:t>Projekto bendrovei</w:t>
      </w:r>
      <w:r w:rsidRPr="00456BD9">
        <w:t xml:space="preserve"> kompensuojama:</w:t>
      </w:r>
      <w:bookmarkEnd w:id="519"/>
    </w:p>
    <w:p w:rsidR="004A6421" w:rsidRPr="00456BD9" w:rsidRDefault="00ED07E6" w:rsidP="000C2B2B">
      <w:pPr>
        <w:pStyle w:val="paragrafesraas0"/>
        <w:numPr>
          <w:ilvl w:val="2"/>
          <w:numId w:val="2"/>
        </w:numPr>
        <w:spacing w:line="240" w:lineRule="auto"/>
        <w:ind w:left="1560" w:hanging="851"/>
        <w:rPr>
          <w:sz w:val="22"/>
        </w:rPr>
      </w:pPr>
      <w:bookmarkStart w:id="520" w:name="_Ref309203968"/>
      <w:r w:rsidRPr="00456BD9">
        <w:rPr>
          <w:sz w:val="22"/>
        </w:rPr>
        <w:t>j</w:t>
      </w:r>
      <w:r w:rsidR="004A6421" w:rsidRPr="00456BD9">
        <w:rPr>
          <w:sz w:val="22"/>
        </w:rPr>
        <w:t xml:space="preserve">eigu dėl Kompensavimo įvykio padidėja Investicijos į </w:t>
      </w:r>
      <w:proofErr w:type="spellStart"/>
      <w:r w:rsidR="00CA0C12" w:rsidRPr="00456BD9">
        <w:rPr>
          <w:sz w:val="22"/>
        </w:rPr>
        <w:t>Daugiafunkcį</w:t>
      </w:r>
      <w:proofErr w:type="spellEnd"/>
      <w:r w:rsidR="00CA0C12" w:rsidRPr="00456BD9">
        <w:rPr>
          <w:sz w:val="22"/>
        </w:rPr>
        <w:t xml:space="preserve"> kompleksą ir Naują turtą </w:t>
      </w:r>
      <w:r w:rsidR="004A6421" w:rsidRPr="00456BD9">
        <w:rPr>
          <w:sz w:val="22"/>
        </w:rPr>
        <w:t>– būtinas tokių Investicijų padidėjimas, leidžiantis užtikrinti nepakitusią Investicijų grąž</w:t>
      </w:r>
      <w:r w:rsidR="00104457" w:rsidRPr="00456BD9">
        <w:rPr>
          <w:sz w:val="22"/>
        </w:rPr>
        <w:t>os normą</w:t>
      </w:r>
      <w:r w:rsidR="004A6421" w:rsidRPr="00456BD9">
        <w:rPr>
          <w:sz w:val="22"/>
        </w:rPr>
        <w:t>;</w:t>
      </w:r>
      <w:bookmarkEnd w:id="520"/>
    </w:p>
    <w:p w:rsidR="00BF2D7E" w:rsidRPr="00456BD9" w:rsidRDefault="00ED07E6" w:rsidP="000C2B2B">
      <w:pPr>
        <w:pStyle w:val="paragrafesraas0"/>
        <w:numPr>
          <w:ilvl w:val="2"/>
          <w:numId w:val="2"/>
        </w:numPr>
        <w:spacing w:line="240" w:lineRule="auto"/>
        <w:ind w:left="1560" w:hanging="851"/>
        <w:rPr>
          <w:sz w:val="22"/>
        </w:rPr>
      </w:pPr>
      <w:bookmarkStart w:id="521" w:name="_Ref309204429"/>
      <w:r w:rsidRPr="00456BD9">
        <w:rPr>
          <w:sz w:val="22"/>
        </w:rPr>
        <w:t>j</w:t>
      </w:r>
      <w:r w:rsidR="004A6421" w:rsidRPr="00456BD9">
        <w:rPr>
          <w:sz w:val="22"/>
        </w:rPr>
        <w:t xml:space="preserve">eigu dėl Kompensavimo įvykio padidėja </w:t>
      </w:r>
      <w:r w:rsidR="00CB247E" w:rsidRPr="00456BD9">
        <w:rPr>
          <w:sz w:val="22"/>
        </w:rPr>
        <w:t>Projekto bendrovės</w:t>
      </w:r>
      <w:r w:rsidR="004A6421" w:rsidRPr="00456BD9">
        <w:rPr>
          <w:sz w:val="22"/>
        </w:rPr>
        <w:t xml:space="preserve"> </w:t>
      </w:r>
      <w:r w:rsidR="00B75A49" w:rsidRPr="00456BD9">
        <w:rPr>
          <w:sz w:val="22"/>
        </w:rPr>
        <w:t>S</w:t>
      </w:r>
      <w:r w:rsidR="004A6421" w:rsidRPr="00456BD9">
        <w:rPr>
          <w:sz w:val="22"/>
        </w:rPr>
        <w:t xml:space="preserve">ąnaudos, susijusios su Paslaugų teikimu – būtinas tokių </w:t>
      </w:r>
      <w:r w:rsidR="00B75A49" w:rsidRPr="00456BD9">
        <w:rPr>
          <w:sz w:val="22"/>
        </w:rPr>
        <w:t>S</w:t>
      </w:r>
      <w:r w:rsidR="004A6421" w:rsidRPr="00456BD9">
        <w:rPr>
          <w:sz w:val="22"/>
        </w:rPr>
        <w:t>ąnaudų padidėjimas, leidžiantis užtikrinti nepakitusią Investicijų grąž</w:t>
      </w:r>
      <w:r w:rsidR="00104457" w:rsidRPr="00456BD9">
        <w:rPr>
          <w:sz w:val="22"/>
        </w:rPr>
        <w:t>os normą</w:t>
      </w:r>
      <w:r w:rsidR="00B75A49" w:rsidRPr="00456BD9">
        <w:rPr>
          <w:sz w:val="22"/>
        </w:rPr>
        <w:t>.</w:t>
      </w:r>
    </w:p>
    <w:bookmarkEnd w:id="521"/>
    <w:p w:rsidR="004A6421" w:rsidRPr="00456BD9" w:rsidRDefault="001E3255" w:rsidP="00B75A49">
      <w:pPr>
        <w:pStyle w:val="paragrafai"/>
        <w:tabs>
          <w:tab w:val="clear" w:pos="495"/>
          <w:tab w:val="num" w:pos="-4590"/>
        </w:tabs>
        <w:spacing w:line="240" w:lineRule="auto"/>
        <w:ind w:left="709" w:hanging="709"/>
      </w:pPr>
      <w:r w:rsidRPr="00456BD9">
        <w:t xml:space="preserve">Sutarties </w:t>
      </w:r>
      <w:r w:rsidR="00CA1D7E" w:rsidRPr="00456BD9">
        <w:fldChar w:fldCharType="begin"/>
      </w:r>
      <w:r w:rsidR="00CA1D7E" w:rsidRPr="00456BD9">
        <w:instrText xml:space="preserve"> REF _Ref421797092 \r \h </w:instrText>
      </w:r>
      <w:r w:rsidR="00AD0B29" w:rsidRPr="00456BD9">
        <w:instrText xml:space="preserve"> \* MERGEFORMAT </w:instrText>
      </w:r>
      <w:r w:rsidR="00CA1D7E" w:rsidRPr="00456BD9">
        <w:fldChar w:fldCharType="separate"/>
      </w:r>
      <w:r w:rsidR="00A73B3B">
        <w:t>22.5</w:t>
      </w:r>
      <w:r w:rsidR="00CA1D7E" w:rsidRPr="00456BD9">
        <w:fldChar w:fldCharType="end"/>
      </w:r>
      <w:r w:rsidR="00CA1D7E" w:rsidRPr="00456BD9">
        <w:t xml:space="preserve"> </w:t>
      </w:r>
      <w:r w:rsidR="004A6421" w:rsidRPr="00456BD9">
        <w:t>p</w:t>
      </w:r>
      <w:r w:rsidR="00FB6800" w:rsidRPr="00456BD9">
        <w:t>unkte</w:t>
      </w:r>
      <w:r w:rsidR="004A6421" w:rsidRPr="00456BD9">
        <w:t xml:space="preserve"> numatyta kompensacija </w:t>
      </w:r>
      <w:r w:rsidR="00453EC2" w:rsidRPr="00456BD9">
        <w:t xml:space="preserve">apskaičiuojama ir mokama vadovaujantis </w:t>
      </w:r>
      <w:r w:rsidRPr="00456BD9">
        <w:t xml:space="preserve">Sutarties </w:t>
      </w:r>
      <w:r w:rsidR="0097299A" w:rsidRPr="00456BD9">
        <w:fldChar w:fldCharType="begin"/>
      </w:r>
      <w:r w:rsidR="0097299A" w:rsidRPr="00456BD9">
        <w:instrText xml:space="preserve"> REF _Ref342466277 \r \h </w:instrText>
      </w:r>
      <w:r w:rsidR="00D43C8D" w:rsidRPr="00456BD9">
        <w:instrText xml:space="preserve"> \* MERGEFORMAT </w:instrText>
      </w:r>
      <w:r w:rsidR="0097299A" w:rsidRPr="00456BD9">
        <w:fldChar w:fldCharType="separate"/>
      </w:r>
      <w:r w:rsidR="00A73B3B">
        <w:t>4</w:t>
      </w:r>
      <w:r w:rsidR="0097299A" w:rsidRPr="00456BD9">
        <w:fldChar w:fldCharType="end"/>
      </w:r>
      <w:r w:rsidR="00453EC2" w:rsidRPr="00456BD9">
        <w:t xml:space="preserve"> priede pateikt</w:t>
      </w:r>
      <w:r w:rsidR="00CA0C12" w:rsidRPr="00456BD9">
        <w:t>a</w:t>
      </w:r>
      <w:r w:rsidR="00104457" w:rsidRPr="00456BD9">
        <w:t xml:space="preserve"> </w:t>
      </w:r>
      <w:r w:rsidR="006417DB" w:rsidRPr="00456BD9">
        <w:t>„</w:t>
      </w:r>
      <w:r w:rsidR="00CA0C12" w:rsidRPr="00456BD9">
        <w:t>Atsiskaitymų ir mokėjimų tvarka</w:t>
      </w:r>
      <w:r w:rsidR="006417DB" w:rsidRPr="00456BD9">
        <w:t>“</w:t>
      </w:r>
      <w:r w:rsidR="00CA0C12" w:rsidRPr="00456BD9">
        <w:t>.</w:t>
      </w:r>
    </w:p>
    <w:p w:rsidR="00104457" w:rsidRPr="00456BD9" w:rsidRDefault="00104457" w:rsidP="000C2B2B">
      <w:pPr>
        <w:pStyle w:val="paragrafai"/>
        <w:tabs>
          <w:tab w:val="clear" w:pos="495"/>
          <w:tab w:val="num" w:pos="-4590"/>
        </w:tabs>
        <w:spacing w:line="240" w:lineRule="auto"/>
        <w:ind w:left="709" w:hanging="709"/>
      </w:pPr>
      <w:r w:rsidRPr="00456BD9">
        <w:t xml:space="preserve">Šalys patvirtina bendrą supratimą, kad atlikus Pakeitimą arba įgyvendinus teisę dėl Papildomų darbų ir </w:t>
      </w:r>
      <w:r w:rsidR="00D571DF" w:rsidRPr="00456BD9">
        <w:t xml:space="preserve">/ ar </w:t>
      </w:r>
      <w:r w:rsidRPr="00456BD9">
        <w:t xml:space="preserve">paslaugų atlikimo bei apmokėjimo už juos Sutarties </w:t>
      </w:r>
      <w:r w:rsidR="00151A78" w:rsidRPr="00456BD9">
        <w:fldChar w:fldCharType="begin"/>
      </w:r>
      <w:r w:rsidR="00151A78" w:rsidRPr="00456BD9">
        <w:instrText xml:space="preserve"> REF _Ref456319276 \r \h </w:instrText>
      </w:r>
      <w:r w:rsidR="00456BD9">
        <w:instrText xml:space="preserve"> \* MERGEFORMAT </w:instrText>
      </w:r>
      <w:r w:rsidR="00151A78" w:rsidRPr="00456BD9">
        <w:fldChar w:fldCharType="separate"/>
      </w:r>
      <w:r w:rsidR="00A73B3B">
        <w:t>15</w:t>
      </w:r>
      <w:r w:rsidR="00151A78" w:rsidRPr="00456BD9">
        <w:fldChar w:fldCharType="end"/>
      </w:r>
      <w:r w:rsidR="00D571DF" w:rsidRPr="00456BD9">
        <w:t xml:space="preserve"> ir </w:t>
      </w:r>
      <w:r w:rsidR="00D571DF" w:rsidRPr="00456BD9">
        <w:fldChar w:fldCharType="begin"/>
      </w:r>
      <w:r w:rsidR="00D571DF" w:rsidRPr="00456BD9">
        <w:instrText xml:space="preserve"> REF _Ref441811484 \r \h  \* MERGEFORMAT </w:instrText>
      </w:r>
      <w:r w:rsidR="00D571DF" w:rsidRPr="00456BD9">
        <w:fldChar w:fldCharType="separate"/>
      </w:r>
      <w:r w:rsidR="00A73B3B">
        <w:t>16</w:t>
      </w:r>
      <w:r w:rsidR="00D571DF" w:rsidRPr="00456BD9">
        <w:fldChar w:fldCharType="end"/>
      </w:r>
      <w:r w:rsidRPr="00456BD9">
        <w:t xml:space="preserve"> punktuose nustatyta tvarka, papildomos kompensacijos dėl to paties dalyko šiame Sutarties </w:t>
      </w:r>
      <w:r w:rsidR="00151A78" w:rsidRPr="00456BD9">
        <w:fldChar w:fldCharType="begin"/>
      </w:r>
      <w:r w:rsidR="00151A78" w:rsidRPr="00456BD9">
        <w:instrText xml:space="preserve"> REF _Ref456319285 \r \h </w:instrText>
      </w:r>
      <w:r w:rsidR="00456BD9">
        <w:instrText xml:space="preserve"> \* MERGEFORMAT </w:instrText>
      </w:r>
      <w:r w:rsidR="00151A78" w:rsidRPr="00456BD9">
        <w:fldChar w:fldCharType="separate"/>
      </w:r>
      <w:r w:rsidR="00A73B3B">
        <w:t>22</w:t>
      </w:r>
      <w:r w:rsidR="00151A78" w:rsidRPr="00456BD9">
        <w:fldChar w:fldCharType="end"/>
      </w:r>
      <w:r w:rsidRPr="00456BD9">
        <w:t xml:space="preserve"> punkte nustatyta tvarka </w:t>
      </w:r>
      <w:r w:rsidR="00CB247E" w:rsidRPr="00456BD9">
        <w:t>Projekto bendrovei</w:t>
      </w:r>
      <w:r w:rsidRPr="00456BD9">
        <w:t xml:space="preserve"> nemokamos.</w:t>
      </w:r>
    </w:p>
    <w:p w:rsidR="004A6421" w:rsidRPr="00456BD9" w:rsidRDefault="004A6421" w:rsidP="00F66090">
      <w:pPr>
        <w:pStyle w:val="paragrafai"/>
        <w:tabs>
          <w:tab w:val="clear" w:pos="495"/>
          <w:tab w:val="num" w:pos="-4590"/>
        </w:tabs>
        <w:spacing w:line="240" w:lineRule="auto"/>
        <w:ind w:left="709" w:hanging="709"/>
      </w:pPr>
      <w:r w:rsidRPr="00456BD9">
        <w:t xml:space="preserve">Patvirtinus Kompensavimo įvykį, laikotarpiui, kuris yra būtinas Kompensavimo įvykio pasekmėms ištaisyti, pratęsiami atitinkamai </w:t>
      </w:r>
      <w:r w:rsidR="001E3255" w:rsidRPr="00456BD9">
        <w:t xml:space="preserve">Sutarties </w:t>
      </w:r>
      <w:r w:rsidR="00453EC2" w:rsidRPr="00456BD9">
        <w:fldChar w:fldCharType="begin"/>
      </w:r>
      <w:r w:rsidR="00453EC2" w:rsidRPr="00456BD9">
        <w:instrText xml:space="preserve"> REF _Ref283650822 \r \h  \* MERGEFORMAT </w:instrText>
      </w:r>
      <w:r w:rsidR="00453EC2" w:rsidRPr="00456BD9">
        <w:fldChar w:fldCharType="separate"/>
      </w:r>
      <w:r w:rsidR="00A73B3B">
        <w:t>3</w:t>
      </w:r>
      <w:r w:rsidR="00453EC2" w:rsidRPr="00456BD9">
        <w:fldChar w:fldCharType="end"/>
      </w:r>
      <w:r w:rsidR="00FF3B49">
        <w:t xml:space="preserve"> </w:t>
      </w:r>
      <w:r w:rsidR="001E3255" w:rsidRPr="00456BD9">
        <w:t xml:space="preserve">punkte </w:t>
      </w:r>
      <w:r w:rsidR="00453EC2" w:rsidRPr="00456BD9">
        <w:t xml:space="preserve">nustatyti Sutarties įsigaliojimo terminai, </w:t>
      </w:r>
      <w:r w:rsidR="001E3255" w:rsidRPr="00456BD9">
        <w:t xml:space="preserve">Sutarties </w:t>
      </w:r>
      <w:r w:rsidR="00930D11" w:rsidRPr="00456BD9">
        <w:fldChar w:fldCharType="begin"/>
      </w:r>
      <w:r w:rsidR="00930D11" w:rsidRPr="00456BD9">
        <w:instrText xml:space="preserve"> REF _Ref407548178 \r \h </w:instrText>
      </w:r>
      <w:r w:rsidR="00D43C8D" w:rsidRPr="00456BD9">
        <w:instrText xml:space="preserve"> \* MERGEFORMAT </w:instrText>
      </w:r>
      <w:r w:rsidR="00930D11" w:rsidRPr="00456BD9">
        <w:fldChar w:fldCharType="separate"/>
      </w:r>
      <w:r w:rsidR="00A73B3B">
        <w:t>4.1</w:t>
      </w:r>
      <w:r w:rsidR="00930D11" w:rsidRPr="00456BD9">
        <w:fldChar w:fldCharType="end"/>
      </w:r>
      <w:r w:rsidR="00453EC2" w:rsidRPr="00456BD9">
        <w:t xml:space="preserve"> </w:t>
      </w:r>
      <w:r w:rsidR="001E3255" w:rsidRPr="00456BD9">
        <w:t xml:space="preserve">punkte </w:t>
      </w:r>
      <w:r w:rsidR="00453EC2" w:rsidRPr="00456BD9">
        <w:t xml:space="preserve">nustatyti Darbų atlikimo </w:t>
      </w:r>
      <w:r w:rsidR="00D90E9E" w:rsidRPr="00456BD9">
        <w:t xml:space="preserve">pabaigos </w:t>
      </w:r>
      <w:r w:rsidR="00453EC2" w:rsidRPr="00456BD9">
        <w:t xml:space="preserve">arba </w:t>
      </w:r>
      <w:r w:rsidR="001E3255" w:rsidRPr="00456BD9">
        <w:t xml:space="preserve">Sutarties </w:t>
      </w:r>
      <w:r w:rsidR="00930D11" w:rsidRPr="00456BD9">
        <w:fldChar w:fldCharType="begin"/>
      </w:r>
      <w:r w:rsidR="00930D11" w:rsidRPr="00456BD9">
        <w:instrText xml:space="preserve"> REF _Ref430261448 \r \h </w:instrText>
      </w:r>
      <w:r w:rsidR="00D43C8D" w:rsidRPr="00456BD9">
        <w:instrText xml:space="preserve"> \* MERGEFORMAT </w:instrText>
      </w:r>
      <w:r w:rsidR="00930D11" w:rsidRPr="00456BD9">
        <w:fldChar w:fldCharType="separate"/>
      </w:r>
      <w:r w:rsidR="00A73B3B">
        <w:t>4.2</w:t>
      </w:r>
      <w:r w:rsidR="00930D11" w:rsidRPr="00456BD9">
        <w:fldChar w:fldCharType="end"/>
      </w:r>
      <w:r w:rsidR="002C0105" w:rsidRPr="00456BD9">
        <w:t xml:space="preserve"> </w:t>
      </w:r>
      <w:r w:rsidR="001E3255" w:rsidRPr="00456BD9">
        <w:t xml:space="preserve">punkte </w:t>
      </w:r>
      <w:r w:rsidR="00453EC2" w:rsidRPr="00456BD9">
        <w:t>nustatyti Paslaugų teikimo pradžios terminai</w:t>
      </w:r>
      <w:r w:rsidRPr="00456BD9">
        <w:t>, arba kiti</w:t>
      </w:r>
      <w:r w:rsidR="00DF6E44">
        <w:t>,</w:t>
      </w:r>
      <w:r w:rsidRPr="00456BD9">
        <w:t xml:space="preserve"> Specifikacijose, Pasiūlyme </w:t>
      </w:r>
      <w:r w:rsidR="00FA1288" w:rsidRPr="00456BD9">
        <w:t xml:space="preserve">ar kitur Sutartyje </w:t>
      </w:r>
      <w:r w:rsidRPr="00456BD9">
        <w:t>numatyti arba Šalių sutarti</w:t>
      </w:r>
      <w:r w:rsidR="00DF6E44">
        <w:t>,</w:t>
      </w:r>
      <w:r w:rsidRPr="00456BD9">
        <w:t xml:space="preserve"> terminai</w:t>
      </w:r>
      <w:r w:rsidR="00FF3B49">
        <w:t xml:space="preserve"> (išskyrus Sąlygose nustatytą maksimalų Sutarties galiojimo terminą)</w:t>
      </w:r>
      <w:r w:rsidRPr="00456BD9">
        <w:t>.</w:t>
      </w:r>
    </w:p>
    <w:p w:rsidR="004A6421" w:rsidRPr="00456BD9" w:rsidRDefault="004A6421" w:rsidP="00410C2E">
      <w:pPr>
        <w:pStyle w:val="paragrafai"/>
        <w:tabs>
          <w:tab w:val="clear" w:pos="495"/>
          <w:tab w:val="num" w:pos="-4590"/>
        </w:tabs>
        <w:spacing w:line="240" w:lineRule="auto"/>
        <w:ind w:left="709" w:hanging="709"/>
      </w:pPr>
      <w:r w:rsidRPr="00456BD9">
        <w:lastRenderedPageBreak/>
        <w:t xml:space="preserve">Tuo atveju, jeigu </w:t>
      </w:r>
      <w:r w:rsidR="00CB247E" w:rsidRPr="00456BD9">
        <w:t>Projekto bendrovė</w:t>
      </w:r>
      <w:r w:rsidRPr="00456BD9">
        <w:t xml:space="preserve"> pranešimą apie Kompensavimo įvykį pateikia nesilaikydama </w:t>
      </w:r>
      <w:r w:rsidR="001E3255" w:rsidRPr="00456BD9">
        <w:t xml:space="preserve">Sutarties </w:t>
      </w:r>
      <w:r w:rsidRPr="00456BD9">
        <w:fldChar w:fldCharType="begin"/>
      </w:r>
      <w:r w:rsidRPr="00456BD9">
        <w:instrText xml:space="preserve"> REF _Ref309205197 \r \h  \* MERGEFORMAT </w:instrText>
      </w:r>
      <w:r w:rsidRPr="00456BD9">
        <w:fldChar w:fldCharType="separate"/>
      </w:r>
      <w:r w:rsidR="00A73B3B">
        <w:t>22.3</w:t>
      </w:r>
      <w:r w:rsidRPr="00456BD9">
        <w:fldChar w:fldCharType="end"/>
      </w:r>
      <w:r w:rsidRPr="00456BD9">
        <w:t> p</w:t>
      </w:r>
      <w:r w:rsidR="00FB6800" w:rsidRPr="00456BD9">
        <w:t>unkte</w:t>
      </w:r>
      <w:r w:rsidRPr="00456BD9">
        <w:t xml:space="preserve"> nustatyto termino, už pavėluotą laikotarpį kompensacija nemokama, o terminų pratęsimo atveju toks laikotarpis įskaičiuojamas į pratęstą terminą.</w:t>
      </w:r>
    </w:p>
    <w:p w:rsidR="004A6421" w:rsidRPr="00456BD9" w:rsidRDefault="004A6421" w:rsidP="000C2B2B">
      <w:pPr>
        <w:pStyle w:val="paragrafai"/>
        <w:tabs>
          <w:tab w:val="clear" w:pos="495"/>
          <w:tab w:val="num" w:pos="-4590"/>
        </w:tabs>
        <w:spacing w:line="240" w:lineRule="auto"/>
        <w:ind w:left="709" w:hanging="709"/>
      </w:pPr>
      <w:r w:rsidRPr="00456BD9">
        <w:t xml:space="preserve">Bet kokie Šalių nesutarimai dėl Kompensavimo įvykio buvimo, kompensacijos dydžio ir mokėjimo tvarkos, terminų atidėjimo ir trukmės, sprendžiami </w:t>
      </w:r>
      <w:r w:rsidR="00F906B3" w:rsidRPr="00456BD9">
        <w:t xml:space="preserve">Sutarties </w:t>
      </w:r>
      <w:r w:rsidR="009A4891" w:rsidRPr="00456BD9">
        <w:fldChar w:fldCharType="begin"/>
      </w:r>
      <w:r w:rsidR="009A4891" w:rsidRPr="00456BD9">
        <w:instrText xml:space="preserve"> REF _Ref456319341 \r \h </w:instrText>
      </w:r>
      <w:r w:rsidR="00456BD9">
        <w:instrText xml:space="preserve"> \* MERGEFORMAT </w:instrText>
      </w:r>
      <w:r w:rsidR="009A4891" w:rsidRPr="00456BD9">
        <w:fldChar w:fldCharType="separate"/>
      </w:r>
      <w:r w:rsidR="00A73B3B">
        <w:t>52</w:t>
      </w:r>
      <w:r w:rsidR="009A4891" w:rsidRPr="00456BD9">
        <w:fldChar w:fldCharType="end"/>
      </w:r>
      <w:r w:rsidRPr="00456BD9">
        <w:t> </w:t>
      </w:r>
      <w:r w:rsidR="00F906B3" w:rsidRPr="00456BD9">
        <w:t xml:space="preserve">punkte </w:t>
      </w:r>
      <w:r w:rsidRPr="00456BD9">
        <w:t>nustatyta tvarka.</w:t>
      </w:r>
    </w:p>
    <w:p w:rsidR="004A6421" w:rsidRPr="00456BD9" w:rsidRDefault="004A6421" w:rsidP="002F1C51">
      <w:pPr>
        <w:pStyle w:val="paragrafai"/>
        <w:tabs>
          <w:tab w:val="clear" w:pos="495"/>
          <w:tab w:val="num" w:pos="-4590"/>
        </w:tabs>
        <w:spacing w:line="240" w:lineRule="auto"/>
        <w:ind w:left="709" w:hanging="709"/>
      </w:pPr>
      <w:r w:rsidRPr="00456BD9">
        <w:t xml:space="preserve">Esant Kompensavimo įvykiui, </w:t>
      </w:r>
      <w:r w:rsidR="00104457" w:rsidRPr="00456BD9">
        <w:t xml:space="preserve">apie kurį </w:t>
      </w:r>
      <w:r w:rsidR="00CB247E" w:rsidRPr="00456BD9">
        <w:t>Projekto bendrovė</w:t>
      </w:r>
      <w:r w:rsidR="00104457" w:rsidRPr="00456BD9">
        <w:t xml:space="preserve"> pranešimą ir Kompensavimo įvykį pagrindžiančius dokumentus Suteikiančiosioms institucijoms pateikia laikydamasis šiame </w:t>
      </w:r>
      <w:r w:rsidR="002F1C51" w:rsidRPr="00456BD9">
        <w:fldChar w:fldCharType="begin"/>
      </w:r>
      <w:r w:rsidR="002F1C51" w:rsidRPr="00456BD9">
        <w:instrText xml:space="preserve"> REF _Ref456319395 \r \h </w:instrText>
      </w:r>
      <w:r w:rsidR="00456BD9">
        <w:instrText xml:space="preserve"> \* MERGEFORMAT </w:instrText>
      </w:r>
      <w:r w:rsidR="002F1C51" w:rsidRPr="00456BD9">
        <w:fldChar w:fldCharType="separate"/>
      </w:r>
      <w:r w:rsidR="00A73B3B">
        <w:t>22</w:t>
      </w:r>
      <w:r w:rsidR="002F1C51" w:rsidRPr="00456BD9">
        <w:fldChar w:fldCharType="end"/>
      </w:r>
      <w:r w:rsidR="00104457" w:rsidRPr="00456BD9">
        <w:t xml:space="preserve"> punkte nustatytų terminų, </w:t>
      </w:r>
      <w:r w:rsidR="00B31B9A" w:rsidRPr="00456BD9">
        <w:t>Projekto bendrovei</w:t>
      </w:r>
      <w:r w:rsidRPr="00456BD9">
        <w:t xml:space="preserve"> netaikoma </w:t>
      </w:r>
      <w:r w:rsidR="00F906B3" w:rsidRPr="00456BD9">
        <w:t xml:space="preserve">Sutarties </w:t>
      </w:r>
      <w:r w:rsidRPr="00456BD9">
        <w:fldChar w:fldCharType="begin"/>
      </w:r>
      <w:r w:rsidRPr="00456BD9">
        <w:instrText xml:space="preserve"> REF _Ref309247408 \r \h </w:instrText>
      </w:r>
      <w:r w:rsidR="00A36425" w:rsidRPr="00456BD9">
        <w:instrText xml:space="preserve"> \* MERGEFORMAT </w:instrText>
      </w:r>
      <w:r w:rsidRPr="00456BD9">
        <w:fldChar w:fldCharType="separate"/>
      </w:r>
      <w:r w:rsidR="00A73B3B">
        <w:t>45</w:t>
      </w:r>
      <w:r w:rsidRPr="00456BD9">
        <w:fldChar w:fldCharType="end"/>
      </w:r>
      <w:r w:rsidRPr="00456BD9">
        <w:t> </w:t>
      </w:r>
      <w:r w:rsidR="00F906B3" w:rsidRPr="00456BD9">
        <w:t xml:space="preserve">punkte </w:t>
      </w:r>
      <w:r w:rsidRPr="00456BD9">
        <w:t xml:space="preserve">numatyta atsakomybė ir </w:t>
      </w:r>
      <w:r w:rsidR="00F906B3" w:rsidRPr="00456BD9">
        <w:t xml:space="preserve">Sutarties </w:t>
      </w:r>
      <w:r w:rsidRPr="00456BD9">
        <w:fldChar w:fldCharType="begin"/>
      </w:r>
      <w:r w:rsidRPr="00456BD9">
        <w:instrText xml:space="preserve"> REF _Ref309247418 \r \h </w:instrText>
      </w:r>
      <w:r w:rsidR="00A36425" w:rsidRPr="00456BD9">
        <w:instrText xml:space="preserve"> \* MERGEFORMAT </w:instrText>
      </w:r>
      <w:r w:rsidRPr="00456BD9">
        <w:fldChar w:fldCharType="separate"/>
      </w:r>
      <w:r w:rsidR="00A73B3B">
        <w:t>37</w:t>
      </w:r>
      <w:r w:rsidRPr="00456BD9">
        <w:fldChar w:fldCharType="end"/>
      </w:r>
      <w:r w:rsidRPr="00456BD9">
        <w:t> </w:t>
      </w:r>
      <w:r w:rsidR="00F906B3" w:rsidRPr="00456BD9">
        <w:t xml:space="preserve">punkte </w:t>
      </w:r>
      <w:r w:rsidRPr="00456BD9">
        <w:t>nustatyti Sutarties nutraukimo pagrindai</w:t>
      </w:r>
      <w:r w:rsidR="00104457" w:rsidRPr="00456BD9">
        <w:t xml:space="preserve"> už tą Kompensavimo įvykio trukmės laikotarpį, apie kurį buvo tinkamai pranešta bei pateikti Kompensavimo įvykį pagrindžiantys įrodymai šiame </w:t>
      </w:r>
      <w:r w:rsidR="002F1C51" w:rsidRPr="00456BD9">
        <w:fldChar w:fldCharType="begin"/>
      </w:r>
      <w:r w:rsidR="002F1C51" w:rsidRPr="00456BD9">
        <w:instrText xml:space="preserve"> REF _Ref456319395 \r \h </w:instrText>
      </w:r>
      <w:r w:rsidR="00456BD9">
        <w:instrText xml:space="preserve"> \* MERGEFORMAT </w:instrText>
      </w:r>
      <w:r w:rsidR="002F1C51" w:rsidRPr="00456BD9">
        <w:fldChar w:fldCharType="separate"/>
      </w:r>
      <w:r w:rsidR="00A73B3B">
        <w:t>22</w:t>
      </w:r>
      <w:r w:rsidR="002F1C51" w:rsidRPr="00456BD9">
        <w:fldChar w:fldCharType="end"/>
      </w:r>
      <w:r w:rsidR="00104457" w:rsidRPr="00456BD9">
        <w:t xml:space="preserve"> punkte nustatytais terminais</w:t>
      </w:r>
      <w:r w:rsidRPr="00456BD9">
        <w:t>.</w:t>
      </w:r>
    </w:p>
    <w:p w:rsidR="004A6421" w:rsidRPr="00456BD9" w:rsidRDefault="004A6421" w:rsidP="000C2B2B">
      <w:pPr>
        <w:pStyle w:val="Antrat1"/>
        <w:spacing w:line="240" w:lineRule="auto"/>
        <w:ind w:left="714" w:hanging="357"/>
        <w:rPr>
          <w:color w:val="auto"/>
          <w:sz w:val="22"/>
          <w:szCs w:val="22"/>
        </w:rPr>
      </w:pPr>
      <w:bookmarkStart w:id="522" w:name="_Ref284493471"/>
      <w:bookmarkStart w:id="523" w:name="_Toc284496741"/>
      <w:bookmarkStart w:id="524" w:name="_Toc293074461"/>
      <w:bookmarkStart w:id="525" w:name="_Toc297646386"/>
      <w:bookmarkStart w:id="526" w:name="_Toc300049733"/>
      <w:bookmarkStart w:id="527" w:name="_Toc299367486"/>
      <w:bookmarkStart w:id="528" w:name="_Toc448297758"/>
      <w:bookmarkStart w:id="529" w:name="_Toc458529036"/>
      <w:bookmarkEnd w:id="491"/>
      <w:r w:rsidRPr="00456BD9">
        <w:rPr>
          <w:color w:val="auto"/>
          <w:sz w:val="22"/>
          <w:szCs w:val="22"/>
        </w:rPr>
        <w:t>Mokėjimai</w:t>
      </w:r>
      <w:bookmarkEnd w:id="522"/>
      <w:bookmarkEnd w:id="523"/>
      <w:bookmarkEnd w:id="524"/>
      <w:bookmarkEnd w:id="525"/>
      <w:bookmarkEnd w:id="526"/>
      <w:bookmarkEnd w:id="527"/>
      <w:bookmarkEnd w:id="528"/>
      <w:bookmarkEnd w:id="529"/>
    </w:p>
    <w:p w:rsidR="004A6421" w:rsidRPr="00456BD9" w:rsidRDefault="004A6421" w:rsidP="000C2B2B">
      <w:pPr>
        <w:pStyle w:val="Antrat2"/>
        <w:tabs>
          <w:tab w:val="clear" w:pos="495"/>
        </w:tabs>
        <w:spacing w:before="240" w:line="240" w:lineRule="auto"/>
        <w:ind w:left="709" w:hanging="709"/>
        <w:rPr>
          <w:color w:val="auto"/>
          <w:szCs w:val="22"/>
        </w:rPr>
      </w:pPr>
      <w:bookmarkStart w:id="530" w:name="_Toc284496742"/>
      <w:bookmarkStart w:id="531" w:name="_Ref292957497"/>
      <w:bookmarkStart w:id="532" w:name="_Toc293074462"/>
      <w:bookmarkStart w:id="533" w:name="_Toc297646387"/>
      <w:bookmarkStart w:id="534" w:name="_Toc300049734"/>
      <w:bookmarkStart w:id="535" w:name="_Toc299367487"/>
      <w:bookmarkStart w:id="536" w:name="_Ref309247392"/>
      <w:bookmarkStart w:id="537" w:name="_Ref391554496"/>
      <w:bookmarkStart w:id="538" w:name="_Ref407707595"/>
      <w:bookmarkStart w:id="539" w:name="_Ref407707614"/>
      <w:bookmarkStart w:id="540" w:name="_Ref407707634"/>
      <w:bookmarkStart w:id="541" w:name="_Ref430261146"/>
      <w:bookmarkStart w:id="542" w:name="_Toc448297759"/>
      <w:bookmarkStart w:id="543" w:name="_Toc458529037"/>
      <w:r w:rsidRPr="00456BD9">
        <w:rPr>
          <w:color w:val="auto"/>
          <w:szCs w:val="22"/>
        </w:rPr>
        <w:t>Mokėjimai ir jų tvarka</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4A6421" w:rsidRPr="00456BD9" w:rsidRDefault="00B31B9A" w:rsidP="000C2B2B">
      <w:pPr>
        <w:pStyle w:val="paragrafai"/>
        <w:tabs>
          <w:tab w:val="clear" w:pos="495"/>
          <w:tab w:val="num" w:pos="-4590"/>
        </w:tabs>
        <w:spacing w:line="240" w:lineRule="auto"/>
        <w:ind w:left="709" w:hanging="709"/>
      </w:pPr>
      <w:bookmarkStart w:id="544" w:name="_Ref292975838"/>
      <w:bookmarkStart w:id="545" w:name="_Ref291575184"/>
      <w:bookmarkStart w:id="546" w:name="_Ref137521253"/>
      <w:bookmarkStart w:id="547" w:name="_Ref136855400"/>
      <w:r w:rsidRPr="00456BD9">
        <w:t>Projekto bendrovei</w:t>
      </w:r>
      <w:r w:rsidR="004A6421" w:rsidRPr="00456BD9">
        <w:t xml:space="preserve"> </w:t>
      </w:r>
      <w:r w:rsidR="00D571DF" w:rsidRPr="00456BD9">
        <w:t>Suteikiančiosios institucijos moka</w:t>
      </w:r>
      <w:r w:rsidR="00535F5A" w:rsidRPr="00456BD9">
        <w:t xml:space="preserve"> Metinį atlyginimą</w:t>
      </w:r>
      <w:r w:rsidR="00447DE4" w:rsidRPr="00456BD9">
        <w:t>, kuris apskaičiuojamas ir mokamas</w:t>
      </w:r>
      <w:r w:rsidR="00535F5A" w:rsidRPr="00456BD9">
        <w:t xml:space="preserve"> </w:t>
      </w:r>
      <w:r w:rsidR="003830EC" w:rsidRPr="00456BD9">
        <w:t xml:space="preserve">Sutarties </w:t>
      </w:r>
      <w:r w:rsidR="00D571DF" w:rsidRPr="00456BD9">
        <w:fldChar w:fldCharType="begin"/>
      </w:r>
      <w:r w:rsidR="00D571DF" w:rsidRPr="00456BD9">
        <w:instrText xml:space="preserve"> REF _Ref342466277 \r \h </w:instrText>
      </w:r>
      <w:r w:rsidR="00065A99" w:rsidRPr="00456BD9">
        <w:instrText xml:space="preserve"> \* MERGEFORMAT </w:instrText>
      </w:r>
      <w:r w:rsidR="00D571DF" w:rsidRPr="00456BD9">
        <w:fldChar w:fldCharType="separate"/>
      </w:r>
      <w:r w:rsidR="00A73B3B">
        <w:t>4</w:t>
      </w:r>
      <w:r w:rsidR="00D571DF" w:rsidRPr="00456BD9">
        <w:fldChar w:fldCharType="end"/>
      </w:r>
      <w:r w:rsidR="003830EC" w:rsidRPr="00456BD9">
        <w:t xml:space="preserve"> priede „Atsiskaitymų ir mokėjimų tvarka“</w:t>
      </w:r>
      <w:r w:rsidR="00D571DF" w:rsidRPr="00456BD9">
        <w:t xml:space="preserve"> nustatyta tvarka. Taip pat</w:t>
      </w:r>
      <w:r w:rsidRPr="00456BD9">
        <w:t xml:space="preserve"> Projekto bendrovė</w:t>
      </w:r>
      <w:r w:rsidR="00A25E0E" w:rsidRPr="00456BD9">
        <w:t xml:space="preserve"> turi teisę gauti </w:t>
      </w:r>
      <w:r w:rsidR="00535F5A" w:rsidRPr="00456BD9">
        <w:t xml:space="preserve">pajamas iš </w:t>
      </w:r>
      <w:r w:rsidR="00D571DF" w:rsidRPr="00456BD9">
        <w:t xml:space="preserve">vykdomos </w:t>
      </w:r>
      <w:r w:rsidR="00535F5A" w:rsidRPr="00456BD9">
        <w:t>ūkinės – komercinės veiklos</w:t>
      </w:r>
      <w:r w:rsidR="00A25E0E" w:rsidRPr="00456BD9">
        <w:t>, leidžiamos vykdyti pagal šios Sutarties reikalavimus</w:t>
      </w:r>
      <w:r w:rsidR="00535F5A" w:rsidRPr="00456BD9">
        <w:t>.</w:t>
      </w:r>
      <w:bookmarkEnd w:id="544"/>
    </w:p>
    <w:p w:rsidR="00B41E45" w:rsidRPr="00456BD9" w:rsidRDefault="00B31B9A" w:rsidP="000C2B2B">
      <w:pPr>
        <w:pStyle w:val="paragrafai"/>
        <w:tabs>
          <w:tab w:val="clear" w:pos="495"/>
          <w:tab w:val="num" w:pos="-4590"/>
        </w:tabs>
        <w:spacing w:line="240" w:lineRule="auto"/>
        <w:ind w:left="709" w:hanging="709"/>
      </w:pPr>
      <w:bookmarkStart w:id="548" w:name="_Toc284496746"/>
      <w:r w:rsidRPr="00456BD9">
        <w:t>Projekto bendrovei</w:t>
      </w:r>
      <w:r w:rsidR="00B41E45" w:rsidRPr="00456BD9">
        <w:t xml:space="preserve"> mokam</w:t>
      </w:r>
      <w:r w:rsidR="00D571DF" w:rsidRPr="00456BD9">
        <w:t>a</w:t>
      </w:r>
      <w:r w:rsidR="00B41E45" w:rsidRPr="00456BD9">
        <w:t xml:space="preserve">s </w:t>
      </w:r>
      <w:r w:rsidR="00D571DF" w:rsidRPr="00456BD9">
        <w:t>Metinis atlyginimas</w:t>
      </w:r>
      <w:r w:rsidR="00B41E45" w:rsidRPr="00456BD9">
        <w:t xml:space="preserve"> mažinam</w:t>
      </w:r>
      <w:r w:rsidR="00D571DF" w:rsidRPr="00456BD9">
        <w:t>a</w:t>
      </w:r>
      <w:r w:rsidR="00B41E45" w:rsidRPr="00456BD9">
        <w:t>s arba didinam</w:t>
      </w:r>
      <w:r w:rsidR="00D571DF" w:rsidRPr="00456BD9">
        <w:t>a</w:t>
      </w:r>
      <w:r w:rsidR="00B41E45" w:rsidRPr="00456BD9">
        <w:t xml:space="preserve">s tokiais atvejais ir dydžiais, kurie nurodyti Sutarties </w:t>
      </w:r>
      <w:r w:rsidR="00D571DF" w:rsidRPr="00456BD9">
        <w:fldChar w:fldCharType="begin"/>
      </w:r>
      <w:r w:rsidR="00D571DF" w:rsidRPr="00456BD9">
        <w:instrText xml:space="preserve"> REF _Ref342466277 \r \h </w:instrText>
      </w:r>
      <w:r w:rsidR="00065A99" w:rsidRPr="00456BD9">
        <w:instrText xml:space="preserve"> \* MERGEFORMAT </w:instrText>
      </w:r>
      <w:r w:rsidR="00D571DF" w:rsidRPr="00456BD9">
        <w:fldChar w:fldCharType="separate"/>
      </w:r>
      <w:r w:rsidR="00A73B3B">
        <w:t>4</w:t>
      </w:r>
      <w:r w:rsidR="00D571DF" w:rsidRPr="00456BD9">
        <w:fldChar w:fldCharType="end"/>
      </w:r>
      <w:r w:rsidR="00B41E45" w:rsidRPr="00456BD9">
        <w:t> priede pateiktoje Atsiskaitymų ir mokėjimų tvarkoje.</w:t>
      </w:r>
      <w:bookmarkEnd w:id="548"/>
    </w:p>
    <w:p w:rsidR="00863B9B" w:rsidRPr="00456BD9" w:rsidRDefault="00B41E45" w:rsidP="000C2B2B">
      <w:pPr>
        <w:pStyle w:val="paragrafai"/>
        <w:tabs>
          <w:tab w:val="clear" w:pos="495"/>
          <w:tab w:val="num" w:pos="-4590"/>
        </w:tabs>
        <w:spacing w:line="240" w:lineRule="auto"/>
        <w:ind w:left="709" w:hanging="709"/>
      </w:pPr>
      <w:bookmarkStart w:id="549" w:name="_Ref456121863"/>
      <w:r w:rsidRPr="00456BD9">
        <w:t xml:space="preserve">Iš Suteikiančiųjų institucijų </w:t>
      </w:r>
      <w:r w:rsidR="00D571DF" w:rsidRPr="00456BD9">
        <w:t>mokamo Metinio atlyginimo</w:t>
      </w:r>
      <w:r w:rsidRPr="00456BD9">
        <w:t xml:space="preserve"> </w:t>
      </w:r>
      <w:r w:rsidR="00B31B9A" w:rsidRPr="00456BD9">
        <w:t>Projekto bendrovei</w:t>
      </w:r>
      <w:r w:rsidRPr="00456BD9">
        <w:t xml:space="preserve"> neišskaičiuojami jokie mokesčiai, rinkliavos ar bet kokio pobūdžio kiti mokėjimai, išskyrus išskaitas pagal Specifikacijose aprašytą išskaitų mechanizmą.</w:t>
      </w:r>
      <w:r w:rsidR="00F9611F" w:rsidRPr="00456BD9">
        <w:t xml:space="preserve"> </w:t>
      </w:r>
      <w:r w:rsidR="00B00B03" w:rsidRPr="00456BD9">
        <w:t xml:space="preserve">Šalys susitaria ir patvirtina, kad </w:t>
      </w:r>
      <w:r w:rsidR="006D399F">
        <w:rPr>
          <w:bCs/>
        </w:rPr>
        <w:t>j</w:t>
      </w:r>
      <w:r w:rsidR="006D399F" w:rsidRPr="00542EC2">
        <w:rPr>
          <w:bCs/>
        </w:rPr>
        <w:t xml:space="preserve">eigu dėl </w:t>
      </w:r>
      <w:r w:rsidR="006D399F">
        <w:rPr>
          <w:bCs/>
        </w:rPr>
        <w:t xml:space="preserve">Projekto bendrovės </w:t>
      </w:r>
      <w:r w:rsidR="006D399F" w:rsidRPr="00542EC2">
        <w:rPr>
          <w:bCs/>
        </w:rPr>
        <w:t xml:space="preserve">kaltės </w:t>
      </w:r>
      <w:proofErr w:type="spellStart"/>
      <w:r w:rsidR="006D399F">
        <w:rPr>
          <w:bCs/>
        </w:rPr>
        <w:t>Daugiafunkcis</w:t>
      </w:r>
      <w:proofErr w:type="spellEnd"/>
      <w:r w:rsidR="006D399F">
        <w:rPr>
          <w:bCs/>
        </w:rPr>
        <w:t xml:space="preserve"> kompleksas ar atskiras jo Objektas </w:t>
      </w:r>
      <w:r w:rsidR="006D399F" w:rsidRPr="00542EC2">
        <w:rPr>
          <w:bCs/>
        </w:rPr>
        <w:t xml:space="preserve">negali būti naudojamas Paslaugų teikimui </w:t>
      </w:r>
      <w:r w:rsidR="00C163BD">
        <w:rPr>
          <w:bCs/>
        </w:rPr>
        <w:t>ar Viešųjų paslaugų teikimu</w:t>
      </w:r>
      <w:r w:rsidR="006D399F" w:rsidRPr="00542EC2">
        <w:rPr>
          <w:bCs/>
        </w:rPr>
        <w:t xml:space="preserve">, t. y. dėl </w:t>
      </w:r>
      <w:proofErr w:type="spellStart"/>
      <w:r w:rsidR="006D399F">
        <w:rPr>
          <w:bCs/>
        </w:rPr>
        <w:t>Daugiafunkcio</w:t>
      </w:r>
      <w:proofErr w:type="spellEnd"/>
      <w:r w:rsidR="006D399F">
        <w:rPr>
          <w:bCs/>
        </w:rPr>
        <w:t xml:space="preserve"> komplekso </w:t>
      </w:r>
      <w:r w:rsidR="006D399F" w:rsidRPr="00542EC2">
        <w:rPr>
          <w:bCs/>
        </w:rPr>
        <w:t xml:space="preserve">netinkamumo </w:t>
      </w:r>
      <w:r w:rsidR="006D399F">
        <w:rPr>
          <w:bCs/>
        </w:rPr>
        <w:t xml:space="preserve">Projekto bendrovė </w:t>
      </w:r>
      <w:r w:rsidR="006D399F" w:rsidRPr="00542EC2">
        <w:rPr>
          <w:bCs/>
        </w:rPr>
        <w:t xml:space="preserve">visiškai negali teikti Paslaugų, o </w:t>
      </w:r>
      <w:r w:rsidR="006D399F">
        <w:rPr>
          <w:bCs/>
        </w:rPr>
        <w:t xml:space="preserve">Suteikiančiosios institucijos </w:t>
      </w:r>
      <w:r w:rsidR="006D399F" w:rsidRPr="00542EC2">
        <w:rPr>
          <w:bCs/>
        </w:rPr>
        <w:t xml:space="preserve">vykdyti jam teisės aktais pavestų funkcijų, ir dėl tokio pažeidimo (-ų) nėra taikomos baudos pagal Specifikacijose aprašytą </w:t>
      </w:r>
      <w:r w:rsidR="006D399F">
        <w:rPr>
          <w:bCs/>
        </w:rPr>
        <w:t>išskaitų</w:t>
      </w:r>
      <w:r w:rsidR="006D399F" w:rsidRPr="00542EC2">
        <w:rPr>
          <w:bCs/>
        </w:rPr>
        <w:t xml:space="preserve"> mechanizmą, </w:t>
      </w:r>
      <w:r w:rsidR="006D399F">
        <w:rPr>
          <w:bCs/>
        </w:rPr>
        <w:t xml:space="preserve">Suteikiančiosios institucijos </w:t>
      </w:r>
      <w:r w:rsidR="006D399F" w:rsidRPr="00542EC2">
        <w:rPr>
          <w:bCs/>
        </w:rPr>
        <w:t xml:space="preserve">nemoka Metinio atlyginimo už laikotarpį, per kurį </w:t>
      </w:r>
      <w:proofErr w:type="spellStart"/>
      <w:r w:rsidR="006D399F">
        <w:rPr>
          <w:bCs/>
        </w:rPr>
        <w:t>Daugiafunkcis</w:t>
      </w:r>
      <w:proofErr w:type="spellEnd"/>
      <w:r w:rsidR="006D399F">
        <w:rPr>
          <w:bCs/>
        </w:rPr>
        <w:t xml:space="preserve"> kompleksas ar atskiras jo Objektas </w:t>
      </w:r>
      <w:r w:rsidR="006D399F" w:rsidRPr="00542EC2">
        <w:rPr>
          <w:bCs/>
        </w:rPr>
        <w:t xml:space="preserve">negalėjo būti naudojamas Paslaugų teikimui </w:t>
      </w:r>
      <w:r w:rsidR="00754932">
        <w:rPr>
          <w:bCs/>
        </w:rPr>
        <w:t>ar Viešųjų paslaugų teikimui</w:t>
      </w:r>
      <w:r w:rsidR="006D399F" w:rsidRPr="00542EC2">
        <w:rPr>
          <w:bCs/>
        </w:rPr>
        <w:t>, t. y. taikomas principas „nulinis tinkamumas</w:t>
      </w:r>
      <w:r w:rsidR="006054CA">
        <w:rPr>
          <w:bCs/>
        </w:rPr>
        <w:t xml:space="preserve"> –</w:t>
      </w:r>
      <w:r w:rsidR="006D399F" w:rsidRPr="00542EC2">
        <w:rPr>
          <w:bCs/>
        </w:rPr>
        <w:t xml:space="preserve"> nulinis mokėjimas</w:t>
      </w:r>
      <w:r w:rsidR="006D399F" w:rsidRPr="006D399F">
        <w:t>“</w:t>
      </w:r>
      <w:r w:rsidR="006054CA">
        <w:t>.</w:t>
      </w:r>
      <w:bookmarkEnd w:id="549"/>
    </w:p>
    <w:p w:rsidR="00D962F0" w:rsidRPr="00456BD9" w:rsidRDefault="004A6421" w:rsidP="00430618">
      <w:pPr>
        <w:pStyle w:val="paragrafai"/>
        <w:tabs>
          <w:tab w:val="clear" w:pos="495"/>
          <w:tab w:val="num" w:pos="-4590"/>
        </w:tabs>
        <w:spacing w:line="240" w:lineRule="auto"/>
        <w:ind w:left="709" w:hanging="709"/>
      </w:pPr>
      <w:bookmarkStart w:id="550" w:name="_Toc284496753"/>
      <w:bookmarkEnd w:id="545"/>
      <w:bookmarkEnd w:id="546"/>
      <w:bookmarkEnd w:id="547"/>
      <w:r w:rsidRPr="00456BD9">
        <w:t xml:space="preserve">Visi </w:t>
      </w:r>
      <w:r w:rsidR="0067470B" w:rsidRPr="00456BD9">
        <w:t xml:space="preserve">Metinio atlyginimo </w:t>
      </w:r>
      <w:r w:rsidRPr="00456BD9">
        <w:t>mokėjimai pagal</w:t>
      </w:r>
      <w:r w:rsidR="0073388B" w:rsidRPr="00456BD9">
        <w:t xml:space="preserve"> </w:t>
      </w:r>
      <w:r w:rsidR="00B27216" w:rsidRPr="00456BD9">
        <w:t xml:space="preserve">Sutarties </w:t>
      </w:r>
      <w:r w:rsidR="00B27216" w:rsidRPr="00456BD9">
        <w:fldChar w:fldCharType="begin"/>
      </w:r>
      <w:r w:rsidR="00B27216" w:rsidRPr="00456BD9">
        <w:instrText xml:space="preserve"> REF _Ref407707634 \r \h </w:instrText>
      </w:r>
      <w:r w:rsidR="00CA1D7E" w:rsidRPr="00456BD9">
        <w:instrText xml:space="preserve"> \* MERGEFORMAT </w:instrText>
      </w:r>
      <w:r w:rsidR="00B27216" w:rsidRPr="00456BD9">
        <w:fldChar w:fldCharType="separate"/>
      </w:r>
      <w:r w:rsidR="00A73B3B">
        <w:t>23</w:t>
      </w:r>
      <w:r w:rsidR="00B27216" w:rsidRPr="00456BD9">
        <w:fldChar w:fldCharType="end"/>
      </w:r>
      <w:r w:rsidR="00B27216" w:rsidRPr="00456BD9">
        <w:t xml:space="preserve"> punktą</w:t>
      </w:r>
      <w:r w:rsidR="009A42F0" w:rsidRPr="00456BD9">
        <w:t xml:space="preserve"> </w:t>
      </w:r>
      <w:r w:rsidRPr="00456BD9">
        <w:t xml:space="preserve">turi būti atliekami </w:t>
      </w:r>
      <w:r w:rsidR="00E15DEF" w:rsidRPr="00456BD9">
        <w:t xml:space="preserve">Sutarties </w:t>
      </w:r>
      <w:r w:rsidR="00B41E45" w:rsidRPr="00456BD9">
        <w:t xml:space="preserve">4 </w:t>
      </w:r>
      <w:r w:rsidR="00F9332D" w:rsidRPr="00456BD9">
        <w:t xml:space="preserve">priede </w:t>
      </w:r>
      <w:r w:rsidR="00D571DF" w:rsidRPr="00456BD9">
        <w:t xml:space="preserve">„Atsiskaitymų ir mokėjimu tvarka“ </w:t>
      </w:r>
      <w:r w:rsidR="00DC0D5A" w:rsidRPr="00456BD9">
        <w:t>nustatyta tvarka</w:t>
      </w:r>
      <w:r w:rsidR="00F9332D" w:rsidRPr="00456BD9">
        <w:t>.</w:t>
      </w:r>
      <w:r w:rsidRPr="00456BD9">
        <w:t xml:space="preserve"> </w:t>
      </w:r>
    </w:p>
    <w:p w:rsidR="00B242E6" w:rsidRPr="00456BD9" w:rsidRDefault="00BD6342" w:rsidP="000C2B2B">
      <w:pPr>
        <w:pStyle w:val="paragrafai"/>
        <w:tabs>
          <w:tab w:val="clear" w:pos="495"/>
          <w:tab w:val="num" w:pos="-4590"/>
        </w:tabs>
        <w:spacing w:line="240" w:lineRule="auto"/>
        <w:ind w:left="709" w:hanging="709"/>
      </w:pPr>
      <w:r w:rsidRPr="00456BD9">
        <w:t xml:space="preserve">Metinio atlyginimo </w:t>
      </w:r>
      <w:r w:rsidR="004A6421" w:rsidRPr="00456BD9">
        <w:t xml:space="preserve">mokėjimai nustatomi ir atliekami </w:t>
      </w:r>
      <w:r w:rsidR="00B242E6" w:rsidRPr="00456BD9">
        <w:t>eurais.</w:t>
      </w:r>
      <w:r w:rsidR="004A6421" w:rsidRPr="00456BD9">
        <w:t xml:space="preserve"> </w:t>
      </w:r>
      <w:bookmarkStart w:id="551" w:name="_Toc284496754"/>
      <w:bookmarkEnd w:id="550"/>
    </w:p>
    <w:p w:rsidR="004A6421" w:rsidRPr="00456BD9" w:rsidRDefault="004A6421" w:rsidP="000C2B2B">
      <w:pPr>
        <w:pStyle w:val="paragrafai"/>
        <w:tabs>
          <w:tab w:val="clear" w:pos="495"/>
          <w:tab w:val="num" w:pos="-4590"/>
        </w:tabs>
        <w:spacing w:line="240" w:lineRule="auto"/>
        <w:ind w:left="709" w:hanging="709"/>
      </w:pPr>
      <w:r w:rsidRPr="00456BD9">
        <w:t>Visos išlaidos, susijusios su atitinkamos Šalies įsipareigojimų pagal Sutartį vykdymu, tenka atitinkamai Šaliai ir nėra kompensuojamos kitų Šalių sąskaita, išskyrus atvejus, kai Sutartis aiškiai nustato kitaip.</w:t>
      </w:r>
      <w:bookmarkEnd w:id="551"/>
    </w:p>
    <w:p w:rsidR="00AF1D67" w:rsidRPr="00456BD9" w:rsidRDefault="00AF1D67" w:rsidP="000C2B2B">
      <w:pPr>
        <w:pStyle w:val="paragrafai"/>
        <w:tabs>
          <w:tab w:val="clear" w:pos="495"/>
          <w:tab w:val="num" w:pos="-4590"/>
        </w:tabs>
        <w:spacing w:line="240" w:lineRule="auto"/>
        <w:ind w:left="709" w:hanging="709"/>
      </w:pPr>
      <w:r w:rsidRPr="00456BD9">
        <w:t xml:space="preserve">Vilniaus miesto savivaldybės taryba Sutarties vykdymo metu yra atleidusi </w:t>
      </w:r>
      <w:r w:rsidR="006054CA">
        <w:t xml:space="preserve">Projekto bendrovę </w:t>
      </w:r>
      <w:r w:rsidRPr="00456BD9">
        <w:t>nuo nuomos mokesčio už jo valdom</w:t>
      </w:r>
      <w:r w:rsidR="004B6E25">
        <w:t>us ir naudojamus</w:t>
      </w:r>
      <w:r w:rsidRPr="00456BD9">
        <w:t xml:space="preserve"> Savivaldybei nuosavybės teise priklausan</w:t>
      </w:r>
      <w:r w:rsidR="004B6E25">
        <w:t>čius</w:t>
      </w:r>
      <w:r w:rsidRPr="00456BD9">
        <w:t xml:space="preserve"> </w:t>
      </w:r>
      <w:r w:rsidR="004B6E25">
        <w:t>Objektus</w:t>
      </w:r>
      <w:r w:rsidR="00C82F92">
        <w:t xml:space="preserve"> ir Papildomą nekilnojamąjį turtą</w:t>
      </w:r>
      <w:r w:rsidRPr="00456BD9">
        <w:t xml:space="preserve">. </w:t>
      </w:r>
      <w:r w:rsidR="000D3D0B" w:rsidRPr="00456BD9">
        <w:t xml:space="preserve">Jeigu </w:t>
      </w:r>
      <w:r w:rsidR="004F016B" w:rsidRPr="00456BD9">
        <w:t>toks atleidimas būtų panaikintas, tai bus laikoma Kompensavimo įvykiu.</w:t>
      </w:r>
      <w:r w:rsidR="006054CA">
        <w:t xml:space="preserve"> </w:t>
      </w:r>
      <w:r w:rsidR="004B6E25">
        <w:t>Objektai</w:t>
      </w:r>
      <w:r w:rsidR="006054CA">
        <w:t xml:space="preserve"> </w:t>
      </w:r>
      <w:r w:rsidR="00C82F92">
        <w:t xml:space="preserve">ir Papildomas nekilnojamasis turtas </w:t>
      </w:r>
      <w:r w:rsidR="004B6E25">
        <w:t>taip pat gali būti perduodami</w:t>
      </w:r>
      <w:r w:rsidR="006054CA">
        <w:t xml:space="preserve"> Projekto bendrovei ir </w:t>
      </w:r>
      <w:r w:rsidR="00EA7C71">
        <w:t>kitais teisės aktų nustatytais</w:t>
      </w:r>
      <w:r w:rsidR="00EA2889">
        <w:t xml:space="preserve"> pagrindais</w:t>
      </w:r>
      <w:r w:rsidR="006054CA">
        <w:t>.</w:t>
      </w:r>
    </w:p>
    <w:p w:rsidR="004A6421" w:rsidRPr="00456BD9" w:rsidRDefault="004A6421" w:rsidP="000C2B2B">
      <w:pPr>
        <w:pStyle w:val="Antrat1"/>
        <w:spacing w:line="240" w:lineRule="auto"/>
        <w:ind w:left="714" w:hanging="357"/>
        <w:rPr>
          <w:color w:val="auto"/>
          <w:sz w:val="22"/>
          <w:szCs w:val="22"/>
        </w:rPr>
      </w:pPr>
      <w:bookmarkStart w:id="552" w:name="_Toc455867671"/>
      <w:bookmarkStart w:id="553" w:name="_Toc455867813"/>
      <w:bookmarkStart w:id="554" w:name="_Toc455867954"/>
      <w:bookmarkStart w:id="555" w:name="_Toc455868095"/>
      <w:bookmarkStart w:id="556" w:name="_Toc455944622"/>
      <w:bookmarkStart w:id="557" w:name="_Toc137437146"/>
      <w:bookmarkStart w:id="558" w:name="_Ref140555868"/>
      <w:bookmarkStart w:id="559" w:name="_Toc141511367"/>
      <w:bookmarkStart w:id="560" w:name="_Toc284496755"/>
      <w:bookmarkStart w:id="561" w:name="_Toc293074463"/>
      <w:bookmarkStart w:id="562" w:name="_Toc297646388"/>
      <w:bookmarkStart w:id="563" w:name="_Toc300049735"/>
      <w:bookmarkStart w:id="564" w:name="_Toc299367488"/>
      <w:bookmarkStart w:id="565" w:name="_Toc448297760"/>
      <w:bookmarkStart w:id="566" w:name="_Ref456301031"/>
      <w:bookmarkStart w:id="567" w:name="_Ref456323522"/>
      <w:bookmarkStart w:id="568" w:name="_Toc458529038"/>
      <w:bookmarkEnd w:id="552"/>
      <w:bookmarkEnd w:id="553"/>
      <w:bookmarkEnd w:id="554"/>
      <w:bookmarkEnd w:id="555"/>
      <w:bookmarkEnd w:id="556"/>
      <w:bookmarkEnd w:id="557"/>
      <w:r w:rsidRPr="00456BD9">
        <w:rPr>
          <w:color w:val="auto"/>
          <w:sz w:val="22"/>
          <w:szCs w:val="22"/>
        </w:rPr>
        <w:t>Įsipareigojimų vykdymo kontrolė</w:t>
      </w:r>
      <w:bookmarkEnd w:id="558"/>
      <w:bookmarkEnd w:id="559"/>
      <w:bookmarkEnd w:id="560"/>
      <w:bookmarkEnd w:id="561"/>
      <w:bookmarkEnd w:id="562"/>
      <w:bookmarkEnd w:id="563"/>
      <w:bookmarkEnd w:id="564"/>
      <w:bookmarkEnd w:id="565"/>
      <w:bookmarkEnd w:id="566"/>
      <w:bookmarkEnd w:id="567"/>
      <w:bookmarkEnd w:id="568"/>
    </w:p>
    <w:p w:rsidR="004A6421" w:rsidRPr="00456BD9" w:rsidRDefault="00D571DF" w:rsidP="000C2B2B">
      <w:pPr>
        <w:pStyle w:val="Antrat2"/>
        <w:tabs>
          <w:tab w:val="clear" w:pos="495"/>
        </w:tabs>
        <w:spacing w:before="240" w:line="240" w:lineRule="auto"/>
        <w:ind w:left="709" w:hanging="709"/>
        <w:rPr>
          <w:color w:val="auto"/>
          <w:szCs w:val="22"/>
        </w:rPr>
      </w:pPr>
      <w:bookmarkStart w:id="569" w:name="_Ref283653423"/>
      <w:bookmarkStart w:id="570" w:name="_Toc284496756"/>
      <w:bookmarkStart w:id="571" w:name="_Toc293074464"/>
      <w:bookmarkStart w:id="572" w:name="_Toc297646389"/>
      <w:bookmarkStart w:id="573" w:name="_Toc300049736"/>
      <w:bookmarkStart w:id="574" w:name="_Toc299367489"/>
      <w:bookmarkStart w:id="575" w:name="_Toc448297761"/>
      <w:bookmarkStart w:id="576" w:name="_Toc458529039"/>
      <w:r w:rsidRPr="00456BD9">
        <w:rPr>
          <w:color w:val="auto"/>
          <w:szCs w:val="22"/>
        </w:rPr>
        <w:t>Suteikiančiųjų institucijų</w:t>
      </w:r>
      <w:r w:rsidR="004A6421" w:rsidRPr="00456BD9">
        <w:rPr>
          <w:color w:val="auto"/>
          <w:szCs w:val="22"/>
        </w:rPr>
        <w:t xml:space="preserve"> teisė kontroliuoti</w:t>
      </w:r>
      <w:bookmarkEnd w:id="569"/>
      <w:bookmarkEnd w:id="570"/>
      <w:bookmarkEnd w:id="571"/>
      <w:bookmarkEnd w:id="572"/>
      <w:bookmarkEnd w:id="573"/>
      <w:bookmarkEnd w:id="574"/>
      <w:bookmarkEnd w:id="575"/>
      <w:bookmarkEnd w:id="576"/>
    </w:p>
    <w:p w:rsidR="004A6421" w:rsidRPr="00456BD9" w:rsidRDefault="00D571DF" w:rsidP="000C2B2B">
      <w:pPr>
        <w:pStyle w:val="paragrafai"/>
        <w:tabs>
          <w:tab w:val="clear" w:pos="495"/>
          <w:tab w:val="num" w:pos="-4590"/>
        </w:tabs>
        <w:spacing w:line="240" w:lineRule="auto"/>
        <w:ind w:left="709" w:hanging="709"/>
      </w:pPr>
      <w:bookmarkStart w:id="577" w:name="_Toc284496757"/>
      <w:r w:rsidRPr="00456BD9">
        <w:t>Suteikiančiosios institucijos</w:t>
      </w:r>
      <w:r w:rsidR="004A6421" w:rsidRPr="00456BD9">
        <w:t xml:space="preserve"> turi teisę kontroliuoti, kaip </w:t>
      </w:r>
      <w:r w:rsidR="00B31B9A" w:rsidRPr="00456BD9">
        <w:t>Projekto bendrovė</w:t>
      </w:r>
      <w:r w:rsidR="004A6421" w:rsidRPr="00456BD9">
        <w:t xml:space="preserve"> vykdo įsipareigojimus pagal Sutartį, įskaitant teisę savo pasirinktomis priemonėmis tikrinti:</w:t>
      </w:r>
      <w:bookmarkEnd w:id="577"/>
    </w:p>
    <w:p w:rsidR="00193A09" w:rsidRPr="00456BD9" w:rsidRDefault="00B31B9A" w:rsidP="000C2B2B">
      <w:pPr>
        <w:pStyle w:val="paragrafesraas0"/>
        <w:numPr>
          <w:ilvl w:val="2"/>
          <w:numId w:val="2"/>
        </w:numPr>
        <w:spacing w:line="240" w:lineRule="auto"/>
        <w:ind w:left="1560" w:hanging="851"/>
        <w:rPr>
          <w:sz w:val="22"/>
        </w:rPr>
      </w:pPr>
      <w:r w:rsidRPr="00456BD9">
        <w:rPr>
          <w:sz w:val="22"/>
        </w:rPr>
        <w:t>Projekto bendrovės</w:t>
      </w:r>
      <w:r w:rsidR="00193A09" w:rsidRPr="00456BD9">
        <w:rPr>
          <w:sz w:val="22"/>
        </w:rPr>
        <w:t xml:space="preserve"> </w:t>
      </w:r>
      <w:r w:rsidR="001E3255" w:rsidRPr="00456BD9">
        <w:rPr>
          <w:sz w:val="22"/>
        </w:rPr>
        <w:t>Sutarties</w:t>
      </w:r>
      <w:r w:rsidR="009E3B73" w:rsidRPr="00456BD9">
        <w:rPr>
          <w:sz w:val="22"/>
        </w:rPr>
        <w:t xml:space="preserve"> </w:t>
      </w:r>
      <w:r w:rsidR="0058284D" w:rsidRPr="00456BD9">
        <w:rPr>
          <w:sz w:val="22"/>
        </w:rPr>
        <w:fldChar w:fldCharType="begin"/>
      </w:r>
      <w:r w:rsidR="0058284D" w:rsidRPr="00456BD9">
        <w:rPr>
          <w:sz w:val="22"/>
        </w:rPr>
        <w:instrText xml:space="preserve"> REF _Ref456298137 \r \h </w:instrText>
      </w:r>
      <w:r w:rsidR="00456BD9">
        <w:rPr>
          <w:sz w:val="22"/>
        </w:rPr>
        <w:instrText xml:space="preserve"> \* MERGEFORMAT </w:instrText>
      </w:r>
      <w:r w:rsidR="0058284D" w:rsidRPr="00456BD9">
        <w:rPr>
          <w:sz w:val="22"/>
        </w:rPr>
      </w:r>
      <w:r w:rsidR="0058284D" w:rsidRPr="00456BD9">
        <w:rPr>
          <w:sz w:val="22"/>
        </w:rPr>
        <w:fldChar w:fldCharType="separate"/>
      </w:r>
      <w:r w:rsidR="00A73B3B">
        <w:rPr>
          <w:sz w:val="22"/>
        </w:rPr>
        <w:t>9.2</w:t>
      </w:r>
      <w:r w:rsidR="0058284D" w:rsidRPr="00456BD9">
        <w:rPr>
          <w:sz w:val="22"/>
        </w:rPr>
        <w:fldChar w:fldCharType="end"/>
      </w:r>
      <w:r w:rsidR="009E3B73" w:rsidRPr="00456BD9">
        <w:rPr>
          <w:sz w:val="22"/>
        </w:rPr>
        <w:t xml:space="preserve"> </w:t>
      </w:r>
      <w:r w:rsidR="00193A09" w:rsidRPr="00456BD9">
        <w:rPr>
          <w:sz w:val="22"/>
        </w:rPr>
        <w:t>punkte nustatyta tvarka atliekamų Darbų vykdym</w:t>
      </w:r>
      <w:r w:rsidR="002103BB" w:rsidRPr="00456BD9">
        <w:rPr>
          <w:sz w:val="22"/>
        </w:rPr>
        <w:t>ą;</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Turtą bei visų pagal Sutartį </w:t>
      </w:r>
      <w:r w:rsidR="00B31B9A" w:rsidRPr="00456BD9">
        <w:rPr>
          <w:sz w:val="22"/>
        </w:rPr>
        <w:t>Projekto bendrovė</w:t>
      </w:r>
      <w:r w:rsidR="00D727DB" w:rsidRPr="00456BD9">
        <w:rPr>
          <w:sz w:val="22"/>
        </w:rPr>
        <w:t>s</w:t>
      </w:r>
      <w:r w:rsidRPr="00456BD9">
        <w:rPr>
          <w:sz w:val="22"/>
        </w:rPr>
        <w:t xml:space="preserve"> prisiimtų pareigų vykdymą;</w:t>
      </w:r>
    </w:p>
    <w:p w:rsidR="004A6421" w:rsidRPr="00456BD9" w:rsidRDefault="00B31B9A" w:rsidP="000C2B2B">
      <w:pPr>
        <w:pStyle w:val="paragrafesraas0"/>
        <w:numPr>
          <w:ilvl w:val="2"/>
          <w:numId w:val="2"/>
        </w:numPr>
        <w:spacing w:line="240" w:lineRule="auto"/>
        <w:ind w:left="1560" w:hanging="851"/>
        <w:rPr>
          <w:sz w:val="22"/>
        </w:rPr>
      </w:pPr>
      <w:r w:rsidRPr="00456BD9">
        <w:rPr>
          <w:sz w:val="22"/>
        </w:rPr>
        <w:lastRenderedPageBreak/>
        <w:t>Projekto bendrovės</w:t>
      </w:r>
      <w:r w:rsidR="004A6421" w:rsidRPr="00456BD9">
        <w:rPr>
          <w:sz w:val="22"/>
        </w:rPr>
        <w:t xml:space="preserve"> </w:t>
      </w:r>
      <w:r w:rsidR="00A75D14" w:rsidRPr="00456BD9">
        <w:rPr>
          <w:sz w:val="22"/>
        </w:rPr>
        <w:t>teikiamų Paslaugų atitikimą Sutartyje ir jos prieduose keliamiems reikalavimams.</w:t>
      </w:r>
    </w:p>
    <w:p w:rsidR="001D51A1" w:rsidRPr="00456BD9" w:rsidRDefault="00D571DF" w:rsidP="000C2B2B">
      <w:pPr>
        <w:pStyle w:val="paragrafai"/>
        <w:tabs>
          <w:tab w:val="clear" w:pos="495"/>
          <w:tab w:val="num" w:pos="-4590"/>
        </w:tabs>
        <w:spacing w:line="240" w:lineRule="auto"/>
        <w:ind w:left="709" w:hanging="709"/>
      </w:pPr>
      <w:bookmarkStart w:id="578" w:name="_Toc284496758"/>
      <w:r w:rsidRPr="00456BD9">
        <w:t>Suteikiančiosioms institucijoms</w:t>
      </w:r>
      <w:r w:rsidR="004A6421" w:rsidRPr="00456BD9">
        <w:t xml:space="preserve"> įgyvendinant savo teises tikrinti ir kontroliuoti </w:t>
      </w:r>
      <w:r w:rsidR="00B31B9A" w:rsidRPr="00456BD9">
        <w:t>Projekto bendrovės</w:t>
      </w:r>
      <w:r w:rsidR="004A6421" w:rsidRPr="00456BD9">
        <w:t xml:space="preserve"> veiklą, </w:t>
      </w:r>
      <w:r w:rsidR="00B31B9A" w:rsidRPr="00456BD9">
        <w:t>Projekto bendrovė</w:t>
      </w:r>
      <w:r w:rsidR="004A6421" w:rsidRPr="00456BD9">
        <w:t xml:space="preserve"> privalo su </w:t>
      </w:r>
      <w:r w:rsidRPr="00456BD9">
        <w:t>Suteikiančiosiomis institucijomis</w:t>
      </w:r>
      <w:r w:rsidR="004A6421" w:rsidRPr="00456BD9">
        <w:t xml:space="preserve"> ar j</w:t>
      </w:r>
      <w:r w:rsidRPr="00456BD9">
        <w:t>ų</w:t>
      </w:r>
      <w:r w:rsidR="004A6421" w:rsidRPr="00456BD9">
        <w:t xml:space="preserve"> įgaliotais atstovais visapusiškai bendradarbiauti, leisti ir sudaryti jiems galimybes susipažinti su dokumentais, apžiūrėti patalpas / vietą, kur vykdoma veikla, susijusi su</w:t>
      </w:r>
      <w:r w:rsidR="002103BB" w:rsidRPr="00456BD9">
        <w:t xml:space="preserve"> Darbų atlikimu ir</w:t>
      </w:r>
      <w:r w:rsidR="004A6421" w:rsidRPr="00456BD9">
        <w:t xml:space="preserve"> Paslaugų teikimu, bei teikti visą prašomą su pagal Sutartį prisiimtų įsipareigojimų įgyvendinimu susijusią informaciją</w:t>
      </w:r>
      <w:r w:rsidR="001D51A1" w:rsidRPr="00456BD9">
        <w:t>.</w:t>
      </w:r>
      <w:r w:rsidR="00D13211" w:rsidRPr="00456BD9">
        <w:t xml:space="preserve"> </w:t>
      </w:r>
      <w:bookmarkStart w:id="579" w:name="_Toc284496759"/>
      <w:bookmarkEnd w:id="578"/>
    </w:p>
    <w:p w:rsidR="004A6421" w:rsidRPr="00456BD9" w:rsidRDefault="004A6421" w:rsidP="000C2B2B">
      <w:pPr>
        <w:pStyle w:val="paragrafai"/>
        <w:tabs>
          <w:tab w:val="clear" w:pos="495"/>
          <w:tab w:val="num" w:pos="-4590"/>
        </w:tabs>
        <w:spacing w:line="240" w:lineRule="auto"/>
        <w:ind w:left="709" w:hanging="709"/>
      </w:pPr>
      <w:r w:rsidRPr="00456BD9">
        <w:t xml:space="preserve">Šiame </w:t>
      </w:r>
      <w:r w:rsidR="00210C98" w:rsidRPr="00456BD9">
        <w:t>Sutarties</w:t>
      </w:r>
      <w:r w:rsidR="00EF4FDF" w:rsidRPr="00456BD9">
        <w:t xml:space="preserve"> punkte</w:t>
      </w:r>
      <w:r w:rsidR="001D51A1" w:rsidRPr="00456BD9">
        <w:t xml:space="preserve"> </w:t>
      </w:r>
      <w:r w:rsidRPr="00456BD9">
        <w:t xml:space="preserve">numatytos </w:t>
      </w:r>
      <w:r w:rsidR="00D571DF" w:rsidRPr="00456BD9">
        <w:t>Suteikiančiųjų institucijų</w:t>
      </w:r>
      <w:r w:rsidRPr="00456BD9">
        <w:t xml:space="preserve"> teisės kontroliuoti </w:t>
      </w:r>
      <w:r w:rsidR="00B31B9A" w:rsidRPr="00456BD9">
        <w:t>Projekto bendrovės</w:t>
      </w:r>
      <w:r w:rsidRPr="00456BD9">
        <w:t xml:space="preserve"> veiklą nedaro jokios įtakos kitoms Sutarties nuostatoms, kurios suteikia </w:t>
      </w:r>
      <w:r w:rsidR="00D571DF" w:rsidRPr="00456BD9">
        <w:t>Suteikiančiosioms institucijoms</w:t>
      </w:r>
      <w:r w:rsidR="00AB217F" w:rsidRPr="00456BD9">
        <w:t xml:space="preserve"> teisę</w:t>
      </w:r>
      <w:r w:rsidRPr="00456BD9">
        <w:t xml:space="preserve"> naudotis tapačiomis ar panašiomis kontrolės teisėmis.</w:t>
      </w:r>
      <w:bookmarkEnd w:id="579"/>
    </w:p>
    <w:p w:rsidR="004A6421" w:rsidRPr="00456BD9" w:rsidRDefault="004A6421" w:rsidP="000C2B2B">
      <w:pPr>
        <w:pStyle w:val="paragrafai"/>
        <w:tabs>
          <w:tab w:val="clear" w:pos="495"/>
          <w:tab w:val="num" w:pos="-4590"/>
        </w:tabs>
        <w:spacing w:line="240" w:lineRule="auto"/>
        <w:ind w:left="709" w:hanging="709"/>
      </w:pPr>
      <w:bookmarkStart w:id="580" w:name="_Toc284496760"/>
      <w:r w:rsidRPr="00456BD9">
        <w:t xml:space="preserve">Jokia Sutarties nuostata negali būti suprantama kaip atleidžianti </w:t>
      </w:r>
      <w:r w:rsidR="00B31B9A" w:rsidRPr="00456BD9">
        <w:t>Projekto bendrovę</w:t>
      </w:r>
      <w:r w:rsidRPr="00456BD9">
        <w:t xml:space="preserve"> nuo atsakomybės už valstybės institucijų nustatytus pažeidimus ir skiriamas sankcijas ar už tretiesiems asmenims padarytą žalą.</w:t>
      </w:r>
      <w:bookmarkEnd w:id="580"/>
    </w:p>
    <w:p w:rsidR="004A6421" w:rsidRPr="00456BD9" w:rsidRDefault="004A6421" w:rsidP="000C2B2B">
      <w:pPr>
        <w:pStyle w:val="Antrat2"/>
        <w:tabs>
          <w:tab w:val="clear" w:pos="495"/>
        </w:tabs>
        <w:spacing w:before="240" w:line="240" w:lineRule="auto"/>
        <w:ind w:left="709" w:hanging="709"/>
        <w:rPr>
          <w:color w:val="auto"/>
          <w:szCs w:val="22"/>
        </w:rPr>
      </w:pPr>
      <w:bookmarkStart w:id="581" w:name="_Toc455867674"/>
      <w:bookmarkStart w:id="582" w:name="_Toc455867816"/>
      <w:bookmarkStart w:id="583" w:name="_Toc455867957"/>
      <w:bookmarkStart w:id="584" w:name="_Toc455868098"/>
      <w:bookmarkStart w:id="585" w:name="_Toc455944625"/>
      <w:bookmarkStart w:id="586" w:name="_Toc284496761"/>
      <w:bookmarkStart w:id="587" w:name="_Toc293074465"/>
      <w:bookmarkStart w:id="588" w:name="_Toc297646390"/>
      <w:bookmarkStart w:id="589" w:name="_Toc300049737"/>
      <w:bookmarkStart w:id="590" w:name="_Toc299367490"/>
      <w:bookmarkStart w:id="591" w:name="_Toc448297762"/>
      <w:bookmarkStart w:id="592" w:name="_Toc458529040"/>
      <w:bookmarkEnd w:id="581"/>
      <w:bookmarkEnd w:id="582"/>
      <w:bookmarkEnd w:id="583"/>
      <w:bookmarkEnd w:id="584"/>
      <w:bookmarkEnd w:id="585"/>
      <w:r w:rsidRPr="00456BD9">
        <w:rPr>
          <w:color w:val="auto"/>
          <w:szCs w:val="22"/>
        </w:rPr>
        <w:t>Informacijos teikimas</w:t>
      </w:r>
      <w:bookmarkEnd w:id="586"/>
      <w:bookmarkEnd w:id="587"/>
      <w:bookmarkEnd w:id="588"/>
      <w:bookmarkEnd w:id="589"/>
      <w:bookmarkEnd w:id="590"/>
      <w:bookmarkEnd w:id="591"/>
      <w:bookmarkEnd w:id="592"/>
    </w:p>
    <w:p w:rsidR="004A6421" w:rsidRPr="00456BD9" w:rsidRDefault="00B31B9A" w:rsidP="000C2B2B">
      <w:pPr>
        <w:pStyle w:val="paragrafai"/>
        <w:tabs>
          <w:tab w:val="clear" w:pos="495"/>
          <w:tab w:val="num" w:pos="-4590"/>
        </w:tabs>
        <w:spacing w:line="240" w:lineRule="auto"/>
        <w:ind w:left="709" w:hanging="709"/>
      </w:pPr>
      <w:bookmarkStart w:id="593" w:name="_Toc284496762"/>
      <w:r w:rsidRPr="00456BD9">
        <w:t>Projekto bendrovė</w:t>
      </w:r>
      <w:r w:rsidR="004A6421" w:rsidRPr="00456BD9">
        <w:t xml:space="preserve"> teikia </w:t>
      </w:r>
      <w:r w:rsidR="008C2559" w:rsidRPr="00456BD9">
        <w:t>Suteikiančiosioms institucijoms</w:t>
      </w:r>
      <w:r w:rsidR="004A6421" w:rsidRPr="00456BD9">
        <w:t xml:space="preserve"> informaciją bei sudaro galimybes kontroliuoti savo veiklą, susijusią su Sutartyje numatytų teisių ir pareigų įgyvendinimu. Ne vėliau nei </w:t>
      </w:r>
      <w:r w:rsidR="00AB217F" w:rsidRPr="00456BD9">
        <w:t xml:space="preserve">toliau </w:t>
      </w:r>
      <w:r w:rsidR="004A6421" w:rsidRPr="00456BD9">
        <w:t>nurod</w:t>
      </w:r>
      <w:r w:rsidR="00AB217F" w:rsidRPr="00456BD9">
        <w:t>omais</w:t>
      </w:r>
      <w:r w:rsidR="004A6421" w:rsidRPr="00456BD9">
        <w:t xml:space="preserve"> terminais</w:t>
      </w:r>
      <w:r w:rsidR="00AB217F" w:rsidRPr="00456BD9">
        <w:t>,</w:t>
      </w:r>
      <w:r w:rsidR="004A6421" w:rsidRPr="00456BD9">
        <w:t xml:space="preserve"> </w:t>
      </w:r>
      <w:r w:rsidRPr="00456BD9">
        <w:t>Projekto bendrovė</w:t>
      </w:r>
      <w:r w:rsidR="004A6421" w:rsidRPr="00456BD9">
        <w:t xml:space="preserve"> pateikia </w:t>
      </w:r>
      <w:r w:rsidR="008C2559" w:rsidRPr="00456BD9">
        <w:t>Suteikiančiosioms institucijoms</w:t>
      </w:r>
      <w:r w:rsidR="004A6421" w:rsidRPr="00456BD9">
        <w:t xml:space="preserve"> šią informaciją:</w:t>
      </w:r>
      <w:bookmarkEnd w:id="593"/>
    </w:p>
    <w:tbl>
      <w:tblPr>
        <w:tblW w:w="10065"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1A0" w:firstRow="1" w:lastRow="0" w:firstColumn="1" w:lastColumn="1" w:noHBand="0" w:noVBand="0"/>
      </w:tblPr>
      <w:tblGrid>
        <w:gridCol w:w="736"/>
        <w:gridCol w:w="5643"/>
        <w:gridCol w:w="3686"/>
      </w:tblGrid>
      <w:tr w:rsidR="004A6421" w:rsidRPr="00456BD9" w:rsidTr="000C2B2B">
        <w:trPr>
          <w:tblHeader/>
        </w:trPr>
        <w:tc>
          <w:tcPr>
            <w:tcW w:w="736" w:type="dxa"/>
            <w:shd w:val="clear" w:color="auto" w:fill="8064A2"/>
            <w:vAlign w:val="center"/>
          </w:tcPr>
          <w:p w:rsidR="004A6421" w:rsidRPr="00456BD9" w:rsidRDefault="004A6421" w:rsidP="0095576D">
            <w:pPr>
              <w:pStyle w:val="sutLentele"/>
              <w:rPr>
                <w:b/>
                <w:color w:val="FFFFFF" w:themeColor="background1"/>
              </w:rPr>
            </w:pPr>
            <w:r w:rsidRPr="00456BD9">
              <w:rPr>
                <w:b/>
                <w:color w:val="FFFFFF" w:themeColor="background1"/>
              </w:rPr>
              <w:t>Nr.</w:t>
            </w:r>
          </w:p>
        </w:tc>
        <w:tc>
          <w:tcPr>
            <w:tcW w:w="5643" w:type="dxa"/>
            <w:shd w:val="clear" w:color="auto" w:fill="8064A2"/>
            <w:vAlign w:val="center"/>
          </w:tcPr>
          <w:p w:rsidR="004A6421" w:rsidRPr="00456BD9" w:rsidRDefault="004A6421" w:rsidP="0095576D">
            <w:pPr>
              <w:pStyle w:val="sutLentele"/>
              <w:rPr>
                <w:b/>
                <w:color w:val="FFFFFF" w:themeColor="background1"/>
              </w:rPr>
            </w:pPr>
            <w:r w:rsidRPr="00456BD9">
              <w:rPr>
                <w:b/>
                <w:color w:val="FFFFFF" w:themeColor="background1"/>
              </w:rPr>
              <w:t>Informacija</w:t>
            </w:r>
          </w:p>
        </w:tc>
        <w:tc>
          <w:tcPr>
            <w:tcW w:w="3686" w:type="dxa"/>
            <w:shd w:val="clear" w:color="auto" w:fill="8064A2"/>
            <w:vAlign w:val="center"/>
          </w:tcPr>
          <w:p w:rsidR="004A6421" w:rsidRPr="00456BD9" w:rsidRDefault="004A6421" w:rsidP="0095576D">
            <w:pPr>
              <w:pStyle w:val="sutLentele"/>
              <w:rPr>
                <w:b/>
                <w:color w:val="FFFFFF" w:themeColor="background1"/>
              </w:rPr>
            </w:pPr>
            <w:r w:rsidRPr="00456BD9">
              <w:rPr>
                <w:b/>
                <w:color w:val="FFFFFF" w:themeColor="background1"/>
              </w:rPr>
              <w:t>Terminas</w:t>
            </w:r>
          </w:p>
        </w:tc>
      </w:tr>
      <w:tr w:rsidR="004A6421" w:rsidRPr="00456BD9" w:rsidTr="000C2B2B">
        <w:trPr>
          <w:trHeight w:val="625"/>
        </w:trPr>
        <w:tc>
          <w:tcPr>
            <w:tcW w:w="736" w:type="dxa"/>
            <w:shd w:val="clear" w:color="auto" w:fill="auto"/>
          </w:tcPr>
          <w:p w:rsidR="004A6421" w:rsidRPr="00456BD9" w:rsidRDefault="004A6421" w:rsidP="000C2B2B">
            <w:pPr>
              <w:numPr>
                <w:ilvl w:val="0"/>
                <w:numId w:val="4"/>
              </w:numPr>
              <w:spacing w:before="60" w:after="60"/>
              <w:ind w:left="176" w:firstLine="0"/>
              <w:rPr>
                <w:sz w:val="22"/>
              </w:rPr>
            </w:pPr>
          </w:p>
        </w:tc>
        <w:tc>
          <w:tcPr>
            <w:tcW w:w="5643" w:type="dxa"/>
            <w:shd w:val="clear" w:color="auto" w:fill="auto"/>
          </w:tcPr>
          <w:p w:rsidR="004A6421" w:rsidRPr="00456BD9" w:rsidRDefault="00B31B9A" w:rsidP="0095576D">
            <w:pPr>
              <w:pStyle w:val="sutLentele"/>
            </w:pPr>
            <w:r w:rsidRPr="00456BD9">
              <w:t>Projekto bendrovė</w:t>
            </w:r>
            <w:r w:rsidR="005A2EE5" w:rsidRPr="00456BD9">
              <w:t>s</w:t>
            </w:r>
            <w:r w:rsidR="004A6421" w:rsidRPr="00456BD9">
              <w:t xml:space="preserve"> audituotos finansinės atskaitomybės dokumentai bei metinės veiklos ataskaitos</w:t>
            </w:r>
          </w:p>
        </w:tc>
        <w:tc>
          <w:tcPr>
            <w:tcW w:w="3686" w:type="dxa"/>
            <w:shd w:val="clear" w:color="auto" w:fill="auto"/>
          </w:tcPr>
          <w:p w:rsidR="004A6421" w:rsidRPr="00456BD9" w:rsidRDefault="004A6421" w:rsidP="0095576D">
            <w:pPr>
              <w:pStyle w:val="sutLentele"/>
            </w:pPr>
            <w:r w:rsidRPr="00456BD9">
              <w:t xml:space="preserve">Ne vėliau kaip </w:t>
            </w:r>
            <w:r w:rsidR="006B34F7" w:rsidRPr="00456BD9">
              <w:t xml:space="preserve">per </w:t>
            </w:r>
            <w:r w:rsidR="00D13211" w:rsidRPr="00456BD9">
              <w:t>130 (šimtą trisdešimt) dienų</w:t>
            </w:r>
            <w:r w:rsidRPr="00456BD9">
              <w:t xml:space="preserve"> po kiekvienų finansinių metų pabaigos</w:t>
            </w:r>
          </w:p>
        </w:tc>
      </w:tr>
      <w:tr w:rsidR="004A6421" w:rsidRPr="00456BD9" w:rsidTr="000C2B2B">
        <w:tc>
          <w:tcPr>
            <w:tcW w:w="736" w:type="dxa"/>
            <w:shd w:val="clear" w:color="auto" w:fill="auto"/>
          </w:tcPr>
          <w:p w:rsidR="004A6421" w:rsidRPr="00456BD9" w:rsidRDefault="004A6421" w:rsidP="000C2B2B">
            <w:pPr>
              <w:numPr>
                <w:ilvl w:val="0"/>
                <w:numId w:val="4"/>
              </w:numPr>
              <w:spacing w:before="60" w:after="60"/>
              <w:ind w:left="176" w:firstLine="0"/>
              <w:rPr>
                <w:sz w:val="22"/>
              </w:rPr>
            </w:pPr>
          </w:p>
        </w:tc>
        <w:tc>
          <w:tcPr>
            <w:tcW w:w="5643" w:type="dxa"/>
            <w:shd w:val="clear" w:color="auto" w:fill="auto"/>
          </w:tcPr>
          <w:p w:rsidR="004A6421" w:rsidRPr="00456BD9" w:rsidRDefault="004A6421" w:rsidP="0095576D">
            <w:pPr>
              <w:pStyle w:val="sutLentele"/>
            </w:pPr>
            <w:r w:rsidRPr="00456BD9">
              <w:t xml:space="preserve">Atitikimo </w:t>
            </w:r>
            <w:r w:rsidR="001E3255" w:rsidRPr="00456BD9">
              <w:t xml:space="preserve">Sutarties </w:t>
            </w:r>
            <w:r w:rsidRPr="00456BD9">
              <w:fldChar w:fldCharType="begin"/>
            </w:r>
            <w:r w:rsidRPr="00456BD9">
              <w:instrText xml:space="preserve"> REF _Ref283310106 \r \h  \* MERGEFORMAT </w:instrText>
            </w:r>
            <w:r w:rsidRPr="00456BD9">
              <w:fldChar w:fldCharType="separate"/>
            </w:r>
            <w:r w:rsidR="00A73B3B">
              <w:t>18.2</w:t>
            </w:r>
            <w:r w:rsidRPr="00456BD9">
              <w:fldChar w:fldCharType="end"/>
            </w:r>
            <w:r w:rsidRPr="00456BD9">
              <w:t xml:space="preserve"> punkte nustatytiems reikalavimams patikros, numatytos </w:t>
            </w:r>
            <w:r w:rsidR="001E3255" w:rsidRPr="00456BD9">
              <w:t xml:space="preserve">Sutarties </w:t>
            </w:r>
            <w:r w:rsidR="005E1742" w:rsidRPr="00456BD9">
              <w:fldChar w:fldCharType="begin"/>
            </w:r>
            <w:r w:rsidR="005E1742" w:rsidRPr="00456BD9">
              <w:instrText xml:space="preserve"> REF _Ref456319932 \r \h  \* MERGEFORMAT </w:instrText>
            </w:r>
            <w:r w:rsidR="005E1742" w:rsidRPr="00456BD9">
              <w:fldChar w:fldCharType="separate"/>
            </w:r>
            <w:r w:rsidR="00A73B3B">
              <w:t>26</w:t>
            </w:r>
            <w:r w:rsidR="005E1742" w:rsidRPr="00456BD9">
              <w:fldChar w:fldCharType="end"/>
            </w:r>
            <w:r w:rsidRPr="00456BD9">
              <w:t> </w:t>
            </w:r>
            <w:r w:rsidR="001E3255" w:rsidRPr="00456BD9">
              <w:t>punkte</w:t>
            </w:r>
            <w:r w:rsidRPr="00456BD9">
              <w:t>, ataskaita</w:t>
            </w:r>
          </w:p>
        </w:tc>
        <w:tc>
          <w:tcPr>
            <w:tcW w:w="3686" w:type="dxa"/>
            <w:shd w:val="clear" w:color="auto" w:fill="auto"/>
          </w:tcPr>
          <w:p w:rsidR="004A6421" w:rsidRPr="00456BD9" w:rsidRDefault="004A6421" w:rsidP="0095576D">
            <w:pPr>
              <w:pStyle w:val="sutLentele"/>
            </w:pPr>
            <w:r w:rsidRPr="00456BD9">
              <w:t xml:space="preserve">Ne vėliau kaip </w:t>
            </w:r>
            <w:r w:rsidR="006B34F7" w:rsidRPr="00456BD9">
              <w:t xml:space="preserve">per </w:t>
            </w:r>
            <w:r w:rsidR="005E1742" w:rsidRPr="00456BD9">
              <w:t>60</w:t>
            </w:r>
            <w:r w:rsidR="001D51A1" w:rsidRPr="00456BD9">
              <w:t xml:space="preserve"> (</w:t>
            </w:r>
            <w:r w:rsidR="005E1742" w:rsidRPr="00456BD9">
              <w:t>šešiasdešimt</w:t>
            </w:r>
            <w:r w:rsidR="001D51A1" w:rsidRPr="00456BD9">
              <w:t>) dienų</w:t>
            </w:r>
            <w:r w:rsidRPr="00456BD9">
              <w:t xml:space="preserve"> po </w:t>
            </w:r>
            <w:r w:rsidR="008C2559" w:rsidRPr="00456BD9">
              <w:t>Suteikiančiųjų institucijų</w:t>
            </w:r>
            <w:r w:rsidR="001D51A1" w:rsidRPr="00456BD9">
              <w:t xml:space="preserve"> rašytinio reikalavimo atlikti patikrą įteikimo</w:t>
            </w:r>
          </w:p>
        </w:tc>
      </w:tr>
      <w:tr w:rsidR="00AD0B29" w:rsidRPr="00456BD9" w:rsidTr="000C2B2B">
        <w:tc>
          <w:tcPr>
            <w:tcW w:w="736" w:type="dxa"/>
            <w:shd w:val="clear" w:color="auto" w:fill="auto"/>
          </w:tcPr>
          <w:p w:rsidR="00AD0B29" w:rsidRPr="00456BD9" w:rsidRDefault="00AD0B29" w:rsidP="000C2B2B">
            <w:pPr>
              <w:numPr>
                <w:ilvl w:val="0"/>
                <w:numId w:val="4"/>
              </w:numPr>
              <w:spacing w:before="60" w:after="60"/>
              <w:ind w:left="176" w:firstLine="0"/>
              <w:rPr>
                <w:sz w:val="22"/>
              </w:rPr>
            </w:pPr>
          </w:p>
        </w:tc>
        <w:tc>
          <w:tcPr>
            <w:tcW w:w="5643" w:type="dxa"/>
            <w:shd w:val="clear" w:color="auto" w:fill="auto"/>
          </w:tcPr>
          <w:p w:rsidR="00AD0B29" w:rsidRPr="00456BD9" w:rsidRDefault="00B31B9A" w:rsidP="000C2B2B">
            <w:pPr>
              <w:spacing w:before="60" w:after="60"/>
              <w:ind w:left="7"/>
              <w:jc w:val="both"/>
              <w:rPr>
                <w:sz w:val="22"/>
              </w:rPr>
            </w:pPr>
            <w:r w:rsidRPr="00456BD9">
              <w:rPr>
                <w:sz w:val="22"/>
              </w:rPr>
              <w:t>Projekto bendrovės</w:t>
            </w:r>
            <w:r w:rsidR="00AD0B29" w:rsidRPr="00456BD9">
              <w:rPr>
                <w:sz w:val="22"/>
              </w:rPr>
              <w:t xml:space="preserve"> parengt</w:t>
            </w:r>
            <w:r w:rsidR="00D571DF" w:rsidRPr="00456BD9">
              <w:rPr>
                <w:sz w:val="22"/>
              </w:rPr>
              <w:t>os</w:t>
            </w:r>
            <w:r w:rsidR="00AD0B29" w:rsidRPr="00456BD9">
              <w:rPr>
                <w:sz w:val="22"/>
              </w:rPr>
              <w:t xml:space="preserve"> mėnesinė</w:t>
            </w:r>
            <w:r w:rsidR="001260DC">
              <w:rPr>
                <w:sz w:val="22"/>
              </w:rPr>
              <w:t>s</w:t>
            </w:r>
            <w:r w:rsidR="00AD0B29" w:rsidRPr="00456BD9">
              <w:rPr>
                <w:sz w:val="22"/>
              </w:rPr>
              <w:t xml:space="preserve"> veiklos</w:t>
            </w:r>
            <w:r w:rsidR="00D571DF" w:rsidRPr="00456BD9">
              <w:rPr>
                <w:sz w:val="22"/>
              </w:rPr>
              <w:t xml:space="preserve"> ir metinės veiklos</w:t>
            </w:r>
            <w:r w:rsidR="00AD0B29" w:rsidRPr="00456BD9">
              <w:rPr>
                <w:sz w:val="22"/>
              </w:rPr>
              <w:t xml:space="preserve"> ataskait</w:t>
            </w:r>
            <w:r w:rsidR="00D571DF" w:rsidRPr="00456BD9">
              <w:rPr>
                <w:sz w:val="22"/>
              </w:rPr>
              <w:t>os</w:t>
            </w:r>
            <w:r w:rsidR="00AD0B29" w:rsidRPr="00456BD9">
              <w:rPr>
                <w:sz w:val="22"/>
              </w:rPr>
              <w:t xml:space="preserve">, kaip nurodyta </w:t>
            </w:r>
            <w:r w:rsidR="00075BB6" w:rsidRPr="00456BD9">
              <w:rPr>
                <w:sz w:val="22"/>
              </w:rPr>
              <w:t>Specifik</w:t>
            </w:r>
            <w:r w:rsidR="00FC66A8" w:rsidRPr="00456BD9">
              <w:rPr>
                <w:sz w:val="22"/>
              </w:rPr>
              <w:t>a</w:t>
            </w:r>
            <w:r w:rsidR="00075BB6" w:rsidRPr="00456BD9">
              <w:rPr>
                <w:sz w:val="22"/>
              </w:rPr>
              <w:t>cijose</w:t>
            </w:r>
            <w:r w:rsidR="00D571DF" w:rsidRPr="00456BD9">
              <w:rPr>
                <w:sz w:val="22"/>
              </w:rPr>
              <w:t xml:space="preserve"> </w:t>
            </w:r>
          </w:p>
        </w:tc>
        <w:tc>
          <w:tcPr>
            <w:tcW w:w="3686" w:type="dxa"/>
            <w:shd w:val="clear" w:color="auto" w:fill="auto"/>
          </w:tcPr>
          <w:p w:rsidR="00AD0B29" w:rsidRPr="00456BD9" w:rsidRDefault="00AD0B29" w:rsidP="00D448DE">
            <w:pPr>
              <w:spacing w:before="60" w:after="60"/>
              <w:jc w:val="both"/>
              <w:rPr>
                <w:sz w:val="22"/>
              </w:rPr>
            </w:pPr>
            <w:r w:rsidRPr="00456BD9">
              <w:rPr>
                <w:sz w:val="22"/>
              </w:rPr>
              <w:t xml:space="preserve">Kas mėnesį ne vėliau kaip per </w:t>
            </w:r>
            <w:r w:rsidR="00A8369B" w:rsidRPr="00456BD9">
              <w:rPr>
                <w:sz w:val="22"/>
              </w:rPr>
              <w:t xml:space="preserve">5 (penkias) </w:t>
            </w:r>
            <w:r w:rsidRPr="00456BD9">
              <w:rPr>
                <w:sz w:val="22"/>
              </w:rPr>
              <w:t>Darbo dienų po kiekvieno atitinkamo ataskaitinio laikotarpio pabaigos</w:t>
            </w:r>
          </w:p>
        </w:tc>
      </w:tr>
      <w:tr w:rsidR="00AD0B29" w:rsidRPr="00456BD9" w:rsidTr="000C2B2B">
        <w:tc>
          <w:tcPr>
            <w:tcW w:w="736" w:type="dxa"/>
            <w:shd w:val="clear" w:color="auto" w:fill="auto"/>
          </w:tcPr>
          <w:p w:rsidR="00AD0B29" w:rsidRPr="00456BD9" w:rsidRDefault="00AD0B29" w:rsidP="000C2B2B">
            <w:pPr>
              <w:numPr>
                <w:ilvl w:val="0"/>
                <w:numId w:val="4"/>
              </w:numPr>
              <w:spacing w:before="60" w:after="60"/>
              <w:ind w:left="176" w:firstLine="0"/>
              <w:rPr>
                <w:sz w:val="22"/>
              </w:rPr>
            </w:pPr>
          </w:p>
        </w:tc>
        <w:tc>
          <w:tcPr>
            <w:tcW w:w="5643" w:type="dxa"/>
            <w:shd w:val="clear" w:color="auto" w:fill="auto"/>
          </w:tcPr>
          <w:p w:rsidR="00AD0B29" w:rsidRPr="00456BD9" w:rsidRDefault="00AD0B29" w:rsidP="0095576D">
            <w:pPr>
              <w:pStyle w:val="sutLentele"/>
            </w:pPr>
            <w:r w:rsidRPr="00456BD9">
              <w:t xml:space="preserve">Finansinio veiklos modelio įgyvendinimo ataskaitos, kuriose pateikiama informacija apie atliktas </w:t>
            </w:r>
            <w:r w:rsidR="00A337A3" w:rsidRPr="00456BD9">
              <w:t>I</w:t>
            </w:r>
            <w:r w:rsidRPr="00456BD9">
              <w:t xml:space="preserve">nvesticijas, </w:t>
            </w:r>
            <w:r w:rsidR="00A337A3" w:rsidRPr="00456BD9">
              <w:t>D</w:t>
            </w:r>
            <w:r w:rsidRPr="00456BD9">
              <w:t xml:space="preserve">arbus, kartu pateikiant sudarytas sutartis, pasirašytus darbų priėmimo aktus, gautas bei apmokėtas sąskaitas, ir kita </w:t>
            </w:r>
            <w:r w:rsidR="008C2559" w:rsidRPr="00456BD9">
              <w:t>Suteikiančiųjų institucijų</w:t>
            </w:r>
            <w:r w:rsidRPr="00456BD9">
              <w:t xml:space="preserve"> </w:t>
            </w:r>
            <w:r w:rsidR="00A337A3" w:rsidRPr="00456BD9">
              <w:t xml:space="preserve">pagrįstai </w:t>
            </w:r>
            <w:r w:rsidRPr="00456BD9">
              <w:t>reikalaujama informacija bei dokumentai</w:t>
            </w:r>
          </w:p>
        </w:tc>
        <w:tc>
          <w:tcPr>
            <w:tcW w:w="3686" w:type="dxa"/>
            <w:shd w:val="clear" w:color="auto" w:fill="auto"/>
          </w:tcPr>
          <w:p w:rsidR="00AD0B29" w:rsidRPr="00456BD9" w:rsidRDefault="00AD0B29" w:rsidP="0095576D">
            <w:pPr>
              <w:pStyle w:val="sutLentele"/>
            </w:pPr>
            <w:r w:rsidRPr="00456BD9">
              <w:t>Ne vėliau kaip per 20 (dvidešimt) dienų pasibaigus kiekvienam finansinių metų ketvirčiui</w:t>
            </w:r>
          </w:p>
        </w:tc>
      </w:tr>
      <w:tr w:rsidR="00AD0B29" w:rsidRPr="00456BD9" w:rsidTr="000C2B2B">
        <w:tc>
          <w:tcPr>
            <w:tcW w:w="736" w:type="dxa"/>
            <w:shd w:val="clear" w:color="auto" w:fill="auto"/>
          </w:tcPr>
          <w:p w:rsidR="00AD0B29" w:rsidRPr="00456BD9" w:rsidRDefault="00AD0B29" w:rsidP="000C2B2B">
            <w:pPr>
              <w:numPr>
                <w:ilvl w:val="0"/>
                <w:numId w:val="4"/>
              </w:numPr>
              <w:spacing w:before="60" w:after="60"/>
              <w:ind w:left="176" w:firstLine="0"/>
              <w:rPr>
                <w:sz w:val="22"/>
              </w:rPr>
            </w:pPr>
          </w:p>
        </w:tc>
        <w:tc>
          <w:tcPr>
            <w:tcW w:w="5643" w:type="dxa"/>
            <w:shd w:val="clear" w:color="auto" w:fill="auto"/>
          </w:tcPr>
          <w:p w:rsidR="00AD0B29" w:rsidRPr="00456BD9" w:rsidRDefault="00AD0B29" w:rsidP="0095576D">
            <w:pPr>
              <w:pStyle w:val="sutLentele"/>
            </w:pPr>
            <w:r w:rsidRPr="00456BD9">
              <w:t xml:space="preserve">Su </w:t>
            </w:r>
            <w:proofErr w:type="spellStart"/>
            <w:r w:rsidRPr="00456BD9">
              <w:t>Subtiekėjais</w:t>
            </w:r>
            <w:proofErr w:type="spellEnd"/>
            <w:r w:rsidRPr="00456BD9">
              <w:t xml:space="preserve"> sudarytos sutartys</w:t>
            </w:r>
          </w:p>
        </w:tc>
        <w:tc>
          <w:tcPr>
            <w:tcW w:w="3686" w:type="dxa"/>
            <w:shd w:val="clear" w:color="auto" w:fill="auto"/>
          </w:tcPr>
          <w:p w:rsidR="00AD0B29" w:rsidRPr="00456BD9" w:rsidRDefault="00AD0B29" w:rsidP="0095576D">
            <w:pPr>
              <w:pStyle w:val="sutLentele"/>
            </w:pPr>
            <w:r w:rsidRPr="00456BD9">
              <w:t>Per Sutartyje numatytus terminus</w:t>
            </w:r>
          </w:p>
        </w:tc>
      </w:tr>
      <w:tr w:rsidR="00AD0B29" w:rsidRPr="00456BD9" w:rsidTr="00066C72">
        <w:tc>
          <w:tcPr>
            <w:tcW w:w="736" w:type="dxa"/>
            <w:shd w:val="clear" w:color="auto" w:fill="auto"/>
          </w:tcPr>
          <w:p w:rsidR="00AD0B29" w:rsidRPr="00456BD9" w:rsidRDefault="00AD0B29" w:rsidP="000C2B2B">
            <w:pPr>
              <w:numPr>
                <w:ilvl w:val="0"/>
                <w:numId w:val="4"/>
              </w:numPr>
              <w:spacing w:before="60" w:after="60"/>
              <w:ind w:left="176" w:firstLine="0"/>
              <w:rPr>
                <w:sz w:val="22"/>
              </w:rPr>
            </w:pPr>
            <w:bookmarkStart w:id="594" w:name="_Ref342466305"/>
          </w:p>
        </w:tc>
        <w:bookmarkEnd w:id="594"/>
        <w:tc>
          <w:tcPr>
            <w:tcW w:w="5643" w:type="dxa"/>
            <w:shd w:val="clear" w:color="auto" w:fill="auto"/>
          </w:tcPr>
          <w:p w:rsidR="00AD0B29" w:rsidRPr="00456BD9" w:rsidRDefault="00AD0B29" w:rsidP="00066C72">
            <w:pPr>
              <w:pStyle w:val="sutLentele"/>
            </w:pPr>
            <w:r w:rsidRPr="00456BD9">
              <w:t xml:space="preserve">Sutarties </w:t>
            </w:r>
            <w:r w:rsidR="00A90079" w:rsidRPr="00456BD9">
              <w:fldChar w:fldCharType="begin"/>
            </w:r>
            <w:r w:rsidR="00A90079" w:rsidRPr="00456BD9">
              <w:instrText xml:space="preserve"> REF _Ref430263032 \r \h </w:instrText>
            </w:r>
            <w:r w:rsidR="00D43C8D" w:rsidRPr="00456BD9">
              <w:instrText xml:space="preserve"> \* MERGEFORMAT </w:instrText>
            </w:r>
            <w:r w:rsidR="00A90079" w:rsidRPr="00456BD9">
              <w:fldChar w:fldCharType="separate"/>
            </w:r>
            <w:r w:rsidR="00A73B3B">
              <w:t>32.1</w:t>
            </w:r>
            <w:r w:rsidR="00A90079" w:rsidRPr="00456BD9">
              <w:fldChar w:fldCharType="end"/>
            </w:r>
            <w:r w:rsidRPr="00456BD9">
              <w:t> punkte numatytos Draudimo sutartys</w:t>
            </w:r>
          </w:p>
        </w:tc>
        <w:tc>
          <w:tcPr>
            <w:tcW w:w="3686" w:type="dxa"/>
            <w:shd w:val="clear" w:color="auto" w:fill="auto"/>
          </w:tcPr>
          <w:p w:rsidR="00AD0B29" w:rsidRPr="00456BD9" w:rsidRDefault="00AD0B29" w:rsidP="0095576D">
            <w:pPr>
              <w:pStyle w:val="sutLentele"/>
            </w:pPr>
            <w:r w:rsidRPr="00456BD9">
              <w:t>Per Sutartyje numatytus terminus</w:t>
            </w:r>
          </w:p>
        </w:tc>
      </w:tr>
      <w:tr w:rsidR="00AD0B29" w:rsidRPr="00456BD9" w:rsidTr="00066C72">
        <w:tc>
          <w:tcPr>
            <w:tcW w:w="736" w:type="dxa"/>
            <w:shd w:val="clear" w:color="auto" w:fill="auto"/>
          </w:tcPr>
          <w:p w:rsidR="00AD0B29" w:rsidRPr="00456BD9" w:rsidRDefault="00AD0B29" w:rsidP="000C2B2B">
            <w:pPr>
              <w:numPr>
                <w:ilvl w:val="0"/>
                <w:numId w:val="4"/>
              </w:numPr>
              <w:spacing w:before="60" w:after="60"/>
              <w:ind w:left="176" w:firstLine="0"/>
              <w:rPr>
                <w:sz w:val="22"/>
              </w:rPr>
            </w:pPr>
          </w:p>
        </w:tc>
        <w:tc>
          <w:tcPr>
            <w:tcW w:w="5643" w:type="dxa"/>
            <w:shd w:val="clear" w:color="auto" w:fill="auto"/>
          </w:tcPr>
          <w:p w:rsidR="00AD0B29" w:rsidRPr="00456BD9" w:rsidRDefault="00AD0B29" w:rsidP="0095576D">
            <w:pPr>
              <w:pStyle w:val="sutLentele"/>
            </w:pPr>
            <w:r w:rsidRPr="00456BD9">
              <w:t xml:space="preserve">Sutarties </w:t>
            </w:r>
            <w:r w:rsidRPr="00456BD9">
              <w:fldChar w:fldCharType="begin"/>
            </w:r>
            <w:r w:rsidRPr="00456BD9">
              <w:instrText xml:space="preserve"> REF _Ref137576888 \w \h  \* MERGEFORMAT </w:instrText>
            </w:r>
            <w:r w:rsidRPr="00456BD9">
              <w:fldChar w:fldCharType="separate"/>
            </w:r>
            <w:r w:rsidR="00A73B3B">
              <w:t>20.2.8</w:t>
            </w:r>
            <w:r w:rsidRPr="00456BD9">
              <w:fldChar w:fldCharType="end"/>
            </w:r>
            <w:r w:rsidR="00066C72" w:rsidRPr="00456BD9">
              <w:t xml:space="preserve"> ir </w:t>
            </w:r>
            <w:r w:rsidR="00066C72" w:rsidRPr="00456BD9">
              <w:fldChar w:fldCharType="begin"/>
            </w:r>
            <w:r w:rsidR="00066C72" w:rsidRPr="00456BD9">
              <w:instrText xml:space="preserve"> REF _Ref456320120 \r \h </w:instrText>
            </w:r>
            <w:r w:rsidR="00456BD9">
              <w:instrText xml:space="preserve"> \* MERGEFORMAT </w:instrText>
            </w:r>
            <w:r w:rsidR="00066C72" w:rsidRPr="00456BD9">
              <w:fldChar w:fldCharType="separate"/>
            </w:r>
            <w:r w:rsidR="00A73B3B">
              <w:t>20.2.9</w:t>
            </w:r>
            <w:r w:rsidR="00066C72" w:rsidRPr="00456BD9">
              <w:fldChar w:fldCharType="end"/>
            </w:r>
            <w:r w:rsidRPr="00456BD9">
              <w:t> punkt</w:t>
            </w:r>
            <w:r w:rsidR="00A81790" w:rsidRPr="00456BD9">
              <w:t>uose</w:t>
            </w:r>
            <w:r w:rsidRPr="00456BD9">
              <w:t xml:space="preserve"> numatytos </w:t>
            </w:r>
            <w:r w:rsidR="00B31B9A" w:rsidRPr="00456BD9">
              <w:t>Projekto bendrovės</w:t>
            </w:r>
            <w:r w:rsidRPr="00456BD9">
              <w:t xml:space="preserve"> sutartys</w:t>
            </w:r>
          </w:p>
        </w:tc>
        <w:tc>
          <w:tcPr>
            <w:tcW w:w="3686" w:type="dxa"/>
            <w:shd w:val="clear" w:color="auto" w:fill="auto"/>
          </w:tcPr>
          <w:p w:rsidR="00AD0B29" w:rsidRPr="00456BD9" w:rsidRDefault="00AD0B29" w:rsidP="0095576D">
            <w:pPr>
              <w:pStyle w:val="sutLentele"/>
            </w:pPr>
            <w:r w:rsidRPr="00456BD9">
              <w:t>Per Sutartyje numatytus terminus</w:t>
            </w:r>
          </w:p>
        </w:tc>
      </w:tr>
      <w:tr w:rsidR="00AD0B29" w:rsidRPr="00456BD9" w:rsidTr="000C2B2B">
        <w:tc>
          <w:tcPr>
            <w:tcW w:w="736" w:type="dxa"/>
            <w:shd w:val="clear" w:color="auto" w:fill="auto"/>
          </w:tcPr>
          <w:p w:rsidR="00AD0B29" w:rsidRPr="00456BD9" w:rsidRDefault="00AD0B29" w:rsidP="000C2B2B">
            <w:pPr>
              <w:numPr>
                <w:ilvl w:val="0"/>
                <w:numId w:val="4"/>
              </w:numPr>
              <w:spacing w:before="60" w:after="60"/>
              <w:ind w:left="176" w:firstLine="0"/>
              <w:rPr>
                <w:sz w:val="22"/>
              </w:rPr>
            </w:pPr>
          </w:p>
        </w:tc>
        <w:tc>
          <w:tcPr>
            <w:tcW w:w="5643" w:type="dxa"/>
            <w:shd w:val="clear" w:color="auto" w:fill="auto"/>
          </w:tcPr>
          <w:p w:rsidR="00AD0B29" w:rsidRPr="00456BD9" w:rsidRDefault="00AD0B29" w:rsidP="0095576D">
            <w:pPr>
              <w:pStyle w:val="sutLentele"/>
            </w:pPr>
            <w:r w:rsidRPr="00456BD9">
              <w:t xml:space="preserve">Kita </w:t>
            </w:r>
            <w:r w:rsidR="003830EC" w:rsidRPr="00456BD9">
              <w:t>Suteikiančiųjų institucijų</w:t>
            </w:r>
            <w:r w:rsidRPr="00456BD9">
              <w:t xml:space="preserve"> prašoma informacija ir / ar dokumentai, jeigu jie turi ar gali turėti įtakos įsipareigojimų pagal Sutartį vykdymui</w:t>
            </w:r>
            <w:r w:rsidR="00644EE9" w:rsidRPr="00456BD9">
              <w:t xml:space="preserve"> arba susiję su informacijos apie Sutarties vykdymą pateikimu Suteikiančiųjų institucijų tinkamo informavimo tikslu</w:t>
            </w:r>
          </w:p>
        </w:tc>
        <w:tc>
          <w:tcPr>
            <w:tcW w:w="3686" w:type="dxa"/>
            <w:shd w:val="clear" w:color="auto" w:fill="auto"/>
          </w:tcPr>
          <w:p w:rsidR="00AD0B29" w:rsidRPr="00456BD9" w:rsidRDefault="00AD0B29" w:rsidP="0095576D">
            <w:pPr>
              <w:pStyle w:val="sutLentele"/>
            </w:pPr>
            <w:r w:rsidRPr="00456BD9">
              <w:t xml:space="preserve">Per protingą </w:t>
            </w:r>
            <w:r w:rsidR="003830EC" w:rsidRPr="00456BD9">
              <w:t>Suteikiančiųjų institucijų</w:t>
            </w:r>
            <w:r w:rsidRPr="00456BD9">
              <w:t xml:space="preserve"> prašyme nurodytą terminą</w:t>
            </w:r>
          </w:p>
        </w:tc>
      </w:tr>
    </w:tbl>
    <w:p w:rsidR="004A6421" w:rsidRPr="00456BD9" w:rsidRDefault="004A6421" w:rsidP="000C2B2B">
      <w:pPr>
        <w:pStyle w:val="Antrat2"/>
        <w:tabs>
          <w:tab w:val="clear" w:pos="495"/>
        </w:tabs>
        <w:spacing w:before="240" w:line="240" w:lineRule="auto"/>
        <w:ind w:left="709" w:hanging="709"/>
        <w:rPr>
          <w:color w:val="auto"/>
          <w:szCs w:val="22"/>
        </w:rPr>
      </w:pPr>
      <w:bookmarkStart w:id="595" w:name="_Toc455867676"/>
      <w:bookmarkStart w:id="596" w:name="_Toc455867818"/>
      <w:bookmarkStart w:id="597" w:name="_Toc455867959"/>
      <w:bookmarkStart w:id="598" w:name="_Toc455868100"/>
      <w:bookmarkStart w:id="599" w:name="_Toc455944627"/>
      <w:bookmarkStart w:id="600" w:name="_Ref283313435"/>
      <w:bookmarkStart w:id="601" w:name="_Toc284496763"/>
      <w:bookmarkStart w:id="602" w:name="_Toc293074466"/>
      <w:bookmarkStart w:id="603" w:name="_Toc297646391"/>
      <w:bookmarkStart w:id="604" w:name="_Toc300049738"/>
      <w:bookmarkStart w:id="605" w:name="_Toc299367491"/>
      <w:bookmarkStart w:id="606" w:name="_Ref430263005"/>
      <w:bookmarkStart w:id="607" w:name="_Toc448297763"/>
      <w:bookmarkStart w:id="608" w:name="_Ref456319932"/>
      <w:bookmarkStart w:id="609" w:name="_Toc458529041"/>
      <w:bookmarkStart w:id="610" w:name="_Ref136155181"/>
      <w:bookmarkStart w:id="611" w:name="_Ref136184265"/>
      <w:bookmarkStart w:id="612" w:name="_Ref137366818"/>
      <w:bookmarkEnd w:id="595"/>
      <w:bookmarkEnd w:id="596"/>
      <w:bookmarkEnd w:id="597"/>
      <w:bookmarkEnd w:id="598"/>
      <w:bookmarkEnd w:id="599"/>
      <w:r w:rsidRPr="00456BD9">
        <w:rPr>
          <w:color w:val="auto"/>
          <w:szCs w:val="22"/>
        </w:rPr>
        <w:lastRenderedPageBreak/>
        <w:t xml:space="preserve">Teikiamų Paslaugų </w:t>
      </w:r>
      <w:bookmarkEnd w:id="600"/>
      <w:bookmarkEnd w:id="601"/>
      <w:bookmarkEnd w:id="602"/>
      <w:r w:rsidRPr="00456BD9">
        <w:rPr>
          <w:color w:val="auto"/>
          <w:szCs w:val="22"/>
        </w:rPr>
        <w:t>patikra</w:t>
      </w:r>
      <w:bookmarkEnd w:id="603"/>
      <w:bookmarkEnd w:id="604"/>
      <w:bookmarkEnd w:id="605"/>
      <w:bookmarkEnd w:id="606"/>
      <w:bookmarkEnd w:id="607"/>
      <w:bookmarkEnd w:id="608"/>
      <w:bookmarkEnd w:id="609"/>
    </w:p>
    <w:p w:rsidR="004A6421" w:rsidRPr="00456BD9" w:rsidRDefault="004A6421" w:rsidP="00245154">
      <w:pPr>
        <w:pStyle w:val="paragrafai"/>
        <w:tabs>
          <w:tab w:val="clear" w:pos="495"/>
          <w:tab w:val="num" w:pos="-4590"/>
        </w:tabs>
        <w:spacing w:line="240" w:lineRule="auto"/>
        <w:ind w:left="709" w:hanging="709"/>
      </w:pPr>
      <w:bookmarkStart w:id="613" w:name="_Ref283312942"/>
      <w:bookmarkStart w:id="614" w:name="_Toc284496764"/>
      <w:r w:rsidRPr="00456BD9">
        <w:t xml:space="preserve">Specifikacijose nurodytais atvejais arba </w:t>
      </w:r>
      <w:r w:rsidR="00A8369B" w:rsidRPr="0009091C">
        <w:t>Suteikiančiosioms institucijoms</w:t>
      </w:r>
      <w:r w:rsidRPr="0009091C">
        <w:t xml:space="preserve"> motyvuotai pareikalavus, </w:t>
      </w:r>
      <w:r w:rsidR="00644EE9" w:rsidRPr="0009091C">
        <w:t xml:space="preserve">tačiau ne dažniau kaip 1 (vieną) kartą per kiekvienus Sutarties galiojimo metus </w:t>
      </w:r>
      <w:r w:rsidR="0009091C" w:rsidRPr="00542EC2">
        <w:t>nuo</w:t>
      </w:r>
      <w:r w:rsidR="0009091C" w:rsidRPr="0009091C">
        <w:t xml:space="preserve"> </w:t>
      </w:r>
      <w:r w:rsidR="00A8369B" w:rsidRPr="0009091C">
        <w:t>Paslaugų teikimo</w:t>
      </w:r>
      <w:r w:rsidR="00644EE9" w:rsidRPr="0009091C">
        <w:t xml:space="preserve"> pradžios, </w:t>
      </w:r>
      <w:r w:rsidR="005F0002" w:rsidRPr="0009091C">
        <w:t>Projekto bendrovė</w:t>
      </w:r>
      <w:r w:rsidRPr="0009091C">
        <w:t xml:space="preserve"> privalo savo lėšomis, pasitelk</w:t>
      </w:r>
      <w:r w:rsidR="005A2EE5" w:rsidRPr="0009091C">
        <w:t>usi</w:t>
      </w:r>
      <w:r w:rsidRPr="0009091C">
        <w:t xml:space="preserve"> nepriklausomus finansinius, techninius, teisinius ekspertus</w:t>
      </w:r>
      <w:r w:rsidRPr="00456BD9">
        <w:t xml:space="preserve">, atlikti atitikimo </w:t>
      </w:r>
      <w:r w:rsidR="001E3255" w:rsidRPr="00456BD9">
        <w:t xml:space="preserve">Sutarties </w:t>
      </w:r>
      <w:r w:rsidRPr="00456BD9">
        <w:fldChar w:fldCharType="begin"/>
      </w:r>
      <w:r w:rsidRPr="00456BD9">
        <w:instrText xml:space="preserve"> REF _Ref283310106 \r \h  \* MERGEFORMAT </w:instrText>
      </w:r>
      <w:r w:rsidRPr="00456BD9">
        <w:fldChar w:fldCharType="separate"/>
      </w:r>
      <w:r w:rsidR="00A73B3B">
        <w:t>18.2</w:t>
      </w:r>
      <w:r w:rsidRPr="00456BD9">
        <w:fldChar w:fldCharType="end"/>
      </w:r>
      <w:r w:rsidR="00422CF8" w:rsidRPr="00456BD9">
        <w:t xml:space="preserve"> </w:t>
      </w:r>
      <w:r w:rsidRPr="00456BD9">
        <w:t xml:space="preserve">punkte nustatytiems reikalavimams patikrą ir jos </w:t>
      </w:r>
      <w:r w:rsidR="00644EE9" w:rsidRPr="00456BD9">
        <w:t xml:space="preserve">rašytinę </w:t>
      </w:r>
      <w:r w:rsidRPr="00456BD9">
        <w:t xml:space="preserve">ataskaitą pateikti </w:t>
      </w:r>
      <w:r w:rsidR="00A8369B" w:rsidRPr="00456BD9">
        <w:t>Suteikiančiosioms institucijoms</w:t>
      </w:r>
      <w:r w:rsidRPr="00456BD9">
        <w:t>.</w:t>
      </w:r>
      <w:bookmarkEnd w:id="610"/>
      <w:r w:rsidRPr="00456BD9">
        <w:t xml:space="preserve"> Jeigu patikros metu nustatomi neatitikimai </w:t>
      </w:r>
      <w:r w:rsidR="001E3255" w:rsidRPr="00456BD9">
        <w:t xml:space="preserve">Sutarties </w:t>
      </w:r>
      <w:r w:rsidRPr="00456BD9">
        <w:fldChar w:fldCharType="begin"/>
      </w:r>
      <w:r w:rsidRPr="00456BD9">
        <w:instrText xml:space="preserve"> REF _Ref283310106 \r \h  \* MERGEFORMAT </w:instrText>
      </w:r>
      <w:r w:rsidRPr="00456BD9">
        <w:fldChar w:fldCharType="separate"/>
      </w:r>
      <w:r w:rsidR="00A73B3B">
        <w:t>18.2</w:t>
      </w:r>
      <w:r w:rsidRPr="00456BD9">
        <w:fldChar w:fldCharType="end"/>
      </w:r>
      <w:r w:rsidR="00422CF8" w:rsidRPr="00456BD9">
        <w:t xml:space="preserve"> </w:t>
      </w:r>
      <w:r w:rsidRPr="00456BD9">
        <w:t xml:space="preserve">punkte nustatytiems reikalavimams, </w:t>
      </w:r>
      <w:r w:rsidR="005F0002" w:rsidRPr="00456BD9">
        <w:t>Projekto bendrovė</w:t>
      </w:r>
      <w:r w:rsidRPr="00456BD9">
        <w:t xml:space="preserve"> papildomai privalo </w:t>
      </w:r>
      <w:r w:rsidR="00A8369B" w:rsidRPr="00456BD9">
        <w:t xml:space="preserve">Suteikiančiosioms institucijoms </w:t>
      </w:r>
      <w:r w:rsidRPr="00456BD9">
        <w:t>nurodyti juos lėmusias priežastis.</w:t>
      </w:r>
      <w:bookmarkEnd w:id="611"/>
      <w:bookmarkEnd w:id="613"/>
      <w:bookmarkEnd w:id="614"/>
    </w:p>
    <w:p w:rsidR="004A6421" w:rsidRPr="00456BD9" w:rsidRDefault="005F0002" w:rsidP="00245154">
      <w:pPr>
        <w:pStyle w:val="paragrafai"/>
        <w:tabs>
          <w:tab w:val="clear" w:pos="495"/>
          <w:tab w:val="num" w:pos="-4590"/>
        </w:tabs>
        <w:spacing w:line="240" w:lineRule="auto"/>
        <w:ind w:left="709" w:hanging="709"/>
      </w:pPr>
      <w:bookmarkStart w:id="615" w:name="_Ref136158555"/>
      <w:bookmarkStart w:id="616" w:name="_Toc284496765"/>
      <w:r w:rsidRPr="00456BD9">
        <w:t>Projekto bendrovės</w:t>
      </w:r>
      <w:r w:rsidR="004A6421" w:rsidRPr="00456BD9">
        <w:t xml:space="preserve"> veiklos atitikimo </w:t>
      </w:r>
      <w:r w:rsidR="001E3255" w:rsidRPr="00456BD9">
        <w:t xml:space="preserve">Sutarties </w:t>
      </w:r>
      <w:r w:rsidR="004A6421" w:rsidRPr="00456BD9">
        <w:fldChar w:fldCharType="begin"/>
      </w:r>
      <w:r w:rsidR="004A6421" w:rsidRPr="00456BD9">
        <w:instrText xml:space="preserve"> REF _Ref283310106 \r \h  \* MERGEFORMAT </w:instrText>
      </w:r>
      <w:r w:rsidR="004A6421" w:rsidRPr="00456BD9">
        <w:fldChar w:fldCharType="separate"/>
      </w:r>
      <w:r w:rsidR="00A73B3B">
        <w:t>18.2</w:t>
      </w:r>
      <w:r w:rsidR="004A6421" w:rsidRPr="00456BD9">
        <w:fldChar w:fldCharType="end"/>
      </w:r>
      <w:r w:rsidR="004A6421" w:rsidRPr="00456BD9">
        <w:t xml:space="preserve"> punkte nustatytiems reikalavimams patikrą (išsamią ar dalinę) gali atlikti ir </w:t>
      </w:r>
      <w:r w:rsidR="00A8369B" w:rsidRPr="00456BD9">
        <w:t>Suteikiančiosios institucijos</w:t>
      </w:r>
      <w:r w:rsidR="004A6421" w:rsidRPr="00456BD9">
        <w:t>, esant bent vienam iš šių pagrindų:</w:t>
      </w:r>
      <w:bookmarkEnd w:id="615"/>
      <w:bookmarkEnd w:id="616"/>
    </w:p>
    <w:p w:rsidR="004A6421" w:rsidRPr="00456BD9" w:rsidRDefault="005F0002" w:rsidP="00245154">
      <w:pPr>
        <w:pStyle w:val="paragrafesraas0"/>
        <w:numPr>
          <w:ilvl w:val="2"/>
          <w:numId w:val="2"/>
        </w:numPr>
        <w:spacing w:line="240" w:lineRule="auto"/>
        <w:ind w:left="1560" w:hanging="851"/>
        <w:rPr>
          <w:sz w:val="22"/>
        </w:rPr>
      </w:pPr>
      <w:r w:rsidRPr="00456BD9">
        <w:rPr>
          <w:sz w:val="22"/>
        </w:rPr>
        <w:t>Projekto bendrovės</w:t>
      </w:r>
      <w:r w:rsidR="004A6421" w:rsidRPr="00456BD9">
        <w:rPr>
          <w:sz w:val="22"/>
        </w:rPr>
        <w:t xml:space="preserve"> pateikta atitikimo </w:t>
      </w:r>
      <w:r w:rsidR="001E3255" w:rsidRPr="00456BD9">
        <w:rPr>
          <w:sz w:val="22"/>
        </w:rPr>
        <w:t xml:space="preserve">Sutarties </w:t>
      </w:r>
      <w:r w:rsidR="004A6421" w:rsidRPr="00456BD9">
        <w:rPr>
          <w:sz w:val="22"/>
        </w:rPr>
        <w:fldChar w:fldCharType="begin"/>
      </w:r>
      <w:r w:rsidR="004A6421" w:rsidRPr="00456BD9">
        <w:rPr>
          <w:sz w:val="22"/>
        </w:rPr>
        <w:instrText xml:space="preserve"> REF _Ref283310106 \r \h  \* MERGEFORMAT </w:instrText>
      </w:r>
      <w:r w:rsidR="004A6421" w:rsidRPr="00456BD9">
        <w:rPr>
          <w:sz w:val="22"/>
        </w:rPr>
      </w:r>
      <w:r w:rsidR="004A6421" w:rsidRPr="00456BD9">
        <w:rPr>
          <w:sz w:val="22"/>
        </w:rPr>
        <w:fldChar w:fldCharType="separate"/>
      </w:r>
      <w:r w:rsidR="00A73B3B">
        <w:rPr>
          <w:sz w:val="22"/>
        </w:rPr>
        <w:t>18.2</w:t>
      </w:r>
      <w:r w:rsidR="004A6421" w:rsidRPr="00456BD9">
        <w:rPr>
          <w:sz w:val="22"/>
        </w:rPr>
        <w:fldChar w:fldCharType="end"/>
      </w:r>
      <w:r w:rsidR="00422CF8" w:rsidRPr="00456BD9">
        <w:rPr>
          <w:sz w:val="22"/>
        </w:rPr>
        <w:t xml:space="preserve"> </w:t>
      </w:r>
      <w:r w:rsidR="004A6421" w:rsidRPr="00456BD9">
        <w:rPr>
          <w:sz w:val="22"/>
        </w:rPr>
        <w:t>punkte nustatytiems reikalavimams patikros ataskaita yra neišsami ar prieštaringa;</w:t>
      </w:r>
    </w:p>
    <w:p w:rsidR="004A6421" w:rsidRPr="00456BD9" w:rsidRDefault="00A8369B" w:rsidP="00245154">
      <w:pPr>
        <w:pStyle w:val="paragrafesraas0"/>
        <w:numPr>
          <w:ilvl w:val="2"/>
          <w:numId w:val="2"/>
        </w:numPr>
        <w:spacing w:line="240" w:lineRule="auto"/>
        <w:ind w:left="1560" w:hanging="851"/>
        <w:rPr>
          <w:sz w:val="22"/>
        </w:rPr>
      </w:pPr>
      <w:r w:rsidRPr="00456BD9">
        <w:rPr>
          <w:sz w:val="22"/>
        </w:rPr>
        <w:t>Suteikiančiosios institucijos</w:t>
      </w:r>
      <w:r w:rsidR="004A6421" w:rsidRPr="00456BD9">
        <w:rPr>
          <w:sz w:val="22"/>
        </w:rPr>
        <w:t xml:space="preserve"> turi informacijos apie galimus </w:t>
      </w:r>
      <w:r w:rsidR="001E3255" w:rsidRPr="00456BD9">
        <w:rPr>
          <w:sz w:val="22"/>
        </w:rPr>
        <w:t xml:space="preserve">Sutarties </w:t>
      </w:r>
      <w:r w:rsidR="004A6421" w:rsidRPr="00456BD9">
        <w:rPr>
          <w:sz w:val="22"/>
        </w:rPr>
        <w:fldChar w:fldCharType="begin"/>
      </w:r>
      <w:r w:rsidR="004A6421" w:rsidRPr="00456BD9">
        <w:rPr>
          <w:sz w:val="22"/>
        </w:rPr>
        <w:instrText xml:space="preserve"> REF _Ref283310106 \r \h  \* MERGEFORMAT </w:instrText>
      </w:r>
      <w:r w:rsidR="004A6421" w:rsidRPr="00456BD9">
        <w:rPr>
          <w:sz w:val="22"/>
        </w:rPr>
      </w:r>
      <w:r w:rsidR="004A6421" w:rsidRPr="00456BD9">
        <w:rPr>
          <w:sz w:val="22"/>
        </w:rPr>
        <w:fldChar w:fldCharType="separate"/>
      </w:r>
      <w:r w:rsidR="00A73B3B">
        <w:rPr>
          <w:sz w:val="22"/>
        </w:rPr>
        <w:t>18.2</w:t>
      </w:r>
      <w:r w:rsidR="004A6421" w:rsidRPr="00456BD9">
        <w:rPr>
          <w:sz w:val="22"/>
        </w:rPr>
        <w:fldChar w:fldCharType="end"/>
      </w:r>
      <w:r w:rsidR="004A6421" w:rsidRPr="00456BD9">
        <w:rPr>
          <w:sz w:val="22"/>
        </w:rPr>
        <w:t> punkte nustatytų reikalavimų pažeidimus;</w:t>
      </w:r>
    </w:p>
    <w:p w:rsidR="004A6421" w:rsidRPr="00456BD9" w:rsidRDefault="005F0002" w:rsidP="000C2B2B">
      <w:pPr>
        <w:pStyle w:val="paragrafesraas0"/>
        <w:numPr>
          <w:ilvl w:val="2"/>
          <w:numId w:val="2"/>
        </w:numPr>
        <w:spacing w:line="240" w:lineRule="auto"/>
        <w:ind w:left="1560" w:hanging="851"/>
        <w:rPr>
          <w:sz w:val="22"/>
        </w:rPr>
      </w:pPr>
      <w:r w:rsidRPr="00456BD9">
        <w:rPr>
          <w:sz w:val="22"/>
        </w:rPr>
        <w:t>Projekto bendrovės</w:t>
      </w:r>
      <w:r w:rsidR="004A6421" w:rsidRPr="00456BD9">
        <w:rPr>
          <w:sz w:val="22"/>
        </w:rPr>
        <w:t xml:space="preserve"> atžvilgiu valstybės ir / ar </w:t>
      </w:r>
      <w:r w:rsidR="00245154" w:rsidRPr="00456BD9">
        <w:rPr>
          <w:sz w:val="22"/>
        </w:rPr>
        <w:t>S</w:t>
      </w:r>
      <w:r w:rsidR="004A6421" w:rsidRPr="00456BD9">
        <w:rPr>
          <w:sz w:val="22"/>
        </w:rPr>
        <w:t>avivaldybės institucija inicijuoja veiklos patikrinimus ar tyrimus, skiria sankcijas;</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periodinių patikrinimų galimybė numatyta </w:t>
      </w:r>
      <w:r w:rsidR="00644EE9" w:rsidRPr="00456BD9">
        <w:rPr>
          <w:sz w:val="22"/>
        </w:rPr>
        <w:t>Paslaugų teikimui taikomose nediskriminaciniuose norminiuose teisės aktuose.</w:t>
      </w:r>
    </w:p>
    <w:p w:rsidR="004A6421" w:rsidRPr="00456BD9" w:rsidRDefault="00A8369B" w:rsidP="00CC3DBA">
      <w:pPr>
        <w:pStyle w:val="paragrafai"/>
        <w:tabs>
          <w:tab w:val="clear" w:pos="495"/>
          <w:tab w:val="num" w:pos="-4590"/>
        </w:tabs>
        <w:spacing w:line="240" w:lineRule="auto"/>
        <w:ind w:left="709" w:hanging="709"/>
      </w:pPr>
      <w:bookmarkStart w:id="617" w:name="_Toc284496766"/>
      <w:r w:rsidRPr="00456BD9">
        <w:t>Suteikiančiosios institucijos</w:t>
      </w:r>
      <w:r w:rsidR="004A6421" w:rsidRPr="00456BD9">
        <w:t xml:space="preserve"> gali atlikti patikrą savo jėgomis arba pasitelkti nepriklausomus finansinius, techninius, teisinius specialistus. Jei nustatomi </w:t>
      </w:r>
      <w:r w:rsidR="005418BC" w:rsidRPr="00456BD9">
        <w:t xml:space="preserve">Sutarties </w:t>
      </w:r>
      <w:r w:rsidR="004A6421" w:rsidRPr="00456BD9">
        <w:fldChar w:fldCharType="begin"/>
      </w:r>
      <w:r w:rsidR="004A6421" w:rsidRPr="00456BD9">
        <w:instrText xml:space="preserve"> REF _Ref283310106 \r \h  \* MERGEFORMAT </w:instrText>
      </w:r>
      <w:r w:rsidR="004A6421" w:rsidRPr="00456BD9">
        <w:fldChar w:fldCharType="separate"/>
      </w:r>
      <w:r w:rsidR="00A73B3B">
        <w:t>18.2</w:t>
      </w:r>
      <w:r w:rsidR="004A6421" w:rsidRPr="00456BD9">
        <w:fldChar w:fldCharType="end"/>
      </w:r>
      <w:r w:rsidR="004A6421" w:rsidRPr="00456BD9">
        <w:t xml:space="preserve"> punkte nustatytų reikalavimų pažeidimai, </w:t>
      </w:r>
      <w:r w:rsidR="0009091C">
        <w:t xml:space="preserve">Projekto bendrovė privalo </w:t>
      </w:r>
      <w:r w:rsidR="004A6421" w:rsidRPr="00456BD9">
        <w:t>padengti tokios patikros atlikimo išlaidas.</w:t>
      </w:r>
      <w:bookmarkEnd w:id="617"/>
    </w:p>
    <w:p w:rsidR="004A6421" w:rsidRPr="00456BD9" w:rsidRDefault="004A6421" w:rsidP="000C2B2B">
      <w:pPr>
        <w:pStyle w:val="Antrat1"/>
        <w:spacing w:line="240" w:lineRule="auto"/>
        <w:ind w:left="714" w:hanging="357"/>
        <w:rPr>
          <w:color w:val="auto"/>
          <w:sz w:val="22"/>
          <w:szCs w:val="22"/>
        </w:rPr>
      </w:pPr>
      <w:bookmarkStart w:id="618" w:name="_Toc455867678"/>
      <w:bookmarkStart w:id="619" w:name="_Toc455867820"/>
      <w:bookmarkStart w:id="620" w:name="_Toc455867961"/>
      <w:bookmarkStart w:id="621" w:name="_Toc455868102"/>
      <w:bookmarkStart w:id="622" w:name="_Toc455944629"/>
      <w:bookmarkStart w:id="623" w:name="_Toc284496767"/>
      <w:bookmarkStart w:id="624" w:name="_Ref293074261"/>
      <w:bookmarkStart w:id="625" w:name="_Toc293074467"/>
      <w:bookmarkStart w:id="626" w:name="_Toc297646392"/>
      <w:bookmarkStart w:id="627" w:name="_Toc300049739"/>
      <w:bookmarkStart w:id="628" w:name="_Toc299367492"/>
      <w:bookmarkStart w:id="629" w:name="_Toc448297764"/>
      <w:bookmarkStart w:id="630" w:name="_Ref456301034"/>
      <w:bookmarkStart w:id="631" w:name="_Toc458529042"/>
      <w:bookmarkEnd w:id="618"/>
      <w:bookmarkEnd w:id="619"/>
      <w:bookmarkEnd w:id="620"/>
      <w:bookmarkEnd w:id="621"/>
      <w:bookmarkEnd w:id="622"/>
      <w:r w:rsidRPr="00456BD9">
        <w:rPr>
          <w:color w:val="auto"/>
          <w:sz w:val="22"/>
          <w:szCs w:val="22"/>
        </w:rPr>
        <w:t>Teisių ir pareigų perleidimai</w:t>
      </w:r>
      <w:bookmarkEnd w:id="623"/>
      <w:bookmarkEnd w:id="624"/>
      <w:bookmarkEnd w:id="625"/>
      <w:bookmarkEnd w:id="626"/>
      <w:bookmarkEnd w:id="627"/>
      <w:bookmarkEnd w:id="628"/>
      <w:bookmarkEnd w:id="629"/>
      <w:bookmarkEnd w:id="630"/>
      <w:bookmarkEnd w:id="631"/>
    </w:p>
    <w:p w:rsidR="004A6421" w:rsidRPr="00456BD9" w:rsidRDefault="004A6421" w:rsidP="000C2B2B">
      <w:pPr>
        <w:pStyle w:val="Antrat2"/>
        <w:tabs>
          <w:tab w:val="clear" w:pos="495"/>
        </w:tabs>
        <w:spacing w:before="240" w:line="240" w:lineRule="auto"/>
        <w:ind w:left="709" w:hanging="709"/>
        <w:rPr>
          <w:color w:val="auto"/>
          <w:szCs w:val="22"/>
        </w:rPr>
      </w:pPr>
      <w:bookmarkStart w:id="632" w:name="_Ref283653114"/>
      <w:bookmarkStart w:id="633" w:name="_Toc284496768"/>
      <w:bookmarkStart w:id="634" w:name="_Toc293074468"/>
      <w:bookmarkStart w:id="635" w:name="_Toc297646393"/>
      <w:bookmarkStart w:id="636" w:name="_Toc300049740"/>
      <w:bookmarkStart w:id="637" w:name="_Toc299367493"/>
      <w:bookmarkStart w:id="638" w:name="_Toc448297765"/>
      <w:bookmarkStart w:id="639" w:name="_Toc458529043"/>
      <w:bookmarkEnd w:id="612"/>
      <w:r w:rsidRPr="00456BD9">
        <w:rPr>
          <w:color w:val="auto"/>
          <w:szCs w:val="22"/>
        </w:rPr>
        <w:t>Teisių ir pareigų perleidimas</w:t>
      </w:r>
      <w:bookmarkEnd w:id="632"/>
      <w:bookmarkEnd w:id="633"/>
      <w:bookmarkEnd w:id="634"/>
      <w:bookmarkEnd w:id="635"/>
      <w:bookmarkEnd w:id="636"/>
      <w:bookmarkEnd w:id="637"/>
      <w:bookmarkEnd w:id="638"/>
      <w:bookmarkEnd w:id="639"/>
    </w:p>
    <w:p w:rsidR="00000AA3" w:rsidRPr="00456BD9" w:rsidRDefault="003830EC" w:rsidP="000C2B2B">
      <w:pPr>
        <w:pStyle w:val="paragrafai"/>
        <w:tabs>
          <w:tab w:val="clear" w:pos="495"/>
          <w:tab w:val="num" w:pos="-4590"/>
        </w:tabs>
        <w:spacing w:line="240" w:lineRule="auto"/>
        <w:ind w:left="709" w:hanging="709"/>
      </w:pPr>
      <w:bookmarkStart w:id="640" w:name="_Toc284496769"/>
      <w:bookmarkStart w:id="641" w:name="_Ref421872287"/>
      <w:r w:rsidRPr="00456BD9">
        <w:t>Suteikiančiosios institucijos</w:t>
      </w:r>
      <w:r w:rsidR="00000AA3" w:rsidRPr="00456BD9">
        <w:t xml:space="preserve"> be išankstinio </w:t>
      </w:r>
      <w:r w:rsidR="007326B8" w:rsidRPr="00456BD9">
        <w:t xml:space="preserve">rašytinio </w:t>
      </w:r>
      <w:r w:rsidR="00000AA3" w:rsidRPr="00456BD9">
        <w:t>Koncesininko</w:t>
      </w:r>
      <w:r w:rsidR="004A6421" w:rsidRPr="00456BD9">
        <w:t xml:space="preserve"> </w:t>
      </w:r>
      <w:r w:rsidR="007326B8" w:rsidRPr="00456BD9">
        <w:t xml:space="preserve">ir </w:t>
      </w:r>
      <w:r w:rsidR="005F0002" w:rsidRPr="00456BD9">
        <w:t xml:space="preserve">Projekto bendrovės </w:t>
      </w:r>
      <w:r w:rsidR="004A6421" w:rsidRPr="00456BD9">
        <w:t>sutikimo</w:t>
      </w:r>
      <w:r w:rsidR="007326B8" w:rsidRPr="00456BD9">
        <w:t xml:space="preserve">, kurio </w:t>
      </w:r>
      <w:r w:rsidR="001260DC" w:rsidRPr="00456BD9">
        <w:t>pastar</w:t>
      </w:r>
      <w:r w:rsidR="001260DC">
        <w:t>ieji</w:t>
      </w:r>
      <w:r w:rsidR="001260DC" w:rsidRPr="00456BD9">
        <w:t xml:space="preserve"> </w:t>
      </w:r>
      <w:r w:rsidR="007326B8" w:rsidRPr="00456BD9">
        <w:t>neturi teisės nepagrįstai neduoti,</w:t>
      </w:r>
      <w:r w:rsidR="004A6421" w:rsidRPr="00456BD9">
        <w:t xml:space="preserve"> neturi teisės perleisti Sutartyje numatytų savo teisių ar pareigų</w:t>
      </w:r>
      <w:r w:rsidR="007326B8" w:rsidRPr="00456BD9">
        <w:t>.</w:t>
      </w:r>
      <w:r w:rsidR="004A6421" w:rsidRPr="00456BD9">
        <w:t xml:space="preserve"> </w:t>
      </w:r>
      <w:r w:rsidR="007326B8" w:rsidRPr="00456BD9">
        <w:t xml:space="preserve">Teisių ir pareigų perleidimo atveju </w:t>
      </w:r>
      <w:r w:rsidR="005520EE" w:rsidRPr="00456BD9">
        <w:t>Suteikiančio</w:t>
      </w:r>
      <w:r w:rsidR="005520EE">
        <w:t>ji</w:t>
      </w:r>
      <w:r w:rsidR="005520EE" w:rsidRPr="00456BD9">
        <w:t xml:space="preserve"> </w:t>
      </w:r>
      <w:r w:rsidR="007326B8" w:rsidRPr="00456BD9">
        <w:t>institucij</w:t>
      </w:r>
      <w:r w:rsidR="005520EE">
        <w:t>a</w:t>
      </w:r>
      <w:r w:rsidR="007326B8" w:rsidRPr="00456BD9">
        <w:t xml:space="preserve"> (išskyrus Suteikianči</w:t>
      </w:r>
      <w:r w:rsidR="005520EE">
        <w:t>osios</w:t>
      </w:r>
      <w:r w:rsidR="007326B8" w:rsidRPr="00456BD9">
        <w:t xml:space="preserve"> institucij</w:t>
      </w:r>
      <w:r w:rsidR="005520EE">
        <w:t>os</w:t>
      </w:r>
      <w:r w:rsidR="007326B8" w:rsidRPr="00456BD9">
        <w:t xml:space="preserve"> likvidavimo atvejį) išlieka </w:t>
      </w:r>
      <w:r w:rsidR="00847B24" w:rsidRPr="00456BD9">
        <w:t xml:space="preserve">solidariai </w:t>
      </w:r>
      <w:r w:rsidR="007326B8" w:rsidRPr="00456BD9">
        <w:t>atsaking</w:t>
      </w:r>
      <w:r w:rsidR="005520EE">
        <w:t>a</w:t>
      </w:r>
      <w:r w:rsidR="007326B8" w:rsidRPr="00456BD9">
        <w:t xml:space="preserve"> </w:t>
      </w:r>
      <w:r w:rsidR="005F0002" w:rsidRPr="00456BD9">
        <w:t>Projekto bendrovei</w:t>
      </w:r>
      <w:r w:rsidR="007326B8" w:rsidRPr="00456BD9">
        <w:t xml:space="preserve"> kartu su asmeniu, kuriam </w:t>
      </w:r>
      <w:r w:rsidR="005520EE">
        <w:t xml:space="preserve">atitinkama </w:t>
      </w:r>
      <w:r w:rsidR="007326B8" w:rsidRPr="00456BD9">
        <w:t>Suteikiančio</w:t>
      </w:r>
      <w:r w:rsidR="005520EE">
        <w:t>ji</w:t>
      </w:r>
      <w:r w:rsidR="007326B8" w:rsidRPr="00456BD9">
        <w:t xml:space="preserve"> institucij</w:t>
      </w:r>
      <w:r w:rsidR="005520EE">
        <w:t>a</w:t>
      </w:r>
      <w:r w:rsidR="007326B8" w:rsidRPr="00456BD9">
        <w:t xml:space="preserve"> perleido savo teises ir pareigas pagal Sutartį. </w:t>
      </w:r>
      <w:bookmarkStart w:id="642" w:name="_Ref136099828"/>
      <w:bookmarkEnd w:id="640"/>
      <w:bookmarkEnd w:id="641"/>
    </w:p>
    <w:p w:rsidR="004A6421" w:rsidRPr="00456BD9" w:rsidRDefault="005F0002" w:rsidP="000C2B2B">
      <w:pPr>
        <w:pStyle w:val="paragrafai"/>
        <w:tabs>
          <w:tab w:val="clear" w:pos="495"/>
          <w:tab w:val="num" w:pos="-4590"/>
        </w:tabs>
        <w:spacing w:line="240" w:lineRule="auto"/>
        <w:ind w:left="709" w:hanging="709"/>
      </w:pPr>
      <w:bookmarkStart w:id="643" w:name="_Ref284492020"/>
      <w:bookmarkStart w:id="644" w:name="_Toc284496770"/>
      <w:r w:rsidRPr="00456BD9">
        <w:t>Projekto bendrovė</w:t>
      </w:r>
      <w:r w:rsidR="00A90079" w:rsidRPr="00456BD9">
        <w:t>,</w:t>
      </w:r>
      <w:r w:rsidR="00E90CAF" w:rsidRPr="00456BD9">
        <w:t xml:space="preserve"> turėdama išankstinį </w:t>
      </w:r>
      <w:r w:rsidR="00DC3680" w:rsidRPr="00456BD9">
        <w:t xml:space="preserve">Suteikiančiųjų institucijų </w:t>
      </w:r>
      <w:r w:rsidR="00E90CAF" w:rsidRPr="00456BD9">
        <w:t>sutikimą</w:t>
      </w:r>
      <w:r w:rsidR="00A90079" w:rsidRPr="00456BD9">
        <w:t>,</w:t>
      </w:r>
      <w:r w:rsidR="004A6421" w:rsidRPr="00456BD9">
        <w:t xml:space="preserve"> turi teisę perleisti savo teises ir pareigas pagal Sutartį tik savo padaliniui arba </w:t>
      </w:r>
      <w:r w:rsidR="007326B8" w:rsidRPr="00456BD9">
        <w:t xml:space="preserve">dukterinei </w:t>
      </w:r>
      <w:r w:rsidR="004A6421" w:rsidRPr="00456BD9">
        <w:t>bendrovei, kuri</w:t>
      </w:r>
      <w:r w:rsidR="007326B8" w:rsidRPr="00456BD9">
        <w:t>ai</w:t>
      </w:r>
      <w:r w:rsidR="004A6421" w:rsidRPr="00456BD9">
        <w:t xml:space="preserve"> </w:t>
      </w:r>
      <w:r w:rsidRPr="00456BD9">
        <w:t>Projekto bendrovė</w:t>
      </w:r>
      <w:r w:rsidR="004A6421" w:rsidRPr="00456BD9">
        <w:t xml:space="preserve"> gali </w:t>
      </w:r>
      <w:r w:rsidR="007326B8" w:rsidRPr="00456BD9">
        <w:t xml:space="preserve">tiesiogiai </w:t>
      </w:r>
      <w:r w:rsidR="004A6421" w:rsidRPr="00456BD9">
        <w:t xml:space="preserve">daryti </w:t>
      </w:r>
      <w:r w:rsidR="007326B8" w:rsidRPr="00456BD9">
        <w:t xml:space="preserve">lemiamą </w:t>
      </w:r>
      <w:r w:rsidR="004A6421" w:rsidRPr="00456BD9">
        <w:t>įtaką</w:t>
      </w:r>
      <w:r w:rsidR="00255985" w:rsidRPr="00456BD9">
        <w:t>,</w:t>
      </w:r>
      <w:r w:rsidR="007326B8" w:rsidRPr="00456BD9">
        <w:t xml:space="preserve"> kaip tai apibrėžta Lietuvos Respublikos akcinių bendrovių įstatymo 5 straipsnyje</w:t>
      </w:r>
      <w:r w:rsidR="00F7337F" w:rsidRPr="00456BD9">
        <w:t>.</w:t>
      </w:r>
      <w:r w:rsidR="004A6421" w:rsidRPr="00456BD9">
        <w:t xml:space="preserve"> </w:t>
      </w:r>
      <w:r w:rsidR="00F9470D" w:rsidRPr="00456BD9">
        <w:t xml:space="preserve">Susitarimu privalo būti užtikrinta, kad šios sąlygos bus tenkinamos visą Sutarties galiojimo laiką ir dar ne mažiau kaip 3 (tris) mėnesius po Sutarties galiojimo termino pabaigos. Teises ir pareigas perėmęs </w:t>
      </w:r>
      <w:r w:rsidR="00A8369B" w:rsidRPr="00456BD9">
        <w:t>asmuo</w:t>
      </w:r>
      <w:r w:rsidR="00F9470D" w:rsidRPr="00456BD9">
        <w:t xml:space="preserve"> privalo pateikti tokį patį Prievolių įvykdymo užtikrinimą, kaip ir ankstesn</w:t>
      </w:r>
      <w:r w:rsidRPr="00456BD9">
        <w:t>ioji</w:t>
      </w:r>
      <w:r w:rsidR="00F9470D" w:rsidRPr="00456BD9">
        <w:t xml:space="preserve"> </w:t>
      </w:r>
      <w:r w:rsidRPr="00456BD9">
        <w:t>Projekto bendrovė</w:t>
      </w:r>
      <w:r w:rsidR="00F9470D" w:rsidRPr="00456BD9">
        <w:t>. Ankstesn</w:t>
      </w:r>
      <w:r w:rsidRPr="00456BD9">
        <w:t>ės</w:t>
      </w:r>
      <w:r w:rsidR="00F9470D" w:rsidRPr="00456BD9">
        <w:t xml:space="preserve"> </w:t>
      </w:r>
      <w:r w:rsidRPr="00456BD9">
        <w:t>Projekto bendrovės</w:t>
      </w:r>
      <w:r w:rsidR="00F9470D" w:rsidRPr="00456BD9">
        <w:t xml:space="preserve"> pateiktas Prievolių įvykdymo užtikrinimas grąžinamas, tačiau ji lieka solidariai atsaking</w:t>
      </w:r>
      <w:r w:rsidRPr="00456BD9">
        <w:t>a</w:t>
      </w:r>
      <w:r w:rsidR="00F9470D" w:rsidRPr="00456BD9">
        <w:t xml:space="preserve"> už Sutarties tinkamą vykdymą. Išpildžius visas šias sąlygas, ankstesn</w:t>
      </w:r>
      <w:r w:rsidR="00BA26A1" w:rsidRPr="00456BD9">
        <w:t>ės</w:t>
      </w:r>
      <w:r w:rsidR="00F9470D" w:rsidRPr="00456BD9">
        <w:t xml:space="preserve"> </w:t>
      </w:r>
      <w:r w:rsidR="00BA26A1" w:rsidRPr="00456BD9">
        <w:t>Projekto bendrovės</w:t>
      </w:r>
      <w:r w:rsidR="00F9470D" w:rsidRPr="00456BD9">
        <w:t xml:space="preserve"> teises ir pareigas perėmęs </w:t>
      </w:r>
      <w:r w:rsidR="00A8369B" w:rsidRPr="00456BD9">
        <w:t>asmuo</w:t>
      </w:r>
      <w:r w:rsidR="00F9470D" w:rsidRPr="00456BD9">
        <w:t xml:space="preserve"> toliau laikomas </w:t>
      </w:r>
      <w:r w:rsidR="00BA26A1" w:rsidRPr="00456BD9">
        <w:t>Projekto bendrove</w:t>
      </w:r>
      <w:r w:rsidR="00F9470D" w:rsidRPr="00456BD9">
        <w:t xml:space="preserve"> šios Sutarties prasme. </w:t>
      </w:r>
    </w:p>
    <w:p w:rsidR="004A6421" w:rsidRPr="00456BD9" w:rsidRDefault="00BA26A1" w:rsidP="00315DB3">
      <w:pPr>
        <w:pStyle w:val="paragrafai"/>
        <w:tabs>
          <w:tab w:val="clear" w:pos="495"/>
          <w:tab w:val="num" w:pos="-4590"/>
        </w:tabs>
        <w:spacing w:line="240" w:lineRule="auto"/>
        <w:ind w:left="709" w:hanging="709"/>
      </w:pPr>
      <w:bookmarkStart w:id="645" w:name="_Ref456320871"/>
      <w:bookmarkStart w:id="646" w:name="_Ref284526533"/>
      <w:bookmarkEnd w:id="642"/>
      <w:bookmarkEnd w:id="643"/>
      <w:bookmarkEnd w:id="644"/>
      <w:r w:rsidRPr="00456BD9">
        <w:t>Koncesininkas</w:t>
      </w:r>
      <w:r w:rsidR="004A6421" w:rsidRPr="00456BD9">
        <w:t xml:space="preserve">, išskyrus </w:t>
      </w:r>
      <w:r w:rsidR="001E3255" w:rsidRPr="00456BD9">
        <w:t xml:space="preserve">Sutarties </w:t>
      </w:r>
      <w:r w:rsidR="004A6421" w:rsidRPr="00456BD9">
        <w:fldChar w:fldCharType="begin"/>
      </w:r>
      <w:r w:rsidR="004A6421" w:rsidRPr="00456BD9">
        <w:instrText xml:space="preserve"> REF _Ref303013341 \r \h  \* MERGEFORMAT </w:instrText>
      </w:r>
      <w:r w:rsidR="004A6421" w:rsidRPr="00456BD9">
        <w:fldChar w:fldCharType="separate"/>
      </w:r>
      <w:r w:rsidR="00A73B3B">
        <w:t>29.2</w:t>
      </w:r>
      <w:r w:rsidR="004A6421" w:rsidRPr="00456BD9">
        <w:fldChar w:fldCharType="end"/>
      </w:r>
      <w:r w:rsidR="004A6421" w:rsidRPr="00456BD9">
        <w:t xml:space="preserve"> ir </w:t>
      </w:r>
      <w:r w:rsidR="001E3255" w:rsidRPr="00456BD9">
        <w:t xml:space="preserve">Sutarties </w:t>
      </w:r>
      <w:r w:rsidRPr="00456BD9">
        <w:fldChar w:fldCharType="begin"/>
      </w:r>
      <w:r w:rsidRPr="00456BD9">
        <w:instrText xml:space="preserve"> REF _Ref447527252 \r \h </w:instrText>
      </w:r>
      <w:r w:rsidR="00065A99" w:rsidRPr="00456BD9">
        <w:instrText xml:space="preserve"> \* MERGEFORMAT </w:instrText>
      </w:r>
      <w:r w:rsidRPr="00456BD9">
        <w:fldChar w:fldCharType="separate"/>
      </w:r>
      <w:r w:rsidR="00A73B3B">
        <w:t>31.2</w:t>
      </w:r>
      <w:r w:rsidRPr="00456BD9">
        <w:fldChar w:fldCharType="end"/>
      </w:r>
      <w:r w:rsidR="004A6421" w:rsidRPr="00456BD9">
        <w:t> punktuose nustatytu</w:t>
      </w:r>
      <w:r w:rsidR="002103BB" w:rsidRPr="00456BD9">
        <w:t>s</w:t>
      </w:r>
      <w:r w:rsidR="004A6421" w:rsidRPr="00456BD9">
        <w:t xml:space="preserve"> atveju</w:t>
      </w:r>
      <w:r w:rsidR="002103BB" w:rsidRPr="00456BD9">
        <w:t>s</w:t>
      </w:r>
      <w:r w:rsidR="004A6421" w:rsidRPr="00456BD9">
        <w:t xml:space="preserve">, </w:t>
      </w:r>
      <w:r w:rsidR="00F9470D" w:rsidRPr="00456BD9">
        <w:t>turi teisę perleisti savo teises ir pareigas pagal Sutartį</w:t>
      </w:r>
      <w:r w:rsidR="0025303D" w:rsidRPr="00456BD9">
        <w:t>, tik jeigu</w:t>
      </w:r>
      <w:r w:rsidR="00B81744" w:rsidRPr="00456BD9">
        <w:t>, gavęs išankstinį Suteikiančiųjų institucijų sutikimą,</w:t>
      </w:r>
      <w:r w:rsidR="0025303D" w:rsidRPr="00456BD9">
        <w:t xml:space="preserve"> perleidžia visas</w:t>
      </w:r>
      <w:r w:rsidR="00F9470D" w:rsidRPr="00456BD9">
        <w:t xml:space="preserve"> </w:t>
      </w:r>
      <w:r w:rsidRPr="00456BD9">
        <w:t>Projekto bendrovės</w:t>
      </w:r>
      <w:r w:rsidR="00F9470D" w:rsidRPr="00456BD9">
        <w:t xml:space="preserve"> akcijas</w:t>
      </w:r>
      <w:r w:rsidR="0025303D" w:rsidRPr="00456BD9">
        <w:t>, jas parėmęs subjektas tampa koncesininku ir</w:t>
      </w:r>
      <w:r w:rsidR="00F9470D" w:rsidRPr="00456BD9">
        <w:t>:</w:t>
      </w:r>
      <w:bookmarkEnd w:id="645"/>
    </w:p>
    <w:p w:rsidR="004A6421" w:rsidRPr="00456BD9" w:rsidRDefault="00F9470D" w:rsidP="000C2B2B">
      <w:pPr>
        <w:pStyle w:val="paragrafesraas0"/>
        <w:numPr>
          <w:ilvl w:val="2"/>
          <w:numId w:val="2"/>
        </w:numPr>
        <w:spacing w:line="240" w:lineRule="auto"/>
        <w:ind w:left="1560" w:hanging="851"/>
        <w:rPr>
          <w:sz w:val="22"/>
        </w:rPr>
      </w:pPr>
      <w:r w:rsidRPr="00456BD9">
        <w:rPr>
          <w:sz w:val="22"/>
        </w:rPr>
        <w:t xml:space="preserve">naujas </w:t>
      </w:r>
      <w:r w:rsidR="00D24976" w:rsidRPr="00456BD9">
        <w:rPr>
          <w:sz w:val="22"/>
        </w:rPr>
        <w:t xml:space="preserve">koncesininkas </w:t>
      </w:r>
      <w:r w:rsidRPr="00456BD9">
        <w:rPr>
          <w:sz w:val="22"/>
        </w:rPr>
        <w:t xml:space="preserve">atitinka Sąlygose nustatytus </w:t>
      </w:r>
      <w:r w:rsidR="00A8369B" w:rsidRPr="00456BD9">
        <w:rPr>
          <w:sz w:val="22"/>
        </w:rPr>
        <w:t>išankstinės atrankos kriterijus</w:t>
      </w:r>
      <w:r w:rsidRPr="00456BD9">
        <w:rPr>
          <w:sz w:val="22"/>
        </w:rPr>
        <w:t xml:space="preserve"> neįvykdytos Sutarties daliai. Aiškumo dėlei, tokiu atveju pradinis </w:t>
      </w:r>
      <w:r w:rsidR="00BA26A1" w:rsidRPr="00456BD9">
        <w:rPr>
          <w:sz w:val="22"/>
        </w:rPr>
        <w:t xml:space="preserve">Koncesininkas </w:t>
      </w:r>
      <w:r w:rsidRPr="00456BD9">
        <w:rPr>
          <w:sz w:val="22"/>
        </w:rPr>
        <w:t xml:space="preserve">atleidžiamas nuo solidarios atsakomybės už </w:t>
      </w:r>
      <w:r w:rsidR="00BA26A1" w:rsidRPr="00456BD9">
        <w:rPr>
          <w:sz w:val="22"/>
        </w:rPr>
        <w:t>Projekto bendrovės</w:t>
      </w:r>
      <w:r w:rsidRPr="00456BD9">
        <w:rPr>
          <w:sz w:val="22"/>
        </w:rPr>
        <w:t xml:space="preserve"> įsipareigojim</w:t>
      </w:r>
      <w:r w:rsidR="00A8369B" w:rsidRPr="00456BD9">
        <w:rPr>
          <w:sz w:val="22"/>
        </w:rPr>
        <w:t>ų</w:t>
      </w:r>
      <w:r w:rsidRPr="00456BD9">
        <w:rPr>
          <w:sz w:val="22"/>
        </w:rPr>
        <w:t xml:space="preserve"> pagal Sutartį tinkamą vykdymą, išskyrus atsakomybę</w:t>
      </w:r>
      <w:r w:rsidR="0025303D" w:rsidRPr="00456BD9">
        <w:rPr>
          <w:sz w:val="22"/>
        </w:rPr>
        <w:t>,</w:t>
      </w:r>
      <w:r w:rsidRPr="00456BD9">
        <w:rPr>
          <w:sz w:val="22"/>
        </w:rPr>
        <w:t xml:space="preserve"> kylanči</w:t>
      </w:r>
      <w:r w:rsidR="0025303D" w:rsidRPr="00456BD9">
        <w:rPr>
          <w:sz w:val="22"/>
        </w:rPr>
        <w:t>ą</w:t>
      </w:r>
      <w:r w:rsidRPr="00456BD9">
        <w:rPr>
          <w:sz w:val="22"/>
        </w:rPr>
        <w:t xml:space="preserve"> dėl </w:t>
      </w:r>
      <w:r w:rsidR="00BA26A1" w:rsidRPr="00456BD9">
        <w:rPr>
          <w:sz w:val="22"/>
        </w:rPr>
        <w:t>Projekto bendrovės</w:t>
      </w:r>
      <w:r w:rsidRPr="00456BD9">
        <w:rPr>
          <w:sz w:val="22"/>
        </w:rPr>
        <w:t xml:space="preserve"> įsipareigojimų iki </w:t>
      </w:r>
      <w:r w:rsidR="00BA26A1" w:rsidRPr="00456BD9">
        <w:rPr>
          <w:sz w:val="22"/>
        </w:rPr>
        <w:t xml:space="preserve">Koncesininko </w:t>
      </w:r>
      <w:r w:rsidRPr="00456BD9">
        <w:rPr>
          <w:sz w:val="22"/>
        </w:rPr>
        <w:t>pakeitimo;</w:t>
      </w:r>
    </w:p>
    <w:bookmarkEnd w:id="646"/>
    <w:p w:rsidR="006054CA" w:rsidRDefault="00F9470D" w:rsidP="000C2B2B">
      <w:pPr>
        <w:pStyle w:val="paragrafesraas0"/>
        <w:numPr>
          <w:ilvl w:val="2"/>
          <w:numId w:val="2"/>
        </w:numPr>
        <w:spacing w:line="240" w:lineRule="auto"/>
        <w:ind w:left="1560" w:hanging="851"/>
        <w:rPr>
          <w:sz w:val="22"/>
        </w:rPr>
      </w:pPr>
      <w:r w:rsidRPr="00456BD9">
        <w:rPr>
          <w:sz w:val="22"/>
        </w:rPr>
        <w:t xml:space="preserve">dėl </w:t>
      </w:r>
      <w:r w:rsidR="00BA26A1" w:rsidRPr="00456BD9">
        <w:rPr>
          <w:sz w:val="22"/>
        </w:rPr>
        <w:t xml:space="preserve">Koncesininko </w:t>
      </w:r>
      <w:r w:rsidRPr="00456BD9">
        <w:rPr>
          <w:sz w:val="22"/>
        </w:rPr>
        <w:t xml:space="preserve">restruktūrizavimo, įskaitant perėmimą, susijungimą ir įsigijimą, arba dėl nemokumo pradinio </w:t>
      </w:r>
      <w:r w:rsidR="00BA26A1" w:rsidRPr="00456BD9">
        <w:rPr>
          <w:sz w:val="22"/>
        </w:rPr>
        <w:t xml:space="preserve">Koncesininko </w:t>
      </w:r>
      <w:r w:rsidRPr="00456BD9">
        <w:rPr>
          <w:sz w:val="22"/>
        </w:rPr>
        <w:t>teis</w:t>
      </w:r>
      <w:r w:rsidR="00B9548E" w:rsidRPr="00456BD9">
        <w:rPr>
          <w:sz w:val="22"/>
        </w:rPr>
        <w:t>es</w:t>
      </w:r>
      <w:r w:rsidRPr="00456BD9">
        <w:rPr>
          <w:sz w:val="22"/>
        </w:rPr>
        <w:t xml:space="preserve"> perima kitas </w:t>
      </w:r>
      <w:r w:rsidR="00A8369B" w:rsidRPr="00456BD9">
        <w:rPr>
          <w:sz w:val="22"/>
        </w:rPr>
        <w:t>asmuo</w:t>
      </w:r>
      <w:r w:rsidRPr="00456BD9">
        <w:rPr>
          <w:sz w:val="22"/>
        </w:rPr>
        <w:t xml:space="preserve">, atitinkantis </w:t>
      </w:r>
      <w:r w:rsidR="00A8369B" w:rsidRPr="00456BD9">
        <w:rPr>
          <w:sz w:val="22"/>
        </w:rPr>
        <w:t>Sąlygose nustatytus išankstinės</w:t>
      </w:r>
      <w:r w:rsidRPr="00456BD9">
        <w:rPr>
          <w:sz w:val="22"/>
        </w:rPr>
        <w:t xml:space="preserve"> atrankos kriterijus, susijusius su ne</w:t>
      </w:r>
      <w:r w:rsidR="00A8369B" w:rsidRPr="00456BD9">
        <w:rPr>
          <w:sz w:val="22"/>
        </w:rPr>
        <w:t>į</w:t>
      </w:r>
      <w:r w:rsidRPr="00456BD9">
        <w:rPr>
          <w:sz w:val="22"/>
        </w:rPr>
        <w:t>vykdyta Sutarties dalimi</w:t>
      </w:r>
      <w:r w:rsidR="006054CA">
        <w:rPr>
          <w:sz w:val="22"/>
        </w:rPr>
        <w:t>;</w:t>
      </w:r>
    </w:p>
    <w:p w:rsidR="00FD5E76" w:rsidRPr="00456BD9" w:rsidRDefault="006054CA" w:rsidP="00542EC2">
      <w:pPr>
        <w:pStyle w:val="paragrafai"/>
        <w:tabs>
          <w:tab w:val="clear" w:pos="495"/>
          <w:tab w:val="num" w:pos="-4590"/>
        </w:tabs>
        <w:spacing w:line="240" w:lineRule="auto"/>
        <w:ind w:left="709" w:hanging="709"/>
      </w:pPr>
      <w:r>
        <w:lastRenderedPageBreak/>
        <w:t xml:space="preserve">Tuo atveju, jeigu </w:t>
      </w:r>
      <w:r w:rsidRPr="006054CA">
        <w:t>Koncesininkas veikia jungtinės veiklos sutarties pagrindu ir po Darbų atlikimo viena iš jungtinės veiklos sutarties šalių pasitraukia perleisdama savo teises ir pareigas ar turimas Projekto bendrovės akcijas likusioms jungtinės veiklos sutarties šalims, jeigu toks perleidimas yra leidžiamas pagal jungtinės veiklos sutartį. Tokiu atveju likusios jungtinės veiklos sutarties šalys lieka solidariai atsakingos už pasitraukusios šalies</w:t>
      </w:r>
      <w:r>
        <w:t xml:space="preserve"> įsipareigojimus pagal Sutartį.</w:t>
      </w:r>
    </w:p>
    <w:p w:rsidR="004A6421" w:rsidRPr="00456BD9" w:rsidRDefault="00FD5E76" w:rsidP="000C2B2B">
      <w:pPr>
        <w:pStyle w:val="paragrafai"/>
        <w:tabs>
          <w:tab w:val="clear" w:pos="495"/>
          <w:tab w:val="num" w:pos="-4590"/>
        </w:tabs>
        <w:spacing w:line="240" w:lineRule="auto"/>
        <w:ind w:left="709" w:hanging="709"/>
      </w:pPr>
      <w:r w:rsidRPr="00456BD9">
        <w:t xml:space="preserve">Sutarties </w:t>
      </w:r>
      <w:r w:rsidRPr="00456BD9">
        <w:fldChar w:fldCharType="begin"/>
      </w:r>
      <w:r w:rsidRPr="00456BD9">
        <w:instrText xml:space="preserve"> REF _Ref456320871 \r \h </w:instrText>
      </w:r>
      <w:r w:rsidR="00456BD9">
        <w:instrText xml:space="preserve"> \* MERGEFORMAT </w:instrText>
      </w:r>
      <w:r w:rsidRPr="00456BD9">
        <w:fldChar w:fldCharType="separate"/>
      </w:r>
      <w:r w:rsidR="00A73B3B">
        <w:t>27.3</w:t>
      </w:r>
      <w:r w:rsidRPr="00456BD9">
        <w:fldChar w:fldCharType="end"/>
      </w:r>
      <w:r w:rsidRPr="00456BD9">
        <w:t xml:space="preserve"> punkte nurodytą sutikimą perleisti Koncesininko įsipareigojimus ir Projekto bendrovės akcijas Suteikiančiosios institucijos išduoda tik tuo atveju</w:t>
      </w:r>
      <w:r w:rsidR="00F9470D" w:rsidRPr="00456BD9">
        <w:t xml:space="preserve">, </w:t>
      </w:r>
      <w:r w:rsidRPr="00456BD9">
        <w:t xml:space="preserve">jeigu </w:t>
      </w:r>
      <w:r w:rsidR="00F9470D" w:rsidRPr="00456BD9">
        <w:t xml:space="preserve">dėl to nereikia </w:t>
      </w:r>
      <w:r w:rsidRPr="00456BD9">
        <w:t xml:space="preserve">atlikti </w:t>
      </w:r>
      <w:r w:rsidR="00F9470D" w:rsidRPr="00456BD9">
        <w:t>esmini</w:t>
      </w:r>
      <w:r w:rsidRPr="00456BD9">
        <w:t>o</w:t>
      </w:r>
      <w:r w:rsidR="00F9470D" w:rsidRPr="00456BD9">
        <w:t xml:space="preserve"> Sutarties pakeitim</w:t>
      </w:r>
      <w:r w:rsidRPr="00456BD9">
        <w:t>o</w:t>
      </w:r>
      <w:r w:rsidR="00F9470D" w:rsidRPr="00456BD9">
        <w:t xml:space="preserve">, dėl ko reikėtų organizuoti naują </w:t>
      </w:r>
      <w:r w:rsidR="00405EC1" w:rsidRPr="00456BD9">
        <w:t>koncesij</w:t>
      </w:r>
      <w:r w:rsidR="00BA26A1" w:rsidRPr="00456BD9">
        <w:t>os suteikimo konkursą</w:t>
      </w:r>
      <w:r w:rsidR="00F9470D" w:rsidRPr="00456BD9">
        <w:t>.</w:t>
      </w:r>
    </w:p>
    <w:p w:rsidR="004A6421" w:rsidRPr="00456BD9" w:rsidRDefault="004A6421" w:rsidP="000C2B2B">
      <w:pPr>
        <w:pStyle w:val="Antrat2"/>
        <w:tabs>
          <w:tab w:val="clear" w:pos="495"/>
        </w:tabs>
        <w:spacing w:before="240" w:line="240" w:lineRule="auto"/>
        <w:ind w:left="709" w:hanging="709"/>
        <w:rPr>
          <w:color w:val="auto"/>
          <w:szCs w:val="22"/>
        </w:rPr>
      </w:pPr>
      <w:bookmarkStart w:id="647" w:name="_Toc455867681"/>
      <w:bookmarkStart w:id="648" w:name="_Toc455867823"/>
      <w:bookmarkStart w:id="649" w:name="_Toc455867964"/>
      <w:bookmarkStart w:id="650" w:name="_Toc455868105"/>
      <w:bookmarkStart w:id="651" w:name="_Toc455944632"/>
      <w:bookmarkStart w:id="652" w:name="_Toc141511380"/>
      <w:bookmarkStart w:id="653" w:name="_Toc284496771"/>
      <w:bookmarkStart w:id="654" w:name="_Toc293074469"/>
      <w:bookmarkStart w:id="655" w:name="_Toc297646394"/>
      <w:bookmarkStart w:id="656" w:name="_Toc300049741"/>
      <w:bookmarkStart w:id="657" w:name="_Toc299367494"/>
      <w:bookmarkStart w:id="658" w:name="_Ref407707690"/>
      <w:bookmarkStart w:id="659" w:name="_Ref441814407"/>
      <w:bookmarkStart w:id="660" w:name="_Toc448297766"/>
      <w:bookmarkStart w:id="661" w:name="_Ref456320980"/>
      <w:bookmarkStart w:id="662" w:name="_Toc458529044"/>
      <w:bookmarkEnd w:id="647"/>
      <w:bookmarkEnd w:id="648"/>
      <w:bookmarkEnd w:id="649"/>
      <w:bookmarkEnd w:id="650"/>
      <w:bookmarkEnd w:id="651"/>
      <w:r w:rsidRPr="00456BD9">
        <w:rPr>
          <w:color w:val="auto"/>
          <w:szCs w:val="22"/>
        </w:rPr>
        <w:t xml:space="preserve">Laikinas </w:t>
      </w:r>
      <w:r w:rsidR="00BA26A1" w:rsidRPr="00456BD9">
        <w:rPr>
          <w:color w:val="auto"/>
          <w:szCs w:val="22"/>
        </w:rPr>
        <w:t xml:space="preserve">Projekto bendrovės </w:t>
      </w:r>
      <w:r w:rsidRPr="00456BD9">
        <w:rPr>
          <w:color w:val="auto"/>
          <w:szCs w:val="22"/>
        </w:rPr>
        <w:t>įsipareigojimų vykdymo perleidimas</w:t>
      </w:r>
      <w:bookmarkEnd w:id="652"/>
      <w:bookmarkEnd w:id="653"/>
      <w:bookmarkEnd w:id="654"/>
      <w:bookmarkEnd w:id="655"/>
      <w:bookmarkEnd w:id="656"/>
      <w:bookmarkEnd w:id="657"/>
      <w:bookmarkEnd w:id="658"/>
      <w:bookmarkEnd w:id="659"/>
      <w:bookmarkEnd w:id="660"/>
      <w:bookmarkEnd w:id="661"/>
      <w:bookmarkEnd w:id="662"/>
    </w:p>
    <w:p w:rsidR="004A6421" w:rsidRPr="00456BD9" w:rsidRDefault="004A6421" w:rsidP="000C2B2B">
      <w:pPr>
        <w:pStyle w:val="paragrafai"/>
        <w:tabs>
          <w:tab w:val="clear" w:pos="495"/>
          <w:tab w:val="num" w:pos="-4590"/>
        </w:tabs>
        <w:spacing w:line="240" w:lineRule="auto"/>
        <w:ind w:left="709" w:hanging="709"/>
      </w:pPr>
      <w:bookmarkStart w:id="663" w:name="_Ref283657041"/>
      <w:bookmarkStart w:id="664" w:name="_Toc284496772"/>
      <w:bookmarkStart w:id="665" w:name="_Ref407707251"/>
      <w:bookmarkStart w:id="666" w:name="_Ref137471343"/>
      <w:r w:rsidRPr="00456BD9">
        <w:t xml:space="preserve">Jeigu susiklosto ypatingos aplinkybės, dėl kurių </w:t>
      </w:r>
      <w:r w:rsidR="00BA26A1" w:rsidRPr="00456BD9">
        <w:t>Projekto bendrovė</w:t>
      </w:r>
      <w:r w:rsidRPr="00456BD9">
        <w:t xml:space="preserve"> (jo pasitelkti </w:t>
      </w:r>
      <w:proofErr w:type="spellStart"/>
      <w:r w:rsidRPr="00456BD9">
        <w:t>Subtiekėjai</w:t>
      </w:r>
      <w:proofErr w:type="spellEnd"/>
      <w:r w:rsidRPr="00456BD9">
        <w:t xml:space="preserve">) negali užtikrinti nenutrūkstamo ir efektyvaus </w:t>
      </w:r>
      <w:r w:rsidR="003A50F5" w:rsidRPr="00456BD9">
        <w:t xml:space="preserve">Darbų atlikimo ir / ar </w:t>
      </w:r>
      <w:r w:rsidRPr="00456BD9">
        <w:t xml:space="preserve">Paslaugų </w:t>
      </w:r>
      <w:r w:rsidR="00754932">
        <w:t xml:space="preserve">ir / ar Viešųjų paslaugų </w:t>
      </w:r>
      <w:r w:rsidRPr="00456BD9">
        <w:t xml:space="preserve">teikimo, kadangi negali įvykdyti kurio nors iš savo įsipareigojimų pagal Sutartį, </w:t>
      </w:r>
      <w:r w:rsidR="00190AC7" w:rsidRPr="00456BD9">
        <w:t>Suteikia</w:t>
      </w:r>
      <w:r w:rsidR="009C6D61" w:rsidRPr="00456BD9">
        <w:t>nčiosios institucijos</w:t>
      </w:r>
      <w:r w:rsidRPr="00456BD9">
        <w:t xml:space="preserve"> turi teisę laikinai, ne ilgiau kaip</w:t>
      </w:r>
      <w:r w:rsidR="00A13262" w:rsidRPr="00456BD9">
        <w:t xml:space="preserve"> 90 (devyniasdešimt) dienų</w:t>
      </w:r>
      <w:r w:rsidRPr="00456BD9">
        <w:t>, perimti ir / arba perduoti tokio įsipareigojimo arba, jei kitaip tokio įsipareigojimo įgyvendinti negalima</w:t>
      </w:r>
      <w:r w:rsidR="00AB217F" w:rsidRPr="00456BD9">
        <w:t xml:space="preserve">, </w:t>
      </w:r>
      <w:r w:rsidRPr="00456BD9">
        <w:t>visų įsipareigojimų įgyvendinimą tretiesiems asmenims.</w:t>
      </w:r>
      <w:bookmarkEnd w:id="663"/>
      <w:bookmarkEnd w:id="664"/>
      <w:r w:rsidRPr="00456BD9">
        <w:t xml:space="preserve"> Šiame punkte nustatyta </w:t>
      </w:r>
      <w:r w:rsidR="009C6D61" w:rsidRPr="00456BD9">
        <w:t>Suteikiančiųjų institucijų</w:t>
      </w:r>
      <w:r w:rsidRPr="00456BD9">
        <w:t xml:space="preserve"> teisė nedaro jokios įtakos kitoms jo teisėms pagal Sutartį.</w:t>
      </w:r>
      <w:bookmarkEnd w:id="665"/>
      <w:r w:rsidR="007326B8" w:rsidRPr="00456BD9">
        <w:t xml:space="preserve"> </w:t>
      </w:r>
    </w:p>
    <w:p w:rsidR="004A6421" w:rsidRPr="00456BD9" w:rsidRDefault="00BE6830" w:rsidP="00000FC7">
      <w:pPr>
        <w:pStyle w:val="paragrafai"/>
        <w:tabs>
          <w:tab w:val="clear" w:pos="495"/>
          <w:tab w:val="num" w:pos="-4590"/>
        </w:tabs>
        <w:spacing w:line="240" w:lineRule="auto"/>
        <w:ind w:left="709" w:hanging="709"/>
      </w:pPr>
      <w:r w:rsidRPr="00456BD9">
        <w:t>Projekto bendrovės</w:t>
      </w:r>
      <w:r w:rsidR="004A6421" w:rsidRPr="00456BD9">
        <w:t xml:space="preserve"> įsipareigojimai </w:t>
      </w:r>
      <w:r w:rsidR="001E3255" w:rsidRPr="00456BD9">
        <w:t xml:space="preserve">Sutarties </w:t>
      </w:r>
      <w:r w:rsidR="004A6421" w:rsidRPr="00456BD9">
        <w:fldChar w:fldCharType="begin"/>
      </w:r>
      <w:r w:rsidR="004A6421" w:rsidRPr="00456BD9">
        <w:instrText xml:space="preserve"> REF _Ref283657041 \r \h  \* MERGEFORMAT </w:instrText>
      </w:r>
      <w:r w:rsidR="004A6421" w:rsidRPr="00456BD9">
        <w:fldChar w:fldCharType="separate"/>
      </w:r>
      <w:r w:rsidR="00A73B3B">
        <w:t>28.1</w:t>
      </w:r>
      <w:r w:rsidR="004A6421" w:rsidRPr="00456BD9">
        <w:fldChar w:fldCharType="end"/>
      </w:r>
      <w:r w:rsidR="004A6421" w:rsidRPr="00456BD9">
        <w:t xml:space="preserve"> punkte nustatytu pagrindu privalo būti perduoti </w:t>
      </w:r>
      <w:r w:rsidR="00405EC1" w:rsidRPr="00456BD9">
        <w:t xml:space="preserve">Suteikiančiosioms institucijoms arba jų nurodytam trečiajam asmeniui </w:t>
      </w:r>
      <w:r w:rsidR="004A6421" w:rsidRPr="00456BD9">
        <w:t xml:space="preserve">gavus raštišką </w:t>
      </w:r>
      <w:r w:rsidR="009C6D61" w:rsidRPr="00456BD9">
        <w:t>Suteikiančiųjų institucijų</w:t>
      </w:r>
      <w:r w:rsidR="004A6421" w:rsidRPr="00456BD9">
        <w:t xml:space="preserve"> nurodymą. Tokiu atveju </w:t>
      </w:r>
      <w:r w:rsidR="00405EC1" w:rsidRPr="00456BD9">
        <w:t xml:space="preserve">Suteikiančiosioms institucijoms ar </w:t>
      </w:r>
      <w:r w:rsidR="009C6D61" w:rsidRPr="00456BD9">
        <w:t>Suteikiančiųjų institucijų</w:t>
      </w:r>
      <w:r w:rsidR="00000AA3" w:rsidRPr="00456BD9">
        <w:t xml:space="preserve"> </w:t>
      </w:r>
      <w:r w:rsidR="004A6421" w:rsidRPr="00456BD9">
        <w:t xml:space="preserve">nurodytam </w:t>
      </w:r>
      <w:r w:rsidR="00405EC1" w:rsidRPr="00456BD9">
        <w:t xml:space="preserve">trečiajam asmeniui </w:t>
      </w:r>
      <w:r w:rsidR="004A6421" w:rsidRPr="00456BD9">
        <w:t xml:space="preserve">perleidžiamos visos tinkamam perduodamų įsipareigojimų vykdymui reikalingos </w:t>
      </w:r>
      <w:r w:rsidRPr="00456BD9">
        <w:t>Projekto bendrovės</w:t>
      </w:r>
      <w:r w:rsidR="004A6421" w:rsidRPr="00456BD9">
        <w:t xml:space="preserve"> teisės ir pareigos, įskaitant ir teises, kylančias iš </w:t>
      </w:r>
      <w:r w:rsidRPr="00456BD9">
        <w:t>Projekto bendrovės</w:t>
      </w:r>
      <w:r w:rsidR="004A6421" w:rsidRPr="00456BD9">
        <w:t xml:space="preserve"> sutarčių su trečiaisiais asmenimis. </w:t>
      </w:r>
      <w:r w:rsidRPr="00456BD9">
        <w:t>Projekto bendrovė</w:t>
      </w:r>
      <w:r w:rsidR="004A6421" w:rsidRPr="00456BD9">
        <w:t xml:space="preserve"> privalo užtikrinti tinkamą </w:t>
      </w:r>
      <w:r w:rsidR="003A50F5" w:rsidRPr="00456BD9">
        <w:t xml:space="preserve">Darbų atlikimo ir / ar </w:t>
      </w:r>
      <w:r w:rsidR="004A6421" w:rsidRPr="00456BD9">
        <w:t>Paslaugų teikimo perdavimą bei nedelsdama tinkamai įforminti reikalingus įgaliojimus ir atlikti kitus būtinus veiksmus.</w:t>
      </w:r>
    </w:p>
    <w:p w:rsidR="004A6421" w:rsidRPr="00456BD9" w:rsidRDefault="004A6421" w:rsidP="000C2B2B">
      <w:pPr>
        <w:pStyle w:val="paragrafai"/>
        <w:tabs>
          <w:tab w:val="clear" w:pos="495"/>
          <w:tab w:val="num" w:pos="-4590"/>
        </w:tabs>
        <w:spacing w:line="240" w:lineRule="auto"/>
        <w:ind w:left="709" w:hanging="709"/>
      </w:pPr>
      <w:bookmarkStart w:id="667" w:name="_Toc284496773"/>
      <w:r w:rsidRPr="00456BD9">
        <w:t xml:space="preserve">Ypatingomis aplinkybėmis šio </w:t>
      </w:r>
      <w:r w:rsidR="00AF1A40" w:rsidRPr="00456BD9">
        <w:fldChar w:fldCharType="begin"/>
      </w:r>
      <w:r w:rsidR="00AF1A40" w:rsidRPr="00456BD9">
        <w:instrText xml:space="preserve"> REF _Ref456320980 \r \h </w:instrText>
      </w:r>
      <w:r w:rsidR="00456BD9">
        <w:instrText xml:space="preserve"> \* MERGEFORMAT </w:instrText>
      </w:r>
      <w:r w:rsidR="00AF1A40" w:rsidRPr="00456BD9">
        <w:fldChar w:fldCharType="separate"/>
      </w:r>
      <w:r w:rsidR="00A73B3B">
        <w:t>28</w:t>
      </w:r>
      <w:r w:rsidR="00AF1A40" w:rsidRPr="00456BD9">
        <w:fldChar w:fldCharType="end"/>
      </w:r>
      <w:r w:rsidR="00A8369B" w:rsidRPr="00456BD9">
        <w:t xml:space="preserve"> </w:t>
      </w:r>
      <w:r w:rsidR="00EF4FDF" w:rsidRPr="00456BD9">
        <w:t xml:space="preserve">punkto </w:t>
      </w:r>
      <w:r w:rsidRPr="00456BD9">
        <w:t>prasme laikoma:</w:t>
      </w:r>
      <w:bookmarkEnd w:id="667"/>
    </w:p>
    <w:p w:rsidR="004A6421" w:rsidRPr="00456BD9" w:rsidRDefault="004A6421" w:rsidP="00AF1A40">
      <w:pPr>
        <w:pStyle w:val="paragrafesraas0"/>
        <w:numPr>
          <w:ilvl w:val="2"/>
          <w:numId w:val="2"/>
        </w:numPr>
        <w:spacing w:line="240" w:lineRule="auto"/>
        <w:ind w:left="1560" w:hanging="851"/>
        <w:rPr>
          <w:sz w:val="22"/>
        </w:rPr>
      </w:pPr>
      <w:r w:rsidRPr="00456BD9">
        <w:rPr>
          <w:sz w:val="22"/>
        </w:rPr>
        <w:t xml:space="preserve">esminiai Sutarties pažeidimai, kaip jie apibrėžiami </w:t>
      </w:r>
      <w:r w:rsidR="001E3255" w:rsidRPr="00456BD9">
        <w:rPr>
          <w:sz w:val="22"/>
        </w:rPr>
        <w:t xml:space="preserve">Sutarties </w:t>
      </w:r>
      <w:r w:rsidRPr="00456BD9">
        <w:rPr>
          <w:sz w:val="22"/>
        </w:rPr>
        <w:fldChar w:fldCharType="begin"/>
      </w:r>
      <w:r w:rsidRPr="00456BD9">
        <w:rPr>
          <w:sz w:val="22"/>
        </w:rPr>
        <w:instrText xml:space="preserve"> REF _Ref137382490 \r \h </w:instrText>
      </w:r>
      <w:r w:rsidR="00A36425" w:rsidRPr="00456BD9">
        <w:rPr>
          <w:sz w:val="22"/>
        </w:rPr>
        <w:instrText xml:space="preserve"> \* MERGEFORMAT </w:instrText>
      </w:r>
      <w:r w:rsidRPr="00456BD9">
        <w:rPr>
          <w:sz w:val="22"/>
        </w:rPr>
      </w:r>
      <w:r w:rsidRPr="00456BD9">
        <w:rPr>
          <w:sz w:val="22"/>
        </w:rPr>
        <w:fldChar w:fldCharType="separate"/>
      </w:r>
      <w:r w:rsidR="00A73B3B">
        <w:rPr>
          <w:sz w:val="22"/>
        </w:rPr>
        <w:t>37.2</w:t>
      </w:r>
      <w:r w:rsidRPr="00456BD9">
        <w:rPr>
          <w:sz w:val="22"/>
        </w:rPr>
        <w:fldChar w:fldCharType="end"/>
      </w:r>
      <w:r w:rsidRPr="00456BD9">
        <w:rPr>
          <w:sz w:val="22"/>
        </w:rPr>
        <w:t xml:space="preserve"> ir </w:t>
      </w:r>
      <w:r w:rsidR="001E3255" w:rsidRPr="00456BD9">
        <w:rPr>
          <w:sz w:val="22"/>
        </w:rPr>
        <w:t xml:space="preserve">Sutarties </w:t>
      </w:r>
      <w:r w:rsidRPr="00456BD9">
        <w:rPr>
          <w:sz w:val="22"/>
        </w:rPr>
        <w:fldChar w:fldCharType="begin"/>
      </w:r>
      <w:r w:rsidRPr="00456BD9">
        <w:rPr>
          <w:sz w:val="22"/>
        </w:rPr>
        <w:instrText xml:space="preserve"> REF _Ref309225771 \r \h </w:instrText>
      </w:r>
      <w:r w:rsidR="00A36425" w:rsidRPr="00456BD9">
        <w:rPr>
          <w:sz w:val="22"/>
        </w:rPr>
        <w:instrText xml:space="preserve"> \* MERGEFORMAT </w:instrText>
      </w:r>
      <w:r w:rsidRPr="00456BD9">
        <w:rPr>
          <w:sz w:val="22"/>
        </w:rPr>
      </w:r>
      <w:r w:rsidRPr="00456BD9">
        <w:rPr>
          <w:sz w:val="22"/>
        </w:rPr>
        <w:fldChar w:fldCharType="separate"/>
      </w:r>
      <w:r w:rsidR="00A73B3B">
        <w:rPr>
          <w:sz w:val="22"/>
        </w:rPr>
        <w:t>38.2</w:t>
      </w:r>
      <w:r w:rsidRPr="00456BD9">
        <w:rPr>
          <w:sz w:val="22"/>
        </w:rPr>
        <w:fldChar w:fldCharType="end"/>
      </w:r>
      <w:r w:rsidRPr="00456BD9">
        <w:rPr>
          <w:sz w:val="22"/>
        </w:rPr>
        <w:t> punktuose, nepašalinti per nustatytą terminą;</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iškilusi reali grėsmė kilti didelei žalai aplinkai, visuomenės sveikatai, žmonių ar turto saugumui ir, </w:t>
      </w:r>
      <w:r w:rsidR="009C6D61" w:rsidRPr="00456BD9">
        <w:rPr>
          <w:sz w:val="22"/>
        </w:rPr>
        <w:t>Suteikiančiųjų institucijų</w:t>
      </w:r>
      <w:r w:rsidR="00000AA3" w:rsidRPr="00456BD9">
        <w:rPr>
          <w:sz w:val="22"/>
        </w:rPr>
        <w:t xml:space="preserve"> pagrįsta </w:t>
      </w:r>
      <w:r w:rsidRPr="00456BD9">
        <w:rPr>
          <w:sz w:val="22"/>
        </w:rPr>
        <w:t xml:space="preserve">nuomone, </w:t>
      </w:r>
      <w:r w:rsidR="00BE6830" w:rsidRPr="00456BD9">
        <w:rPr>
          <w:sz w:val="22"/>
        </w:rPr>
        <w:t>Projekto bendrovė</w:t>
      </w:r>
      <w:r w:rsidRPr="00456BD9">
        <w:rPr>
          <w:sz w:val="22"/>
        </w:rPr>
        <w:t xml:space="preserve"> negali tam užkirsti kelio;</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nenugalimos jėgos aplinkybės, numatytos </w:t>
      </w:r>
      <w:r w:rsidR="00F906B3" w:rsidRPr="00456BD9">
        <w:rPr>
          <w:sz w:val="22"/>
        </w:rPr>
        <w:t xml:space="preserve">Sutarties </w:t>
      </w:r>
      <w:r w:rsidR="00216F10" w:rsidRPr="00456BD9">
        <w:rPr>
          <w:sz w:val="22"/>
        </w:rPr>
        <w:fldChar w:fldCharType="begin"/>
      </w:r>
      <w:r w:rsidR="00216F10" w:rsidRPr="00456BD9">
        <w:rPr>
          <w:sz w:val="22"/>
        </w:rPr>
        <w:instrText xml:space="preserve"> REF _Ref456321012 \r \h </w:instrText>
      </w:r>
      <w:r w:rsidR="00456BD9">
        <w:rPr>
          <w:sz w:val="22"/>
        </w:rPr>
        <w:instrText xml:space="preserve"> \* MERGEFORMAT </w:instrText>
      </w:r>
      <w:r w:rsidR="00216F10" w:rsidRPr="00456BD9">
        <w:rPr>
          <w:sz w:val="22"/>
        </w:rPr>
      </w:r>
      <w:r w:rsidR="00216F10" w:rsidRPr="00456BD9">
        <w:rPr>
          <w:sz w:val="22"/>
        </w:rPr>
        <w:fldChar w:fldCharType="separate"/>
      </w:r>
      <w:r w:rsidR="00A73B3B">
        <w:rPr>
          <w:sz w:val="22"/>
        </w:rPr>
        <w:t>40</w:t>
      </w:r>
      <w:r w:rsidR="00216F10" w:rsidRPr="00456BD9">
        <w:rPr>
          <w:sz w:val="22"/>
        </w:rPr>
        <w:fldChar w:fldCharType="end"/>
      </w:r>
      <w:r w:rsidRPr="00456BD9">
        <w:rPr>
          <w:sz w:val="22"/>
        </w:rPr>
        <w:t> </w:t>
      </w:r>
      <w:r w:rsidR="00F906B3" w:rsidRPr="00456BD9">
        <w:rPr>
          <w:sz w:val="22"/>
        </w:rPr>
        <w:t>punkte</w:t>
      </w:r>
      <w:r w:rsidRPr="00456BD9">
        <w:rPr>
          <w:sz w:val="22"/>
        </w:rPr>
        <w:t xml:space="preserve">, dėl kurių </w:t>
      </w:r>
      <w:r w:rsidR="00BE6830" w:rsidRPr="00456BD9">
        <w:rPr>
          <w:sz w:val="22"/>
        </w:rPr>
        <w:t>Projekto bendrovė</w:t>
      </w:r>
      <w:r w:rsidRPr="00456BD9">
        <w:rPr>
          <w:sz w:val="22"/>
        </w:rPr>
        <w:t xml:space="preserve"> negali vykdyti savo įsipareigojimų, tęsiasi ilgiau kaip </w:t>
      </w:r>
      <w:r w:rsidR="00000AA3" w:rsidRPr="00456BD9">
        <w:rPr>
          <w:sz w:val="22"/>
        </w:rPr>
        <w:t xml:space="preserve">20 (dvidešimt) dienų </w:t>
      </w:r>
      <w:r w:rsidR="00D03DDC" w:rsidRPr="00456BD9">
        <w:rPr>
          <w:sz w:val="22"/>
        </w:rPr>
        <w:t xml:space="preserve">ir yra pagrįsto pagrindo manyti, kad </w:t>
      </w:r>
      <w:r w:rsidR="00BE6830" w:rsidRPr="00456BD9">
        <w:rPr>
          <w:sz w:val="22"/>
        </w:rPr>
        <w:t>Projekto bendrovė</w:t>
      </w:r>
      <w:r w:rsidR="00D03DDC" w:rsidRPr="00456BD9">
        <w:rPr>
          <w:sz w:val="22"/>
        </w:rPr>
        <w:t xml:space="preserve"> ir toliau negalės tinkamai vykdyti įsipareigojimų,</w:t>
      </w:r>
      <w:r w:rsidRPr="00456BD9">
        <w:rPr>
          <w:sz w:val="22"/>
        </w:rPr>
        <w:t xml:space="preserve"> tačiau </w:t>
      </w:r>
      <w:r w:rsidR="009C6D61" w:rsidRPr="00456BD9">
        <w:rPr>
          <w:sz w:val="22"/>
        </w:rPr>
        <w:t>Suteikiančiosios institucijos</w:t>
      </w:r>
      <w:r w:rsidRPr="00456BD9">
        <w:rPr>
          <w:sz w:val="22"/>
        </w:rPr>
        <w:t xml:space="preserve"> arba trečiasis asmuo gali užtikrinti įsipareigojimų vykdymą;</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Esminis teisės aktų pasikeitimas</w:t>
      </w:r>
      <w:r w:rsidR="0061106A" w:rsidRPr="00456BD9">
        <w:rPr>
          <w:sz w:val="22"/>
        </w:rPr>
        <w:t>.</w:t>
      </w:r>
    </w:p>
    <w:p w:rsidR="00432BD9" w:rsidRPr="00456BD9" w:rsidRDefault="009C6D61" w:rsidP="000C2B2B">
      <w:pPr>
        <w:pStyle w:val="paragrafai"/>
        <w:tabs>
          <w:tab w:val="clear" w:pos="495"/>
          <w:tab w:val="num" w:pos="-4590"/>
        </w:tabs>
        <w:spacing w:line="240" w:lineRule="auto"/>
        <w:ind w:left="709" w:hanging="709"/>
      </w:pPr>
      <w:bookmarkStart w:id="668" w:name="_Toc284496774"/>
      <w:bookmarkStart w:id="669" w:name="_Ref407707296"/>
      <w:r w:rsidRPr="00456BD9">
        <w:t>Suteikiančiosios institucijos</w:t>
      </w:r>
      <w:r w:rsidR="00AB217F" w:rsidRPr="00456BD9">
        <w:t>,</w:t>
      </w:r>
      <w:r w:rsidR="00432BD9" w:rsidRPr="00456BD9">
        <w:t xml:space="preserve"> prieš imdam</w:t>
      </w:r>
      <w:r w:rsidRPr="00456BD9">
        <w:t>o</w:t>
      </w:r>
      <w:r w:rsidR="00432BD9" w:rsidRPr="00456BD9">
        <w:t>si šiame punkte nurodytų veiksmų</w:t>
      </w:r>
      <w:r w:rsidR="00AB217F" w:rsidRPr="00456BD9">
        <w:t>,</w:t>
      </w:r>
      <w:r w:rsidR="00432BD9" w:rsidRPr="00456BD9">
        <w:t xml:space="preserve"> raštu, </w:t>
      </w:r>
      <w:r w:rsidR="006A5598" w:rsidRPr="006A5598">
        <w:t xml:space="preserve"> </w:t>
      </w:r>
      <w:r w:rsidR="006A5598" w:rsidRPr="00D43C8D">
        <w:t>ne vėliau kaip prieš 60 (šešiasdešimt) dienų</w:t>
      </w:r>
      <w:r w:rsidR="006A5598" w:rsidRPr="00D43C8D">
        <w:rPr>
          <w:color w:val="FF0000"/>
        </w:rPr>
        <w:t xml:space="preserve"> </w:t>
      </w:r>
      <w:r w:rsidR="006A5598" w:rsidRPr="00D43C8D">
        <w:t>Darbų vykdymo metu arba ne vėliau kaip prieš 30 (trisdešimt) dienų</w:t>
      </w:r>
      <w:r w:rsidR="006A5598" w:rsidRPr="00D43C8D">
        <w:rPr>
          <w:color w:val="FF0000"/>
        </w:rPr>
        <w:t xml:space="preserve"> </w:t>
      </w:r>
      <w:r w:rsidR="006A5598" w:rsidRPr="00D43C8D">
        <w:t>po Paslaugų teikimo pradžios</w:t>
      </w:r>
      <w:r w:rsidR="00432BD9" w:rsidRPr="00456BD9">
        <w:t xml:space="preserve">, informuoja </w:t>
      </w:r>
      <w:r w:rsidR="00BE6830" w:rsidRPr="00456BD9">
        <w:t>Projekto bendrovę</w:t>
      </w:r>
      <w:r w:rsidR="00432BD9" w:rsidRPr="00456BD9">
        <w:t xml:space="preserve"> apie:</w:t>
      </w:r>
    </w:p>
    <w:p w:rsidR="00432BD9" w:rsidRPr="00456BD9" w:rsidRDefault="00432BD9" w:rsidP="000C2B2B">
      <w:pPr>
        <w:pStyle w:val="paragrafesraas0"/>
        <w:numPr>
          <w:ilvl w:val="2"/>
          <w:numId w:val="2"/>
        </w:numPr>
        <w:spacing w:line="240" w:lineRule="auto"/>
        <w:ind w:left="1560" w:hanging="851"/>
        <w:rPr>
          <w:sz w:val="22"/>
        </w:rPr>
      </w:pPr>
      <w:r w:rsidRPr="00456BD9">
        <w:rPr>
          <w:sz w:val="22"/>
        </w:rPr>
        <w:t xml:space="preserve">ketinimą imtis nurodytų veiksmų, </w:t>
      </w:r>
    </w:p>
    <w:p w:rsidR="00432BD9" w:rsidRPr="00456BD9" w:rsidRDefault="00432BD9" w:rsidP="000C2B2B">
      <w:pPr>
        <w:pStyle w:val="paragrafesraas0"/>
        <w:numPr>
          <w:ilvl w:val="2"/>
          <w:numId w:val="2"/>
        </w:numPr>
        <w:spacing w:line="240" w:lineRule="auto"/>
        <w:ind w:left="1560" w:hanging="851"/>
        <w:rPr>
          <w:sz w:val="22"/>
        </w:rPr>
      </w:pPr>
      <w:r w:rsidRPr="00456BD9">
        <w:rPr>
          <w:sz w:val="22"/>
        </w:rPr>
        <w:t xml:space="preserve">tokių veiksmų ėmimosi priežastį; </w:t>
      </w:r>
    </w:p>
    <w:p w:rsidR="00432BD9" w:rsidRPr="00456BD9" w:rsidRDefault="00432BD9" w:rsidP="000C2B2B">
      <w:pPr>
        <w:pStyle w:val="paragrafesraas0"/>
        <w:numPr>
          <w:ilvl w:val="2"/>
          <w:numId w:val="2"/>
        </w:numPr>
        <w:spacing w:line="240" w:lineRule="auto"/>
        <w:ind w:left="1560" w:hanging="851"/>
        <w:rPr>
          <w:sz w:val="22"/>
        </w:rPr>
      </w:pPr>
      <w:r w:rsidRPr="00456BD9">
        <w:rPr>
          <w:sz w:val="22"/>
        </w:rPr>
        <w:t xml:space="preserve">datą, nuo kurios bus pradedami vykdyti nurodyti veiksmai, </w:t>
      </w:r>
    </w:p>
    <w:p w:rsidR="00432BD9" w:rsidRPr="00456BD9" w:rsidRDefault="00432BD9" w:rsidP="000C2B2B">
      <w:pPr>
        <w:pStyle w:val="paragrafesraas0"/>
        <w:numPr>
          <w:ilvl w:val="2"/>
          <w:numId w:val="2"/>
        </w:numPr>
        <w:spacing w:line="240" w:lineRule="auto"/>
        <w:ind w:left="1560" w:hanging="851"/>
        <w:rPr>
          <w:sz w:val="22"/>
        </w:rPr>
      </w:pPr>
      <w:r w:rsidRPr="00456BD9">
        <w:rPr>
          <w:sz w:val="22"/>
        </w:rPr>
        <w:t>laiko tarpą, kuriuo</w:t>
      </w:r>
      <w:r w:rsidR="00AB217F" w:rsidRPr="00456BD9">
        <w:rPr>
          <w:sz w:val="22"/>
        </w:rPr>
        <w:t>,</w:t>
      </w:r>
      <w:r w:rsidRPr="00456BD9">
        <w:rPr>
          <w:sz w:val="22"/>
        </w:rPr>
        <w:t xml:space="preserve"> </w:t>
      </w:r>
      <w:r w:rsidR="009C6D61" w:rsidRPr="00456BD9">
        <w:rPr>
          <w:sz w:val="22"/>
        </w:rPr>
        <w:t>Suteikiančiųjų institucijų</w:t>
      </w:r>
      <w:r w:rsidRPr="00456BD9">
        <w:rPr>
          <w:sz w:val="22"/>
        </w:rPr>
        <w:t xml:space="preserve"> nuomone</w:t>
      </w:r>
      <w:r w:rsidR="00AB217F" w:rsidRPr="00456BD9">
        <w:rPr>
          <w:sz w:val="22"/>
        </w:rPr>
        <w:t>,</w:t>
      </w:r>
      <w:r w:rsidRPr="00456BD9">
        <w:rPr>
          <w:sz w:val="22"/>
        </w:rPr>
        <w:t xml:space="preserve"> bus vykdomi nurodyti veiksmai, </w:t>
      </w:r>
    </w:p>
    <w:p w:rsidR="00432BD9" w:rsidRPr="00456BD9" w:rsidRDefault="00432BD9" w:rsidP="000C2B2B">
      <w:pPr>
        <w:pStyle w:val="paragrafesraas0"/>
        <w:numPr>
          <w:ilvl w:val="2"/>
          <w:numId w:val="2"/>
        </w:numPr>
        <w:spacing w:line="240" w:lineRule="auto"/>
        <w:ind w:left="1560" w:hanging="851"/>
        <w:rPr>
          <w:sz w:val="22"/>
        </w:rPr>
      </w:pPr>
      <w:r w:rsidRPr="00456BD9">
        <w:rPr>
          <w:sz w:val="22"/>
        </w:rPr>
        <w:t xml:space="preserve">jeigu įmanoma, tokių veiksmų poveikį </w:t>
      </w:r>
      <w:r w:rsidR="00BE6830" w:rsidRPr="00456BD9">
        <w:rPr>
          <w:sz w:val="22"/>
        </w:rPr>
        <w:t>Projekto bendrovei</w:t>
      </w:r>
      <w:r w:rsidRPr="00456BD9">
        <w:rPr>
          <w:sz w:val="22"/>
        </w:rPr>
        <w:t xml:space="preserve"> ir jo</w:t>
      </w:r>
      <w:r w:rsidR="00BE6830" w:rsidRPr="00456BD9">
        <w:rPr>
          <w:sz w:val="22"/>
        </w:rPr>
        <w:t>s</w:t>
      </w:r>
      <w:r w:rsidRPr="00456BD9">
        <w:rPr>
          <w:sz w:val="22"/>
        </w:rPr>
        <w:t xml:space="preserve"> galimybei atlikti Darbus ar teikti Paslaugas tokių veiksmų vykdymo laikotarpiu. </w:t>
      </w:r>
      <w:r w:rsidR="00BE6830" w:rsidRPr="00456BD9">
        <w:rPr>
          <w:sz w:val="22"/>
        </w:rPr>
        <w:t>Projekto bendrovė</w:t>
      </w:r>
      <w:r w:rsidRPr="00456BD9">
        <w:rPr>
          <w:sz w:val="22"/>
        </w:rPr>
        <w:t xml:space="preserve"> neatsako už subjekto, kuris perima įsipareigojimų vykdymą, veiksmus, neveikimą ar perimtų ir (ar) perduotų įsipareigojimų vykdymo rezultatų atitikimą Sutarties ir (ar) teisės aktų reikalavimams.</w:t>
      </w:r>
    </w:p>
    <w:p w:rsidR="004A6421" w:rsidRPr="00456BD9" w:rsidRDefault="004A6421" w:rsidP="009D5F18">
      <w:pPr>
        <w:pStyle w:val="paragrafai"/>
        <w:tabs>
          <w:tab w:val="clear" w:pos="495"/>
          <w:tab w:val="num" w:pos="-4590"/>
        </w:tabs>
        <w:spacing w:line="240" w:lineRule="auto"/>
        <w:ind w:left="709" w:hanging="709"/>
      </w:pPr>
      <w:r w:rsidRPr="00456BD9">
        <w:t xml:space="preserve">Už </w:t>
      </w:r>
      <w:r w:rsidR="001E3255" w:rsidRPr="00456BD9">
        <w:t xml:space="preserve">Sutarties </w:t>
      </w:r>
      <w:r w:rsidRPr="00456BD9">
        <w:fldChar w:fldCharType="begin"/>
      </w:r>
      <w:r w:rsidRPr="00456BD9">
        <w:instrText xml:space="preserve"> REF _Ref283657041 \r \h  \* MERGEFORMAT </w:instrText>
      </w:r>
      <w:r w:rsidRPr="00456BD9">
        <w:fldChar w:fldCharType="separate"/>
      </w:r>
      <w:r w:rsidR="00A73B3B">
        <w:t>28.1</w:t>
      </w:r>
      <w:r w:rsidRPr="00456BD9">
        <w:fldChar w:fldCharType="end"/>
      </w:r>
      <w:r w:rsidRPr="00456BD9">
        <w:t xml:space="preserve"> punkto pagrindu perduoto įsipareigojimo vykdymą pagal Sutartį atsako </w:t>
      </w:r>
      <w:r w:rsidR="00A8369B" w:rsidRPr="00456BD9">
        <w:t>asmuo</w:t>
      </w:r>
      <w:r w:rsidRPr="00456BD9">
        <w:t xml:space="preserve">, kuriam perduotas atitinkamo įsipareigojimo įgyvendinimas. Šiam </w:t>
      </w:r>
      <w:r w:rsidR="00A8369B" w:rsidRPr="00456BD9">
        <w:t xml:space="preserve">asmeniui </w:t>
      </w:r>
      <w:r w:rsidRPr="00456BD9">
        <w:t xml:space="preserve">suteikiama visa perduoto </w:t>
      </w:r>
      <w:r w:rsidRPr="00456BD9">
        <w:lastRenderedPageBreak/>
        <w:t xml:space="preserve">įsipareigojimo pagal Sutartį vykdymui būtina informacija ir tai nėra laikoma kurios nors Šalies konfidencialios informacijos apsaugos pažeidimu. </w:t>
      </w:r>
      <w:bookmarkEnd w:id="668"/>
      <w:bookmarkEnd w:id="669"/>
    </w:p>
    <w:p w:rsidR="00E40837" w:rsidRPr="00456BD9" w:rsidRDefault="00E40837" w:rsidP="000C2B2B">
      <w:pPr>
        <w:pStyle w:val="paragrafai"/>
        <w:tabs>
          <w:tab w:val="clear" w:pos="495"/>
          <w:tab w:val="num" w:pos="-4590"/>
        </w:tabs>
        <w:spacing w:line="240" w:lineRule="auto"/>
        <w:ind w:left="709" w:hanging="709"/>
      </w:pPr>
      <w:r w:rsidRPr="00456BD9">
        <w:t xml:space="preserve">Laikino Projekto bendrovės įsipareigojimų perdavimo tretiesiems asmenims metu Projekto bendrovei </w:t>
      </w:r>
      <w:r w:rsidR="009D5F18" w:rsidRPr="00456BD9">
        <w:t xml:space="preserve">Metinio atlyginimo </w:t>
      </w:r>
      <w:r w:rsidRPr="00456BD9">
        <w:t xml:space="preserve">mokėjimai </w:t>
      </w:r>
      <w:r w:rsidR="009D5F18" w:rsidRPr="00456BD9">
        <w:t>nemokami</w:t>
      </w:r>
      <w:r w:rsidRPr="00456BD9">
        <w:t>.</w:t>
      </w:r>
    </w:p>
    <w:p w:rsidR="004A6421" w:rsidRPr="00456BD9" w:rsidRDefault="004A6421" w:rsidP="000C2B2B">
      <w:pPr>
        <w:pStyle w:val="paragrafai"/>
        <w:tabs>
          <w:tab w:val="clear" w:pos="495"/>
          <w:tab w:val="num" w:pos="-4590"/>
        </w:tabs>
        <w:spacing w:line="240" w:lineRule="auto"/>
        <w:ind w:left="709" w:hanging="709"/>
      </w:pPr>
      <w:bookmarkStart w:id="670" w:name="_Toc284496775"/>
      <w:r w:rsidRPr="00456BD9">
        <w:t xml:space="preserve">Pasibaigus aplinkybėms, dėl kurių buvo perimtas ar perduotas atitinkamas </w:t>
      </w:r>
      <w:r w:rsidR="00BE6830" w:rsidRPr="00456BD9">
        <w:t>Projekto bendrovės</w:t>
      </w:r>
      <w:r w:rsidRPr="00456BD9">
        <w:t xml:space="preserve"> įsipareigojimas, ja</w:t>
      </w:r>
      <w:r w:rsidR="00BE6830" w:rsidRPr="00456BD9">
        <w:t>i</w:t>
      </w:r>
      <w:r w:rsidRPr="00456BD9">
        <w:t xml:space="preserve"> nedelsiant grąžinamos laikinai perleistos teisės ir Sutartis vykdoma įprasta tvarka.</w:t>
      </w:r>
      <w:bookmarkEnd w:id="670"/>
    </w:p>
    <w:p w:rsidR="004A6421" w:rsidRPr="00456BD9" w:rsidRDefault="004A6421" w:rsidP="000C2B2B">
      <w:pPr>
        <w:pStyle w:val="paragrafai"/>
        <w:tabs>
          <w:tab w:val="clear" w:pos="495"/>
          <w:tab w:val="num" w:pos="-4590"/>
        </w:tabs>
        <w:spacing w:line="240" w:lineRule="auto"/>
        <w:ind w:left="709" w:hanging="709"/>
      </w:pPr>
      <w:bookmarkStart w:id="671" w:name="_Toc284496776"/>
      <w:r w:rsidRPr="00456BD9">
        <w:t xml:space="preserve">Laikinas </w:t>
      </w:r>
      <w:r w:rsidR="00BE6830" w:rsidRPr="00456BD9">
        <w:t>Projekto bendrovės</w:t>
      </w:r>
      <w:r w:rsidRPr="00456BD9">
        <w:t xml:space="preserve"> įsipareigojimų vykdymo perleidimas neužkerta kelio Sutarties nutraukimui </w:t>
      </w:r>
      <w:r w:rsidR="005B0E2F" w:rsidRPr="00456BD9">
        <w:t xml:space="preserve">Sutarties </w:t>
      </w:r>
      <w:r w:rsidR="00DB1FB1" w:rsidRPr="00456BD9">
        <w:fldChar w:fldCharType="begin"/>
      </w:r>
      <w:r w:rsidR="00DB1FB1" w:rsidRPr="00456BD9">
        <w:instrText xml:space="preserve"> REF _Ref456321210 \r \h </w:instrText>
      </w:r>
      <w:r w:rsidR="00456BD9">
        <w:instrText xml:space="preserve"> \* MERGEFORMAT </w:instrText>
      </w:r>
      <w:r w:rsidR="00DB1FB1" w:rsidRPr="00456BD9">
        <w:fldChar w:fldCharType="separate"/>
      </w:r>
      <w:r w:rsidR="00A73B3B">
        <w:t>XVI</w:t>
      </w:r>
      <w:r w:rsidR="00DB1FB1" w:rsidRPr="00456BD9">
        <w:fldChar w:fldCharType="end"/>
      </w:r>
      <w:r w:rsidR="00A13262" w:rsidRPr="00456BD9">
        <w:t xml:space="preserve"> </w:t>
      </w:r>
      <w:r w:rsidRPr="00456BD9">
        <w:t>skyriuje nustatyta tvarka.</w:t>
      </w:r>
      <w:bookmarkEnd w:id="671"/>
    </w:p>
    <w:p w:rsidR="004A6421" w:rsidRPr="00456BD9" w:rsidRDefault="004A6421" w:rsidP="000C2B2B">
      <w:pPr>
        <w:pStyle w:val="Antrat2"/>
        <w:tabs>
          <w:tab w:val="clear" w:pos="495"/>
        </w:tabs>
        <w:spacing w:before="240" w:line="240" w:lineRule="auto"/>
        <w:ind w:left="709" w:hanging="709"/>
        <w:rPr>
          <w:color w:val="auto"/>
          <w:szCs w:val="22"/>
        </w:rPr>
      </w:pPr>
      <w:bookmarkStart w:id="672" w:name="_Toc455867683"/>
      <w:bookmarkStart w:id="673" w:name="_Toc455867825"/>
      <w:bookmarkStart w:id="674" w:name="_Toc455867966"/>
      <w:bookmarkStart w:id="675" w:name="_Toc455868107"/>
      <w:bookmarkStart w:id="676" w:name="_Toc455944634"/>
      <w:bookmarkStart w:id="677" w:name="_Toc293074470"/>
      <w:bookmarkStart w:id="678" w:name="_Toc297646395"/>
      <w:bookmarkStart w:id="679" w:name="_Toc300049742"/>
      <w:bookmarkStart w:id="680" w:name="_Toc299367495"/>
      <w:bookmarkStart w:id="681" w:name="_Ref430264125"/>
      <w:bookmarkStart w:id="682" w:name="_Toc448297767"/>
      <w:bookmarkStart w:id="683" w:name="_Toc458529045"/>
      <w:bookmarkEnd w:id="672"/>
      <w:bookmarkEnd w:id="673"/>
      <w:bookmarkEnd w:id="674"/>
      <w:bookmarkEnd w:id="675"/>
      <w:bookmarkEnd w:id="676"/>
      <w:r w:rsidRPr="00456BD9">
        <w:rPr>
          <w:color w:val="auto"/>
          <w:szCs w:val="22"/>
        </w:rPr>
        <w:t>Įstojimo galimybė („</w:t>
      </w:r>
      <w:proofErr w:type="spellStart"/>
      <w:r w:rsidRPr="00456BD9">
        <w:rPr>
          <w:color w:val="auto"/>
          <w:szCs w:val="22"/>
        </w:rPr>
        <w:t>Step-In“)</w:t>
      </w:r>
      <w:bookmarkEnd w:id="677"/>
      <w:bookmarkEnd w:id="678"/>
      <w:bookmarkEnd w:id="679"/>
      <w:bookmarkEnd w:id="680"/>
      <w:bookmarkEnd w:id="681"/>
      <w:bookmarkEnd w:id="682"/>
      <w:bookmarkEnd w:id="683"/>
      <w:proofErr w:type="spellEnd"/>
    </w:p>
    <w:p w:rsidR="004A6421" w:rsidRPr="00456BD9" w:rsidRDefault="004A6421" w:rsidP="000C2B2B">
      <w:pPr>
        <w:pStyle w:val="paragrafai"/>
        <w:tabs>
          <w:tab w:val="clear" w:pos="495"/>
          <w:tab w:val="num" w:pos="-4590"/>
        </w:tabs>
        <w:spacing w:line="240" w:lineRule="auto"/>
        <w:ind w:left="709" w:hanging="709"/>
      </w:pPr>
      <w:r w:rsidRPr="00456BD9">
        <w:t xml:space="preserve">Finansuotojas turi teisę pasinaudoti įstojimo teise, nustatyta Tiesioginiame susitarime, vadovaudamasis susitarime nustatytais reikalavimais ir tvarka, taip pat kitomis Tiesioginiame susitarime nustatytomis Finansuotojo teisėmis. </w:t>
      </w:r>
      <w:r w:rsidR="008C2559" w:rsidRPr="00456BD9">
        <w:t>Suteikiančiosios institucijos</w:t>
      </w:r>
      <w:r w:rsidRPr="00456BD9">
        <w:t xml:space="preserve"> negali imtis veiksmų, prieštaraujančių Tiesioginiam susitarimui.</w:t>
      </w:r>
    </w:p>
    <w:p w:rsidR="004A6421" w:rsidRPr="00456BD9" w:rsidRDefault="004A6421" w:rsidP="000C2B2B">
      <w:pPr>
        <w:pStyle w:val="paragrafai"/>
        <w:tabs>
          <w:tab w:val="clear" w:pos="495"/>
          <w:tab w:val="num" w:pos="-4590"/>
        </w:tabs>
        <w:spacing w:line="240" w:lineRule="auto"/>
        <w:ind w:left="709" w:hanging="709"/>
      </w:pPr>
      <w:bookmarkStart w:id="684" w:name="_Ref303013341"/>
      <w:r w:rsidRPr="00456BD9">
        <w:t>Jeigu</w:t>
      </w:r>
      <w:r w:rsidR="006919A7" w:rsidRPr="00456BD9">
        <w:t xml:space="preserve"> </w:t>
      </w:r>
      <w:r w:rsidR="00ED409F" w:rsidRPr="00456BD9">
        <w:t>Koncesininkas</w:t>
      </w:r>
      <w:r w:rsidRPr="00456BD9">
        <w:t xml:space="preserve"> </w:t>
      </w:r>
      <w:r w:rsidR="00BE6830" w:rsidRPr="00456BD9">
        <w:t xml:space="preserve">arba Projekto bendrovė </w:t>
      </w:r>
      <w:r w:rsidRPr="00456BD9">
        <w:t xml:space="preserve">nevykdo arba netinkamai vykdo savo įsipareigojimus pagal Sutartį ir tai yra laikoma Sutarties esminiu pažeidimu, Finansuotojas, iš anksto gavęs raštišką </w:t>
      </w:r>
      <w:r w:rsidR="009C6D61" w:rsidRPr="00456BD9">
        <w:t>Suteikiančiųjų institucijų</w:t>
      </w:r>
      <w:r w:rsidR="00432BD9" w:rsidRPr="00456BD9">
        <w:t xml:space="preserve"> </w:t>
      </w:r>
      <w:r w:rsidRPr="00456BD9">
        <w:t xml:space="preserve">sutikimą ir laikantis </w:t>
      </w:r>
      <w:r w:rsidR="001E3255" w:rsidRPr="00456BD9">
        <w:t>Sutarties</w:t>
      </w:r>
      <w:r w:rsidR="00BE6830" w:rsidRPr="00456BD9">
        <w:t xml:space="preserve"> </w:t>
      </w:r>
      <w:r w:rsidR="00BE6830" w:rsidRPr="00456BD9">
        <w:fldChar w:fldCharType="begin"/>
      </w:r>
      <w:r w:rsidR="00BE6830" w:rsidRPr="00456BD9">
        <w:instrText xml:space="preserve"> REF _Ref447527252 \r \h </w:instrText>
      </w:r>
      <w:r w:rsidR="00065A99" w:rsidRPr="00456BD9">
        <w:instrText xml:space="preserve"> \* MERGEFORMAT </w:instrText>
      </w:r>
      <w:r w:rsidR="00BE6830" w:rsidRPr="00456BD9">
        <w:fldChar w:fldCharType="separate"/>
      </w:r>
      <w:r w:rsidR="00A73B3B">
        <w:t>31.2</w:t>
      </w:r>
      <w:r w:rsidR="00BE6830" w:rsidRPr="00456BD9">
        <w:fldChar w:fldCharType="end"/>
      </w:r>
      <w:r w:rsidRPr="00456BD9">
        <w:t xml:space="preserve"> punkte ir Tiesioginiame susitarime nustatytų sąlygų, turi teisę paskirti kitą subjektą vykdyti Sutartį vietoje </w:t>
      </w:r>
      <w:r w:rsidR="00BE6830" w:rsidRPr="00456BD9">
        <w:t>Projekto bendrovės</w:t>
      </w:r>
      <w:r w:rsidRPr="00456BD9">
        <w:t xml:space="preserve"> ir vykdyti </w:t>
      </w:r>
      <w:r w:rsidR="00BE6830" w:rsidRPr="00456BD9">
        <w:t>Projekto bendrovės</w:t>
      </w:r>
      <w:r w:rsidRPr="00456BD9">
        <w:t xml:space="preserve"> įsipareigojimus Finansuotojui.</w:t>
      </w:r>
      <w:bookmarkEnd w:id="684"/>
    </w:p>
    <w:p w:rsidR="004A6421" w:rsidRPr="00456BD9" w:rsidRDefault="004A6421" w:rsidP="000C2B2B">
      <w:pPr>
        <w:pStyle w:val="Antrat1"/>
        <w:spacing w:line="240" w:lineRule="auto"/>
        <w:ind w:left="714" w:hanging="357"/>
        <w:rPr>
          <w:color w:val="auto"/>
          <w:sz w:val="22"/>
          <w:szCs w:val="22"/>
        </w:rPr>
      </w:pPr>
      <w:bookmarkStart w:id="685" w:name="_Toc455867685"/>
      <w:bookmarkStart w:id="686" w:name="_Toc455867827"/>
      <w:bookmarkStart w:id="687" w:name="_Toc455867968"/>
      <w:bookmarkStart w:id="688" w:name="_Toc455868109"/>
      <w:bookmarkStart w:id="689" w:name="_Toc455944636"/>
      <w:bookmarkStart w:id="690" w:name="_Toc284496777"/>
      <w:bookmarkStart w:id="691" w:name="_Toc293074471"/>
      <w:bookmarkStart w:id="692" w:name="_Toc297646396"/>
      <w:bookmarkStart w:id="693" w:name="_Toc300049743"/>
      <w:bookmarkStart w:id="694" w:name="_Toc448297768"/>
      <w:bookmarkStart w:id="695" w:name="_Toc458529046"/>
      <w:bookmarkEnd w:id="685"/>
      <w:bookmarkEnd w:id="686"/>
      <w:bookmarkEnd w:id="687"/>
      <w:bookmarkEnd w:id="688"/>
      <w:bookmarkEnd w:id="689"/>
      <w:r w:rsidRPr="00456BD9">
        <w:rPr>
          <w:color w:val="auto"/>
          <w:sz w:val="22"/>
          <w:szCs w:val="22"/>
        </w:rPr>
        <w:t xml:space="preserve">Prievolių </w:t>
      </w:r>
      <w:r w:rsidR="008C2559" w:rsidRPr="00456BD9">
        <w:rPr>
          <w:color w:val="auto"/>
          <w:sz w:val="22"/>
          <w:szCs w:val="22"/>
        </w:rPr>
        <w:t>Suteikiančiosioms institucijoms</w:t>
      </w:r>
      <w:r w:rsidRPr="00456BD9">
        <w:rPr>
          <w:color w:val="auto"/>
          <w:sz w:val="22"/>
          <w:szCs w:val="22"/>
        </w:rPr>
        <w:t xml:space="preserve"> ir tretiesiems asmenims įvykdymo užtikrinimas</w:t>
      </w:r>
      <w:bookmarkEnd w:id="690"/>
      <w:bookmarkEnd w:id="691"/>
      <w:bookmarkEnd w:id="692"/>
      <w:bookmarkEnd w:id="693"/>
      <w:bookmarkEnd w:id="694"/>
      <w:bookmarkEnd w:id="695"/>
    </w:p>
    <w:p w:rsidR="004A6421" w:rsidRPr="00456BD9" w:rsidRDefault="004A6421" w:rsidP="000C2B2B">
      <w:pPr>
        <w:pStyle w:val="Antrat2"/>
        <w:tabs>
          <w:tab w:val="clear" w:pos="495"/>
        </w:tabs>
        <w:spacing w:before="240" w:line="240" w:lineRule="auto"/>
        <w:ind w:left="709" w:hanging="709"/>
        <w:rPr>
          <w:color w:val="auto"/>
          <w:szCs w:val="22"/>
        </w:rPr>
      </w:pPr>
      <w:bookmarkStart w:id="696" w:name="_Ref284527355"/>
      <w:bookmarkStart w:id="697" w:name="_Toc293074472"/>
      <w:bookmarkStart w:id="698" w:name="_Toc297646397"/>
      <w:bookmarkStart w:id="699" w:name="_Toc300049744"/>
      <w:bookmarkStart w:id="700" w:name="_Toc299367496"/>
      <w:bookmarkStart w:id="701" w:name="_Toc448297769"/>
      <w:bookmarkStart w:id="702" w:name="_Toc458529047"/>
      <w:bookmarkStart w:id="703" w:name="_Ref136310825"/>
      <w:bookmarkStart w:id="704" w:name="_Toc141511371"/>
      <w:bookmarkStart w:id="705" w:name="_Toc284496778"/>
      <w:bookmarkEnd w:id="666"/>
      <w:r w:rsidRPr="00456BD9">
        <w:rPr>
          <w:color w:val="auto"/>
          <w:szCs w:val="22"/>
        </w:rPr>
        <w:t>Prievolių įvykdymo užtikrinimas</w:t>
      </w:r>
      <w:bookmarkEnd w:id="696"/>
      <w:bookmarkEnd w:id="697"/>
      <w:bookmarkEnd w:id="698"/>
      <w:bookmarkEnd w:id="699"/>
      <w:bookmarkEnd w:id="700"/>
      <w:bookmarkEnd w:id="701"/>
      <w:bookmarkEnd w:id="702"/>
    </w:p>
    <w:p w:rsidR="00432BD9" w:rsidRPr="00456BD9" w:rsidRDefault="00B31B9A" w:rsidP="000C2B2B">
      <w:pPr>
        <w:pStyle w:val="paragrafai"/>
        <w:tabs>
          <w:tab w:val="clear" w:pos="495"/>
          <w:tab w:val="num" w:pos="-4590"/>
        </w:tabs>
        <w:spacing w:line="240" w:lineRule="auto"/>
        <w:ind w:left="709" w:hanging="709"/>
      </w:pPr>
      <w:bookmarkStart w:id="706" w:name="_Ref391450697"/>
      <w:bookmarkStart w:id="707" w:name="_Ref430258920"/>
      <w:bookmarkStart w:id="708" w:name="_Ref293328441"/>
      <w:r w:rsidRPr="00456BD9">
        <w:t>Projekto bendrovė</w:t>
      </w:r>
      <w:r w:rsidR="0089138D" w:rsidRPr="00456BD9">
        <w:t xml:space="preserve"> </w:t>
      </w:r>
      <w:bookmarkEnd w:id="706"/>
      <w:r w:rsidR="00432BD9" w:rsidRPr="00456BD9">
        <w:t xml:space="preserve">turi pateikti Prievolių įvykdymo užtikrinimą pagal </w:t>
      </w:r>
      <w:r w:rsidR="00377675" w:rsidRPr="00456BD9">
        <w:t>S</w:t>
      </w:r>
      <w:r w:rsidR="00432BD9" w:rsidRPr="00456BD9">
        <w:t>ąlygose nustatyt</w:t>
      </w:r>
      <w:r w:rsidR="00812426" w:rsidRPr="00456BD9">
        <w:t>ą</w:t>
      </w:r>
      <w:r w:rsidR="00432BD9" w:rsidRPr="00456BD9">
        <w:t xml:space="preserve"> form</w:t>
      </w:r>
      <w:r w:rsidR="00812426" w:rsidRPr="00456BD9">
        <w:t>ą</w:t>
      </w:r>
      <w:r w:rsidR="00432BD9" w:rsidRPr="00456BD9">
        <w:t xml:space="preserve">, kurio dydis </w:t>
      </w:r>
      <w:r w:rsidR="00846A9F">
        <w:t>yra</w:t>
      </w:r>
      <w:r w:rsidR="00432BD9" w:rsidRPr="00456BD9">
        <w:t>:</w:t>
      </w:r>
      <w:bookmarkEnd w:id="707"/>
    </w:p>
    <w:p w:rsidR="00432BD9" w:rsidRPr="00456BD9" w:rsidRDefault="00432BD9" w:rsidP="000C2B2B">
      <w:pPr>
        <w:pStyle w:val="paragrafesraas0"/>
        <w:numPr>
          <w:ilvl w:val="2"/>
          <w:numId w:val="2"/>
        </w:numPr>
        <w:spacing w:line="240" w:lineRule="auto"/>
        <w:ind w:left="1560" w:hanging="851"/>
        <w:rPr>
          <w:sz w:val="22"/>
        </w:rPr>
      </w:pPr>
      <w:bookmarkStart w:id="709" w:name="_Ref456335372"/>
      <w:r w:rsidRPr="00456BD9">
        <w:rPr>
          <w:sz w:val="22"/>
        </w:rPr>
        <w:t xml:space="preserve">iki </w:t>
      </w:r>
      <w:r w:rsidR="009572EF" w:rsidRPr="00456BD9">
        <w:rPr>
          <w:sz w:val="22"/>
        </w:rPr>
        <w:t xml:space="preserve">Paslaugų teikimo pradžios </w:t>
      </w:r>
      <w:proofErr w:type="spellStart"/>
      <w:r w:rsidR="004A1B0A" w:rsidRPr="00456BD9">
        <w:rPr>
          <w:sz w:val="22"/>
        </w:rPr>
        <w:t>Daugiafunkci</w:t>
      </w:r>
      <w:r w:rsidR="009572EF">
        <w:rPr>
          <w:sz w:val="22"/>
        </w:rPr>
        <w:t>ame</w:t>
      </w:r>
      <w:proofErr w:type="spellEnd"/>
      <w:r w:rsidR="004A1B0A" w:rsidRPr="00456BD9">
        <w:rPr>
          <w:sz w:val="22"/>
        </w:rPr>
        <w:t xml:space="preserve"> kompleks</w:t>
      </w:r>
      <w:r w:rsidR="009572EF">
        <w:rPr>
          <w:sz w:val="22"/>
        </w:rPr>
        <w:t>e</w:t>
      </w:r>
      <w:r w:rsidR="00E02AF7" w:rsidRPr="00456BD9">
        <w:rPr>
          <w:sz w:val="22"/>
        </w:rPr>
        <w:t xml:space="preserve"> </w:t>
      </w:r>
      <w:r w:rsidRPr="00456BD9">
        <w:rPr>
          <w:sz w:val="22"/>
        </w:rPr>
        <w:t>/ atskir</w:t>
      </w:r>
      <w:r w:rsidR="009572EF">
        <w:rPr>
          <w:sz w:val="22"/>
        </w:rPr>
        <w:t>ame</w:t>
      </w:r>
      <w:r w:rsidRPr="00456BD9">
        <w:rPr>
          <w:sz w:val="22"/>
        </w:rPr>
        <w:t xml:space="preserve"> Objekt</w:t>
      </w:r>
      <w:r w:rsidR="009572EF">
        <w:rPr>
          <w:sz w:val="22"/>
        </w:rPr>
        <w:t xml:space="preserve">e </w:t>
      </w:r>
      <w:r w:rsidRPr="00456BD9">
        <w:rPr>
          <w:sz w:val="22"/>
        </w:rPr>
        <w:t xml:space="preserve">– 5 </w:t>
      </w:r>
      <w:r w:rsidRPr="007D482B">
        <w:rPr>
          <w:sz w:val="22"/>
        </w:rPr>
        <w:t xml:space="preserve">(penki) procentai Pasiūlyme nurodytos bendros Investicijų į </w:t>
      </w:r>
      <w:proofErr w:type="spellStart"/>
      <w:r w:rsidR="008F73B8" w:rsidRPr="007D482B">
        <w:rPr>
          <w:sz w:val="22"/>
        </w:rPr>
        <w:t>Daugiafunkcio</w:t>
      </w:r>
      <w:proofErr w:type="spellEnd"/>
      <w:r w:rsidR="008F73B8" w:rsidRPr="007D482B">
        <w:rPr>
          <w:sz w:val="22"/>
        </w:rPr>
        <w:t xml:space="preserve"> komplekso</w:t>
      </w:r>
      <w:r w:rsidR="009572EF" w:rsidRPr="007D482B">
        <w:rPr>
          <w:sz w:val="22"/>
        </w:rPr>
        <w:t xml:space="preserve"> / atskiro Objekto</w:t>
      </w:r>
      <w:r w:rsidR="008F73B8" w:rsidRPr="007D482B">
        <w:rPr>
          <w:sz w:val="22"/>
        </w:rPr>
        <w:t xml:space="preserve"> </w:t>
      </w:r>
      <w:r w:rsidRPr="007D482B">
        <w:rPr>
          <w:sz w:val="22"/>
        </w:rPr>
        <w:t>sukūrim</w:t>
      </w:r>
      <w:r w:rsidR="00E02AF7" w:rsidRPr="007D482B">
        <w:rPr>
          <w:sz w:val="22"/>
        </w:rPr>
        <w:t>ą</w:t>
      </w:r>
      <w:r w:rsidRPr="007D482B">
        <w:rPr>
          <w:sz w:val="22"/>
        </w:rPr>
        <w:t xml:space="preserve"> vertės</w:t>
      </w:r>
      <w:r w:rsidRPr="00456BD9">
        <w:rPr>
          <w:sz w:val="22"/>
        </w:rPr>
        <w:t xml:space="preserve"> (</w:t>
      </w:r>
      <w:r w:rsidR="00A368D2" w:rsidRPr="00456BD9">
        <w:rPr>
          <w:sz w:val="22"/>
        </w:rPr>
        <w:t xml:space="preserve">be </w:t>
      </w:r>
      <w:r w:rsidRPr="00456BD9">
        <w:rPr>
          <w:sz w:val="22"/>
        </w:rPr>
        <w:t>PVM)</w:t>
      </w:r>
      <w:r w:rsidR="00DE3149">
        <w:rPr>
          <w:sz w:val="22"/>
        </w:rPr>
        <w:t>;</w:t>
      </w:r>
      <w:bookmarkEnd w:id="709"/>
    </w:p>
    <w:p w:rsidR="0089138D" w:rsidRPr="007D482B" w:rsidRDefault="00432BD9" w:rsidP="000C2B2B">
      <w:pPr>
        <w:pStyle w:val="paragrafesraas0"/>
        <w:numPr>
          <w:ilvl w:val="2"/>
          <w:numId w:val="2"/>
        </w:numPr>
        <w:spacing w:line="240" w:lineRule="auto"/>
        <w:ind w:left="1560" w:hanging="851"/>
        <w:rPr>
          <w:sz w:val="22"/>
        </w:rPr>
      </w:pPr>
      <w:bookmarkStart w:id="710" w:name="_Ref456336099"/>
      <w:r w:rsidRPr="007D482B">
        <w:rPr>
          <w:sz w:val="22"/>
        </w:rPr>
        <w:t xml:space="preserve">nuo </w:t>
      </w:r>
      <w:r w:rsidR="009572EF" w:rsidRPr="007D482B">
        <w:rPr>
          <w:sz w:val="22"/>
        </w:rPr>
        <w:t xml:space="preserve">Paslaugų teikimo pradžios </w:t>
      </w:r>
      <w:proofErr w:type="spellStart"/>
      <w:r w:rsidR="004A1B0A" w:rsidRPr="007D482B">
        <w:rPr>
          <w:sz w:val="22"/>
        </w:rPr>
        <w:t>Daugiafunkci</w:t>
      </w:r>
      <w:r w:rsidR="00305E70" w:rsidRPr="007D482B">
        <w:rPr>
          <w:sz w:val="22"/>
        </w:rPr>
        <w:t>ame</w:t>
      </w:r>
      <w:proofErr w:type="spellEnd"/>
      <w:r w:rsidR="004A1B0A" w:rsidRPr="007D482B">
        <w:rPr>
          <w:sz w:val="22"/>
        </w:rPr>
        <w:t xml:space="preserve"> kompleks</w:t>
      </w:r>
      <w:r w:rsidR="00305E70" w:rsidRPr="007D482B">
        <w:rPr>
          <w:sz w:val="22"/>
        </w:rPr>
        <w:t>e</w:t>
      </w:r>
      <w:r w:rsidR="00E02AF7" w:rsidRPr="007D482B">
        <w:rPr>
          <w:sz w:val="22"/>
        </w:rPr>
        <w:t xml:space="preserve"> </w:t>
      </w:r>
      <w:r w:rsidRPr="007D482B">
        <w:rPr>
          <w:sz w:val="22"/>
        </w:rPr>
        <w:t>/ atskir</w:t>
      </w:r>
      <w:r w:rsidR="00305E70" w:rsidRPr="007D482B">
        <w:rPr>
          <w:sz w:val="22"/>
        </w:rPr>
        <w:t>ame</w:t>
      </w:r>
      <w:r w:rsidRPr="007D482B">
        <w:rPr>
          <w:sz w:val="22"/>
        </w:rPr>
        <w:t xml:space="preserve"> Objekt</w:t>
      </w:r>
      <w:r w:rsidR="00305E70" w:rsidRPr="007D482B">
        <w:rPr>
          <w:sz w:val="22"/>
        </w:rPr>
        <w:t>e</w:t>
      </w:r>
      <w:r w:rsidRPr="007D482B">
        <w:rPr>
          <w:sz w:val="22"/>
        </w:rPr>
        <w:t xml:space="preserve"> iki Sutarties galiojimo pabaigos</w:t>
      </w:r>
      <w:r w:rsidR="003B49BA" w:rsidRPr="007D482B">
        <w:rPr>
          <w:sz w:val="22"/>
        </w:rPr>
        <w:t xml:space="preserve"> ir 3 (tris) mėnesius</w:t>
      </w:r>
      <w:r w:rsidRPr="007D482B">
        <w:rPr>
          <w:sz w:val="22"/>
        </w:rPr>
        <w:t xml:space="preserve"> </w:t>
      </w:r>
      <w:r w:rsidR="003B49BA" w:rsidRPr="007D482B">
        <w:rPr>
          <w:sz w:val="22"/>
        </w:rPr>
        <w:t>po to</w:t>
      </w:r>
      <w:r w:rsidRPr="007D482B">
        <w:rPr>
          <w:sz w:val="22"/>
        </w:rPr>
        <w:t xml:space="preserve"> – </w:t>
      </w:r>
      <w:r w:rsidR="007368F6" w:rsidRPr="007D482B">
        <w:rPr>
          <w:sz w:val="22"/>
        </w:rPr>
        <w:t>1 500 </w:t>
      </w:r>
      <w:r w:rsidR="00CE5044" w:rsidRPr="007D482B">
        <w:rPr>
          <w:sz w:val="22"/>
        </w:rPr>
        <w:t xml:space="preserve">000 </w:t>
      </w:r>
      <w:r w:rsidRPr="007D482B">
        <w:rPr>
          <w:sz w:val="22"/>
        </w:rPr>
        <w:t>(</w:t>
      </w:r>
      <w:r w:rsidR="007368F6" w:rsidRPr="007D482B">
        <w:rPr>
          <w:sz w:val="22"/>
        </w:rPr>
        <w:t xml:space="preserve">vienas milijonas penki </w:t>
      </w:r>
      <w:r w:rsidR="00CE5044" w:rsidRPr="007D482B">
        <w:rPr>
          <w:sz w:val="22"/>
        </w:rPr>
        <w:t>šimtai tūkstančių</w:t>
      </w:r>
      <w:r w:rsidRPr="007D482B">
        <w:rPr>
          <w:sz w:val="22"/>
        </w:rPr>
        <w:t xml:space="preserve">) </w:t>
      </w:r>
      <w:r w:rsidR="00CE5044" w:rsidRPr="007D482B">
        <w:rPr>
          <w:sz w:val="22"/>
        </w:rPr>
        <w:t>EUR už kiekvieną Objektą</w:t>
      </w:r>
      <w:r w:rsidR="00E65F25" w:rsidRPr="007D482B">
        <w:rPr>
          <w:sz w:val="22"/>
        </w:rPr>
        <w:t xml:space="preserve"> (išskyrus Aikštelę)</w:t>
      </w:r>
      <w:r w:rsidR="00CE5044" w:rsidRPr="007D482B">
        <w:rPr>
          <w:sz w:val="22"/>
        </w:rPr>
        <w:t>, kurio Darbai baigti Sutartyje nustatyta tvarka</w:t>
      </w:r>
      <w:r w:rsidR="00BC118B" w:rsidRPr="007D482B">
        <w:rPr>
          <w:sz w:val="22"/>
        </w:rPr>
        <w:t>.</w:t>
      </w:r>
      <w:bookmarkEnd w:id="710"/>
    </w:p>
    <w:p w:rsidR="004A6421" w:rsidRPr="00456BD9" w:rsidRDefault="00B31B9A" w:rsidP="000C2B2B">
      <w:pPr>
        <w:pStyle w:val="paragrafai"/>
        <w:tabs>
          <w:tab w:val="clear" w:pos="495"/>
          <w:tab w:val="num" w:pos="-4590"/>
        </w:tabs>
        <w:spacing w:line="240" w:lineRule="auto"/>
        <w:ind w:left="709" w:hanging="709"/>
      </w:pPr>
      <w:bookmarkStart w:id="711" w:name="_Ref456323207"/>
      <w:r w:rsidRPr="00456BD9">
        <w:t>Projekto bendrovės</w:t>
      </w:r>
      <w:r w:rsidR="004A6421" w:rsidRPr="00456BD9">
        <w:t xml:space="preserve"> pateikiamas Prievolių įvykdymo užtikrinimas gali galioti trumpiau nei </w:t>
      </w:r>
      <w:r w:rsidR="00C75813" w:rsidRPr="00456BD9">
        <w:t xml:space="preserve">nurodyta </w:t>
      </w:r>
      <w:r w:rsidR="00E15DEF" w:rsidRPr="00456BD9">
        <w:t>Sutarties</w:t>
      </w:r>
      <w:r w:rsidR="00A8369B" w:rsidRPr="00456BD9">
        <w:t xml:space="preserve"> </w:t>
      </w:r>
      <w:r w:rsidR="00A8369B" w:rsidRPr="00456BD9">
        <w:fldChar w:fldCharType="begin"/>
      </w:r>
      <w:r w:rsidR="00A8369B" w:rsidRPr="00456BD9">
        <w:instrText xml:space="preserve"> REF _Ref430258920 \r \h </w:instrText>
      </w:r>
      <w:r w:rsidR="00065A99" w:rsidRPr="00456BD9">
        <w:instrText xml:space="preserve"> \* MERGEFORMAT </w:instrText>
      </w:r>
      <w:r w:rsidR="00A8369B" w:rsidRPr="00456BD9">
        <w:fldChar w:fldCharType="separate"/>
      </w:r>
      <w:r w:rsidR="00A73B3B">
        <w:t>30.1</w:t>
      </w:r>
      <w:r w:rsidR="00A8369B" w:rsidRPr="00456BD9">
        <w:fldChar w:fldCharType="end"/>
      </w:r>
      <w:r w:rsidR="004A6421" w:rsidRPr="00456BD9">
        <w:t> </w:t>
      </w:r>
      <w:r w:rsidR="00C75813" w:rsidRPr="00456BD9">
        <w:t>punkte, tačiau</w:t>
      </w:r>
      <w:r w:rsidR="004A6421" w:rsidRPr="00456BD9">
        <w:t xml:space="preserve"> </w:t>
      </w:r>
      <w:r w:rsidR="00C75813" w:rsidRPr="00456BD9">
        <w:t>t</w:t>
      </w:r>
      <w:r w:rsidR="004A6421" w:rsidRPr="00456BD9">
        <w:t xml:space="preserve">okiu atveju </w:t>
      </w:r>
      <w:r w:rsidRPr="00456BD9">
        <w:t>Projekto bendrovė</w:t>
      </w:r>
      <w:r w:rsidR="004A6421" w:rsidRPr="00456BD9">
        <w:t xml:space="preserve"> privalo ne vėliau kaip prieš</w:t>
      </w:r>
      <w:r w:rsidR="00A952ED" w:rsidRPr="00456BD9">
        <w:t xml:space="preserve"> 15 (penkiolika) </w:t>
      </w:r>
      <w:r w:rsidR="004A6421" w:rsidRPr="00456BD9">
        <w:t xml:space="preserve">dienų iki pateikto užtikrinimo galiojimo termino pabaigos pateikti </w:t>
      </w:r>
      <w:r w:rsidR="009C6D61" w:rsidRPr="00456BD9">
        <w:t>Suteikiančiosioms institucijoms</w:t>
      </w:r>
      <w:r w:rsidR="004A6421" w:rsidRPr="00456BD9">
        <w:t xml:space="preserve"> naują lygiavertį Prievolių įvykdymo užtikrinimą. </w:t>
      </w:r>
      <w:r w:rsidR="009C6D61" w:rsidRPr="00456BD9">
        <w:t>Suteikiančiosios institucijos</w:t>
      </w:r>
      <w:r w:rsidR="00432BD9" w:rsidRPr="00456BD9">
        <w:t xml:space="preserve"> </w:t>
      </w:r>
      <w:r w:rsidR="004A6421" w:rsidRPr="00456BD9">
        <w:t>privalo ne daugiau kaip per 3 </w:t>
      </w:r>
      <w:r w:rsidR="00432BD9" w:rsidRPr="00456BD9">
        <w:t xml:space="preserve">(tris) </w:t>
      </w:r>
      <w:r w:rsidR="0061106A" w:rsidRPr="00456BD9">
        <w:t>D</w:t>
      </w:r>
      <w:r w:rsidR="004A6421" w:rsidRPr="00456BD9">
        <w:t>arbo dienas nuo užtikrinimo (arba paklausimo dėl jo tinkamumo) gavimo patvirtinti, ar užtikrinimas tinkamas ir lygiavertis.</w:t>
      </w:r>
      <w:bookmarkEnd w:id="708"/>
      <w:bookmarkEnd w:id="711"/>
    </w:p>
    <w:p w:rsidR="004A6421" w:rsidRPr="00456BD9" w:rsidRDefault="004A6421" w:rsidP="000C2B2B">
      <w:pPr>
        <w:pStyle w:val="paragrafai"/>
        <w:tabs>
          <w:tab w:val="clear" w:pos="495"/>
          <w:tab w:val="num" w:pos="-4590"/>
        </w:tabs>
        <w:spacing w:line="240" w:lineRule="auto"/>
        <w:ind w:left="709" w:hanging="709"/>
      </w:pPr>
      <w:r w:rsidRPr="00456BD9">
        <w:t xml:space="preserve">Pasibaigus </w:t>
      </w:r>
      <w:r w:rsidR="008C5356">
        <w:t>S</w:t>
      </w:r>
      <w:r w:rsidRPr="00456BD9">
        <w:t xml:space="preserve">utarčiai </w:t>
      </w:r>
      <w:r w:rsidR="00C75813" w:rsidRPr="00456BD9">
        <w:t xml:space="preserve">ir </w:t>
      </w:r>
      <w:r w:rsidR="001766F4" w:rsidRPr="00456BD9">
        <w:t xml:space="preserve">per 3 (tris) mėnesius </w:t>
      </w:r>
      <w:r w:rsidR="00C75813" w:rsidRPr="00456BD9">
        <w:t xml:space="preserve">Suteikiančiosioms institucijoms nepasinaudojus Prievolių įvykdymo užtikrinimu, </w:t>
      </w:r>
      <w:r w:rsidRPr="00456BD9">
        <w:t xml:space="preserve">arba </w:t>
      </w:r>
      <w:r w:rsidR="00B31B9A" w:rsidRPr="00456BD9">
        <w:t>Projekto bendrovei</w:t>
      </w:r>
      <w:r w:rsidR="00C75813" w:rsidRPr="00456BD9">
        <w:t xml:space="preserve"> </w:t>
      </w:r>
      <w:r w:rsidR="00E85775" w:rsidRPr="00456BD9">
        <w:t xml:space="preserve">tinkamai </w:t>
      </w:r>
      <w:r w:rsidR="007914F5" w:rsidRPr="00456BD9">
        <w:t xml:space="preserve">iki galo </w:t>
      </w:r>
      <w:r w:rsidRPr="00456BD9">
        <w:t>įvykdžius užtikrinamas prievoles, ne vėliau kaip per</w:t>
      </w:r>
      <w:r w:rsidR="00E81341" w:rsidRPr="00456BD9">
        <w:t xml:space="preserve"> 7 (septynias) dienas</w:t>
      </w:r>
      <w:r w:rsidRPr="00456BD9">
        <w:t xml:space="preserve">, </w:t>
      </w:r>
      <w:r w:rsidR="00A368D2" w:rsidRPr="00456BD9">
        <w:t>Suteikiančiosios institucijos</w:t>
      </w:r>
      <w:r w:rsidR="00432BD9" w:rsidRPr="00456BD9">
        <w:t xml:space="preserve"> </w:t>
      </w:r>
      <w:r w:rsidRPr="00456BD9">
        <w:t>grąžina j</w:t>
      </w:r>
      <w:r w:rsidR="00C75813" w:rsidRPr="00456BD9">
        <w:t>oms</w:t>
      </w:r>
      <w:r w:rsidRPr="00456BD9">
        <w:t xml:space="preserve"> suteiktą </w:t>
      </w:r>
      <w:r w:rsidR="00C75813" w:rsidRPr="00456BD9">
        <w:t xml:space="preserve">Prievolių </w:t>
      </w:r>
      <w:r w:rsidRPr="00456BD9">
        <w:t>įvykdymo užtikrinimą.</w:t>
      </w:r>
      <w:r w:rsidR="00C75813" w:rsidRPr="00456BD9">
        <w:t xml:space="preserve"> </w:t>
      </w:r>
    </w:p>
    <w:p w:rsidR="004A6421" w:rsidRPr="00456BD9" w:rsidRDefault="004A6421" w:rsidP="000C2B2B">
      <w:pPr>
        <w:pStyle w:val="Antrat2"/>
        <w:tabs>
          <w:tab w:val="clear" w:pos="495"/>
        </w:tabs>
        <w:spacing w:before="240" w:line="240" w:lineRule="auto"/>
        <w:ind w:left="709" w:hanging="709"/>
        <w:rPr>
          <w:color w:val="auto"/>
          <w:szCs w:val="22"/>
        </w:rPr>
      </w:pPr>
      <w:bookmarkStart w:id="712" w:name="_Toc455867688"/>
      <w:bookmarkStart w:id="713" w:name="_Toc455867830"/>
      <w:bookmarkStart w:id="714" w:name="_Toc455867971"/>
      <w:bookmarkStart w:id="715" w:name="_Toc455868112"/>
      <w:bookmarkStart w:id="716" w:name="_Toc455944639"/>
      <w:bookmarkStart w:id="717" w:name="_Ref284584578"/>
      <w:bookmarkStart w:id="718" w:name="_Toc293074473"/>
      <w:bookmarkStart w:id="719" w:name="_Toc297646398"/>
      <w:bookmarkStart w:id="720" w:name="_Toc300049745"/>
      <w:bookmarkStart w:id="721" w:name="_Toc299367498"/>
      <w:bookmarkStart w:id="722" w:name="_Ref441814810"/>
      <w:bookmarkStart w:id="723" w:name="_Toc448297770"/>
      <w:bookmarkStart w:id="724" w:name="_Ref456317913"/>
      <w:bookmarkStart w:id="725" w:name="_Toc458529048"/>
      <w:bookmarkEnd w:id="712"/>
      <w:bookmarkEnd w:id="713"/>
      <w:bookmarkEnd w:id="714"/>
      <w:bookmarkEnd w:id="715"/>
      <w:bookmarkEnd w:id="716"/>
      <w:r w:rsidRPr="00456BD9">
        <w:rPr>
          <w:color w:val="auto"/>
          <w:szCs w:val="22"/>
        </w:rPr>
        <w:t>Prievolių tretiesiems asmenims įvykdymo užtikrinim</w:t>
      </w:r>
      <w:bookmarkEnd w:id="703"/>
      <w:bookmarkEnd w:id="704"/>
      <w:bookmarkEnd w:id="705"/>
      <w:bookmarkEnd w:id="717"/>
      <w:bookmarkEnd w:id="718"/>
      <w:r w:rsidRPr="00456BD9">
        <w:rPr>
          <w:color w:val="auto"/>
          <w:szCs w:val="22"/>
        </w:rPr>
        <w:t>as</w:t>
      </w:r>
      <w:bookmarkEnd w:id="719"/>
      <w:bookmarkEnd w:id="720"/>
      <w:bookmarkEnd w:id="721"/>
      <w:bookmarkEnd w:id="722"/>
      <w:bookmarkEnd w:id="723"/>
      <w:bookmarkEnd w:id="724"/>
      <w:bookmarkEnd w:id="725"/>
    </w:p>
    <w:p w:rsidR="004A6421" w:rsidRPr="00456BD9" w:rsidRDefault="004A6421" w:rsidP="000C2B2B">
      <w:pPr>
        <w:pStyle w:val="paragrafai"/>
        <w:tabs>
          <w:tab w:val="clear" w:pos="495"/>
          <w:tab w:val="num" w:pos="-4590"/>
        </w:tabs>
        <w:spacing w:line="240" w:lineRule="auto"/>
        <w:ind w:left="709" w:hanging="709"/>
      </w:pPr>
      <w:bookmarkStart w:id="726" w:name="_Ref137381511"/>
      <w:bookmarkStart w:id="727" w:name="_Toc284496779"/>
      <w:r w:rsidRPr="00456BD9">
        <w:t xml:space="preserve">Užtikrindama savo prievolių įvykdymą </w:t>
      </w:r>
      <w:r w:rsidR="005B1757" w:rsidRPr="00456BD9">
        <w:t>Finansuotojui</w:t>
      </w:r>
      <w:r w:rsidRPr="00456BD9">
        <w:t xml:space="preserve">, </w:t>
      </w:r>
      <w:r w:rsidR="00B31B9A" w:rsidRPr="00456BD9">
        <w:t>Projekto bendrovė</w:t>
      </w:r>
      <w:r w:rsidRPr="00456BD9">
        <w:t xml:space="preserve"> turi teisę įkeisti </w:t>
      </w:r>
      <w:r w:rsidR="005B1757" w:rsidRPr="00456BD9">
        <w:t xml:space="preserve">ir (ar) perleisti </w:t>
      </w:r>
      <w:r w:rsidRPr="00456BD9">
        <w:t>savo būsimas pajamas, gaunamas pagal Sutartį ir perleisti reikalavimo teises, susijusias su Sutartimi, Finansuotojui</w:t>
      </w:r>
      <w:r w:rsidR="005B1757" w:rsidRPr="00456BD9">
        <w:t xml:space="preserve">, taip pat įkeisti Finansuotojui sąskaitą, į kurią atliekami Suteikiančiųjų institucijų mokėjimai </w:t>
      </w:r>
      <w:r w:rsidR="00B31B9A" w:rsidRPr="00456BD9">
        <w:t>Projekto bendrovei</w:t>
      </w:r>
      <w:r w:rsidR="00215923" w:rsidRPr="00456BD9">
        <w:t>, ar kitas savo sąsk</w:t>
      </w:r>
      <w:r w:rsidR="00575F38" w:rsidRPr="00456BD9">
        <w:t>a</w:t>
      </w:r>
      <w:r w:rsidR="00215923" w:rsidRPr="00456BD9">
        <w:t>ita</w:t>
      </w:r>
      <w:r w:rsidR="00575F38" w:rsidRPr="00456BD9">
        <w:t>s</w:t>
      </w:r>
      <w:r w:rsidR="005B1757" w:rsidRPr="00456BD9">
        <w:t xml:space="preserve">. Apie sudarytą įkeitimo sandorį </w:t>
      </w:r>
      <w:r w:rsidR="00B31B9A" w:rsidRPr="00456BD9">
        <w:t>Projekto bendrovė</w:t>
      </w:r>
      <w:r w:rsidR="005B1757" w:rsidRPr="00456BD9">
        <w:t xml:space="preserve"> privalo nedelsiant informuoti Suteikiančiąsias institucijas</w:t>
      </w:r>
      <w:r w:rsidRPr="00456BD9">
        <w:t xml:space="preserve">. Užtikrinti savo </w:t>
      </w:r>
      <w:r w:rsidRPr="00456BD9">
        <w:lastRenderedPageBreak/>
        <w:t xml:space="preserve">prievolių įvykdymą kitu savo turtu, kitais įstatymų numatytais prievolių įvykdymo užtikrinimo būdais ar kitiems asmenims </w:t>
      </w:r>
      <w:r w:rsidR="00B31B9A" w:rsidRPr="00456BD9">
        <w:t>Projekto bendrovė</w:t>
      </w:r>
      <w:r w:rsidRPr="00456BD9">
        <w:t xml:space="preserve"> gali tik gav</w:t>
      </w:r>
      <w:r w:rsidR="005835BF" w:rsidRPr="00456BD9">
        <w:t>usi</w:t>
      </w:r>
      <w:r w:rsidRPr="00456BD9">
        <w:t xml:space="preserve"> išankstinį rašytinį </w:t>
      </w:r>
      <w:r w:rsidR="00276E90" w:rsidRPr="00456BD9">
        <w:t>Suteikiančiųjų institucijų</w:t>
      </w:r>
      <w:r w:rsidR="00432BD9" w:rsidRPr="00456BD9">
        <w:t xml:space="preserve"> </w:t>
      </w:r>
      <w:r w:rsidRPr="00456BD9">
        <w:t>sutikimą</w:t>
      </w:r>
      <w:r w:rsidR="005B1757" w:rsidRPr="00456BD9">
        <w:t xml:space="preserve">, </w:t>
      </w:r>
      <w:bookmarkStart w:id="728" w:name="_Ref404602030"/>
      <w:bookmarkEnd w:id="726"/>
      <w:bookmarkEnd w:id="727"/>
      <w:r w:rsidR="005B1757" w:rsidRPr="00456BD9">
        <w:t>kurio ši</w:t>
      </w:r>
      <w:r w:rsidR="005835BF" w:rsidRPr="00456BD9">
        <w:t>o</w:t>
      </w:r>
      <w:r w:rsidR="005B1757" w:rsidRPr="00456BD9">
        <w:t xml:space="preserve">s negali nepagrįstai neduoti. </w:t>
      </w:r>
      <w:bookmarkEnd w:id="728"/>
    </w:p>
    <w:p w:rsidR="004A6421" w:rsidRPr="00456BD9" w:rsidRDefault="00B31B9A" w:rsidP="000C2B2B">
      <w:pPr>
        <w:pStyle w:val="paragrafai"/>
        <w:tabs>
          <w:tab w:val="clear" w:pos="495"/>
          <w:tab w:val="num" w:pos="-4590"/>
        </w:tabs>
        <w:spacing w:line="240" w:lineRule="auto"/>
        <w:ind w:left="709" w:hanging="709"/>
      </w:pPr>
      <w:bookmarkStart w:id="729" w:name="_Ref297643139"/>
      <w:bookmarkStart w:id="730" w:name="_Ref299364745"/>
      <w:bookmarkStart w:id="731" w:name="_Ref447527252"/>
      <w:r w:rsidRPr="00456BD9">
        <w:t>Projekto bendrovės</w:t>
      </w:r>
      <w:r w:rsidR="004A6421" w:rsidRPr="00456BD9">
        <w:t xml:space="preserve"> akcijos ar jų suteikiamos teisės, iš anksto pranešus </w:t>
      </w:r>
      <w:r w:rsidR="00276E90" w:rsidRPr="00456BD9">
        <w:t>Suteikiančiosioms institucijoms</w:t>
      </w:r>
      <w:r w:rsidR="004A6421" w:rsidRPr="00456BD9">
        <w:t xml:space="preserve">, gali būti įkeistos Finansuotojui, sudarant atitinkamą susitarimą </w:t>
      </w:r>
      <w:r w:rsidRPr="00456BD9">
        <w:t xml:space="preserve">su </w:t>
      </w:r>
      <w:r w:rsidR="004A6421" w:rsidRPr="00456BD9">
        <w:t>Finansuotoj</w:t>
      </w:r>
      <w:r w:rsidR="005835BF" w:rsidRPr="00456BD9">
        <w:t>u</w:t>
      </w:r>
      <w:r w:rsidR="004A6421" w:rsidRPr="00456BD9">
        <w:t xml:space="preserve">. </w:t>
      </w:r>
      <w:r w:rsidR="005B1757" w:rsidRPr="00456BD9">
        <w:t xml:space="preserve">Finansuotojui pasinaudojus šiame punkte nustatytu įkeitimu ir esant Sutarties </w:t>
      </w:r>
      <w:r w:rsidR="00A8369B" w:rsidRPr="00456BD9">
        <w:fldChar w:fldCharType="begin"/>
      </w:r>
      <w:r w:rsidR="00A8369B" w:rsidRPr="00456BD9">
        <w:instrText xml:space="preserve"> REF _Ref441814765 \r \h </w:instrText>
      </w:r>
      <w:r w:rsidR="00065A99" w:rsidRPr="00456BD9">
        <w:instrText xml:space="preserve"> \* MERGEFORMAT </w:instrText>
      </w:r>
      <w:r w:rsidR="00A8369B" w:rsidRPr="00456BD9">
        <w:fldChar w:fldCharType="separate"/>
      </w:r>
      <w:r w:rsidR="00A73B3B">
        <w:t>37.1</w:t>
      </w:r>
      <w:r w:rsidR="00A8369B" w:rsidRPr="00456BD9">
        <w:fldChar w:fldCharType="end"/>
      </w:r>
      <w:r w:rsidR="005B1757" w:rsidRPr="00456BD9">
        <w:t xml:space="preserve"> punkte numatytai situacijai, </w:t>
      </w:r>
      <w:r w:rsidR="00A8369B" w:rsidRPr="00456BD9">
        <w:fldChar w:fldCharType="begin"/>
      </w:r>
      <w:r w:rsidR="00A8369B" w:rsidRPr="00456BD9">
        <w:instrText xml:space="preserve"> REF _Ref441814765 \r \h </w:instrText>
      </w:r>
      <w:r w:rsidR="00065A99" w:rsidRPr="00456BD9">
        <w:instrText xml:space="preserve"> \* MERGEFORMAT </w:instrText>
      </w:r>
      <w:r w:rsidR="00A8369B" w:rsidRPr="00456BD9">
        <w:fldChar w:fldCharType="separate"/>
      </w:r>
      <w:r w:rsidR="00A73B3B">
        <w:t>37.1</w:t>
      </w:r>
      <w:r w:rsidR="00A8369B" w:rsidRPr="00456BD9">
        <w:fldChar w:fldCharType="end"/>
      </w:r>
      <w:r w:rsidR="005B1757" w:rsidRPr="00456BD9">
        <w:t xml:space="preserve"> punkte numatytas terminas pradedamas skaičiuoti iš naujo. </w:t>
      </w:r>
      <w:bookmarkStart w:id="732" w:name="_Toc284496780"/>
      <w:bookmarkEnd w:id="729"/>
      <w:bookmarkEnd w:id="730"/>
      <w:r w:rsidR="00276E90" w:rsidRPr="00456BD9">
        <w:t xml:space="preserve">Suteikiančiosios institucijos </w:t>
      </w:r>
      <w:r w:rsidR="004A6421" w:rsidRPr="00456BD9">
        <w:t xml:space="preserve">įsipareigoja bendradarbiauti ir be svarbios priežasties, kai tai nepažeidžia </w:t>
      </w:r>
      <w:r w:rsidR="008C2559" w:rsidRPr="00456BD9">
        <w:t>Suteikiančiųjų institucijų</w:t>
      </w:r>
      <w:r w:rsidR="004A6421" w:rsidRPr="00456BD9">
        <w:t xml:space="preserve"> interesų</w:t>
      </w:r>
      <w:r w:rsidR="005B1757" w:rsidRPr="00456BD9">
        <w:t>, nepadidina Suteikiančiųjų institucijų įsipareigojimų</w:t>
      </w:r>
      <w:r w:rsidR="004256BC" w:rsidRPr="00456BD9">
        <w:t>,</w:t>
      </w:r>
      <w:r w:rsidR="004A6421" w:rsidRPr="00456BD9">
        <w:t xml:space="preserve"> </w:t>
      </w:r>
      <w:r w:rsidR="004256BC" w:rsidRPr="00456BD9">
        <w:t xml:space="preserve">nesukuria joms papildomų įsipareigojimų ir </w:t>
      </w:r>
      <w:proofErr w:type="spellStart"/>
      <w:r w:rsidR="004256BC" w:rsidRPr="00456BD9">
        <w:t>rizikų</w:t>
      </w:r>
      <w:proofErr w:type="spellEnd"/>
      <w:r w:rsidR="004256BC" w:rsidRPr="00456BD9">
        <w:t xml:space="preserve">, ir neprieštarauja teisės aktams, neatsisakyti išduoti leidimus ar sutikimus, kurie bus būtini </w:t>
      </w:r>
      <w:r w:rsidRPr="00456BD9">
        <w:t>Projekto bendrovės</w:t>
      </w:r>
      <w:r w:rsidR="004256BC" w:rsidRPr="00456BD9">
        <w:t xml:space="preserve"> įsipareigojimų Finansuotojui užtikrinimo priemonėms sukurti. Suteikiančiųjų institucijų atsisakymas išduoti šiame </w:t>
      </w:r>
      <w:r w:rsidR="00A8369B" w:rsidRPr="00456BD9">
        <w:fldChar w:fldCharType="begin"/>
      </w:r>
      <w:r w:rsidR="00A8369B" w:rsidRPr="00456BD9">
        <w:instrText xml:space="preserve"> REF _Ref441814810 \r \h </w:instrText>
      </w:r>
      <w:r w:rsidR="00065A99" w:rsidRPr="00456BD9">
        <w:instrText xml:space="preserve"> \* MERGEFORMAT </w:instrText>
      </w:r>
      <w:r w:rsidR="00A8369B" w:rsidRPr="00456BD9">
        <w:fldChar w:fldCharType="separate"/>
      </w:r>
      <w:r w:rsidR="00A73B3B">
        <w:t>31</w:t>
      </w:r>
      <w:r w:rsidR="00A8369B" w:rsidRPr="00456BD9">
        <w:fldChar w:fldCharType="end"/>
      </w:r>
      <w:r w:rsidR="00A8369B" w:rsidRPr="00456BD9">
        <w:t xml:space="preserve"> </w:t>
      </w:r>
      <w:r w:rsidR="004256BC" w:rsidRPr="00456BD9">
        <w:t>punkte nurodytą leidimą ar sutikimą turi būti motyvuotas.</w:t>
      </w:r>
      <w:bookmarkEnd w:id="731"/>
      <w:r w:rsidR="004256BC" w:rsidRPr="00456BD9">
        <w:t xml:space="preserve"> </w:t>
      </w:r>
      <w:bookmarkEnd w:id="732"/>
    </w:p>
    <w:p w:rsidR="004A6421" w:rsidRPr="00456BD9" w:rsidRDefault="004A6421" w:rsidP="000C2B2B">
      <w:pPr>
        <w:pStyle w:val="Antrat1"/>
        <w:spacing w:line="240" w:lineRule="auto"/>
        <w:ind w:left="714" w:hanging="357"/>
        <w:rPr>
          <w:color w:val="auto"/>
          <w:sz w:val="22"/>
          <w:szCs w:val="22"/>
        </w:rPr>
      </w:pPr>
      <w:bookmarkStart w:id="733" w:name="_Toc455867690"/>
      <w:bookmarkStart w:id="734" w:name="_Toc455867832"/>
      <w:bookmarkStart w:id="735" w:name="_Toc455867973"/>
      <w:bookmarkStart w:id="736" w:name="_Toc455868114"/>
      <w:bookmarkStart w:id="737" w:name="_Toc455944641"/>
      <w:bookmarkStart w:id="738" w:name="_Toc284496784"/>
      <w:bookmarkStart w:id="739" w:name="_Toc293074474"/>
      <w:bookmarkStart w:id="740" w:name="_Toc297646399"/>
      <w:bookmarkStart w:id="741" w:name="_Toc300049746"/>
      <w:bookmarkStart w:id="742" w:name="_Toc299367499"/>
      <w:bookmarkStart w:id="743" w:name="_Toc448297771"/>
      <w:bookmarkStart w:id="744" w:name="_Toc458529049"/>
      <w:bookmarkStart w:id="745" w:name="_Toc141511373"/>
      <w:bookmarkEnd w:id="733"/>
      <w:bookmarkEnd w:id="734"/>
      <w:bookmarkEnd w:id="735"/>
      <w:bookmarkEnd w:id="736"/>
      <w:bookmarkEnd w:id="737"/>
      <w:r w:rsidRPr="00456BD9">
        <w:rPr>
          <w:color w:val="auto"/>
          <w:sz w:val="22"/>
          <w:szCs w:val="22"/>
        </w:rPr>
        <w:t>Draudimas</w:t>
      </w:r>
      <w:bookmarkEnd w:id="738"/>
      <w:bookmarkEnd w:id="739"/>
      <w:bookmarkEnd w:id="740"/>
      <w:bookmarkEnd w:id="741"/>
      <w:bookmarkEnd w:id="742"/>
      <w:bookmarkEnd w:id="743"/>
      <w:bookmarkEnd w:id="744"/>
    </w:p>
    <w:p w:rsidR="004A6421" w:rsidRPr="00456BD9" w:rsidRDefault="004A6421" w:rsidP="000C2B2B">
      <w:pPr>
        <w:pStyle w:val="Antrat2"/>
        <w:tabs>
          <w:tab w:val="clear" w:pos="495"/>
        </w:tabs>
        <w:spacing w:before="240" w:line="240" w:lineRule="auto"/>
        <w:ind w:left="709" w:hanging="709"/>
        <w:rPr>
          <w:color w:val="auto"/>
          <w:szCs w:val="22"/>
        </w:rPr>
      </w:pPr>
      <w:bookmarkStart w:id="746" w:name="_Toc284496785"/>
      <w:bookmarkStart w:id="747" w:name="_Toc293074475"/>
      <w:bookmarkStart w:id="748" w:name="_Toc297646400"/>
      <w:bookmarkStart w:id="749" w:name="_Toc300049747"/>
      <w:bookmarkStart w:id="750" w:name="_Toc299367500"/>
      <w:bookmarkStart w:id="751" w:name="_Ref391890145"/>
      <w:bookmarkStart w:id="752" w:name="_Toc448297772"/>
      <w:bookmarkStart w:id="753" w:name="_Toc458529050"/>
      <w:r w:rsidRPr="00456BD9">
        <w:rPr>
          <w:color w:val="auto"/>
          <w:szCs w:val="22"/>
        </w:rPr>
        <w:t>Draudimas ir draudimo išmokų naudojimas</w:t>
      </w:r>
      <w:bookmarkEnd w:id="745"/>
      <w:bookmarkEnd w:id="746"/>
      <w:bookmarkEnd w:id="747"/>
      <w:bookmarkEnd w:id="748"/>
      <w:bookmarkEnd w:id="749"/>
      <w:bookmarkEnd w:id="750"/>
      <w:bookmarkEnd w:id="751"/>
      <w:bookmarkEnd w:id="752"/>
      <w:bookmarkEnd w:id="753"/>
    </w:p>
    <w:p w:rsidR="004256BC" w:rsidRPr="00456BD9" w:rsidRDefault="00E15DEF" w:rsidP="007D0F0C">
      <w:pPr>
        <w:pStyle w:val="paragrafai"/>
        <w:tabs>
          <w:tab w:val="clear" w:pos="495"/>
          <w:tab w:val="num" w:pos="-4590"/>
        </w:tabs>
        <w:spacing w:line="240" w:lineRule="auto"/>
        <w:ind w:left="709" w:hanging="709"/>
      </w:pPr>
      <w:bookmarkStart w:id="754" w:name="_Toc284496786"/>
      <w:bookmarkStart w:id="755" w:name="_Ref430263032"/>
      <w:bookmarkStart w:id="756" w:name="_Ref136341304"/>
      <w:bookmarkStart w:id="757" w:name="_Ref137518699"/>
      <w:r w:rsidRPr="00456BD9">
        <w:t xml:space="preserve">Sutarties </w:t>
      </w:r>
      <w:r w:rsidR="00E95CBD" w:rsidRPr="00456BD9">
        <w:fldChar w:fldCharType="begin"/>
      </w:r>
      <w:r w:rsidR="00E95CBD" w:rsidRPr="00456BD9">
        <w:instrText xml:space="preserve"> REF _Ref342466358 \r \h </w:instrText>
      </w:r>
      <w:r w:rsidR="005D2A6F" w:rsidRPr="00456BD9">
        <w:instrText xml:space="preserve"> \* MERGEFORMAT </w:instrText>
      </w:r>
      <w:r w:rsidR="00E95CBD" w:rsidRPr="00456BD9">
        <w:fldChar w:fldCharType="separate"/>
      </w:r>
      <w:r w:rsidR="00A73B3B">
        <w:t>7</w:t>
      </w:r>
      <w:r w:rsidR="00E95CBD" w:rsidRPr="00456BD9">
        <w:fldChar w:fldCharType="end"/>
      </w:r>
      <w:r w:rsidR="00E95CBD" w:rsidRPr="00456BD9">
        <w:t xml:space="preserve"> priede nurodytais terminais</w:t>
      </w:r>
      <w:r w:rsidR="004A6421" w:rsidRPr="00456BD9">
        <w:t xml:space="preserve"> </w:t>
      </w:r>
      <w:r w:rsidR="00B31B9A" w:rsidRPr="00456BD9">
        <w:t>Projekto bendrovė</w:t>
      </w:r>
      <w:r w:rsidR="004A6421" w:rsidRPr="00456BD9">
        <w:t xml:space="preserve"> privalo savo sąskaita ir rizika savo naudai, ne mažesnei nei nurodytai </w:t>
      </w:r>
      <w:r w:rsidRPr="00456BD9">
        <w:t xml:space="preserve">Sutarties </w:t>
      </w:r>
      <w:r w:rsidR="008772DF" w:rsidRPr="00456BD9">
        <w:fldChar w:fldCharType="begin"/>
      </w:r>
      <w:r w:rsidR="008772DF" w:rsidRPr="00456BD9">
        <w:instrText xml:space="preserve"> REF _Ref342466358 \r \h </w:instrText>
      </w:r>
      <w:r w:rsidR="005D2A6F" w:rsidRPr="00456BD9">
        <w:instrText xml:space="preserve"> \* MERGEFORMAT </w:instrText>
      </w:r>
      <w:r w:rsidR="008772DF" w:rsidRPr="00456BD9">
        <w:fldChar w:fldCharType="separate"/>
      </w:r>
      <w:r w:rsidR="00A73B3B">
        <w:t>7</w:t>
      </w:r>
      <w:r w:rsidR="008772DF" w:rsidRPr="00456BD9">
        <w:fldChar w:fldCharType="end"/>
      </w:r>
      <w:r w:rsidR="004A6421" w:rsidRPr="00456BD9">
        <w:t xml:space="preserve"> priede ir / ar teisės aktų reikalaujamai sumai, sudaryti </w:t>
      </w:r>
      <w:r w:rsidRPr="00456BD9">
        <w:t xml:space="preserve">Sutarties </w:t>
      </w:r>
      <w:r w:rsidR="008772DF" w:rsidRPr="00456BD9">
        <w:fldChar w:fldCharType="begin"/>
      </w:r>
      <w:r w:rsidR="008772DF" w:rsidRPr="00456BD9">
        <w:instrText xml:space="preserve"> REF _Ref342466358 \r \h </w:instrText>
      </w:r>
      <w:r w:rsidR="005D2A6F" w:rsidRPr="00456BD9">
        <w:instrText xml:space="preserve"> \* MERGEFORMAT </w:instrText>
      </w:r>
      <w:r w:rsidR="008772DF" w:rsidRPr="00456BD9">
        <w:fldChar w:fldCharType="separate"/>
      </w:r>
      <w:r w:rsidR="00A73B3B">
        <w:t>7</w:t>
      </w:r>
      <w:r w:rsidR="008772DF" w:rsidRPr="00456BD9">
        <w:fldChar w:fldCharType="end"/>
      </w:r>
      <w:r w:rsidR="004A6421" w:rsidRPr="00456BD9">
        <w:t> priede nurodytas ir / ar teisės aktų reikalaujamas Draudimo sutartis</w:t>
      </w:r>
      <w:r w:rsidR="004256BC" w:rsidRPr="00456BD9">
        <w:t xml:space="preserve"> </w:t>
      </w:r>
      <w:r w:rsidR="00103B18" w:rsidRPr="00456BD9">
        <w:t>Suteikiančiosioms institucijoms priimtinose</w:t>
      </w:r>
      <w:r w:rsidR="004256BC" w:rsidRPr="00456BD9">
        <w:t xml:space="preserve"> draudimo kompanijose</w:t>
      </w:r>
      <w:r w:rsidR="004A6421" w:rsidRPr="00456BD9">
        <w:t xml:space="preserve">. Jei nurodyta draudimo suma didesnė, nei teisės aktų reikalaujama draudimo suma, taikoma </w:t>
      </w:r>
      <w:r w:rsidRPr="00456BD9">
        <w:t xml:space="preserve">Sutarties </w:t>
      </w:r>
      <w:r w:rsidR="008772DF" w:rsidRPr="00456BD9">
        <w:fldChar w:fldCharType="begin"/>
      </w:r>
      <w:r w:rsidR="008772DF" w:rsidRPr="00456BD9">
        <w:instrText xml:space="preserve"> REF _Ref342466358 \r \h </w:instrText>
      </w:r>
      <w:r w:rsidR="005D2A6F" w:rsidRPr="00456BD9">
        <w:instrText xml:space="preserve"> \* MERGEFORMAT </w:instrText>
      </w:r>
      <w:r w:rsidR="008772DF" w:rsidRPr="00456BD9">
        <w:fldChar w:fldCharType="separate"/>
      </w:r>
      <w:r w:rsidR="00A73B3B">
        <w:t>7</w:t>
      </w:r>
      <w:r w:rsidR="008772DF" w:rsidRPr="00456BD9">
        <w:fldChar w:fldCharType="end"/>
      </w:r>
      <w:r w:rsidR="004A6421" w:rsidRPr="00456BD9">
        <w:t xml:space="preserve"> priede nurodyta suma. Draudimo sutartys turi įsigalioti </w:t>
      </w:r>
      <w:r w:rsidR="0032262B" w:rsidRPr="00456BD9">
        <w:t>vykdant Išankstines sutarties įsigaliojimo sąlygas</w:t>
      </w:r>
      <w:r w:rsidR="004A6421" w:rsidRPr="00456BD9">
        <w:t xml:space="preserve">. </w:t>
      </w:r>
      <w:r w:rsidR="00B31B9A" w:rsidRPr="00456BD9">
        <w:t>Projekto bendrovė</w:t>
      </w:r>
      <w:r w:rsidR="004A6421" w:rsidRPr="00456BD9">
        <w:t xml:space="preserve"> visą Sutarties galiojimo visa apimtimi laikotarpį privalo turėti galiojančias Draudimo sutartis</w:t>
      </w:r>
      <w:r w:rsidR="0041148E" w:rsidRPr="00456BD9">
        <w:t>, reikalaujamas sudaryti pagal teisės aktų reikalavimus</w:t>
      </w:r>
      <w:r w:rsidR="004A6421" w:rsidRPr="00456BD9">
        <w:t>.</w:t>
      </w:r>
      <w:bookmarkEnd w:id="754"/>
      <w:bookmarkEnd w:id="755"/>
      <w:r w:rsidR="004256BC" w:rsidRPr="00456BD9">
        <w:t xml:space="preserve"> </w:t>
      </w:r>
    </w:p>
    <w:p w:rsidR="004A6421" w:rsidRPr="00456BD9" w:rsidRDefault="004A6421" w:rsidP="000C2B2B">
      <w:pPr>
        <w:pStyle w:val="paragrafai"/>
        <w:tabs>
          <w:tab w:val="clear" w:pos="495"/>
          <w:tab w:val="num" w:pos="-4590"/>
        </w:tabs>
        <w:spacing w:line="240" w:lineRule="auto"/>
        <w:ind w:left="709" w:hanging="709"/>
      </w:pPr>
      <w:bookmarkStart w:id="758" w:name="_Toc284496788"/>
      <w:r w:rsidRPr="00456BD9">
        <w:t>Ne vėliau kaip per</w:t>
      </w:r>
      <w:r w:rsidR="00E95CBD" w:rsidRPr="00456BD9">
        <w:t xml:space="preserve"> </w:t>
      </w:r>
      <w:r w:rsidR="00FE2B44" w:rsidRPr="00456BD9">
        <w:t xml:space="preserve">3 </w:t>
      </w:r>
      <w:r w:rsidR="00E95CBD" w:rsidRPr="00456BD9">
        <w:t>(</w:t>
      </w:r>
      <w:r w:rsidR="00FE2B44" w:rsidRPr="00456BD9">
        <w:t>tris</w:t>
      </w:r>
      <w:r w:rsidR="00E95CBD" w:rsidRPr="00456BD9">
        <w:t xml:space="preserve">) </w:t>
      </w:r>
      <w:r w:rsidR="00FE2B44" w:rsidRPr="00456BD9">
        <w:t xml:space="preserve">Darbo </w:t>
      </w:r>
      <w:r w:rsidR="00E95CBD" w:rsidRPr="00456BD9">
        <w:t>dienas</w:t>
      </w:r>
      <w:r w:rsidRPr="00456BD9">
        <w:t xml:space="preserve"> nuo Draudimo sutarčių sudarymo </w:t>
      </w:r>
      <w:r w:rsidR="00B31B9A" w:rsidRPr="00456BD9">
        <w:t>Projekto bendrovė</w:t>
      </w:r>
      <w:r w:rsidRPr="00456BD9">
        <w:t xml:space="preserve"> pateikia </w:t>
      </w:r>
      <w:r w:rsidR="008C2559" w:rsidRPr="00456BD9">
        <w:t>Suteikiančiosioms institucijoms</w:t>
      </w:r>
      <w:r w:rsidRPr="00456BD9">
        <w:t xml:space="preserve"> jų kopijas ar kitus jų sudarymą liudijančius dokumentus ir draudimo įmokų sumokėjimą patvirtinančius dokumentus. Tuo atveju, jeigu draudimo įmokos mokamos ne tuo pačiu metu, kai sudaromos Draudimo sutartys, dokumentai apie sumokėjimą pateikiami </w:t>
      </w:r>
      <w:r w:rsidR="008C2559" w:rsidRPr="00456BD9">
        <w:t>Suteikiančiosioms institucijoms</w:t>
      </w:r>
      <w:r w:rsidRPr="00456BD9">
        <w:t xml:space="preserve"> ne vėliau kaip per</w:t>
      </w:r>
      <w:r w:rsidR="00E95CBD" w:rsidRPr="00456BD9">
        <w:t xml:space="preserve"> </w:t>
      </w:r>
      <w:r w:rsidR="00CD4FCF" w:rsidRPr="00456BD9">
        <w:t>3 (tris) Darbo dienas</w:t>
      </w:r>
      <w:r w:rsidRPr="00456BD9">
        <w:t xml:space="preserve"> nuo draudimo įmokų sumokėjimo.</w:t>
      </w:r>
      <w:bookmarkEnd w:id="758"/>
    </w:p>
    <w:p w:rsidR="004A6421" w:rsidRPr="00456BD9" w:rsidRDefault="004A6421" w:rsidP="00054DDF">
      <w:pPr>
        <w:pStyle w:val="paragrafai"/>
        <w:tabs>
          <w:tab w:val="clear" w:pos="495"/>
          <w:tab w:val="num" w:pos="-4590"/>
        </w:tabs>
        <w:spacing w:line="240" w:lineRule="auto"/>
        <w:ind w:left="709" w:hanging="709"/>
      </w:pPr>
      <w:bookmarkStart w:id="759" w:name="_Toc284496790"/>
      <w:bookmarkStart w:id="760" w:name="_Ref284516297"/>
      <w:bookmarkStart w:id="761" w:name="_Ref407707378"/>
      <w:r w:rsidRPr="00456BD9">
        <w:t>Draudimo sutartys gali būti nesudaromos tik tuo atveju ir tik tam laikotarpiui, kai atitinkamos draudimo sutarties nėra galimybės sudaryti dėl situacijos draudimo rinkoje, arba tokios draudimo sutarties</w:t>
      </w:r>
      <w:r w:rsidR="00054DDF" w:rsidRPr="00456BD9">
        <w:t xml:space="preserve"> sudarymo S</w:t>
      </w:r>
      <w:r w:rsidR="006F1B46" w:rsidRPr="00456BD9">
        <w:t xml:space="preserve">ąnaudos </w:t>
      </w:r>
      <w:r w:rsidRPr="00456BD9">
        <w:t xml:space="preserve">viršytų </w:t>
      </w:r>
      <w:r w:rsidR="005D234D" w:rsidRPr="00456BD9">
        <w:t xml:space="preserve">10 </w:t>
      </w:r>
      <w:r w:rsidR="004256BC" w:rsidRPr="00456BD9">
        <w:t>(</w:t>
      </w:r>
      <w:r w:rsidR="005D234D" w:rsidRPr="00456BD9">
        <w:t>dešimt</w:t>
      </w:r>
      <w:r w:rsidR="004256BC" w:rsidRPr="00456BD9">
        <w:t>) procent</w:t>
      </w:r>
      <w:r w:rsidR="005D234D" w:rsidRPr="00456BD9">
        <w:t>ų</w:t>
      </w:r>
      <w:r w:rsidR="004256BC" w:rsidRPr="00456BD9">
        <w:t xml:space="preserve"> atitinkamo laikotarpio Metinio atlyginimo</w:t>
      </w:r>
      <w:r w:rsidRPr="00456BD9">
        <w:t xml:space="preserve">. Šiame </w:t>
      </w:r>
      <w:r w:rsidR="00B27216" w:rsidRPr="00456BD9">
        <w:t xml:space="preserve">Sutarties </w:t>
      </w:r>
      <w:r w:rsidR="00B27216" w:rsidRPr="00456BD9">
        <w:fldChar w:fldCharType="begin"/>
      </w:r>
      <w:r w:rsidR="00B27216" w:rsidRPr="00456BD9">
        <w:instrText xml:space="preserve"> REF _Ref407707378 \r \h </w:instrText>
      </w:r>
      <w:r w:rsidR="005D2A6F" w:rsidRPr="00456BD9">
        <w:instrText xml:space="preserve"> \* MERGEFORMAT </w:instrText>
      </w:r>
      <w:r w:rsidR="00B27216" w:rsidRPr="00456BD9">
        <w:fldChar w:fldCharType="separate"/>
      </w:r>
      <w:r w:rsidR="00A73B3B">
        <w:t>32.3</w:t>
      </w:r>
      <w:r w:rsidR="00B27216" w:rsidRPr="00456BD9">
        <w:fldChar w:fldCharType="end"/>
      </w:r>
      <w:r w:rsidR="00B27216" w:rsidRPr="00456BD9">
        <w:t xml:space="preserve"> </w:t>
      </w:r>
      <w:r w:rsidRPr="00456BD9">
        <w:t>punkte nurodytų sąlygų egzistavimą privalo įrodyti jomis besiremianti Šalis ir tam gauti kitos Šalies sutikimą.</w:t>
      </w:r>
      <w:bookmarkEnd w:id="759"/>
      <w:bookmarkEnd w:id="760"/>
      <w:bookmarkEnd w:id="761"/>
    </w:p>
    <w:p w:rsidR="004A6421" w:rsidRPr="00456BD9" w:rsidRDefault="004A6421" w:rsidP="000C2B2B">
      <w:pPr>
        <w:pStyle w:val="paragrafai"/>
        <w:tabs>
          <w:tab w:val="clear" w:pos="495"/>
          <w:tab w:val="num" w:pos="-4590"/>
        </w:tabs>
        <w:spacing w:line="240" w:lineRule="auto"/>
        <w:ind w:left="709" w:hanging="709"/>
      </w:pPr>
      <w:bookmarkStart w:id="762" w:name="_Toc284496791"/>
      <w:r w:rsidRPr="00456BD9">
        <w:t xml:space="preserve">Šalys privalo imtis visų reikiamų veiksmų ar susilaikyti nuo tam tikrų veiksmų atlikimo, jeigu dėl šių veiksmų ir / ar neveikimo draudikas įgytų teisę nutraukti sudarytas Draudimo sutartis, sustabdyti jų galiojimą, tai pat, atsiradus žalai, atsisakyti išmokėti </w:t>
      </w:r>
      <w:r w:rsidR="00B31B9A" w:rsidRPr="00456BD9">
        <w:t>Projekto bendrovei</w:t>
      </w:r>
      <w:r w:rsidRPr="00456BD9">
        <w:t xml:space="preserve"> draudimo išmokas ar išmokėti žymiai mažesnę jų dalį dėl to, kad ši žala dėl Šalių atliktų veiksmų ir / ar neveikimo buvo pripažinta nedraudiminiu įvykiu.</w:t>
      </w:r>
      <w:bookmarkEnd w:id="762"/>
    </w:p>
    <w:p w:rsidR="004A6421" w:rsidRPr="00456BD9" w:rsidRDefault="004A6421" w:rsidP="000C2B2B">
      <w:pPr>
        <w:pStyle w:val="paragrafai"/>
        <w:tabs>
          <w:tab w:val="clear" w:pos="495"/>
          <w:tab w:val="num" w:pos="-4590"/>
        </w:tabs>
        <w:spacing w:line="240" w:lineRule="auto"/>
        <w:ind w:left="709" w:hanging="709"/>
      </w:pPr>
      <w:bookmarkStart w:id="763" w:name="_Toc284496792"/>
      <w:bookmarkStart w:id="764" w:name="_Ref430261835"/>
      <w:bookmarkStart w:id="765" w:name="_Ref137633368"/>
      <w:r w:rsidRPr="00456BD9">
        <w:t xml:space="preserve">Atsitikus draudiminiam įvykiui, kurio metu </w:t>
      </w:r>
      <w:r w:rsidR="00852353" w:rsidRPr="00456BD9">
        <w:t>Turtas</w:t>
      </w:r>
      <w:r w:rsidR="006F1B46" w:rsidRPr="00456BD9">
        <w:t xml:space="preserve"> </w:t>
      </w:r>
      <w:r w:rsidRPr="00456BD9">
        <w:t>buvo sugadint</w:t>
      </w:r>
      <w:r w:rsidR="00852353" w:rsidRPr="00456BD9">
        <w:t>as</w:t>
      </w:r>
      <w:r w:rsidRPr="00456BD9">
        <w:t xml:space="preserve"> ar žuvo</w:t>
      </w:r>
      <w:r w:rsidR="00511F83" w:rsidRPr="00456BD9">
        <w:t xml:space="preserve">, </w:t>
      </w:r>
      <w:r w:rsidR="00B31B9A" w:rsidRPr="00456BD9">
        <w:t>Projekto bendrovė</w:t>
      </w:r>
      <w:r w:rsidRPr="00456BD9">
        <w:t xml:space="preserve"> lėšas, gautas kaip draudimo išmoką už žuvusį </w:t>
      </w:r>
      <w:r w:rsidR="00852353" w:rsidRPr="00456BD9">
        <w:t>T</w:t>
      </w:r>
      <w:r w:rsidRPr="00456BD9">
        <w:t xml:space="preserve">urtą, skiria jo atstatymui / pakeitimui lygiaverčiu </w:t>
      </w:r>
      <w:r w:rsidR="006F1B46" w:rsidRPr="00456BD9">
        <w:t>t</w:t>
      </w:r>
      <w:r w:rsidRPr="00456BD9">
        <w:t>urtu.</w:t>
      </w:r>
      <w:bookmarkEnd w:id="763"/>
      <w:bookmarkEnd w:id="764"/>
    </w:p>
    <w:p w:rsidR="004A6421" w:rsidRPr="00456BD9" w:rsidRDefault="004A6421" w:rsidP="00E03B52">
      <w:pPr>
        <w:pStyle w:val="paragrafai"/>
        <w:tabs>
          <w:tab w:val="clear" w:pos="495"/>
          <w:tab w:val="num" w:pos="-4590"/>
        </w:tabs>
        <w:spacing w:line="240" w:lineRule="auto"/>
        <w:ind w:left="709" w:hanging="709"/>
      </w:pPr>
      <w:bookmarkStart w:id="766" w:name="_Ref283366834"/>
      <w:bookmarkStart w:id="767" w:name="_Toc284496793"/>
      <w:r w:rsidRPr="00456BD9">
        <w:t xml:space="preserve">Jeigu </w:t>
      </w:r>
      <w:r w:rsidR="00852353" w:rsidRPr="00456BD9">
        <w:t>T</w:t>
      </w:r>
      <w:r w:rsidR="006F1B46" w:rsidRPr="00456BD9">
        <w:t xml:space="preserve">urto </w:t>
      </w:r>
      <w:r w:rsidRPr="00456BD9">
        <w:t xml:space="preserve">atstatyti / pakeisti lygiaverčiu </w:t>
      </w:r>
      <w:r w:rsidR="006F1B46" w:rsidRPr="00456BD9">
        <w:t>t</w:t>
      </w:r>
      <w:r w:rsidRPr="00456BD9">
        <w:t>urtu negalima arba tai netikslinga, draudimo išmoka turi būti panaudota nuostolių atlyginimui. Jeigu draudimo išmokos atlyginti nuostoliams nepakanka, liku</w:t>
      </w:r>
      <w:r w:rsidR="00E95CBD" w:rsidRPr="00456BD9">
        <w:t>sią dalį padengia Šalis</w:t>
      </w:r>
      <w:r w:rsidR="00E02AF7" w:rsidRPr="00456BD9">
        <w:t>,</w:t>
      </w:r>
      <w:r w:rsidR="00E95CBD" w:rsidRPr="00456BD9">
        <w:t xml:space="preserve"> atsakinga už draudiminį įvykį. </w:t>
      </w:r>
      <w:r w:rsidRPr="00456BD9">
        <w:t xml:space="preserve">Jeigu padengus nuostolius arba atstačius / pakeitus </w:t>
      </w:r>
      <w:r w:rsidR="006F1B46" w:rsidRPr="00456BD9">
        <w:t>t</w:t>
      </w:r>
      <w:r w:rsidRPr="00456BD9">
        <w:t>urtą lygiaverčiu turtu</w:t>
      </w:r>
      <w:r w:rsidR="00E02AF7" w:rsidRPr="00456BD9">
        <w:t>,</w:t>
      </w:r>
      <w:r w:rsidRPr="00456BD9">
        <w:t xml:space="preserve"> draudimo išmoka nesunaudojama, likutis panaudojamas</w:t>
      </w:r>
      <w:r w:rsidR="008772DF" w:rsidRPr="00456BD9">
        <w:t xml:space="preserve"> </w:t>
      </w:r>
      <w:r w:rsidR="00E15DEF" w:rsidRPr="00456BD9">
        <w:t xml:space="preserve">Sutarties </w:t>
      </w:r>
      <w:r w:rsidR="008772DF" w:rsidRPr="00456BD9">
        <w:fldChar w:fldCharType="begin"/>
      </w:r>
      <w:r w:rsidR="008772DF" w:rsidRPr="00456BD9">
        <w:instrText xml:space="preserve"> REF _Ref342466277 \r \h </w:instrText>
      </w:r>
      <w:r w:rsidR="005D2A6F" w:rsidRPr="00456BD9">
        <w:instrText xml:space="preserve"> \* MERGEFORMAT </w:instrText>
      </w:r>
      <w:r w:rsidR="008772DF" w:rsidRPr="00456BD9">
        <w:fldChar w:fldCharType="separate"/>
      </w:r>
      <w:r w:rsidR="00A73B3B">
        <w:t>4</w:t>
      </w:r>
      <w:r w:rsidR="008772DF" w:rsidRPr="00456BD9">
        <w:fldChar w:fldCharType="end"/>
      </w:r>
      <w:r w:rsidRPr="00456BD9">
        <w:t xml:space="preserve"> priede </w:t>
      </w:r>
      <w:r w:rsidR="006F1B46" w:rsidRPr="00456BD9">
        <w:t xml:space="preserve">„Atsiskaitymų ir mokėjimų tvarka“ </w:t>
      </w:r>
      <w:r w:rsidR="0032262B" w:rsidRPr="00456BD9">
        <w:t xml:space="preserve">pateiktame </w:t>
      </w:r>
      <w:r w:rsidR="006F1B46" w:rsidRPr="00456BD9">
        <w:t>I</w:t>
      </w:r>
      <w:r w:rsidR="00DC0D5A" w:rsidRPr="00456BD9">
        <w:t>šskaitų mechanizme</w:t>
      </w:r>
      <w:r w:rsidRPr="00456BD9">
        <w:t xml:space="preserve"> nustatyta tvarka.</w:t>
      </w:r>
      <w:bookmarkEnd w:id="766"/>
      <w:bookmarkEnd w:id="767"/>
    </w:p>
    <w:p w:rsidR="004A6421" w:rsidRPr="00456BD9" w:rsidRDefault="00973140" w:rsidP="000C2B2B">
      <w:pPr>
        <w:pStyle w:val="paragrafai"/>
        <w:tabs>
          <w:tab w:val="clear" w:pos="495"/>
          <w:tab w:val="num" w:pos="-4590"/>
        </w:tabs>
        <w:spacing w:line="240" w:lineRule="auto"/>
        <w:ind w:left="709" w:hanging="709"/>
      </w:pPr>
      <w:bookmarkStart w:id="768" w:name="_Toc284496795"/>
      <w:bookmarkEnd w:id="765"/>
      <w:r w:rsidRPr="00456BD9">
        <w:t>S</w:t>
      </w:r>
      <w:r w:rsidR="004A6421" w:rsidRPr="00456BD9">
        <w:t xml:space="preserve">udarydama sutartis su </w:t>
      </w:r>
      <w:proofErr w:type="spellStart"/>
      <w:r w:rsidR="004A6421" w:rsidRPr="00456BD9">
        <w:t>Subtiekėjais</w:t>
      </w:r>
      <w:proofErr w:type="spellEnd"/>
      <w:r w:rsidR="00E02AF7" w:rsidRPr="00456BD9">
        <w:t>,</w:t>
      </w:r>
      <w:r w:rsidR="004A6421" w:rsidRPr="00456BD9">
        <w:t xml:space="preserve"> </w:t>
      </w:r>
      <w:r w:rsidRPr="00456BD9">
        <w:t xml:space="preserve">Projekto bendrovė </w:t>
      </w:r>
      <w:r w:rsidR="004A6421" w:rsidRPr="00456BD9">
        <w:t xml:space="preserve">turi užtikrinti, kad </w:t>
      </w:r>
      <w:r w:rsidR="00C71CAB" w:rsidRPr="00456BD9">
        <w:t xml:space="preserve">Darbus atliekantys </w:t>
      </w:r>
      <w:proofErr w:type="spellStart"/>
      <w:r w:rsidR="004A6421" w:rsidRPr="00456BD9">
        <w:t>Subtiekėjai</w:t>
      </w:r>
      <w:proofErr w:type="spellEnd"/>
      <w:r w:rsidR="004A6421" w:rsidRPr="00456BD9">
        <w:t xml:space="preserve"> visam sutarčių vykdymo laikotarpiui apdraustų ir turėtų</w:t>
      </w:r>
      <w:bookmarkEnd w:id="768"/>
      <w:r w:rsidR="00900A10" w:rsidRPr="00456BD9">
        <w:t xml:space="preserve"> </w:t>
      </w:r>
      <w:r w:rsidR="004A6421" w:rsidRPr="00456BD9">
        <w:t xml:space="preserve">savo civilinės atsakomybės už žalą, padarytą tretiesiems asmenims bei jų turtui, draudimą ne mažesnei kaip </w:t>
      </w:r>
      <w:r w:rsidR="0082548B" w:rsidRPr="00456BD9">
        <w:t xml:space="preserve">10 (dešimt) procentų sutarties su </w:t>
      </w:r>
      <w:proofErr w:type="spellStart"/>
      <w:r w:rsidR="0082548B" w:rsidRPr="00456BD9">
        <w:t>Subtiekėjų</w:t>
      </w:r>
      <w:proofErr w:type="spellEnd"/>
      <w:r w:rsidR="0082548B" w:rsidRPr="00456BD9">
        <w:t xml:space="preserve"> vertės (su PVM)</w:t>
      </w:r>
      <w:r w:rsidR="004A6421" w:rsidRPr="00456BD9">
        <w:t xml:space="preserve"> </w:t>
      </w:r>
      <w:r w:rsidR="00E02AF7" w:rsidRPr="00456BD9">
        <w:t xml:space="preserve">EUR </w:t>
      </w:r>
      <w:r w:rsidR="004A6421" w:rsidRPr="00456BD9">
        <w:t>sumai</w:t>
      </w:r>
      <w:r w:rsidR="005D2A6F" w:rsidRPr="00456BD9">
        <w:t>.</w:t>
      </w:r>
    </w:p>
    <w:p w:rsidR="004A6421" w:rsidRPr="00456BD9" w:rsidRDefault="00F906B3" w:rsidP="001E5FC4">
      <w:pPr>
        <w:pStyle w:val="paragrafai"/>
        <w:tabs>
          <w:tab w:val="clear" w:pos="495"/>
          <w:tab w:val="num" w:pos="-4590"/>
        </w:tabs>
        <w:spacing w:line="240" w:lineRule="auto"/>
        <w:ind w:left="709" w:hanging="709"/>
      </w:pPr>
      <w:bookmarkStart w:id="769" w:name="_Toc284496796"/>
      <w:r w:rsidRPr="00456BD9">
        <w:lastRenderedPageBreak/>
        <w:t>Sutarties</w:t>
      </w:r>
      <w:r w:rsidR="004A6421" w:rsidRPr="00456BD9">
        <w:t xml:space="preserve"> </w:t>
      </w:r>
      <w:r w:rsidR="00900A10" w:rsidRPr="00456BD9">
        <w:fldChar w:fldCharType="begin"/>
      </w:r>
      <w:r w:rsidR="00900A10" w:rsidRPr="00456BD9">
        <w:instrText xml:space="preserve"> REF _Ref391890145 \r \h </w:instrText>
      </w:r>
      <w:r w:rsidR="005D2A6F" w:rsidRPr="00456BD9">
        <w:instrText xml:space="preserve"> \* MERGEFORMAT </w:instrText>
      </w:r>
      <w:r w:rsidR="00900A10" w:rsidRPr="00456BD9">
        <w:fldChar w:fldCharType="separate"/>
      </w:r>
      <w:r w:rsidR="00A73B3B">
        <w:t>32</w:t>
      </w:r>
      <w:r w:rsidR="00900A10" w:rsidRPr="00456BD9">
        <w:fldChar w:fldCharType="end"/>
      </w:r>
      <w:r w:rsidR="00900A10" w:rsidRPr="00456BD9">
        <w:t xml:space="preserve"> </w:t>
      </w:r>
      <w:r w:rsidRPr="00456BD9">
        <w:t xml:space="preserve">punkte </w:t>
      </w:r>
      <w:r w:rsidR="004A6421" w:rsidRPr="00456BD9">
        <w:t xml:space="preserve">numatytų pareigų vykdymas ar jų nevykdymas neatleidžia </w:t>
      </w:r>
      <w:r w:rsidR="00BE6830" w:rsidRPr="00456BD9">
        <w:t>Projekto bendrovės</w:t>
      </w:r>
      <w:r w:rsidR="004A6421" w:rsidRPr="00456BD9">
        <w:t xml:space="preserve"> nuo jo</w:t>
      </w:r>
      <w:r w:rsidR="00B31B9A" w:rsidRPr="00456BD9">
        <w:t>s</w:t>
      </w:r>
      <w:r w:rsidR="004A6421" w:rsidRPr="00456BD9">
        <w:t xml:space="preserve"> prisiimtų įsipareigojimų pagal Sutartį vykdymo ir atsakomybės.</w:t>
      </w:r>
      <w:bookmarkEnd w:id="769"/>
    </w:p>
    <w:p w:rsidR="004A6421" w:rsidRPr="00456BD9" w:rsidRDefault="004A6421" w:rsidP="000C2B2B">
      <w:pPr>
        <w:pStyle w:val="Antrat1"/>
        <w:spacing w:line="240" w:lineRule="auto"/>
        <w:ind w:left="714" w:hanging="357"/>
        <w:rPr>
          <w:color w:val="auto"/>
          <w:sz w:val="22"/>
          <w:szCs w:val="22"/>
        </w:rPr>
      </w:pPr>
      <w:bookmarkStart w:id="770" w:name="_Toc455867693"/>
      <w:bookmarkStart w:id="771" w:name="_Toc455867835"/>
      <w:bookmarkStart w:id="772" w:name="_Toc455867976"/>
      <w:bookmarkStart w:id="773" w:name="_Toc455868117"/>
      <w:bookmarkStart w:id="774" w:name="_Toc455944644"/>
      <w:bookmarkStart w:id="775" w:name="_Toc293074476"/>
      <w:bookmarkStart w:id="776" w:name="_Toc297646401"/>
      <w:bookmarkStart w:id="777" w:name="_Toc300049748"/>
      <w:bookmarkStart w:id="778" w:name="_Toc299367501"/>
      <w:bookmarkStart w:id="779" w:name="_Toc448297773"/>
      <w:bookmarkStart w:id="780" w:name="_Toc458529051"/>
      <w:bookmarkEnd w:id="770"/>
      <w:bookmarkEnd w:id="771"/>
      <w:bookmarkEnd w:id="772"/>
      <w:bookmarkEnd w:id="773"/>
      <w:bookmarkEnd w:id="774"/>
      <w:r w:rsidRPr="00456BD9">
        <w:rPr>
          <w:color w:val="auto"/>
          <w:sz w:val="22"/>
          <w:szCs w:val="22"/>
        </w:rPr>
        <w:t>Intelektinė nuosavybė</w:t>
      </w:r>
      <w:bookmarkEnd w:id="775"/>
      <w:bookmarkEnd w:id="776"/>
      <w:bookmarkEnd w:id="777"/>
      <w:bookmarkEnd w:id="778"/>
      <w:bookmarkEnd w:id="779"/>
      <w:bookmarkEnd w:id="780"/>
    </w:p>
    <w:p w:rsidR="004A6421" w:rsidRPr="00456BD9" w:rsidRDefault="004A6421" w:rsidP="000C2B2B">
      <w:pPr>
        <w:pStyle w:val="Antrat2"/>
        <w:tabs>
          <w:tab w:val="clear" w:pos="495"/>
        </w:tabs>
        <w:spacing w:before="240" w:line="240" w:lineRule="auto"/>
        <w:ind w:left="709" w:hanging="709"/>
        <w:rPr>
          <w:color w:val="auto"/>
          <w:szCs w:val="22"/>
        </w:rPr>
      </w:pPr>
      <w:bookmarkStart w:id="781" w:name="_Toc293074477"/>
      <w:bookmarkStart w:id="782" w:name="_Toc297646402"/>
      <w:bookmarkStart w:id="783" w:name="_Toc300049749"/>
      <w:bookmarkStart w:id="784" w:name="_Toc299367502"/>
      <w:bookmarkStart w:id="785" w:name="_Toc448297774"/>
      <w:bookmarkStart w:id="786" w:name="_Toc458529052"/>
      <w:r w:rsidRPr="00456BD9">
        <w:rPr>
          <w:color w:val="auto"/>
          <w:szCs w:val="22"/>
        </w:rPr>
        <w:t>Prievolė laikytis intelektinės nuosavybės apsaugos reikalavimų</w:t>
      </w:r>
      <w:bookmarkEnd w:id="781"/>
      <w:bookmarkEnd w:id="782"/>
      <w:bookmarkEnd w:id="783"/>
      <w:bookmarkEnd w:id="784"/>
      <w:bookmarkEnd w:id="785"/>
      <w:bookmarkEnd w:id="786"/>
    </w:p>
    <w:p w:rsidR="004A6421" w:rsidRPr="00456BD9" w:rsidRDefault="004A6421" w:rsidP="000C2B2B">
      <w:pPr>
        <w:pStyle w:val="paragrafai"/>
        <w:tabs>
          <w:tab w:val="clear" w:pos="495"/>
          <w:tab w:val="num" w:pos="-4590"/>
        </w:tabs>
        <w:spacing w:line="240" w:lineRule="auto"/>
        <w:ind w:left="709" w:hanging="709"/>
      </w:pPr>
      <w:r w:rsidRPr="00456BD9">
        <w:t>Šalys privalo laikytis intelektinės nuosavybės apsaugos reikalavimų.</w:t>
      </w:r>
    </w:p>
    <w:p w:rsidR="004A6421" w:rsidRPr="00456BD9" w:rsidRDefault="00B31B9A" w:rsidP="000C2B2B">
      <w:pPr>
        <w:pStyle w:val="Antrat2"/>
        <w:tabs>
          <w:tab w:val="clear" w:pos="495"/>
        </w:tabs>
        <w:spacing w:before="240" w:line="240" w:lineRule="auto"/>
        <w:ind w:left="709" w:hanging="709"/>
        <w:rPr>
          <w:color w:val="auto"/>
          <w:szCs w:val="22"/>
        </w:rPr>
      </w:pPr>
      <w:bookmarkStart w:id="787" w:name="_Toc455867696"/>
      <w:bookmarkStart w:id="788" w:name="_Toc455867838"/>
      <w:bookmarkStart w:id="789" w:name="_Toc455867979"/>
      <w:bookmarkStart w:id="790" w:name="_Toc455868120"/>
      <w:bookmarkStart w:id="791" w:name="_Toc455944647"/>
      <w:bookmarkStart w:id="792" w:name="_Toc293074478"/>
      <w:bookmarkStart w:id="793" w:name="_Toc297646403"/>
      <w:bookmarkStart w:id="794" w:name="_Toc300049750"/>
      <w:bookmarkStart w:id="795" w:name="_Toc299367503"/>
      <w:bookmarkStart w:id="796" w:name="_Toc448297775"/>
      <w:bookmarkStart w:id="797" w:name="_Toc458529053"/>
      <w:bookmarkEnd w:id="787"/>
      <w:bookmarkEnd w:id="788"/>
      <w:bookmarkEnd w:id="789"/>
      <w:bookmarkEnd w:id="790"/>
      <w:bookmarkEnd w:id="791"/>
      <w:r w:rsidRPr="00456BD9">
        <w:rPr>
          <w:color w:val="auto"/>
          <w:szCs w:val="22"/>
        </w:rPr>
        <w:t xml:space="preserve">Projekto bendrovės </w:t>
      </w:r>
      <w:r w:rsidR="004A6421" w:rsidRPr="00456BD9">
        <w:rPr>
          <w:color w:val="auto"/>
          <w:szCs w:val="22"/>
        </w:rPr>
        <w:t>suteikiamos licencijos</w:t>
      </w:r>
      <w:bookmarkEnd w:id="792"/>
      <w:bookmarkEnd w:id="793"/>
      <w:bookmarkEnd w:id="794"/>
      <w:bookmarkEnd w:id="795"/>
      <w:bookmarkEnd w:id="796"/>
      <w:bookmarkEnd w:id="797"/>
    </w:p>
    <w:p w:rsidR="004A6421" w:rsidRPr="00456BD9" w:rsidRDefault="004A6421" w:rsidP="000C2B2B">
      <w:pPr>
        <w:pStyle w:val="paragrafai"/>
        <w:tabs>
          <w:tab w:val="clear" w:pos="495"/>
          <w:tab w:val="num" w:pos="-4590"/>
        </w:tabs>
        <w:spacing w:line="240" w:lineRule="auto"/>
        <w:ind w:left="709" w:hanging="709"/>
      </w:pPr>
      <w:r w:rsidRPr="00456BD9">
        <w:t xml:space="preserve">Pasibaigus Sutarčiai, </w:t>
      </w:r>
      <w:r w:rsidR="00B31B9A" w:rsidRPr="00456BD9">
        <w:t>Projekto bendrovė</w:t>
      </w:r>
      <w:r w:rsidRPr="00456BD9">
        <w:t xml:space="preserve"> suteikia </w:t>
      </w:r>
      <w:r w:rsidR="00FB7249" w:rsidRPr="00456BD9">
        <w:t>Suteikiančiosioms institucijoms</w:t>
      </w:r>
      <w:r w:rsidR="00CD4FCF" w:rsidRPr="00456BD9">
        <w:t xml:space="preserve"> </w:t>
      </w:r>
      <w:r w:rsidRPr="00456BD9">
        <w:t xml:space="preserve">neribotos trukmės, perleidžiamą, neatlygintiną ir neišimtinę licenciją (suteikiančią teisę suteikti sublicencijas) naudoti visas ir bet kurias intelektinės nuosavybės teises, kurios suteiktos </w:t>
      </w:r>
      <w:r w:rsidR="00B31B9A" w:rsidRPr="00456BD9">
        <w:t>Projekto bendrovei</w:t>
      </w:r>
      <w:r w:rsidRPr="00456BD9">
        <w:t xml:space="preserve"> ir kurios yra reikalingos Paslaugų teikimui ir </w:t>
      </w:r>
      <w:proofErr w:type="spellStart"/>
      <w:r w:rsidR="0082548B" w:rsidRPr="00456BD9">
        <w:t>Daugiafunkcio</w:t>
      </w:r>
      <w:proofErr w:type="spellEnd"/>
      <w:r w:rsidR="0082548B" w:rsidRPr="00456BD9">
        <w:t xml:space="preserve"> komplekso ir Naujo turto </w:t>
      </w:r>
      <w:r w:rsidRPr="00456BD9">
        <w:t>valdymui bei priežiūrai.</w:t>
      </w:r>
    </w:p>
    <w:p w:rsidR="004A6421" w:rsidRPr="00456BD9" w:rsidRDefault="004A6421" w:rsidP="000C2B2B">
      <w:pPr>
        <w:pStyle w:val="paragrafai"/>
        <w:tabs>
          <w:tab w:val="clear" w:pos="495"/>
          <w:tab w:val="num" w:pos="-4590"/>
        </w:tabs>
        <w:spacing w:line="240" w:lineRule="auto"/>
        <w:ind w:left="709" w:hanging="709"/>
      </w:pPr>
      <w:r w:rsidRPr="00456BD9">
        <w:t xml:space="preserve">Jeigu pasibaigus Sutarčiai bet kurios intelektinės nuosavybės teisės, reikalingos Paslaugų teikimui ar </w:t>
      </w:r>
      <w:proofErr w:type="spellStart"/>
      <w:r w:rsidR="0082548B" w:rsidRPr="00456BD9">
        <w:t>Daugiafunkcio</w:t>
      </w:r>
      <w:proofErr w:type="spellEnd"/>
      <w:r w:rsidR="0082548B" w:rsidRPr="00456BD9">
        <w:t xml:space="preserve"> komplekso ir Naujo turto</w:t>
      </w:r>
      <w:r w:rsidR="0082548B" w:rsidRPr="00456BD9" w:rsidDel="0082548B">
        <w:t xml:space="preserve"> </w:t>
      </w:r>
      <w:r w:rsidRPr="00456BD9">
        <w:t>valdymui ir priežiūrai</w:t>
      </w:r>
      <w:r w:rsidR="00E02AF7" w:rsidRPr="00456BD9">
        <w:t>,</w:t>
      </w:r>
      <w:r w:rsidRPr="00456BD9">
        <w:t xml:space="preserve"> priklauso tretiesiems asmenims, </w:t>
      </w:r>
      <w:r w:rsidR="00B31B9A" w:rsidRPr="00456BD9">
        <w:t>Projekto bendrovė</w:t>
      </w:r>
      <w:r w:rsidRPr="00456BD9">
        <w:t xml:space="preserve"> privalo imtis visų prieinamų protingų priemonių savo lėšomis </w:t>
      </w:r>
      <w:r w:rsidR="008C2559" w:rsidRPr="00456BD9">
        <w:t>Suteikiančiųjų institucijų</w:t>
      </w:r>
      <w:r w:rsidRPr="00456BD9">
        <w:t xml:space="preserve"> naudai įgyti tokių intelektinės nuosavybės teisių dalį, pakankamą Paslaugų teikimui ir </w:t>
      </w:r>
      <w:proofErr w:type="spellStart"/>
      <w:r w:rsidR="0082548B" w:rsidRPr="00456BD9">
        <w:t>Daugiafunkcio</w:t>
      </w:r>
      <w:proofErr w:type="spellEnd"/>
      <w:r w:rsidR="0082548B" w:rsidRPr="00456BD9">
        <w:t xml:space="preserve"> komplekso ir Naujo turto</w:t>
      </w:r>
      <w:r w:rsidR="0082548B" w:rsidRPr="00456BD9" w:rsidDel="0082548B">
        <w:t xml:space="preserve"> </w:t>
      </w:r>
      <w:r w:rsidRPr="00456BD9">
        <w:t>priežiūrai bei valdymui.</w:t>
      </w:r>
    </w:p>
    <w:p w:rsidR="004A6421" w:rsidRPr="00456BD9" w:rsidRDefault="00B31B9A" w:rsidP="000C2B2B">
      <w:pPr>
        <w:pStyle w:val="paragrafai"/>
        <w:tabs>
          <w:tab w:val="clear" w:pos="495"/>
          <w:tab w:val="num" w:pos="-4590"/>
        </w:tabs>
        <w:spacing w:line="240" w:lineRule="auto"/>
        <w:ind w:left="709" w:hanging="709"/>
      </w:pPr>
      <w:r w:rsidRPr="00456BD9">
        <w:t>Projekto bendrovė</w:t>
      </w:r>
      <w:r w:rsidR="004A6421" w:rsidRPr="00456BD9">
        <w:t xml:space="preserve"> turi atlyginti </w:t>
      </w:r>
      <w:r w:rsidR="00FB7249" w:rsidRPr="00456BD9">
        <w:t>Suteikiančiosioms institucijoms</w:t>
      </w:r>
      <w:r w:rsidR="00CD4FCF" w:rsidRPr="00456BD9">
        <w:t xml:space="preserve"> </w:t>
      </w:r>
      <w:r w:rsidR="004A6421" w:rsidRPr="00456BD9">
        <w:t xml:space="preserve">visus </w:t>
      </w:r>
      <w:r w:rsidR="00153E1B" w:rsidRPr="00456BD9">
        <w:t>pastar</w:t>
      </w:r>
      <w:r w:rsidR="00FB7249" w:rsidRPr="00456BD9">
        <w:t>ųjų</w:t>
      </w:r>
      <w:r w:rsidR="00CD4FCF" w:rsidRPr="00456BD9">
        <w:t xml:space="preserve"> </w:t>
      </w:r>
      <w:r w:rsidR="004A6421" w:rsidRPr="00456BD9">
        <w:t xml:space="preserve">patirtus nuostolius, kilusius dėl bet kokio intelektinės nuosavybės teisių pažeidimo, susijusio su Paslaugų teikimu ir </w:t>
      </w:r>
      <w:proofErr w:type="spellStart"/>
      <w:r w:rsidR="0082548B" w:rsidRPr="00456BD9">
        <w:t>Daugiafunkcio</w:t>
      </w:r>
      <w:proofErr w:type="spellEnd"/>
      <w:r w:rsidR="0082548B" w:rsidRPr="00456BD9">
        <w:t xml:space="preserve"> komplekso ir Naujo turto</w:t>
      </w:r>
      <w:r w:rsidR="0082548B" w:rsidRPr="00456BD9" w:rsidDel="0082548B">
        <w:t xml:space="preserve"> </w:t>
      </w:r>
      <w:r w:rsidR="004A6421" w:rsidRPr="00456BD9">
        <w:t>valdymu bei priežiūra.</w:t>
      </w:r>
    </w:p>
    <w:p w:rsidR="004A6421" w:rsidRPr="00456BD9" w:rsidRDefault="004A6421" w:rsidP="000C2B2B">
      <w:pPr>
        <w:pStyle w:val="Antrat1"/>
        <w:spacing w:line="240" w:lineRule="auto"/>
        <w:ind w:left="714" w:hanging="357"/>
        <w:rPr>
          <w:color w:val="auto"/>
          <w:sz w:val="22"/>
          <w:szCs w:val="22"/>
        </w:rPr>
      </w:pPr>
      <w:bookmarkStart w:id="798" w:name="_Toc455867698"/>
      <w:bookmarkStart w:id="799" w:name="_Toc455867840"/>
      <w:bookmarkStart w:id="800" w:name="_Toc455867981"/>
      <w:bookmarkStart w:id="801" w:name="_Toc455868122"/>
      <w:bookmarkStart w:id="802" w:name="_Toc455944649"/>
      <w:bookmarkStart w:id="803" w:name="_Toc137613116"/>
      <w:bookmarkStart w:id="804" w:name="_Toc137613181"/>
      <w:bookmarkStart w:id="805" w:name="_Toc137613117"/>
      <w:bookmarkStart w:id="806" w:name="_Toc137613182"/>
      <w:bookmarkStart w:id="807" w:name="_Toc284496797"/>
      <w:bookmarkStart w:id="808" w:name="_Ref284497136"/>
      <w:bookmarkStart w:id="809" w:name="_Toc293074480"/>
      <w:bookmarkStart w:id="810" w:name="_Toc297646405"/>
      <w:bookmarkStart w:id="811" w:name="_Toc300049752"/>
      <w:bookmarkStart w:id="812" w:name="_Toc299367505"/>
      <w:bookmarkStart w:id="813" w:name="_Ref430258689"/>
      <w:bookmarkStart w:id="814" w:name="_Toc448297776"/>
      <w:bookmarkStart w:id="815" w:name="_Ref456301064"/>
      <w:bookmarkStart w:id="816" w:name="_Toc458529054"/>
      <w:bookmarkStart w:id="817" w:name="_Toc141511374"/>
      <w:bookmarkEnd w:id="756"/>
      <w:bookmarkEnd w:id="757"/>
      <w:bookmarkEnd w:id="798"/>
      <w:bookmarkEnd w:id="799"/>
      <w:bookmarkEnd w:id="800"/>
      <w:bookmarkEnd w:id="801"/>
      <w:bookmarkEnd w:id="802"/>
      <w:bookmarkEnd w:id="803"/>
      <w:bookmarkEnd w:id="804"/>
      <w:bookmarkEnd w:id="805"/>
      <w:bookmarkEnd w:id="806"/>
      <w:r w:rsidRPr="00456BD9">
        <w:rPr>
          <w:color w:val="auto"/>
          <w:sz w:val="22"/>
          <w:szCs w:val="22"/>
        </w:rPr>
        <w:t>Sutarties keitimas</w:t>
      </w:r>
      <w:bookmarkEnd w:id="807"/>
      <w:bookmarkEnd w:id="808"/>
      <w:bookmarkEnd w:id="809"/>
      <w:bookmarkEnd w:id="810"/>
      <w:bookmarkEnd w:id="811"/>
      <w:bookmarkEnd w:id="812"/>
      <w:bookmarkEnd w:id="813"/>
      <w:bookmarkEnd w:id="814"/>
      <w:bookmarkEnd w:id="815"/>
      <w:bookmarkEnd w:id="816"/>
    </w:p>
    <w:p w:rsidR="004A6421" w:rsidRPr="00456BD9" w:rsidRDefault="004A6421" w:rsidP="000C2B2B">
      <w:pPr>
        <w:pStyle w:val="Antrat2"/>
        <w:tabs>
          <w:tab w:val="clear" w:pos="495"/>
        </w:tabs>
        <w:spacing w:before="240" w:line="240" w:lineRule="auto"/>
        <w:ind w:left="709" w:hanging="709"/>
        <w:rPr>
          <w:color w:val="auto"/>
          <w:szCs w:val="22"/>
        </w:rPr>
      </w:pPr>
      <w:bookmarkStart w:id="818" w:name="_Toc284496798"/>
      <w:bookmarkStart w:id="819" w:name="_Toc293074481"/>
      <w:bookmarkStart w:id="820" w:name="_Toc297646406"/>
      <w:bookmarkStart w:id="821" w:name="_Toc300049753"/>
      <w:bookmarkStart w:id="822" w:name="_Toc299367506"/>
      <w:bookmarkStart w:id="823" w:name="_Ref430262128"/>
      <w:bookmarkStart w:id="824" w:name="_Ref448230745"/>
      <w:bookmarkStart w:id="825" w:name="_Toc448297777"/>
      <w:bookmarkStart w:id="826" w:name="_Toc458529055"/>
      <w:r w:rsidRPr="00456BD9">
        <w:rPr>
          <w:color w:val="auto"/>
          <w:szCs w:val="22"/>
        </w:rPr>
        <w:t>Sutarties keitimo atvejai</w:t>
      </w:r>
      <w:bookmarkEnd w:id="818"/>
      <w:bookmarkEnd w:id="819"/>
      <w:bookmarkEnd w:id="820"/>
      <w:bookmarkEnd w:id="821"/>
      <w:bookmarkEnd w:id="822"/>
      <w:bookmarkEnd w:id="823"/>
      <w:bookmarkEnd w:id="824"/>
      <w:bookmarkEnd w:id="825"/>
      <w:bookmarkEnd w:id="826"/>
    </w:p>
    <w:p w:rsidR="004A6421" w:rsidRPr="00456BD9" w:rsidRDefault="00902238" w:rsidP="000C2B2B">
      <w:pPr>
        <w:pStyle w:val="paragrafai"/>
        <w:tabs>
          <w:tab w:val="clear" w:pos="495"/>
          <w:tab w:val="num" w:pos="-4590"/>
        </w:tabs>
        <w:spacing w:line="240" w:lineRule="auto"/>
        <w:ind w:left="709" w:hanging="709"/>
      </w:pPr>
      <w:bookmarkStart w:id="827" w:name="_Toc284496799"/>
      <w:r w:rsidRPr="00456BD9">
        <w:t xml:space="preserve">Be Sutarties </w:t>
      </w:r>
      <w:r w:rsidR="00872B37" w:rsidRPr="00456BD9">
        <w:fldChar w:fldCharType="begin"/>
      </w:r>
      <w:r w:rsidR="00872B37" w:rsidRPr="00456BD9">
        <w:instrText xml:space="preserve"> REF _Ref456322476 \r \h </w:instrText>
      </w:r>
      <w:r w:rsidR="00456BD9">
        <w:instrText xml:space="preserve"> \* MERGEFORMAT </w:instrText>
      </w:r>
      <w:r w:rsidR="00872B37" w:rsidRPr="00456BD9">
        <w:fldChar w:fldCharType="separate"/>
      </w:r>
      <w:r w:rsidR="00A73B3B">
        <w:t>15</w:t>
      </w:r>
      <w:r w:rsidR="00872B37" w:rsidRPr="00456BD9">
        <w:fldChar w:fldCharType="end"/>
      </w:r>
      <w:r w:rsidRPr="00456BD9">
        <w:t xml:space="preserve"> punkte nurodytų Papildomų darbų ir paslaugų bei </w:t>
      </w:r>
      <w:r w:rsidRPr="00456BD9">
        <w:fldChar w:fldCharType="begin"/>
      </w:r>
      <w:r w:rsidRPr="00456BD9">
        <w:instrText xml:space="preserve"> REF _Ref441811484 \r \h </w:instrText>
      </w:r>
      <w:r w:rsidR="00065A99" w:rsidRPr="00456BD9">
        <w:instrText xml:space="preserve"> \* MERGEFORMAT </w:instrText>
      </w:r>
      <w:r w:rsidRPr="00456BD9">
        <w:fldChar w:fldCharType="separate"/>
      </w:r>
      <w:r w:rsidR="00A73B3B">
        <w:t>16</w:t>
      </w:r>
      <w:r w:rsidRPr="00456BD9">
        <w:fldChar w:fldCharType="end"/>
      </w:r>
      <w:r w:rsidRPr="00456BD9">
        <w:t xml:space="preserve"> punkte nurodyto Pakeitimo, </w:t>
      </w:r>
      <w:r w:rsidR="004A6421" w:rsidRPr="00456BD9">
        <w:t>Šalys gali susitarti dėl Sutarties, įskaitant ir jos priedus, pakeitimų tik tuo atveju, jeigu tokie pakeitimai neprieštarauja viešiesiems interesams</w:t>
      </w:r>
      <w:r w:rsidR="00872B37" w:rsidRPr="00456BD9">
        <w:t xml:space="preserve"> ir</w:t>
      </w:r>
      <w:r w:rsidR="004A6421" w:rsidRPr="00456BD9">
        <w:t xml:space="preserve"> </w:t>
      </w:r>
      <w:r w:rsidRPr="00456BD9">
        <w:t xml:space="preserve">iš esmės nekeičia Sutarties </w:t>
      </w:r>
      <w:r w:rsidR="00E70B26" w:rsidRPr="00456BD9">
        <w:t>dalyko</w:t>
      </w:r>
      <w:r w:rsidR="004A6421" w:rsidRPr="00456BD9">
        <w:t>.</w:t>
      </w:r>
    </w:p>
    <w:p w:rsidR="004A6421" w:rsidRPr="00456BD9" w:rsidRDefault="004A6421" w:rsidP="000C2B2B">
      <w:pPr>
        <w:pStyle w:val="paragrafai"/>
        <w:tabs>
          <w:tab w:val="clear" w:pos="495"/>
          <w:tab w:val="num" w:pos="-4590"/>
        </w:tabs>
        <w:spacing w:line="240" w:lineRule="auto"/>
        <w:ind w:left="709" w:hanging="709"/>
      </w:pPr>
      <w:bookmarkStart w:id="828" w:name="_Ref391890632"/>
      <w:r w:rsidRPr="00456BD9">
        <w:t>Sutarties nuostatas keisti galima šiais atvejais:</w:t>
      </w:r>
      <w:bookmarkStart w:id="829" w:name="_Toc284496800"/>
      <w:bookmarkEnd w:id="827"/>
      <w:bookmarkEnd w:id="828"/>
    </w:p>
    <w:p w:rsidR="004A6421" w:rsidRPr="00456BD9" w:rsidRDefault="00E02AF7" w:rsidP="000C2B2B">
      <w:pPr>
        <w:pStyle w:val="paragrafesraas0"/>
        <w:numPr>
          <w:ilvl w:val="2"/>
          <w:numId w:val="2"/>
        </w:numPr>
        <w:spacing w:line="240" w:lineRule="auto"/>
        <w:ind w:left="1560" w:hanging="851"/>
        <w:rPr>
          <w:sz w:val="22"/>
        </w:rPr>
      </w:pPr>
      <w:r w:rsidRPr="00456BD9">
        <w:rPr>
          <w:sz w:val="22"/>
        </w:rPr>
        <w:t xml:space="preserve">jeigu </w:t>
      </w:r>
      <w:r w:rsidR="00521117" w:rsidRPr="00456BD9">
        <w:rPr>
          <w:sz w:val="22"/>
        </w:rPr>
        <w:t>į</w:t>
      </w:r>
      <w:r w:rsidR="004A6421" w:rsidRPr="00456BD9">
        <w:rPr>
          <w:sz w:val="22"/>
        </w:rPr>
        <w:t>vyksta Esminis teisės aktų pasikeitimas;</w:t>
      </w:r>
      <w:bookmarkStart w:id="830" w:name="_Toc284496801"/>
      <w:bookmarkEnd w:id="829"/>
    </w:p>
    <w:p w:rsidR="00C550B5" w:rsidRPr="00456BD9" w:rsidRDefault="00521117" w:rsidP="000C2B2B">
      <w:pPr>
        <w:pStyle w:val="paragrafesraas0"/>
        <w:numPr>
          <w:ilvl w:val="2"/>
          <w:numId w:val="2"/>
        </w:numPr>
        <w:spacing w:line="240" w:lineRule="auto"/>
        <w:ind w:left="1560" w:hanging="851"/>
        <w:rPr>
          <w:sz w:val="22"/>
        </w:rPr>
      </w:pPr>
      <w:bookmarkStart w:id="831" w:name="_Ref391890548"/>
      <w:r w:rsidRPr="00456BD9">
        <w:rPr>
          <w:sz w:val="22"/>
        </w:rPr>
        <w:t>j</w:t>
      </w:r>
      <w:r w:rsidR="00C550B5" w:rsidRPr="00456BD9">
        <w:rPr>
          <w:sz w:val="22"/>
        </w:rPr>
        <w:t xml:space="preserve">eigu Sutarties </w:t>
      </w:r>
      <w:r w:rsidR="007A436B" w:rsidRPr="00456BD9">
        <w:rPr>
          <w:sz w:val="22"/>
        </w:rPr>
        <w:t xml:space="preserve">konkretaus </w:t>
      </w:r>
      <w:r w:rsidR="00C550B5" w:rsidRPr="00456BD9">
        <w:rPr>
          <w:sz w:val="22"/>
        </w:rPr>
        <w:t>keitim</w:t>
      </w:r>
      <w:r w:rsidR="007A436B" w:rsidRPr="00456BD9">
        <w:rPr>
          <w:sz w:val="22"/>
        </w:rPr>
        <w:t>o</w:t>
      </w:r>
      <w:r w:rsidR="00C550B5" w:rsidRPr="00456BD9">
        <w:rPr>
          <w:sz w:val="22"/>
        </w:rPr>
        <w:t xml:space="preserve"> vertę galima išreikšti pinigais ir toki</w:t>
      </w:r>
      <w:r w:rsidR="007A436B" w:rsidRPr="00456BD9">
        <w:rPr>
          <w:sz w:val="22"/>
        </w:rPr>
        <w:t>o</w:t>
      </w:r>
      <w:r w:rsidR="00C550B5" w:rsidRPr="00456BD9">
        <w:rPr>
          <w:sz w:val="22"/>
        </w:rPr>
        <w:t xml:space="preserve"> keitim</w:t>
      </w:r>
      <w:r w:rsidR="007A436B" w:rsidRPr="00456BD9">
        <w:rPr>
          <w:sz w:val="22"/>
        </w:rPr>
        <w:t>o</w:t>
      </w:r>
      <w:r w:rsidR="00C550B5" w:rsidRPr="00456BD9">
        <w:rPr>
          <w:sz w:val="22"/>
        </w:rPr>
        <w:t xml:space="preserve"> vertė neviršija 10% </w:t>
      </w:r>
      <w:r w:rsidR="00902238" w:rsidRPr="00456BD9">
        <w:rPr>
          <w:sz w:val="22"/>
        </w:rPr>
        <w:t xml:space="preserve">pradinės </w:t>
      </w:r>
      <w:r w:rsidR="004D226D">
        <w:rPr>
          <w:sz w:val="22"/>
        </w:rPr>
        <w:t xml:space="preserve">visos </w:t>
      </w:r>
      <w:r w:rsidR="00C550B5" w:rsidRPr="00456BD9">
        <w:rPr>
          <w:sz w:val="22"/>
        </w:rPr>
        <w:t>Sutarties vertės</w:t>
      </w:r>
      <w:r w:rsidR="002654F3" w:rsidRPr="00456BD9">
        <w:rPr>
          <w:sz w:val="22"/>
        </w:rPr>
        <w:t>.</w:t>
      </w:r>
      <w:r w:rsidR="00C550B5" w:rsidRPr="00456BD9">
        <w:rPr>
          <w:sz w:val="22"/>
        </w:rPr>
        <w:t xml:space="preserve"> Esant keliems tokiems keitimams iš eilės, vertė turi būti skaičiuojama atsižvelgiant į bendrą </w:t>
      </w:r>
      <w:r w:rsidR="007A436B" w:rsidRPr="00456BD9">
        <w:rPr>
          <w:sz w:val="22"/>
        </w:rPr>
        <w:t xml:space="preserve">tokių </w:t>
      </w:r>
      <w:r w:rsidR="00C550B5" w:rsidRPr="00456BD9">
        <w:rPr>
          <w:sz w:val="22"/>
        </w:rPr>
        <w:t>keitimų vertę</w:t>
      </w:r>
      <w:r w:rsidR="003B7BD9" w:rsidRPr="00456BD9">
        <w:rPr>
          <w:sz w:val="22"/>
        </w:rPr>
        <w:t>;</w:t>
      </w:r>
      <w:bookmarkEnd w:id="831"/>
    </w:p>
    <w:p w:rsidR="00C550B5" w:rsidRPr="00456BD9" w:rsidRDefault="00521117" w:rsidP="000C2B2B">
      <w:pPr>
        <w:pStyle w:val="paragrafesraas0"/>
        <w:numPr>
          <w:ilvl w:val="2"/>
          <w:numId w:val="2"/>
        </w:numPr>
        <w:spacing w:line="240" w:lineRule="auto"/>
        <w:ind w:left="1560" w:hanging="851"/>
        <w:rPr>
          <w:sz w:val="22"/>
        </w:rPr>
      </w:pPr>
      <w:bookmarkStart w:id="832" w:name="_Ref391890551"/>
      <w:r w:rsidRPr="00456BD9">
        <w:rPr>
          <w:sz w:val="22"/>
        </w:rPr>
        <w:t>j</w:t>
      </w:r>
      <w:r w:rsidR="00C550B5" w:rsidRPr="00456BD9">
        <w:rPr>
          <w:sz w:val="22"/>
        </w:rPr>
        <w:t xml:space="preserve">eigu </w:t>
      </w:r>
      <w:r w:rsidR="00865CF6" w:rsidRPr="00456BD9">
        <w:rPr>
          <w:sz w:val="22"/>
        </w:rPr>
        <w:t>Sutarties keitimas yra būtinas esant visoms toliau nurodytoms sąlygoms</w:t>
      </w:r>
      <w:r w:rsidR="00C550B5" w:rsidRPr="00456BD9">
        <w:rPr>
          <w:sz w:val="22"/>
        </w:rPr>
        <w:t>:</w:t>
      </w:r>
      <w:bookmarkEnd w:id="832"/>
    </w:p>
    <w:p w:rsidR="00C550B5" w:rsidRPr="00456BD9" w:rsidRDefault="0037244E" w:rsidP="000C2B2B">
      <w:pPr>
        <w:pStyle w:val="paragrafesraas0"/>
        <w:numPr>
          <w:ilvl w:val="3"/>
          <w:numId w:val="2"/>
        </w:numPr>
        <w:tabs>
          <w:tab w:val="clear" w:pos="615"/>
        </w:tabs>
        <w:spacing w:line="240" w:lineRule="auto"/>
        <w:ind w:left="2552" w:hanging="992"/>
        <w:rPr>
          <w:sz w:val="22"/>
        </w:rPr>
      </w:pPr>
      <w:r w:rsidRPr="00456BD9">
        <w:rPr>
          <w:sz w:val="22"/>
        </w:rPr>
        <w:t>b</w:t>
      </w:r>
      <w:r w:rsidR="00C550B5" w:rsidRPr="00456BD9">
        <w:rPr>
          <w:sz w:val="22"/>
        </w:rPr>
        <w:t xml:space="preserve">ūtinybė atlikti pakeitimą atsirado dėl aplinkybių, kurių </w:t>
      </w:r>
      <w:r w:rsidR="00902238" w:rsidRPr="00456BD9">
        <w:rPr>
          <w:sz w:val="22"/>
        </w:rPr>
        <w:t xml:space="preserve">Suteikiančiosios </w:t>
      </w:r>
      <w:r w:rsidR="00D34176">
        <w:rPr>
          <w:sz w:val="22"/>
        </w:rPr>
        <w:t xml:space="preserve">institucijos </w:t>
      </w:r>
      <w:r w:rsidR="00C550B5" w:rsidRPr="00456BD9">
        <w:rPr>
          <w:sz w:val="22"/>
        </w:rPr>
        <w:t>veikdam</w:t>
      </w:r>
      <w:r w:rsidR="00902238" w:rsidRPr="00456BD9">
        <w:rPr>
          <w:sz w:val="22"/>
        </w:rPr>
        <w:t>os</w:t>
      </w:r>
      <w:r w:rsidR="00C550B5" w:rsidRPr="00456BD9">
        <w:rPr>
          <w:sz w:val="22"/>
        </w:rPr>
        <w:t xml:space="preserve"> </w:t>
      </w:r>
      <w:r w:rsidR="003B7BD9" w:rsidRPr="00456BD9">
        <w:rPr>
          <w:sz w:val="22"/>
        </w:rPr>
        <w:t xml:space="preserve">apdairiai </w:t>
      </w:r>
      <w:r w:rsidR="00C550B5" w:rsidRPr="00456BD9">
        <w:rPr>
          <w:sz w:val="22"/>
        </w:rPr>
        <w:t>negalėjo numatyti;</w:t>
      </w:r>
    </w:p>
    <w:p w:rsidR="00C550B5" w:rsidRPr="00456BD9" w:rsidRDefault="0037244E" w:rsidP="000C2B2B">
      <w:pPr>
        <w:pStyle w:val="paragrafesraas0"/>
        <w:numPr>
          <w:ilvl w:val="3"/>
          <w:numId w:val="2"/>
        </w:numPr>
        <w:tabs>
          <w:tab w:val="clear" w:pos="615"/>
        </w:tabs>
        <w:spacing w:line="240" w:lineRule="auto"/>
        <w:ind w:left="2552" w:hanging="992"/>
        <w:rPr>
          <w:sz w:val="22"/>
        </w:rPr>
      </w:pPr>
      <w:r w:rsidRPr="00456BD9">
        <w:rPr>
          <w:sz w:val="22"/>
        </w:rPr>
        <w:t>p</w:t>
      </w:r>
      <w:r w:rsidR="00C550B5" w:rsidRPr="00456BD9">
        <w:rPr>
          <w:sz w:val="22"/>
        </w:rPr>
        <w:t xml:space="preserve">akeitimu nekeičiamas bendras Sutarties </w:t>
      </w:r>
      <w:r w:rsidR="00E70B26" w:rsidRPr="00456BD9">
        <w:rPr>
          <w:sz w:val="22"/>
        </w:rPr>
        <w:t>dalykas</w:t>
      </w:r>
      <w:r w:rsidR="00C550B5" w:rsidRPr="00456BD9">
        <w:rPr>
          <w:sz w:val="22"/>
        </w:rPr>
        <w:t>;</w:t>
      </w:r>
      <w:r w:rsidR="003B7BD9" w:rsidRPr="00456BD9">
        <w:rPr>
          <w:sz w:val="22"/>
        </w:rPr>
        <w:t xml:space="preserve"> ir</w:t>
      </w:r>
    </w:p>
    <w:p w:rsidR="00C550B5" w:rsidRPr="00456BD9" w:rsidRDefault="00902238" w:rsidP="000C2B2B">
      <w:pPr>
        <w:pStyle w:val="paragrafesraas0"/>
        <w:numPr>
          <w:ilvl w:val="3"/>
          <w:numId w:val="2"/>
        </w:numPr>
        <w:tabs>
          <w:tab w:val="clear" w:pos="615"/>
        </w:tabs>
        <w:spacing w:line="240" w:lineRule="auto"/>
        <w:ind w:left="2552" w:hanging="992"/>
        <w:rPr>
          <w:sz w:val="22"/>
        </w:rPr>
      </w:pPr>
      <w:r w:rsidRPr="00456BD9">
        <w:rPr>
          <w:sz w:val="22"/>
        </w:rPr>
        <w:t>kiekvieno pakeitimo vertė</w:t>
      </w:r>
      <w:r w:rsidR="00C550B5" w:rsidRPr="00456BD9">
        <w:rPr>
          <w:sz w:val="22"/>
        </w:rPr>
        <w:t xml:space="preserve"> neviršija 50% pradinės Sutarties vertės. </w:t>
      </w:r>
      <w:r w:rsidRPr="00456BD9">
        <w:rPr>
          <w:sz w:val="22"/>
        </w:rPr>
        <w:t>Jeigu Sutarties vertė buvo peržiūrėta dėl Sutarties pakeitimų, atsižvelgiama į patikslintą Sutarties vertę</w:t>
      </w:r>
      <w:r w:rsidR="00C550B5" w:rsidRPr="00456BD9">
        <w:rPr>
          <w:sz w:val="22"/>
        </w:rPr>
        <w:t>.</w:t>
      </w:r>
    </w:p>
    <w:p w:rsidR="00537743" w:rsidRPr="006B20A0" w:rsidRDefault="00537743" w:rsidP="00542EC2">
      <w:pPr>
        <w:pStyle w:val="paragrafesraas0"/>
        <w:numPr>
          <w:ilvl w:val="2"/>
          <w:numId w:val="2"/>
        </w:numPr>
        <w:spacing w:line="240" w:lineRule="auto"/>
        <w:ind w:left="1560" w:hanging="851"/>
      </w:pPr>
      <w:bookmarkStart w:id="833" w:name="_Toc284496802"/>
      <w:bookmarkEnd w:id="830"/>
      <w:r w:rsidRPr="00542EC2">
        <w:rPr>
          <w:sz w:val="22"/>
        </w:rPr>
        <w:t xml:space="preserve">pagal </w:t>
      </w:r>
      <w:r>
        <w:rPr>
          <w:sz w:val="22"/>
        </w:rPr>
        <w:t xml:space="preserve">oficialius </w:t>
      </w:r>
      <w:r w:rsidRPr="00542EC2">
        <w:rPr>
          <w:sz w:val="22"/>
        </w:rPr>
        <w:t xml:space="preserve">Europos Sąjungos ir / ar Lietuvos Respublikos </w:t>
      </w:r>
      <w:r>
        <w:rPr>
          <w:sz w:val="22"/>
        </w:rPr>
        <w:t xml:space="preserve">valstybės </w:t>
      </w:r>
      <w:r w:rsidRPr="00542EC2">
        <w:rPr>
          <w:sz w:val="22"/>
        </w:rPr>
        <w:t>institucijų reikalavimus siekiant</w:t>
      </w:r>
      <w:r>
        <w:rPr>
          <w:sz w:val="22"/>
        </w:rPr>
        <w:t xml:space="preserve"> užtikrinti</w:t>
      </w:r>
      <w:r w:rsidRPr="00542EC2">
        <w:rPr>
          <w:sz w:val="22"/>
        </w:rPr>
        <w:t>, kad Sutartis nebūtų apskaitoma valdžios sektoriaus balanse.</w:t>
      </w:r>
    </w:p>
    <w:p w:rsidR="004A6421" w:rsidRPr="00456BD9" w:rsidRDefault="004A6421" w:rsidP="000C2B2B">
      <w:pPr>
        <w:pStyle w:val="paragrafai"/>
        <w:tabs>
          <w:tab w:val="clear" w:pos="495"/>
          <w:tab w:val="num" w:pos="-4590"/>
        </w:tabs>
        <w:spacing w:line="240" w:lineRule="auto"/>
        <w:ind w:left="709" w:hanging="709"/>
      </w:pPr>
      <w:r w:rsidRPr="00456BD9">
        <w:t xml:space="preserve">Neesminiai (techninio pobūdžio) Sutarties pakeitimai gali būti atliekami visais atvejais, tačiau jie negali prieštarauti lygiateisiškumo, nediskriminavimo, abipusio pripažinimo, proporcingumo ir skaidrumo principams </w:t>
      </w:r>
      <w:r w:rsidR="00E02AF7" w:rsidRPr="00456BD9">
        <w:t xml:space="preserve">bei </w:t>
      </w:r>
      <w:r w:rsidRPr="00456BD9">
        <w:t>racionalaus lėšų naudojimo tikslui.</w:t>
      </w:r>
      <w:bookmarkEnd w:id="833"/>
    </w:p>
    <w:p w:rsidR="004A6421" w:rsidRPr="00456BD9" w:rsidRDefault="004A6421" w:rsidP="00A434D8">
      <w:pPr>
        <w:pStyle w:val="Antrat2"/>
        <w:tabs>
          <w:tab w:val="clear" w:pos="495"/>
        </w:tabs>
        <w:spacing w:before="240" w:line="240" w:lineRule="auto"/>
        <w:ind w:left="709" w:hanging="709"/>
        <w:rPr>
          <w:color w:val="auto"/>
          <w:szCs w:val="22"/>
        </w:rPr>
      </w:pPr>
      <w:bookmarkStart w:id="834" w:name="_Toc455867701"/>
      <w:bookmarkStart w:id="835" w:name="_Toc455867843"/>
      <w:bookmarkStart w:id="836" w:name="_Toc455867984"/>
      <w:bookmarkStart w:id="837" w:name="_Toc455868125"/>
      <w:bookmarkStart w:id="838" w:name="_Toc455944652"/>
      <w:bookmarkStart w:id="839" w:name="_Toc284496803"/>
      <w:bookmarkStart w:id="840" w:name="_Toc293074482"/>
      <w:bookmarkStart w:id="841" w:name="_Toc297646407"/>
      <w:bookmarkStart w:id="842" w:name="_Toc300049754"/>
      <w:bookmarkStart w:id="843" w:name="_Toc299367507"/>
      <w:bookmarkStart w:id="844" w:name="_Toc448297778"/>
      <w:bookmarkStart w:id="845" w:name="_Toc458529056"/>
      <w:bookmarkEnd w:id="834"/>
      <w:bookmarkEnd w:id="835"/>
      <w:bookmarkEnd w:id="836"/>
      <w:bookmarkEnd w:id="837"/>
      <w:bookmarkEnd w:id="838"/>
      <w:r w:rsidRPr="00456BD9">
        <w:rPr>
          <w:color w:val="auto"/>
          <w:szCs w:val="22"/>
        </w:rPr>
        <w:lastRenderedPageBreak/>
        <w:t>Sutarties keitimas dėl Esminio teisės aktų pasikeitimo</w:t>
      </w:r>
      <w:bookmarkEnd w:id="817"/>
      <w:r w:rsidRPr="00456BD9">
        <w:rPr>
          <w:color w:val="auto"/>
          <w:szCs w:val="22"/>
        </w:rPr>
        <w:t xml:space="preserve"> arba </w:t>
      </w:r>
      <w:bookmarkEnd w:id="839"/>
      <w:bookmarkEnd w:id="840"/>
      <w:bookmarkEnd w:id="841"/>
      <w:bookmarkEnd w:id="842"/>
      <w:bookmarkEnd w:id="843"/>
      <w:r w:rsidR="00B52EFF" w:rsidRPr="00456BD9">
        <w:rPr>
          <w:color w:val="auto"/>
          <w:szCs w:val="22"/>
        </w:rPr>
        <w:t xml:space="preserve">dėl aplinkybių, nurodytų </w:t>
      </w:r>
      <w:r w:rsidR="005418BC" w:rsidRPr="00456BD9">
        <w:rPr>
          <w:color w:val="auto"/>
          <w:szCs w:val="22"/>
        </w:rPr>
        <w:t xml:space="preserve">Sutarties </w:t>
      </w:r>
      <w:r w:rsidR="007A436B" w:rsidRPr="00456BD9">
        <w:rPr>
          <w:color w:val="auto"/>
          <w:szCs w:val="22"/>
        </w:rPr>
        <w:fldChar w:fldCharType="begin"/>
      </w:r>
      <w:r w:rsidR="007A436B" w:rsidRPr="00456BD9">
        <w:rPr>
          <w:color w:val="auto"/>
          <w:szCs w:val="22"/>
        </w:rPr>
        <w:instrText xml:space="preserve"> REF _Ref391890548 \r \h </w:instrText>
      </w:r>
      <w:r w:rsidR="00AD0B29" w:rsidRPr="00456BD9">
        <w:rPr>
          <w:color w:val="auto"/>
          <w:szCs w:val="22"/>
        </w:rPr>
        <w:instrText xml:space="preserve"> \* MERGEFORMAT </w:instrText>
      </w:r>
      <w:r w:rsidR="007A436B" w:rsidRPr="00456BD9">
        <w:rPr>
          <w:color w:val="auto"/>
          <w:szCs w:val="22"/>
        </w:rPr>
      </w:r>
      <w:r w:rsidR="007A436B" w:rsidRPr="00456BD9">
        <w:rPr>
          <w:color w:val="auto"/>
          <w:szCs w:val="22"/>
        </w:rPr>
        <w:fldChar w:fldCharType="separate"/>
      </w:r>
      <w:r w:rsidR="00A73B3B">
        <w:rPr>
          <w:color w:val="auto"/>
          <w:szCs w:val="22"/>
        </w:rPr>
        <w:t>35.2.2</w:t>
      </w:r>
      <w:r w:rsidR="007A436B" w:rsidRPr="00456BD9">
        <w:rPr>
          <w:color w:val="auto"/>
          <w:szCs w:val="22"/>
        </w:rPr>
        <w:fldChar w:fldCharType="end"/>
      </w:r>
      <w:r w:rsidR="007A436B" w:rsidRPr="00456BD9">
        <w:rPr>
          <w:color w:val="auto"/>
          <w:szCs w:val="22"/>
        </w:rPr>
        <w:t xml:space="preserve"> ir </w:t>
      </w:r>
      <w:r w:rsidR="007A436B" w:rsidRPr="00456BD9">
        <w:rPr>
          <w:color w:val="auto"/>
          <w:szCs w:val="22"/>
        </w:rPr>
        <w:fldChar w:fldCharType="begin"/>
      </w:r>
      <w:r w:rsidR="007A436B" w:rsidRPr="00456BD9">
        <w:rPr>
          <w:color w:val="auto"/>
          <w:szCs w:val="22"/>
        </w:rPr>
        <w:instrText xml:space="preserve"> REF _Ref391890551 \r \h </w:instrText>
      </w:r>
      <w:r w:rsidR="00AD0B29" w:rsidRPr="00456BD9">
        <w:rPr>
          <w:color w:val="auto"/>
          <w:szCs w:val="22"/>
        </w:rPr>
        <w:instrText xml:space="preserve"> \* MERGEFORMAT </w:instrText>
      </w:r>
      <w:r w:rsidR="007A436B" w:rsidRPr="00456BD9">
        <w:rPr>
          <w:color w:val="auto"/>
          <w:szCs w:val="22"/>
        </w:rPr>
      </w:r>
      <w:r w:rsidR="007A436B" w:rsidRPr="00456BD9">
        <w:rPr>
          <w:color w:val="auto"/>
          <w:szCs w:val="22"/>
        </w:rPr>
        <w:fldChar w:fldCharType="separate"/>
      </w:r>
      <w:r w:rsidR="00A73B3B">
        <w:rPr>
          <w:color w:val="auto"/>
          <w:szCs w:val="22"/>
        </w:rPr>
        <w:t>35.2.3</w:t>
      </w:r>
      <w:r w:rsidR="007A436B" w:rsidRPr="00456BD9">
        <w:rPr>
          <w:color w:val="auto"/>
          <w:szCs w:val="22"/>
        </w:rPr>
        <w:fldChar w:fldCharType="end"/>
      </w:r>
      <w:r w:rsidR="00B52EFF" w:rsidRPr="00456BD9">
        <w:rPr>
          <w:color w:val="auto"/>
          <w:szCs w:val="22"/>
        </w:rPr>
        <w:t xml:space="preserve"> punktuose</w:t>
      </w:r>
      <w:bookmarkEnd w:id="844"/>
      <w:bookmarkEnd w:id="845"/>
    </w:p>
    <w:p w:rsidR="004A6421" w:rsidRPr="00456BD9" w:rsidRDefault="005418BC" w:rsidP="00A434D8">
      <w:pPr>
        <w:pStyle w:val="paragrafai"/>
        <w:tabs>
          <w:tab w:val="clear" w:pos="495"/>
          <w:tab w:val="num" w:pos="-4590"/>
        </w:tabs>
        <w:spacing w:line="240" w:lineRule="auto"/>
        <w:ind w:left="709" w:hanging="709"/>
      </w:pPr>
      <w:bookmarkStart w:id="846" w:name="_Toc284496804"/>
      <w:r w:rsidRPr="00456BD9">
        <w:t xml:space="preserve">Sutarties </w:t>
      </w:r>
      <w:r w:rsidR="007A436B" w:rsidRPr="00456BD9">
        <w:fldChar w:fldCharType="begin"/>
      </w:r>
      <w:r w:rsidR="007A436B" w:rsidRPr="00456BD9">
        <w:instrText xml:space="preserve"> REF _Ref391890632 \r \h </w:instrText>
      </w:r>
      <w:r w:rsidR="00AD0B29" w:rsidRPr="00456BD9">
        <w:instrText xml:space="preserve"> \* MERGEFORMAT </w:instrText>
      </w:r>
      <w:r w:rsidR="007A436B" w:rsidRPr="00456BD9">
        <w:fldChar w:fldCharType="separate"/>
      </w:r>
      <w:r w:rsidR="00A73B3B">
        <w:t>35.2</w:t>
      </w:r>
      <w:r w:rsidR="007A436B" w:rsidRPr="00456BD9">
        <w:fldChar w:fldCharType="end"/>
      </w:r>
      <w:r w:rsidR="007A436B" w:rsidRPr="00456BD9">
        <w:t xml:space="preserve"> </w:t>
      </w:r>
      <w:r w:rsidR="00B52EFF" w:rsidRPr="00456BD9">
        <w:t>punkte nurodyti Sutarties keitimo atvejai</w:t>
      </w:r>
      <w:r w:rsidR="004A6421" w:rsidRPr="00456BD9">
        <w:t xml:space="preserve"> neatleidžia </w:t>
      </w:r>
      <w:r w:rsidR="00B31B9A" w:rsidRPr="00456BD9">
        <w:t>Projekto bendrovės</w:t>
      </w:r>
      <w:r w:rsidR="004A6421" w:rsidRPr="00456BD9">
        <w:t xml:space="preserve"> nuo pareigos vykdyti įsipareigojimus pagal Sutartį,</w:t>
      </w:r>
      <w:r w:rsidR="00113D9C" w:rsidRPr="00456BD9">
        <w:t xml:space="preserve"> išskyrus atvejį, kai nėra galimybės vykdyti savo įsipareigojimų dėl Atleidimo atvejo</w:t>
      </w:r>
      <w:r w:rsidR="00D67945" w:rsidRPr="00456BD9">
        <w:t xml:space="preserve"> ar Kompensavimo įvykio </w:t>
      </w:r>
      <w:r w:rsidR="00113D9C" w:rsidRPr="00456BD9">
        <w:t>(j</w:t>
      </w:r>
      <w:r w:rsidR="00D67945" w:rsidRPr="00456BD9">
        <w:t>ų</w:t>
      </w:r>
      <w:r w:rsidR="00113D9C" w:rsidRPr="00456BD9">
        <w:t xml:space="preserve"> trukmės terminu) bei</w:t>
      </w:r>
      <w:r w:rsidR="004A6421" w:rsidRPr="00456BD9">
        <w:t xml:space="preserve"> atvejus, kai vykdant</w:t>
      </w:r>
      <w:r w:rsidR="00113D9C" w:rsidRPr="00456BD9">
        <w:t xml:space="preserve"> tokius įsipareigojimus</w:t>
      </w:r>
      <w:r w:rsidR="004A6421" w:rsidRPr="00456BD9">
        <w:t xml:space="preserve"> būtų pažeisti imperatyvūs teisės aktų reikalavimai.</w:t>
      </w:r>
      <w:bookmarkEnd w:id="846"/>
    </w:p>
    <w:p w:rsidR="004A6421" w:rsidRPr="00456BD9" w:rsidRDefault="004A6421" w:rsidP="00F77197">
      <w:pPr>
        <w:pStyle w:val="paragrafai"/>
        <w:tabs>
          <w:tab w:val="clear" w:pos="495"/>
          <w:tab w:val="num" w:pos="-4590"/>
        </w:tabs>
        <w:spacing w:line="240" w:lineRule="auto"/>
        <w:ind w:left="709" w:hanging="709"/>
      </w:pPr>
      <w:bookmarkStart w:id="847" w:name="_Toc284496805"/>
      <w:r w:rsidRPr="00456BD9">
        <w:t xml:space="preserve">Įvykus Esminiam teisės aktų pasikeitimui arba </w:t>
      </w:r>
      <w:r w:rsidR="00113D9C" w:rsidRPr="00456BD9">
        <w:t>atsiradus aplinkybėms</w:t>
      </w:r>
      <w:r w:rsidRPr="00456BD9">
        <w:t>,</w:t>
      </w:r>
      <w:r w:rsidR="00113D9C" w:rsidRPr="00456BD9">
        <w:t xml:space="preserve"> nurodytoms </w:t>
      </w:r>
      <w:r w:rsidR="005418BC" w:rsidRPr="00456BD9">
        <w:t xml:space="preserve">Sutarties </w:t>
      </w:r>
      <w:r w:rsidR="00D67945" w:rsidRPr="00456BD9">
        <w:fldChar w:fldCharType="begin"/>
      </w:r>
      <w:r w:rsidR="00D67945" w:rsidRPr="00456BD9">
        <w:instrText xml:space="preserve"> REF _Ref391890548 \r \h </w:instrText>
      </w:r>
      <w:r w:rsidR="00AD0B29" w:rsidRPr="00456BD9">
        <w:instrText xml:space="preserve"> \* MERGEFORMAT </w:instrText>
      </w:r>
      <w:r w:rsidR="00D67945" w:rsidRPr="00456BD9">
        <w:fldChar w:fldCharType="separate"/>
      </w:r>
      <w:r w:rsidR="00A73B3B">
        <w:t>35.2.2</w:t>
      </w:r>
      <w:r w:rsidR="00D67945" w:rsidRPr="00456BD9">
        <w:fldChar w:fldCharType="end"/>
      </w:r>
      <w:r w:rsidR="00FB106F" w:rsidRPr="00456BD9">
        <w:t xml:space="preserve"> </w:t>
      </w:r>
      <w:r w:rsidR="00D67945" w:rsidRPr="00456BD9">
        <w:t xml:space="preserve">ir </w:t>
      </w:r>
      <w:r w:rsidR="00D67945" w:rsidRPr="00456BD9">
        <w:fldChar w:fldCharType="begin"/>
      </w:r>
      <w:r w:rsidR="00D67945" w:rsidRPr="00456BD9">
        <w:instrText xml:space="preserve"> REF _Ref391890551 \r \h </w:instrText>
      </w:r>
      <w:r w:rsidR="00AD0B29" w:rsidRPr="00456BD9">
        <w:instrText xml:space="preserve"> \* MERGEFORMAT </w:instrText>
      </w:r>
      <w:r w:rsidR="00D67945" w:rsidRPr="00456BD9">
        <w:fldChar w:fldCharType="separate"/>
      </w:r>
      <w:r w:rsidR="00A73B3B">
        <w:t>35.2.3</w:t>
      </w:r>
      <w:r w:rsidR="00D67945" w:rsidRPr="00456BD9">
        <w:fldChar w:fldCharType="end"/>
      </w:r>
      <w:r w:rsidR="00D67945" w:rsidRPr="00456BD9">
        <w:t xml:space="preserve"> </w:t>
      </w:r>
      <w:r w:rsidR="00113D9C" w:rsidRPr="00456BD9">
        <w:t>punktuose, kurios</w:t>
      </w:r>
      <w:r w:rsidRPr="00456BD9">
        <w:t xml:space="preserve"> neigiamai veikia </w:t>
      </w:r>
      <w:r w:rsidR="00B31B9A" w:rsidRPr="00456BD9">
        <w:t>Projekto bendrovės</w:t>
      </w:r>
      <w:r w:rsidRPr="00456BD9">
        <w:t xml:space="preserve"> teisių ir pareigų pagal Sutartį įgyvendinimą, </w:t>
      </w:r>
      <w:r w:rsidR="00B31B9A" w:rsidRPr="00456BD9">
        <w:t>Projekto bendrovė</w:t>
      </w:r>
      <w:r w:rsidRPr="00456BD9">
        <w:t xml:space="preserve"> privalo imtis visų prieinamų priemonių</w:t>
      </w:r>
      <w:r w:rsidR="00AA7F79" w:rsidRPr="00456BD9">
        <w:t>,</w:t>
      </w:r>
      <w:r w:rsidRPr="00456BD9">
        <w:t xml:space="preserve"> siekiant užtikrinti, kad patiriama žala būtų kaip įmanoma mažesnė. Jeigu Esminis teisės aktų pasikeitimas arba </w:t>
      </w:r>
      <w:r w:rsidR="00113D9C" w:rsidRPr="00456BD9">
        <w:t>aplinkybės nurodytos</w:t>
      </w:r>
      <w:r w:rsidR="00D67945" w:rsidRPr="00456BD9">
        <w:t xml:space="preserve"> </w:t>
      </w:r>
      <w:r w:rsidR="005418BC" w:rsidRPr="00456BD9">
        <w:t xml:space="preserve">Sutarties </w:t>
      </w:r>
      <w:r w:rsidR="00D67945" w:rsidRPr="00456BD9">
        <w:fldChar w:fldCharType="begin"/>
      </w:r>
      <w:r w:rsidR="00D67945" w:rsidRPr="00456BD9">
        <w:instrText xml:space="preserve"> REF _Ref391890548 \r \h </w:instrText>
      </w:r>
      <w:r w:rsidR="00AD0B29" w:rsidRPr="00456BD9">
        <w:instrText xml:space="preserve"> \* MERGEFORMAT </w:instrText>
      </w:r>
      <w:r w:rsidR="00D67945" w:rsidRPr="00456BD9">
        <w:fldChar w:fldCharType="separate"/>
      </w:r>
      <w:r w:rsidR="00A73B3B">
        <w:t>35.2.2</w:t>
      </w:r>
      <w:r w:rsidR="00D67945" w:rsidRPr="00456BD9">
        <w:fldChar w:fldCharType="end"/>
      </w:r>
      <w:r w:rsidR="00D67945" w:rsidRPr="00456BD9">
        <w:t xml:space="preserve"> ir </w:t>
      </w:r>
      <w:r w:rsidR="00D67945" w:rsidRPr="00456BD9">
        <w:fldChar w:fldCharType="begin"/>
      </w:r>
      <w:r w:rsidR="00D67945" w:rsidRPr="00456BD9">
        <w:instrText xml:space="preserve"> REF _Ref391890551 \r \h </w:instrText>
      </w:r>
      <w:r w:rsidR="00AD0B29" w:rsidRPr="00456BD9">
        <w:instrText xml:space="preserve"> \* MERGEFORMAT </w:instrText>
      </w:r>
      <w:r w:rsidR="00D67945" w:rsidRPr="00456BD9">
        <w:fldChar w:fldCharType="separate"/>
      </w:r>
      <w:r w:rsidR="00A73B3B">
        <w:t>35.2.3</w:t>
      </w:r>
      <w:r w:rsidR="00D67945" w:rsidRPr="00456BD9">
        <w:fldChar w:fldCharType="end"/>
      </w:r>
      <w:r w:rsidR="00113D9C" w:rsidRPr="00456BD9">
        <w:t xml:space="preserve"> punktuose</w:t>
      </w:r>
      <w:r w:rsidRPr="00456BD9">
        <w:t xml:space="preserve"> yra </w:t>
      </w:r>
      <w:r w:rsidR="00AA7F79" w:rsidRPr="00456BD9">
        <w:t xml:space="preserve">palankios </w:t>
      </w:r>
      <w:r w:rsidR="006C4C59" w:rsidRPr="00456BD9">
        <w:t>Projekto bendrovės</w:t>
      </w:r>
      <w:r w:rsidRPr="00456BD9">
        <w:t xml:space="preserve"> teisių ir pareigų pagal Sutartį įgyvendinimui, ji privalo dėti visas pastangas, jog</w:t>
      </w:r>
      <w:r w:rsidR="00AA7F79" w:rsidRPr="00456BD9">
        <w:t>,</w:t>
      </w:r>
      <w:r w:rsidRPr="00456BD9">
        <w:t xml:space="preserve"> išnaudojant naujai atsiradusias galimybes</w:t>
      </w:r>
      <w:r w:rsidR="00AA7F79" w:rsidRPr="00456BD9">
        <w:t>,</w:t>
      </w:r>
      <w:r w:rsidRPr="00456BD9">
        <w:t xml:space="preserve"> būtų pasiekta didžiausia ekonominė ir socialinė nauda </w:t>
      </w:r>
      <w:r w:rsidR="00071D99" w:rsidRPr="00456BD9">
        <w:t>Suteikiančiosioms institucijoms</w:t>
      </w:r>
      <w:r w:rsidRPr="00456BD9">
        <w:t xml:space="preserve"> ir galutiniams Paslaugų </w:t>
      </w:r>
      <w:r w:rsidR="00F64A89">
        <w:t xml:space="preserve">ir Viešųjų paslaugų </w:t>
      </w:r>
      <w:r w:rsidRPr="00456BD9">
        <w:t>vartotojams.</w:t>
      </w:r>
      <w:bookmarkEnd w:id="847"/>
    </w:p>
    <w:p w:rsidR="004A6421" w:rsidRPr="00456BD9" w:rsidRDefault="004A6421" w:rsidP="00F77197">
      <w:pPr>
        <w:pStyle w:val="paragrafai"/>
        <w:tabs>
          <w:tab w:val="clear" w:pos="495"/>
          <w:tab w:val="num" w:pos="-4590"/>
        </w:tabs>
        <w:spacing w:line="240" w:lineRule="auto"/>
        <w:ind w:left="709" w:hanging="709"/>
      </w:pPr>
      <w:bookmarkStart w:id="848" w:name="_Ref136243834"/>
      <w:bookmarkStart w:id="849" w:name="_Toc284496806"/>
      <w:r w:rsidRPr="00456BD9">
        <w:t>Įvykus Esminiam teisės aktų pasikeitimui ar</w:t>
      </w:r>
      <w:r w:rsidR="003E35B2" w:rsidRPr="00456BD9">
        <w:t xml:space="preserve"> atsiradus</w:t>
      </w:r>
      <w:r w:rsidRPr="00456BD9">
        <w:t xml:space="preserve"> </w:t>
      </w:r>
      <w:r w:rsidR="003E35B2" w:rsidRPr="00456BD9">
        <w:t>aplinkybėms</w:t>
      </w:r>
      <w:r w:rsidR="00AA7F79" w:rsidRPr="00456BD9">
        <w:t>,</w:t>
      </w:r>
      <w:r w:rsidR="003E35B2" w:rsidRPr="00456BD9">
        <w:t xml:space="preserve"> nurodyto</w:t>
      </w:r>
      <w:r w:rsidR="00F77197" w:rsidRPr="00456BD9">
        <w:t>m</w:t>
      </w:r>
      <w:r w:rsidR="003E35B2" w:rsidRPr="00456BD9">
        <w:t>s</w:t>
      </w:r>
      <w:r w:rsidR="00FB106F" w:rsidRPr="00456BD9">
        <w:t xml:space="preserve"> </w:t>
      </w:r>
      <w:r w:rsidR="005418BC" w:rsidRPr="00456BD9">
        <w:t xml:space="preserve">Sutarties </w:t>
      </w:r>
      <w:r w:rsidR="00FB106F" w:rsidRPr="00456BD9">
        <w:fldChar w:fldCharType="begin"/>
      </w:r>
      <w:r w:rsidR="00FB106F" w:rsidRPr="00456BD9">
        <w:instrText xml:space="preserve"> REF _Ref391890548 \r \h </w:instrText>
      </w:r>
      <w:r w:rsidR="00AD0B29" w:rsidRPr="00456BD9">
        <w:instrText xml:space="preserve"> \* MERGEFORMAT </w:instrText>
      </w:r>
      <w:r w:rsidR="00FB106F" w:rsidRPr="00456BD9">
        <w:fldChar w:fldCharType="separate"/>
      </w:r>
      <w:r w:rsidR="00A73B3B">
        <w:t>35.2.2</w:t>
      </w:r>
      <w:r w:rsidR="00FB106F" w:rsidRPr="00456BD9">
        <w:fldChar w:fldCharType="end"/>
      </w:r>
      <w:r w:rsidR="00FB106F" w:rsidRPr="00456BD9">
        <w:t xml:space="preserve"> ir </w:t>
      </w:r>
      <w:r w:rsidR="00FB106F" w:rsidRPr="00456BD9">
        <w:fldChar w:fldCharType="begin"/>
      </w:r>
      <w:r w:rsidR="00FB106F" w:rsidRPr="00456BD9">
        <w:instrText xml:space="preserve"> REF _Ref391890551 \r \h </w:instrText>
      </w:r>
      <w:r w:rsidR="00AD0B29" w:rsidRPr="00456BD9">
        <w:instrText xml:space="preserve"> \* MERGEFORMAT </w:instrText>
      </w:r>
      <w:r w:rsidR="00FB106F" w:rsidRPr="00456BD9">
        <w:fldChar w:fldCharType="separate"/>
      </w:r>
      <w:r w:rsidR="00A73B3B">
        <w:t>35.2.3</w:t>
      </w:r>
      <w:r w:rsidR="00FB106F" w:rsidRPr="00456BD9">
        <w:fldChar w:fldCharType="end"/>
      </w:r>
      <w:r w:rsidR="003E35B2" w:rsidRPr="00456BD9">
        <w:t xml:space="preserve"> punktuose</w:t>
      </w:r>
      <w:r w:rsidR="00AA7F79" w:rsidRPr="00456BD9">
        <w:t>,</w:t>
      </w:r>
      <w:r w:rsidRPr="00456BD9">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w:t>
      </w:r>
      <w:r w:rsidR="00AA7F79" w:rsidRPr="00456BD9">
        <w:t>,</w:t>
      </w:r>
      <w:r w:rsidRPr="00456BD9">
        <w:t xml:space="preserve"> ir / ar ekonominę pusiausvyrą, </w:t>
      </w:r>
      <w:r w:rsidR="00A776D7" w:rsidRPr="00456BD9">
        <w:t>ypatingai – Investicijų grąž</w:t>
      </w:r>
      <w:r w:rsidR="006F1B46" w:rsidRPr="00456BD9">
        <w:t>os normą</w:t>
      </w:r>
      <w:r w:rsidR="00A776D7" w:rsidRPr="00456BD9">
        <w:t xml:space="preserve">, </w:t>
      </w:r>
      <w:r w:rsidRPr="00456BD9">
        <w:t>kokia buvo prieš Esminį teisės aktų pasikeitimą</w:t>
      </w:r>
      <w:bookmarkEnd w:id="848"/>
      <w:bookmarkEnd w:id="849"/>
      <w:r w:rsidRPr="00456BD9">
        <w:t xml:space="preserve"> ar </w:t>
      </w:r>
      <w:r w:rsidR="003E35B2" w:rsidRPr="00456BD9">
        <w:t>prieš atsira</w:t>
      </w:r>
      <w:r w:rsidR="00AA7F79" w:rsidRPr="00456BD9">
        <w:t>ndant</w:t>
      </w:r>
      <w:r w:rsidR="003E35B2" w:rsidRPr="00456BD9">
        <w:t xml:space="preserve"> aplinkybėms</w:t>
      </w:r>
      <w:r w:rsidR="00AA7F79" w:rsidRPr="00456BD9">
        <w:t>,</w:t>
      </w:r>
      <w:r w:rsidR="003E35B2" w:rsidRPr="00456BD9">
        <w:t xml:space="preserve"> nurodytos</w:t>
      </w:r>
      <w:r w:rsidR="00FB106F" w:rsidRPr="00456BD9">
        <w:t xml:space="preserve"> </w:t>
      </w:r>
      <w:r w:rsidR="005418BC" w:rsidRPr="00456BD9">
        <w:t xml:space="preserve">Sutarties </w:t>
      </w:r>
      <w:r w:rsidR="00FB106F" w:rsidRPr="00456BD9">
        <w:fldChar w:fldCharType="begin"/>
      </w:r>
      <w:r w:rsidR="00FB106F" w:rsidRPr="00456BD9">
        <w:instrText xml:space="preserve"> REF _Ref391890548 \r \h </w:instrText>
      </w:r>
      <w:r w:rsidR="00AD0B29" w:rsidRPr="00456BD9">
        <w:instrText xml:space="preserve"> \* MERGEFORMAT </w:instrText>
      </w:r>
      <w:r w:rsidR="00FB106F" w:rsidRPr="00456BD9">
        <w:fldChar w:fldCharType="separate"/>
      </w:r>
      <w:r w:rsidR="00A73B3B">
        <w:t>35.2.2</w:t>
      </w:r>
      <w:r w:rsidR="00FB106F" w:rsidRPr="00456BD9">
        <w:fldChar w:fldCharType="end"/>
      </w:r>
      <w:r w:rsidR="00FB106F" w:rsidRPr="00456BD9">
        <w:t xml:space="preserve"> ir </w:t>
      </w:r>
      <w:r w:rsidR="00FB106F" w:rsidRPr="00456BD9">
        <w:fldChar w:fldCharType="begin"/>
      </w:r>
      <w:r w:rsidR="00FB106F" w:rsidRPr="00456BD9">
        <w:instrText xml:space="preserve"> REF _Ref391890551 \r \h </w:instrText>
      </w:r>
      <w:r w:rsidR="00AD0B29" w:rsidRPr="00456BD9">
        <w:instrText xml:space="preserve"> \* MERGEFORMAT </w:instrText>
      </w:r>
      <w:r w:rsidR="00FB106F" w:rsidRPr="00456BD9">
        <w:fldChar w:fldCharType="separate"/>
      </w:r>
      <w:r w:rsidR="00A73B3B">
        <w:t>35.2.3</w:t>
      </w:r>
      <w:r w:rsidR="00FB106F" w:rsidRPr="00456BD9">
        <w:fldChar w:fldCharType="end"/>
      </w:r>
      <w:r w:rsidR="003E35B2" w:rsidRPr="00456BD9">
        <w:t xml:space="preserve"> punktuose</w:t>
      </w:r>
      <w:r w:rsidRPr="00456BD9">
        <w:t>.</w:t>
      </w:r>
    </w:p>
    <w:p w:rsidR="004A6421" w:rsidRPr="00456BD9" w:rsidRDefault="004A6421" w:rsidP="00F77197">
      <w:pPr>
        <w:pStyle w:val="paragrafai"/>
        <w:tabs>
          <w:tab w:val="clear" w:pos="495"/>
          <w:tab w:val="num" w:pos="-4590"/>
        </w:tabs>
        <w:spacing w:line="240" w:lineRule="auto"/>
        <w:ind w:left="709" w:hanging="709"/>
      </w:pPr>
      <w:bookmarkStart w:id="850" w:name="_Toc284496807"/>
      <w:bookmarkStart w:id="851" w:name="_Ref137195119"/>
      <w:r w:rsidRPr="00456BD9">
        <w:t>Įvykus Esminiam teisės aktų pasikeitimui arba</w:t>
      </w:r>
      <w:r w:rsidR="003E35B2" w:rsidRPr="00456BD9">
        <w:t xml:space="preserve"> atsiradus</w:t>
      </w:r>
      <w:r w:rsidRPr="00456BD9">
        <w:t xml:space="preserve"> </w:t>
      </w:r>
      <w:r w:rsidR="003E35B2" w:rsidRPr="00456BD9">
        <w:t>aplinkybėms</w:t>
      </w:r>
      <w:r w:rsidR="00AA7F79" w:rsidRPr="00456BD9">
        <w:t>,</w:t>
      </w:r>
      <w:r w:rsidR="003E35B2" w:rsidRPr="00456BD9">
        <w:t xml:space="preserve"> nurodyto</w:t>
      </w:r>
      <w:r w:rsidR="00A776D7" w:rsidRPr="00456BD9">
        <w:t>m</w:t>
      </w:r>
      <w:r w:rsidR="003E35B2" w:rsidRPr="00456BD9">
        <w:t>s</w:t>
      </w:r>
      <w:r w:rsidR="00FB106F" w:rsidRPr="00456BD9">
        <w:t xml:space="preserve"> </w:t>
      </w:r>
      <w:r w:rsidR="005418BC" w:rsidRPr="00456BD9">
        <w:t xml:space="preserve">Sutarties </w:t>
      </w:r>
      <w:r w:rsidR="00FB106F" w:rsidRPr="00456BD9">
        <w:fldChar w:fldCharType="begin"/>
      </w:r>
      <w:r w:rsidR="00FB106F" w:rsidRPr="00456BD9">
        <w:instrText xml:space="preserve"> REF _Ref391890548 \r \h </w:instrText>
      </w:r>
      <w:r w:rsidR="00AD0B29" w:rsidRPr="00456BD9">
        <w:instrText xml:space="preserve"> \* MERGEFORMAT </w:instrText>
      </w:r>
      <w:r w:rsidR="00FB106F" w:rsidRPr="00456BD9">
        <w:fldChar w:fldCharType="separate"/>
      </w:r>
      <w:r w:rsidR="00A73B3B">
        <w:t>35.2.2</w:t>
      </w:r>
      <w:r w:rsidR="00FB106F" w:rsidRPr="00456BD9">
        <w:fldChar w:fldCharType="end"/>
      </w:r>
      <w:r w:rsidR="00FB106F" w:rsidRPr="00456BD9">
        <w:t xml:space="preserve"> ir </w:t>
      </w:r>
      <w:r w:rsidR="00FB106F" w:rsidRPr="00456BD9">
        <w:fldChar w:fldCharType="begin"/>
      </w:r>
      <w:r w:rsidR="00FB106F" w:rsidRPr="00456BD9">
        <w:instrText xml:space="preserve"> REF _Ref391890551 \r \h </w:instrText>
      </w:r>
      <w:r w:rsidR="00AD0B29" w:rsidRPr="00456BD9">
        <w:instrText xml:space="preserve"> \* MERGEFORMAT </w:instrText>
      </w:r>
      <w:r w:rsidR="00FB106F" w:rsidRPr="00456BD9">
        <w:fldChar w:fldCharType="separate"/>
      </w:r>
      <w:r w:rsidR="00A73B3B">
        <w:t>35.2.3</w:t>
      </w:r>
      <w:r w:rsidR="00FB106F" w:rsidRPr="00456BD9">
        <w:fldChar w:fldCharType="end"/>
      </w:r>
      <w:r w:rsidR="003E35B2" w:rsidRPr="00456BD9">
        <w:t xml:space="preserve"> punktuose</w:t>
      </w:r>
      <w:r w:rsidRPr="00456BD9">
        <w:t>:</w:t>
      </w:r>
      <w:bookmarkEnd w:id="850"/>
    </w:p>
    <w:p w:rsidR="004A6421" w:rsidRPr="00456BD9" w:rsidRDefault="004A6421" w:rsidP="000C2B2B">
      <w:pPr>
        <w:pStyle w:val="paragrafesraas0"/>
        <w:numPr>
          <w:ilvl w:val="2"/>
          <w:numId w:val="2"/>
        </w:numPr>
        <w:spacing w:line="240" w:lineRule="auto"/>
        <w:ind w:left="1560" w:hanging="851"/>
        <w:rPr>
          <w:sz w:val="22"/>
        </w:rPr>
      </w:pPr>
      <w:r w:rsidRPr="00456BD9">
        <w:rPr>
          <w:sz w:val="22"/>
        </w:rPr>
        <w:t>bet kuri iš Šalių gali įteikti kitai Šaliai pranešimą, pagrįsdama</w:t>
      </w:r>
      <w:r w:rsidR="00AA7F79" w:rsidRPr="00456BD9">
        <w:rPr>
          <w:sz w:val="22"/>
        </w:rPr>
        <w:t>,</w:t>
      </w:r>
      <w:r w:rsidRPr="00456BD9">
        <w:rPr>
          <w:sz w:val="22"/>
        </w:rPr>
        <w:t xml:space="preserve"> kodėl tokio pasikeitimo pasekmės negali būti pašalintos ar sušvelnintos kitaip, kaip tik pakeitus Sutarties nuostatas;</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per</w:t>
      </w:r>
      <w:r w:rsidR="00A776D7" w:rsidRPr="00456BD9">
        <w:rPr>
          <w:sz w:val="22"/>
        </w:rPr>
        <w:t xml:space="preserve"> </w:t>
      </w:r>
      <w:r w:rsidR="00B247B4" w:rsidRPr="00456BD9">
        <w:rPr>
          <w:sz w:val="22"/>
        </w:rPr>
        <w:t xml:space="preserve">30 </w:t>
      </w:r>
      <w:r w:rsidR="00A776D7" w:rsidRPr="00456BD9">
        <w:rPr>
          <w:sz w:val="22"/>
        </w:rPr>
        <w:t>(</w:t>
      </w:r>
      <w:r w:rsidR="00B247B4" w:rsidRPr="00456BD9">
        <w:rPr>
          <w:sz w:val="22"/>
        </w:rPr>
        <w:t>trisdešimt</w:t>
      </w:r>
      <w:r w:rsidR="00A776D7" w:rsidRPr="00456BD9">
        <w:rPr>
          <w:sz w:val="22"/>
        </w:rPr>
        <w:t xml:space="preserve">) </w:t>
      </w:r>
      <w:r w:rsidRPr="00456BD9">
        <w:rPr>
          <w:sz w:val="22"/>
        </w:rPr>
        <w:t xml:space="preserve">dienų nuo aukščiau nurodyto pranešimo įteikimo Šalys susitinka, siekdamos susitarti dėl Esminio teisės aktų pasikeitimo arba </w:t>
      </w:r>
      <w:r w:rsidR="003E35B2" w:rsidRPr="00456BD9">
        <w:rPr>
          <w:sz w:val="22"/>
        </w:rPr>
        <w:t xml:space="preserve">dėl atsiradusių aplinkybių, nurodytų </w:t>
      </w:r>
      <w:r w:rsidR="005418BC" w:rsidRPr="00456BD9">
        <w:rPr>
          <w:sz w:val="22"/>
        </w:rPr>
        <w:t xml:space="preserve">Sutarties </w:t>
      </w:r>
      <w:r w:rsidR="00A776D7" w:rsidRPr="00456BD9">
        <w:rPr>
          <w:sz w:val="22"/>
        </w:rPr>
        <w:fldChar w:fldCharType="begin"/>
      </w:r>
      <w:r w:rsidR="00A776D7" w:rsidRPr="00456BD9">
        <w:rPr>
          <w:sz w:val="22"/>
        </w:rPr>
        <w:instrText xml:space="preserve"> REF _Ref391890548 \r \h  \* MERGEFORMAT </w:instrText>
      </w:r>
      <w:r w:rsidR="00A776D7" w:rsidRPr="00456BD9">
        <w:rPr>
          <w:sz w:val="22"/>
        </w:rPr>
      </w:r>
      <w:r w:rsidR="00A776D7" w:rsidRPr="00456BD9">
        <w:rPr>
          <w:sz w:val="22"/>
        </w:rPr>
        <w:fldChar w:fldCharType="separate"/>
      </w:r>
      <w:r w:rsidR="00A73B3B">
        <w:rPr>
          <w:sz w:val="22"/>
        </w:rPr>
        <w:t>35.2.2</w:t>
      </w:r>
      <w:r w:rsidR="00A776D7" w:rsidRPr="00456BD9">
        <w:rPr>
          <w:sz w:val="22"/>
        </w:rPr>
        <w:fldChar w:fldCharType="end"/>
      </w:r>
      <w:r w:rsidR="00A776D7" w:rsidRPr="00456BD9">
        <w:rPr>
          <w:sz w:val="22"/>
        </w:rPr>
        <w:t xml:space="preserve"> ir </w:t>
      </w:r>
      <w:r w:rsidR="00A776D7" w:rsidRPr="00456BD9">
        <w:rPr>
          <w:sz w:val="22"/>
        </w:rPr>
        <w:fldChar w:fldCharType="begin"/>
      </w:r>
      <w:r w:rsidR="00A776D7" w:rsidRPr="00456BD9">
        <w:rPr>
          <w:sz w:val="22"/>
        </w:rPr>
        <w:instrText xml:space="preserve"> REF _Ref391890551 \r \h  \* MERGEFORMAT </w:instrText>
      </w:r>
      <w:r w:rsidR="00A776D7" w:rsidRPr="00456BD9">
        <w:rPr>
          <w:sz w:val="22"/>
        </w:rPr>
      </w:r>
      <w:r w:rsidR="00A776D7" w:rsidRPr="00456BD9">
        <w:rPr>
          <w:sz w:val="22"/>
        </w:rPr>
        <w:fldChar w:fldCharType="separate"/>
      </w:r>
      <w:r w:rsidR="00A73B3B">
        <w:rPr>
          <w:sz w:val="22"/>
        </w:rPr>
        <w:t>35.2.3</w:t>
      </w:r>
      <w:r w:rsidR="00A776D7" w:rsidRPr="00456BD9">
        <w:rPr>
          <w:sz w:val="22"/>
        </w:rPr>
        <w:fldChar w:fldCharType="end"/>
      </w:r>
      <w:r w:rsidR="00A776D7" w:rsidRPr="00456BD9">
        <w:rPr>
          <w:sz w:val="22"/>
        </w:rPr>
        <w:t xml:space="preserve"> </w:t>
      </w:r>
      <w:r w:rsidR="003E35B2" w:rsidRPr="00456BD9">
        <w:rPr>
          <w:sz w:val="22"/>
        </w:rPr>
        <w:t>punktuose pripažinimo</w:t>
      </w:r>
      <w:r w:rsidRPr="00456BD9">
        <w:rPr>
          <w:sz w:val="22"/>
        </w:rPr>
        <w:t>, j</w:t>
      </w:r>
      <w:r w:rsidR="003E35B2" w:rsidRPr="00456BD9">
        <w:rPr>
          <w:sz w:val="22"/>
        </w:rPr>
        <w:t>ų</w:t>
      </w:r>
      <w:r w:rsidRPr="00456BD9">
        <w:rPr>
          <w:sz w:val="22"/>
        </w:rPr>
        <w:t xml:space="preserve"> poveikio iš Sutarties kylančioms šalių teisėms ir pareigoms bei reikiamų Sutarties nuostatų pakeitimo. Jeigu Šalys nesusitaria dėl </w:t>
      </w:r>
      <w:r w:rsidR="003E35B2" w:rsidRPr="00456BD9">
        <w:rPr>
          <w:sz w:val="22"/>
        </w:rPr>
        <w:t>jų</w:t>
      </w:r>
      <w:r w:rsidRPr="00456BD9">
        <w:rPr>
          <w:sz w:val="22"/>
        </w:rPr>
        <w:t xml:space="preserve"> poveikio ar reikiamų Sutarties nuostatų pakeitimo per</w:t>
      </w:r>
      <w:r w:rsidR="00A776D7" w:rsidRPr="00456BD9">
        <w:rPr>
          <w:sz w:val="22"/>
        </w:rPr>
        <w:t xml:space="preserve"> </w:t>
      </w:r>
      <w:r w:rsidR="00B247B4" w:rsidRPr="00456BD9">
        <w:rPr>
          <w:sz w:val="22"/>
        </w:rPr>
        <w:t xml:space="preserve">60 </w:t>
      </w:r>
      <w:r w:rsidR="00A776D7" w:rsidRPr="00456BD9">
        <w:rPr>
          <w:sz w:val="22"/>
        </w:rPr>
        <w:t>(</w:t>
      </w:r>
      <w:r w:rsidR="00B247B4" w:rsidRPr="00456BD9">
        <w:rPr>
          <w:sz w:val="22"/>
        </w:rPr>
        <w:t>šešiasdešimt</w:t>
      </w:r>
      <w:r w:rsidR="00A776D7" w:rsidRPr="00456BD9">
        <w:rPr>
          <w:sz w:val="22"/>
        </w:rPr>
        <w:t xml:space="preserve">) </w:t>
      </w:r>
      <w:r w:rsidRPr="00456BD9">
        <w:rPr>
          <w:sz w:val="22"/>
        </w:rPr>
        <w:t>dienų nuo pirmojo pranešimo gavimo dienos, bet kuri iš Šalių gali inicijuoti šių nesutarimų sprendimą</w:t>
      </w:r>
      <w:r w:rsidR="00AA7F79" w:rsidRPr="00456BD9">
        <w:rPr>
          <w:sz w:val="22"/>
        </w:rPr>
        <w:t>,</w:t>
      </w:r>
      <w:r w:rsidRPr="00456BD9">
        <w:rPr>
          <w:sz w:val="22"/>
        </w:rPr>
        <w:t xml:space="preserve"> remiantis</w:t>
      </w:r>
      <w:r w:rsidR="00B13B49" w:rsidRPr="00456BD9">
        <w:rPr>
          <w:sz w:val="22"/>
        </w:rPr>
        <w:t xml:space="preserve"> </w:t>
      </w:r>
      <w:r w:rsidR="005418BC" w:rsidRPr="00456BD9">
        <w:rPr>
          <w:sz w:val="22"/>
        </w:rPr>
        <w:t xml:space="preserve">Sutarties </w:t>
      </w:r>
      <w:r w:rsidR="00F77197" w:rsidRPr="00456BD9">
        <w:rPr>
          <w:sz w:val="22"/>
        </w:rPr>
        <w:fldChar w:fldCharType="begin"/>
      </w:r>
      <w:r w:rsidR="00F77197" w:rsidRPr="00456BD9">
        <w:rPr>
          <w:sz w:val="22"/>
        </w:rPr>
        <w:instrText xml:space="preserve"> REF _Ref456322647 \r \h </w:instrText>
      </w:r>
      <w:r w:rsidR="00456BD9">
        <w:rPr>
          <w:sz w:val="22"/>
        </w:rPr>
        <w:instrText xml:space="preserve"> \* MERGEFORMAT </w:instrText>
      </w:r>
      <w:r w:rsidR="00F77197" w:rsidRPr="00456BD9">
        <w:rPr>
          <w:sz w:val="22"/>
        </w:rPr>
      </w:r>
      <w:r w:rsidR="00F77197" w:rsidRPr="00456BD9">
        <w:rPr>
          <w:sz w:val="22"/>
        </w:rPr>
        <w:fldChar w:fldCharType="separate"/>
      </w:r>
      <w:r w:rsidR="00A73B3B">
        <w:rPr>
          <w:sz w:val="22"/>
        </w:rPr>
        <w:t>52</w:t>
      </w:r>
      <w:r w:rsidR="00F77197" w:rsidRPr="00456BD9">
        <w:rPr>
          <w:sz w:val="22"/>
        </w:rPr>
        <w:fldChar w:fldCharType="end"/>
      </w:r>
      <w:r w:rsidR="00B13B49" w:rsidRPr="00456BD9">
        <w:rPr>
          <w:sz w:val="22"/>
        </w:rPr>
        <w:t xml:space="preserve"> </w:t>
      </w:r>
      <w:r w:rsidR="005418BC" w:rsidRPr="00456BD9">
        <w:rPr>
          <w:sz w:val="22"/>
        </w:rPr>
        <w:t xml:space="preserve">punkte </w:t>
      </w:r>
      <w:r w:rsidRPr="00456BD9">
        <w:rPr>
          <w:sz w:val="22"/>
        </w:rPr>
        <w:t>numatyta ginčų sprendimo procedūra.</w:t>
      </w:r>
    </w:p>
    <w:p w:rsidR="004A6421" w:rsidRPr="00456BD9" w:rsidRDefault="004A6421" w:rsidP="000C2B2B">
      <w:pPr>
        <w:pStyle w:val="Antrat1"/>
        <w:spacing w:line="240" w:lineRule="auto"/>
        <w:ind w:left="714" w:hanging="357"/>
        <w:rPr>
          <w:color w:val="auto"/>
          <w:sz w:val="22"/>
          <w:szCs w:val="22"/>
        </w:rPr>
      </w:pPr>
      <w:bookmarkStart w:id="852" w:name="_Toc455867703"/>
      <w:bookmarkStart w:id="853" w:name="_Toc455867845"/>
      <w:bookmarkStart w:id="854" w:name="_Toc455867986"/>
      <w:bookmarkStart w:id="855" w:name="_Toc455868127"/>
      <w:bookmarkStart w:id="856" w:name="_Toc455944654"/>
      <w:bookmarkStart w:id="857" w:name="_Toc284496808"/>
      <w:bookmarkStart w:id="858" w:name="_Ref291234288"/>
      <w:bookmarkStart w:id="859" w:name="_Ref291235072"/>
      <w:bookmarkStart w:id="860" w:name="_Ref291235111"/>
      <w:bookmarkStart w:id="861" w:name="_Ref292988663"/>
      <w:bookmarkStart w:id="862" w:name="_Toc293074483"/>
      <w:bookmarkStart w:id="863" w:name="_Toc297646408"/>
      <w:bookmarkStart w:id="864" w:name="_Toc300049755"/>
      <w:bookmarkStart w:id="865" w:name="_Toc299367508"/>
      <w:bookmarkStart w:id="866" w:name="_Toc448297779"/>
      <w:bookmarkStart w:id="867" w:name="_Ref456301073"/>
      <w:bookmarkStart w:id="868" w:name="_Ref456321210"/>
      <w:bookmarkStart w:id="869" w:name="_Ref456326225"/>
      <w:bookmarkStart w:id="870" w:name="_Toc458529057"/>
      <w:bookmarkStart w:id="871" w:name="_Ref135730921"/>
      <w:bookmarkStart w:id="872" w:name="_Ref136078616"/>
      <w:bookmarkStart w:id="873" w:name="_Toc141511376"/>
      <w:bookmarkEnd w:id="851"/>
      <w:bookmarkEnd w:id="852"/>
      <w:bookmarkEnd w:id="853"/>
      <w:bookmarkEnd w:id="854"/>
      <w:bookmarkEnd w:id="855"/>
      <w:bookmarkEnd w:id="856"/>
      <w:r w:rsidRPr="00456BD9">
        <w:rPr>
          <w:color w:val="auto"/>
          <w:sz w:val="22"/>
          <w:szCs w:val="22"/>
        </w:rPr>
        <w:t>Sutarties nutraukimas</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4A6421" w:rsidRPr="00456BD9" w:rsidRDefault="004A6421" w:rsidP="000C2B2B">
      <w:pPr>
        <w:pStyle w:val="Antrat2"/>
        <w:tabs>
          <w:tab w:val="clear" w:pos="495"/>
        </w:tabs>
        <w:spacing w:before="240" w:line="240" w:lineRule="auto"/>
        <w:ind w:left="709" w:hanging="709"/>
        <w:rPr>
          <w:color w:val="auto"/>
          <w:szCs w:val="22"/>
        </w:rPr>
      </w:pPr>
      <w:bookmarkStart w:id="874" w:name="_Toc284496809"/>
      <w:bookmarkStart w:id="875" w:name="_Ref292988651"/>
      <w:bookmarkStart w:id="876" w:name="_Toc293074484"/>
      <w:bookmarkStart w:id="877" w:name="_Toc297646409"/>
      <w:bookmarkStart w:id="878" w:name="_Toc300049756"/>
      <w:bookmarkStart w:id="879" w:name="_Toc299367509"/>
      <w:bookmarkStart w:id="880" w:name="_Ref309246597"/>
      <w:bookmarkStart w:id="881" w:name="_Ref309246961"/>
      <w:bookmarkStart w:id="882" w:name="_Ref309247343"/>
      <w:bookmarkStart w:id="883" w:name="_Ref309247418"/>
      <w:bookmarkStart w:id="884" w:name="_Ref309247609"/>
      <w:bookmarkStart w:id="885" w:name="_Ref441817086"/>
      <w:bookmarkStart w:id="886" w:name="_Toc448297780"/>
      <w:bookmarkStart w:id="887" w:name="_Ref456323727"/>
      <w:bookmarkStart w:id="888" w:name="_Toc458529058"/>
      <w:r w:rsidRPr="00456BD9">
        <w:rPr>
          <w:color w:val="auto"/>
          <w:szCs w:val="22"/>
        </w:rPr>
        <w:t xml:space="preserve">Sutarties nutraukimo dėl nuo </w:t>
      </w:r>
      <w:r w:rsidR="00ED409F" w:rsidRPr="00456BD9">
        <w:rPr>
          <w:color w:val="auto"/>
          <w:szCs w:val="22"/>
        </w:rPr>
        <w:t>Koncesininko</w:t>
      </w:r>
      <w:r w:rsidR="00DA4A40" w:rsidRPr="00456BD9">
        <w:rPr>
          <w:color w:val="auto"/>
          <w:szCs w:val="22"/>
        </w:rPr>
        <w:t xml:space="preserve"> ar </w:t>
      </w:r>
      <w:r w:rsidR="00D24976" w:rsidRPr="00456BD9">
        <w:rPr>
          <w:color w:val="auto"/>
          <w:szCs w:val="22"/>
        </w:rPr>
        <w:t xml:space="preserve">Projekto bendrovės </w:t>
      </w:r>
      <w:r w:rsidRPr="00456BD9">
        <w:rPr>
          <w:color w:val="auto"/>
          <w:szCs w:val="22"/>
        </w:rPr>
        <w:t>priklausančių aplinkybių pagrindai</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rsidR="004A6421" w:rsidRPr="00456BD9" w:rsidRDefault="00447FC9" w:rsidP="000C2B2B">
      <w:pPr>
        <w:pStyle w:val="paragrafai"/>
        <w:tabs>
          <w:tab w:val="clear" w:pos="495"/>
          <w:tab w:val="num" w:pos="-4590"/>
        </w:tabs>
        <w:spacing w:line="240" w:lineRule="auto"/>
        <w:ind w:left="709" w:hanging="709"/>
      </w:pPr>
      <w:bookmarkStart w:id="889" w:name="_Ref136080732"/>
      <w:bookmarkStart w:id="890" w:name="_Toc284496810"/>
      <w:bookmarkStart w:id="891" w:name="_Ref441814765"/>
      <w:r w:rsidRPr="00456BD9">
        <w:t>Suteikiančio</w:t>
      </w:r>
      <w:r w:rsidR="008A03B8" w:rsidRPr="00456BD9">
        <w:t>sios</w:t>
      </w:r>
      <w:r w:rsidRPr="00456BD9">
        <w:t xml:space="preserve"> institucij</w:t>
      </w:r>
      <w:r w:rsidR="008A03B8" w:rsidRPr="00456BD9">
        <w:t>os</w:t>
      </w:r>
      <w:r w:rsidR="004A6421" w:rsidRPr="00456BD9">
        <w:t xml:space="preserve"> turi teisę vienašališkai, nesikreipiant į teismą ar arbitražą, nutraukti Sutartį</w:t>
      </w:r>
      <w:r w:rsidR="00AA7F79" w:rsidRPr="00456BD9">
        <w:t>,</w:t>
      </w:r>
      <w:r w:rsidR="004A6421" w:rsidRPr="00456BD9">
        <w:t xml:space="preserve"> kai</w:t>
      </w:r>
      <w:bookmarkStart w:id="892" w:name="_Ref136336788"/>
      <w:bookmarkEnd w:id="889"/>
      <w:bookmarkEnd w:id="890"/>
      <w:r w:rsidR="004A6421" w:rsidRPr="00456BD9">
        <w:t xml:space="preserve"> </w:t>
      </w:r>
      <w:bookmarkStart w:id="893" w:name="_Ref309246371"/>
      <w:bookmarkStart w:id="894" w:name="_Ref292993948"/>
      <w:r w:rsidR="00ED409F" w:rsidRPr="00456BD9">
        <w:t>Koncesininkas</w:t>
      </w:r>
      <w:r w:rsidR="00DA4A40" w:rsidRPr="00456BD9">
        <w:t xml:space="preserve"> arba </w:t>
      </w:r>
      <w:r w:rsidR="00D24976" w:rsidRPr="00456BD9">
        <w:t xml:space="preserve">Projekto bendrovė </w:t>
      </w:r>
      <w:r w:rsidR="004A6421" w:rsidRPr="00456BD9">
        <w:t xml:space="preserve">nevykdo ar netinkamai vykdo įsipareigojimus pagal Sutartį ir tai yra esminis Sutarties pažeidimas, o </w:t>
      </w:r>
      <w:r w:rsidRPr="00456BD9">
        <w:t>Suteikiančio</w:t>
      </w:r>
      <w:r w:rsidR="008A03B8" w:rsidRPr="00456BD9">
        <w:t>sios</w:t>
      </w:r>
      <w:r w:rsidRPr="00456BD9">
        <w:t xml:space="preserve"> institucij</w:t>
      </w:r>
      <w:r w:rsidR="008A03B8" w:rsidRPr="00456BD9">
        <w:t>os</w:t>
      </w:r>
      <w:r w:rsidR="004A6421" w:rsidRPr="00456BD9">
        <w:t xml:space="preserve"> yra prieš tai praneš</w:t>
      </w:r>
      <w:r w:rsidRPr="00456BD9">
        <w:t>usi</w:t>
      </w:r>
      <w:r w:rsidR="008A03B8" w:rsidRPr="00456BD9">
        <w:t>o</w:t>
      </w:r>
      <w:r w:rsidR="00AA7F79" w:rsidRPr="00456BD9">
        <w:t>s</w:t>
      </w:r>
      <w:r w:rsidR="004A6421" w:rsidRPr="00456BD9">
        <w:t xml:space="preserve">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w:t>
      </w:r>
      <w:r w:rsidR="00AA7F79" w:rsidRPr="00456BD9">
        <w:t>T</w:t>
      </w:r>
      <w:r w:rsidR="004A6421" w:rsidRPr="00456BD9">
        <w:t xml:space="preserve">okiems pažeidimams pašalinti </w:t>
      </w:r>
      <w:r w:rsidR="00AA7F79" w:rsidRPr="00456BD9">
        <w:t xml:space="preserve">nustatomas laikotarpis </w:t>
      </w:r>
      <w:r w:rsidR="004A6421" w:rsidRPr="00456BD9">
        <w:t xml:space="preserve">negali būti trumpesnis nei </w:t>
      </w:r>
      <w:bookmarkStart w:id="895" w:name="_Ref309141578"/>
      <w:r w:rsidR="004A6421" w:rsidRPr="00456BD9">
        <w:t>120 </w:t>
      </w:r>
      <w:r w:rsidR="00B247B4" w:rsidRPr="00456BD9">
        <w:t>(</w:t>
      </w:r>
      <w:r w:rsidR="00AA7F79" w:rsidRPr="00456BD9">
        <w:t xml:space="preserve">vienas </w:t>
      </w:r>
      <w:r w:rsidR="00B247B4" w:rsidRPr="00456BD9">
        <w:t xml:space="preserve">šimtas dvidešimt) </w:t>
      </w:r>
      <w:r w:rsidR="004A6421" w:rsidRPr="00456BD9">
        <w:t>dienų su Darbų atlikimu susijusių pažeidimų atveju ir 90 </w:t>
      </w:r>
      <w:r w:rsidR="00B247B4" w:rsidRPr="00456BD9">
        <w:t xml:space="preserve">(devyniasdešimt) </w:t>
      </w:r>
      <w:r w:rsidR="004A6421" w:rsidRPr="00456BD9">
        <w:t>dienų su Paslaugų teikimu susijusių pažeidimų atveju.</w:t>
      </w:r>
      <w:bookmarkEnd w:id="891"/>
      <w:bookmarkEnd w:id="893"/>
      <w:bookmarkEnd w:id="895"/>
    </w:p>
    <w:p w:rsidR="004A6421" w:rsidRPr="00456BD9" w:rsidRDefault="004A6421" w:rsidP="00F94360">
      <w:pPr>
        <w:pStyle w:val="paragrafai"/>
        <w:tabs>
          <w:tab w:val="clear" w:pos="495"/>
          <w:tab w:val="num" w:pos="-4590"/>
        </w:tabs>
        <w:spacing w:line="240" w:lineRule="auto"/>
        <w:ind w:left="709" w:hanging="709"/>
      </w:pPr>
      <w:bookmarkStart w:id="896" w:name="_Ref137382490"/>
      <w:bookmarkStart w:id="897" w:name="_Toc284496811"/>
      <w:bookmarkEnd w:id="892"/>
      <w:bookmarkEnd w:id="894"/>
      <w:r w:rsidRPr="00456BD9">
        <w:t xml:space="preserve">Šalys susitaria, kad Sutarties esminiais pažeidimais </w:t>
      </w:r>
      <w:r w:rsidR="005418BC" w:rsidRPr="00456BD9">
        <w:t xml:space="preserve">Sutarties </w:t>
      </w:r>
      <w:r w:rsidRPr="00456BD9">
        <w:fldChar w:fldCharType="begin"/>
      </w:r>
      <w:r w:rsidRPr="00456BD9">
        <w:instrText xml:space="preserve"> REF _Ref309141578 \r \h </w:instrText>
      </w:r>
      <w:r w:rsidR="00A36425" w:rsidRPr="00456BD9">
        <w:instrText xml:space="preserve"> \* MERGEFORMAT </w:instrText>
      </w:r>
      <w:r w:rsidRPr="00456BD9">
        <w:fldChar w:fldCharType="separate"/>
      </w:r>
      <w:r w:rsidR="00A73B3B">
        <w:t>37.1</w:t>
      </w:r>
      <w:r w:rsidRPr="00456BD9">
        <w:fldChar w:fldCharType="end"/>
      </w:r>
      <w:r w:rsidRPr="00456BD9">
        <w:t> p</w:t>
      </w:r>
      <w:r w:rsidR="00B247B4" w:rsidRPr="00456BD9">
        <w:t>unkto</w:t>
      </w:r>
      <w:r w:rsidRPr="00456BD9">
        <w:t xml:space="preserve"> atžvilgiu bus laikomi </w:t>
      </w:r>
      <w:r w:rsidR="000E534D" w:rsidRPr="00456BD9">
        <w:t xml:space="preserve">tik </w:t>
      </w:r>
      <w:r w:rsidRPr="00456BD9">
        <w:t>šie pažeidimai:</w:t>
      </w:r>
      <w:bookmarkEnd w:id="896"/>
      <w:bookmarkEnd w:id="897"/>
    </w:p>
    <w:p w:rsidR="004A6421" w:rsidRPr="00456BD9" w:rsidRDefault="004A6421" w:rsidP="00F94360">
      <w:pPr>
        <w:pStyle w:val="paragrafesraas0"/>
        <w:numPr>
          <w:ilvl w:val="2"/>
          <w:numId w:val="2"/>
        </w:numPr>
        <w:spacing w:line="240" w:lineRule="auto"/>
        <w:ind w:left="1560" w:hanging="851"/>
        <w:rPr>
          <w:sz w:val="22"/>
        </w:rPr>
      </w:pPr>
      <w:bookmarkStart w:id="898" w:name="_Ref407719663"/>
      <w:r w:rsidRPr="00456BD9">
        <w:rPr>
          <w:sz w:val="22"/>
        </w:rPr>
        <w:t>daugiau kaip</w:t>
      </w:r>
      <w:r w:rsidR="00883064" w:rsidRPr="00456BD9">
        <w:rPr>
          <w:sz w:val="22"/>
        </w:rPr>
        <w:t xml:space="preserve"> </w:t>
      </w:r>
      <w:r w:rsidR="009F083D" w:rsidRPr="00456BD9">
        <w:rPr>
          <w:sz w:val="22"/>
        </w:rPr>
        <w:t>45 (keturiasdešimt penkias) dienas pradelsiama</w:t>
      </w:r>
      <w:r w:rsidRPr="00456BD9">
        <w:rPr>
          <w:sz w:val="22"/>
        </w:rPr>
        <w:t xml:space="preserve"> </w:t>
      </w:r>
      <w:r w:rsidR="005418BC" w:rsidRPr="00456BD9">
        <w:rPr>
          <w:sz w:val="22"/>
        </w:rPr>
        <w:t xml:space="preserve">Sutarties </w:t>
      </w:r>
      <w:r w:rsidRPr="00456BD9">
        <w:rPr>
          <w:sz w:val="22"/>
        </w:rPr>
        <w:fldChar w:fldCharType="begin"/>
      </w:r>
      <w:r w:rsidRPr="00456BD9">
        <w:rPr>
          <w:sz w:val="22"/>
        </w:rPr>
        <w:instrText xml:space="preserve"> REF _Ref283374680 \r \h  \* MERGEFORMAT </w:instrText>
      </w:r>
      <w:r w:rsidRPr="00456BD9">
        <w:rPr>
          <w:sz w:val="22"/>
        </w:rPr>
      </w:r>
      <w:r w:rsidRPr="00456BD9">
        <w:rPr>
          <w:sz w:val="22"/>
        </w:rPr>
        <w:fldChar w:fldCharType="separate"/>
      </w:r>
      <w:r w:rsidR="00A73B3B">
        <w:rPr>
          <w:sz w:val="22"/>
        </w:rPr>
        <w:t>3.1</w:t>
      </w:r>
      <w:r w:rsidRPr="00456BD9">
        <w:rPr>
          <w:sz w:val="22"/>
        </w:rPr>
        <w:fldChar w:fldCharType="end"/>
      </w:r>
      <w:r w:rsidRPr="00456BD9">
        <w:rPr>
          <w:sz w:val="22"/>
        </w:rPr>
        <w:t xml:space="preserve"> punkte numatyta Sutarties įsigaliojimo data arba </w:t>
      </w:r>
      <w:r w:rsidR="005418BC" w:rsidRPr="00456BD9">
        <w:rPr>
          <w:sz w:val="22"/>
        </w:rPr>
        <w:t xml:space="preserve">Sutarties </w:t>
      </w:r>
      <w:r w:rsidRPr="00456BD9">
        <w:rPr>
          <w:sz w:val="22"/>
        </w:rPr>
        <w:fldChar w:fldCharType="begin"/>
      </w:r>
      <w:r w:rsidRPr="00456BD9">
        <w:rPr>
          <w:sz w:val="22"/>
        </w:rPr>
        <w:instrText xml:space="preserve"> REF _Ref283282380 \r \h  \* MERGEFORMAT </w:instrText>
      </w:r>
      <w:r w:rsidRPr="00456BD9">
        <w:rPr>
          <w:sz w:val="22"/>
        </w:rPr>
      </w:r>
      <w:r w:rsidRPr="00456BD9">
        <w:rPr>
          <w:sz w:val="22"/>
        </w:rPr>
        <w:fldChar w:fldCharType="separate"/>
      </w:r>
      <w:r w:rsidR="00A73B3B">
        <w:rPr>
          <w:sz w:val="22"/>
        </w:rPr>
        <w:t>3.4</w:t>
      </w:r>
      <w:r w:rsidRPr="00456BD9">
        <w:rPr>
          <w:sz w:val="22"/>
        </w:rPr>
        <w:fldChar w:fldCharType="end"/>
      </w:r>
      <w:r w:rsidRPr="00456BD9">
        <w:rPr>
          <w:sz w:val="22"/>
        </w:rPr>
        <w:t> punkte nustatytu atveju nepratęsiamas</w:t>
      </w:r>
      <w:r w:rsidR="00AA7F79" w:rsidRPr="00456BD9">
        <w:rPr>
          <w:sz w:val="22"/>
        </w:rPr>
        <w:t xml:space="preserve"> Sutarties įsigaliojimo terminas</w:t>
      </w:r>
      <w:r w:rsidRPr="00456BD9">
        <w:rPr>
          <w:sz w:val="22"/>
        </w:rPr>
        <w:t xml:space="preserve">. Šalys gali nelaukti šio termino pabaigos, jeigu pagrįstai galima spręsti, kad Sutarties </w:t>
      </w:r>
      <w:r w:rsidRPr="00456BD9">
        <w:rPr>
          <w:sz w:val="22"/>
        </w:rPr>
        <w:fldChar w:fldCharType="begin"/>
      </w:r>
      <w:r w:rsidRPr="00456BD9">
        <w:rPr>
          <w:sz w:val="22"/>
        </w:rPr>
        <w:instrText xml:space="preserve"> REF _Ref283650822 \r \h  \* MERGEFORMAT </w:instrText>
      </w:r>
      <w:r w:rsidRPr="00456BD9">
        <w:rPr>
          <w:sz w:val="22"/>
        </w:rPr>
      </w:r>
      <w:r w:rsidRPr="00456BD9">
        <w:rPr>
          <w:sz w:val="22"/>
        </w:rPr>
        <w:fldChar w:fldCharType="separate"/>
      </w:r>
      <w:r w:rsidR="00A73B3B">
        <w:rPr>
          <w:sz w:val="22"/>
        </w:rPr>
        <w:t>3</w:t>
      </w:r>
      <w:r w:rsidRPr="00456BD9">
        <w:rPr>
          <w:sz w:val="22"/>
        </w:rPr>
        <w:fldChar w:fldCharType="end"/>
      </w:r>
      <w:r w:rsidRPr="00456BD9">
        <w:rPr>
          <w:sz w:val="22"/>
        </w:rPr>
        <w:t> </w:t>
      </w:r>
      <w:r w:rsidR="005418BC" w:rsidRPr="00456BD9">
        <w:rPr>
          <w:sz w:val="22"/>
        </w:rPr>
        <w:t xml:space="preserve">punkte </w:t>
      </w:r>
      <w:r w:rsidRPr="00456BD9">
        <w:rPr>
          <w:sz w:val="22"/>
        </w:rPr>
        <w:t xml:space="preserve">nurodytos </w:t>
      </w:r>
      <w:r w:rsidR="00DA4A1B" w:rsidRPr="00456BD9">
        <w:rPr>
          <w:sz w:val="22"/>
        </w:rPr>
        <w:t>Išankstinės sutarties</w:t>
      </w:r>
      <w:r w:rsidRPr="00456BD9">
        <w:rPr>
          <w:sz w:val="22"/>
        </w:rPr>
        <w:t xml:space="preserve"> įsigaliojimo sąlygos per šį terminą nebus įvykdytos</w:t>
      </w:r>
      <w:r w:rsidR="00F94360" w:rsidRPr="00456BD9">
        <w:rPr>
          <w:sz w:val="22"/>
        </w:rPr>
        <w:t>;</w:t>
      </w:r>
      <w:bookmarkEnd w:id="898"/>
    </w:p>
    <w:p w:rsidR="004A6421" w:rsidRPr="00456BD9" w:rsidRDefault="006C4C59" w:rsidP="00F94360">
      <w:pPr>
        <w:pStyle w:val="paragrafesraas0"/>
        <w:numPr>
          <w:ilvl w:val="2"/>
          <w:numId w:val="2"/>
        </w:numPr>
        <w:spacing w:line="240" w:lineRule="auto"/>
        <w:ind w:left="1560" w:hanging="851"/>
        <w:rPr>
          <w:sz w:val="22"/>
        </w:rPr>
      </w:pPr>
      <w:r w:rsidRPr="00456BD9">
        <w:rPr>
          <w:sz w:val="22"/>
        </w:rPr>
        <w:lastRenderedPageBreak/>
        <w:t>Projekto bendrovė</w:t>
      </w:r>
      <w:r w:rsidR="004A6421" w:rsidRPr="00456BD9">
        <w:rPr>
          <w:sz w:val="22"/>
        </w:rPr>
        <w:t xml:space="preserve"> daugiau kaip</w:t>
      </w:r>
      <w:r w:rsidR="00883064" w:rsidRPr="00456BD9">
        <w:rPr>
          <w:sz w:val="22"/>
        </w:rPr>
        <w:t xml:space="preserve"> </w:t>
      </w:r>
      <w:r w:rsidR="009F083D" w:rsidRPr="00456BD9">
        <w:rPr>
          <w:sz w:val="22"/>
        </w:rPr>
        <w:t>30 (trisdešimt) dienų</w:t>
      </w:r>
      <w:r w:rsidR="004A6421" w:rsidRPr="00456BD9">
        <w:rPr>
          <w:sz w:val="22"/>
        </w:rPr>
        <w:t xml:space="preserve"> nuo </w:t>
      </w:r>
      <w:r w:rsidR="00B247B4" w:rsidRPr="00456BD9">
        <w:rPr>
          <w:sz w:val="22"/>
        </w:rPr>
        <w:t xml:space="preserve">Sutarties </w:t>
      </w:r>
      <w:r w:rsidR="00FB7249" w:rsidRPr="00456BD9">
        <w:rPr>
          <w:sz w:val="22"/>
        </w:rPr>
        <w:fldChar w:fldCharType="begin"/>
      </w:r>
      <w:r w:rsidR="00FB7249" w:rsidRPr="00456BD9">
        <w:rPr>
          <w:sz w:val="22"/>
        </w:rPr>
        <w:instrText xml:space="preserve"> REF _Ref430261448 \r \h </w:instrText>
      </w:r>
      <w:r w:rsidR="00180769" w:rsidRPr="00456BD9">
        <w:rPr>
          <w:sz w:val="22"/>
        </w:rPr>
        <w:instrText xml:space="preserve"> \* MERGEFORMAT </w:instrText>
      </w:r>
      <w:r w:rsidR="00FB7249" w:rsidRPr="00456BD9">
        <w:rPr>
          <w:sz w:val="22"/>
        </w:rPr>
      </w:r>
      <w:r w:rsidR="00FB7249" w:rsidRPr="00456BD9">
        <w:rPr>
          <w:sz w:val="22"/>
        </w:rPr>
        <w:fldChar w:fldCharType="separate"/>
      </w:r>
      <w:r w:rsidR="00A73B3B">
        <w:rPr>
          <w:sz w:val="22"/>
        </w:rPr>
        <w:t>4.2</w:t>
      </w:r>
      <w:r w:rsidR="00FB7249" w:rsidRPr="00456BD9">
        <w:rPr>
          <w:sz w:val="22"/>
        </w:rPr>
        <w:fldChar w:fldCharType="end"/>
      </w:r>
      <w:r w:rsidR="004A6421" w:rsidRPr="00456BD9">
        <w:rPr>
          <w:sz w:val="22"/>
        </w:rPr>
        <w:t> </w:t>
      </w:r>
      <w:r w:rsidR="00B247B4" w:rsidRPr="00456BD9">
        <w:rPr>
          <w:sz w:val="22"/>
        </w:rPr>
        <w:t xml:space="preserve">punkte </w:t>
      </w:r>
      <w:r w:rsidR="004A6421" w:rsidRPr="00456BD9">
        <w:rPr>
          <w:sz w:val="22"/>
        </w:rPr>
        <w:t>nustatyto termino, atsižvelgiant į jo pratęsimus, nėra pradėj</w:t>
      </w:r>
      <w:r w:rsidRPr="00456BD9">
        <w:rPr>
          <w:sz w:val="22"/>
        </w:rPr>
        <w:t>usi</w:t>
      </w:r>
      <w:r w:rsidR="004A6421" w:rsidRPr="00456BD9">
        <w:rPr>
          <w:sz w:val="22"/>
        </w:rPr>
        <w:t xml:space="preserve"> teikti Paslaugų visa numatyta apimtimi</w:t>
      </w:r>
      <w:r w:rsidR="00235134">
        <w:rPr>
          <w:sz w:val="22"/>
        </w:rPr>
        <w:t xml:space="preserve"> arba nėra galima teikti Viešųjų paslaugų;</w:t>
      </w:r>
    </w:p>
    <w:p w:rsidR="004A6421" w:rsidRPr="00456BD9" w:rsidRDefault="006C4C59" w:rsidP="00F94360">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w:t>
      </w:r>
      <w:r w:rsidR="005418BC" w:rsidRPr="00456BD9">
        <w:rPr>
          <w:sz w:val="22"/>
        </w:rPr>
        <w:t>Sutarties</w:t>
      </w:r>
      <w:r w:rsidR="0041311D">
        <w:rPr>
          <w:sz w:val="22"/>
        </w:rPr>
        <w:t xml:space="preserve"> </w:t>
      </w:r>
      <w:r w:rsidR="0041311D">
        <w:rPr>
          <w:sz w:val="22"/>
        </w:rPr>
        <w:fldChar w:fldCharType="begin"/>
      </w:r>
      <w:r w:rsidR="0041311D">
        <w:rPr>
          <w:sz w:val="22"/>
        </w:rPr>
        <w:instrText xml:space="preserve"> REF _Ref284527355 \r \h </w:instrText>
      </w:r>
      <w:r w:rsidR="0041311D">
        <w:rPr>
          <w:sz w:val="22"/>
        </w:rPr>
      </w:r>
      <w:r w:rsidR="0041311D">
        <w:rPr>
          <w:sz w:val="22"/>
        </w:rPr>
        <w:fldChar w:fldCharType="separate"/>
      </w:r>
      <w:r w:rsidR="0041311D">
        <w:rPr>
          <w:sz w:val="22"/>
        </w:rPr>
        <w:t>30</w:t>
      </w:r>
      <w:r w:rsidR="0041311D">
        <w:rPr>
          <w:sz w:val="22"/>
        </w:rPr>
        <w:fldChar w:fldCharType="end"/>
      </w:r>
      <w:r w:rsidR="0041311D">
        <w:rPr>
          <w:sz w:val="22"/>
        </w:rPr>
        <w:t xml:space="preserve"> </w:t>
      </w:r>
      <w:r w:rsidR="004A6421" w:rsidRPr="00456BD9">
        <w:rPr>
          <w:sz w:val="22"/>
        </w:rPr>
        <w:t>punkte nurodyt</w:t>
      </w:r>
      <w:r w:rsidR="0041311D">
        <w:rPr>
          <w:sz w:val="22"/>
        </w:rPr>
        <w:t>ais</w:t>
      </w:r>
      <w:r w:rsidR="004A6421" w:rsidRPr="00456BD9">
        <w:rPr>
          <w:sz w:val="22"/>
        </w:rPr>
        <w:t xml:space="preserve"> termin</w:t>
      </w:r>
      <w:r w:rsidR="0041311D">
        <w:rPr>
          <w:sz w:val="22"/>
        </w:rPr>
        <w:t>ais</w:t>
      </w:r>
      <w:r w:rsidR="004A6421" w:rsidRPr="00456BD9">
        <w:rPr>
          <w:sz w:val="22"/>
        </w:rPr>
        <w:t xml:space="preserve"> nepateikia </w:t>
      </w:r>
      <w:r w:rsidR="00071D99" w:rsidRPr="00456BD9">
        <w:rPr>
          <w:sz w:val="22"/>
        </w:rPr>
        <w:t xml:space="preserve">Suteikiančiosioms institucijoms </w:t>
      </w:r>
      <w:r w:rsidR="004A6421" w:rsidRPr="00456BD9">
        <w:rPr>
          <w:sz w:val="22"/>
        </w:rPr>
        <w:t>naujo Prievolių įvykdymo užtikrinimo;</w:t>
      </w:r>
    </w:p>
    <w:p w:rsidR="004A6421" w:rsidRPr="00456BD9" w:rsidRDefault="006C4C59" w:rsidP="00F94360">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daugiau kaip</w:t>
      </w:r>
      <w:r w:rsidR="002D3594" w:rsidRPr="00456BD9">
        <w:rPr>
          <w:sz w:val="22"/>
        </w:rPr>
        <w:t xml:space="preserve"> 60 (šešiasdešimt) dienų</w:t>
      </w:r>
      <w:r w:rsidR="004A6421" w:rsidRPr="00456BD9">
        <w:rPr>
          <w:sz w:val="22"/>
        </w:rPr>
        <w:t xml:space="preserve"> vėluoja atlikti Finansiniame veiklos modelyje numatytas Investicijas ir tai trukdo užtikrinti </w:t>
      </w:r>
      <w:r w:rsidR="005418BC" w:rsidRPr="00456BD9">
        <w:rPr>
          <w:sz w:val="22"/>
        </w:rPr>
        <w:t xml:space="preserve">Sutarties </w:t>
      </w:r>
      <w:r w:rsidR="004A6421" w:rsidRPr="00456BD9">
        <w:rPr>
          <w:sz w:val="22"/>
        </w:rPr>
        <w:fldChar w:fldCharType="begin"/>
      </w:r>
      <w:r w:rsidR="004A6421" w:rsidRPr="00456BD9">
        <w:rPr>
          <w:sz w:val="22"/>
        </w:rPr>
        <w:instrText xml:space="preserve"> REF _Ref283310106 \r \h  \* MERGEFORMAT </w:instrText>
      </w:r>
      <w:r w:rsidR="004A6421" w:rsidRPr="00456BD9">
        <w:rPr>
          <w:sz w:val="22"/>
        </w:rPr>
      </w:r>
      <w:r w:rsidR="004A6421" w:rsidRPr="00456BD9">
        <w:rPr>
          <w:sz w:val="22"/>
        </w:rPr>
        <w:fldChar w:fldCharType="separate"/>
      </w:r>
      <w:r w:rsidR="00A73B3B">
        <w:rPr>
          <w:sz w:val="22"/>
        </w:rPr>
        <w:t>18.2</w:t>
      </w:r>
      <w:r w:rsidR="004A6421" w:rsidRPr="00456BD9">
        <w:rPr>
          <w:sz w:val="22"/>
        </w:rPr>
        <w:fldChar w:fldCharType="end"/>
      </w:r>
      <w:r w:rsidR="004A6421" w:rsidRPr="00456BD9">
        <w:rPr>
          <w:sz w:val="22"/>
        </w:rPr>
        <w:t> punkte nustatytos kokybės Paslaugų teikimą</w:t>
      </w:r>
      <w:r w:rsidR="00216DD1">
        <w:rPr>
          <w:sz w:val="22"/>
        </w:rPr>
        <w:t xml:space="preserve"> arba Viešųjų paslaugų teikimą</w:t>
      </w:r>
      <w:r w:rsidR="004A6421" w:rsidRPr="00456BD9">
        <w:rPr>
          <w:sz w:val="22"/>
        </w:rPr>
        <w:t>;</w:t>
      </w:r>
    </w:p>
    <w:p w:rsidR="004A6421" w:rsidRPr="00456BD9" w:rsidRDefault="006C4C59" w:rsidP="000C2B2B">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pažeidžia</w:t>
      </w:r>
      <w:r w:rsidR="002D3594" w:rsidRPr="00456BD9">
        <w:rPr>
          <w:sz w:val="22"/>
        </w:rPr>
        <w:t xml:space="preserve"> </w:t>
      </w:r>
      <w:r w:rsidR="00E70B26" w:rsidRPr="00456BD9">
        <w:rPr>
          <w:sz w:val="22"/>
        </w:rPr>
        <w:t xml:space="preserve">bet kuriuos iš </w:t>
      </w:r>
      <w:r w:rsidR="005418BC" w:rsidRPr="00456BD9">
        <w:rPr>
          <w:sz w:val="22"/>
        </w:rPr>
        <w:t xml:space="preserve">Sutarties </w:t>
      </w:r>
      <w:r w:rsidR="00F94360" w:rsidRPr="00456BD9">
        <w:rPr>
          <w:sz w:val="22"/>
        </w:rPr>
        <w:fldChar w:fldCharType="begin"/>
      </w:r>
      <w:r w:rsidR="00F94360" w:rsidRPr="00456BD9">
        <w:rPr>
          <w:sz w:val="22"/>
        </w:rPr>
        <w:instrText xml:space="preserve"> REF _Ref456323228 \r \h </w:instrText>
      </w:r>
      <w:r w:rsidR="00903D12" w:rsidRPr="00456BD9">
        <w:rPr>
          <w:sz w:val="22"/>
        </w:rPr>
        <w:instrText xml:space="preserve"> \* MERGEFORMAT </w:instrText>
      </w:r>
      <w:r w:rsidR="00F94360" w:rsidRPr="00456BD9">
        <w:rPr>
          <w:sz w:val="22"/>
        </w:rPr>
      </w:r>
      <w:r w:rsidR="00F94360" w:rsidRPr="00456BD9">
        <w:rPr>
          <w:sz w:val="22"/>
        </w:rPr>
        <w:fldChar w:fldCharType="separate"/>
      </w:r>
      <w:r w:rsidR="00A73B3B">
        <w:rPr>
          <w:sz w:val="22"/>
        </w:rPr>
        <w:t>7</w:t>
      </w:r>
      <w:r w:rsidR="00F94360" w:rsidRPr="00456BD9">
        <w:rPr>
          <w:sz w:val="22"/>
        </w:rPr>
        <w:fldChar w:fldCharType="end"/>
      </w:r>
      <w:r w:rsidR="004A6421" w:rsidRPr="00456BD9">
        <w:rPr>
          <w:sz w:val="22"/>
        </w:rPr>
        <w:t> </w:t>
      </w:r>
      <w:r w:rsidR="005418BC" w:rsidRPr="00456BD9">
        <w:rPr>
          <w:sz w:val="22"/>
        </w:rPr>
        <w:t xml:space="preserve">punkte </w:t>
      </w:r>
      <w:r w:rsidR="007207EB" w:rsidRPr="00456BD9">
        <w:rPr>
          <w:sz w:val="22"/>
        </w:rPr>
        <w:t>numatyt</w:t>
      </w:r>
      <w:r w:rsidR="007207EB">
        <w:rPr>
          <w:sz w:val="22"/>
        </w:rPr>
        <w:t>ų,</w:t>
      </w:r>
      <w:r w:rsidR="007207EB" w:rsidRPr="00456BD9">
        <w:rPr>
          <w:sz w:val="22"/>
        </w:rPr>
        <w:t xml:space="preserve"> </w:t>
      </w:r>
      <w:r w:rsidR="004A6421" w:rsidRPr="00456BD9">
        <w:rPr>
          <w:sz w:val="22"/>
        </w:rPr>
        <w:t>pareiškim</w:t>
      </w:r>
      <w:r w:rsidR="002F0A2E">
        <w:rPr>
          <w:sz w:val="22"/>
        </w:rPr>
        <w:t>ų</w:t>
      </w:r>
      <w:r w:rsidR="004A6421" w:rsidRPr="00456BD9">
        <w:rPr>
          <w:sz w:val="22"/>
        </w:rPr>
        <w:t xml:space="preserve"> ir garantij</w:t>
      </w:r>
      <w:r w:rsidR="002F0A2E">
        <w:rPr>
          <w:sz w:val="22"/>
        </w:rPr>
        <w:t>ų</w:t>
      </w:r>
      <w:r w:rsidR="004A6421" w:rsidRPr="00456BD9">
        <w:rPr>
          <w:sz w:val="22"/>
        </w:rPr>
        <w:t>;</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 xml:space="preserve">Jeigu nukrypimai nuo Specifikacijose nustatytų Paslaugų teikimo reikalavimų trunka ilgiau nei </w:t>
      </w:r>
      <w:r w:rsidR="005418BC" w:rsidRPr="00456BD9">
        <w:rPr>
          <w:sz w:val="22"/>
        </w:rPr>
        <w:t>S</w:t>
      </w:r>
      <w:r w:rsidR="00F94360" w:rsidRPr="00456BD9">
        <w:rPr>
          <w:sz w:val="22"/>
        </w:rPr>
        <w:t xml:space="preserve">pecifikacijose </w:t>
      </w:r>
      <w:r w:rsidRPr="00456BD9">
        <w:rPr>
          <w:sz w:val="22"/>
        </w:rPr>
        <w:t>nustatyti terminai;</w:t>
      </w:r>
    </w:p>
    <w:p w:rsidR="00F81788" w:rsidRPr="00456BD9" w:rsidRDefault="00390A1A" w:rsidP="00381209">
      <w:pPr>
        <w:pStyle w:val="paragrafesraas0"/>
        <w:numPr>
          <w:ilvl w:val="2"/>
          <w:numId w:val="2"/>
        </w:numPr>
        <w:spacing w:line="240" w:lineRule="auto"/>
        <w:ind w:left="1560" w:hanging="851"/>
        <w:rPr>
          <w:sz w:val="22"/>
        </w:rPr>
      </w:pPr>
      <w:bookmarkStart w:id="899" w:name="_Ref407707428"/>
      <w:r w:rsidRPr="00456BD9">
        <w:rPr>
          <w:sz w:val="22"/>
        </w:rPr>
        <w:t xml:space="preserve">Suteikiančiosios institucijos </w:t>
      </w:r>
      <w:r w:rsidR="003278C5" w:rsidRPr="00456BD9">
        <w:rPr>
          <w:sz w:val="22"/>
        </w:rPr>
        <w:t xml:space="preserve">Sutarties </w:t>
      </w:r>
      <w:r w:rsidR="003278C5" w:rsidRPr="00456BD9">
        <w:rPr>
          <w:sz w:val="22"/>
        </w:rPr>
        <w:fldChar w:fldCharType="begin"/>
      </w:r>
      <w:r w:rsidR="003278C5" w:rsidRPr="00456BD9">
        <w:rPr>
          <w:sz w:val="22"/>
        </w:rPr>
        <w:instrText xml:space="preserve"> REF _Ref456121863 \r \h </w:instrText>
      </w:r>
      <w:r w:rsidR="00903D12" w:rsidRPr="00456BD9">
        <w:rPr>
          <w:sz w:val="22"/>
        </w:rPr>
        <w:instrText xml:space="preserve"> \* MERGEFORMAT </w:instrText>
      </w:r>
      <w:r w:rsidR="003278C5" w:rsidRPr="00456BD9">
        <w:rPr>
          <w:sz w:val="22"/>
        </w:rPr>
      </w:r>
      <w:r w:rsidR="003278C5" w:rsidRPr="00456BD9">
        <w:rPr>
          <w:sz w:val="22"/>
        </w:rPr>
        <w:fldChar w:fldCharType="separate"/>
      </w:r>
      <w:r w:rsidR="00A73B3B">
        <w:rPr>
          <w:sz w:val="22"/>
        </w:rPr>
        <w:t>23.3</w:t>
      </w:r>
      <w:r w:rsidR="003278C5" w:rsidRPr="00456BD9">
        <w:rPr>
          <w:sz w:val="22"/>
        </w:rPr>
        <w:fldChar w:fldCharType="end"/>
      </w:r>
      <w:r w:rsidR="003278C5" w:rsidRPr="00456BD9">
        <w:rPr>
          <w:sz w:val="22"/>
        </w:rPr>
        <w:t xml:space="preserve"> p</w:t>
      </w:r>
      <w:r w:rsidR="001206B6" w:rsidRPr="00456BD9">
        <w:rPr>
          <w:sz w:val="22"/>
        </w:rPr>
        <w:t xml:space="preserve">unkte </w:t>
      </w:r>
      <w:r w:rsidR="003278C5" w:rsidRPr="00456BD9">
        <w:rPr>
          <w:sz w:val="22"/>
        </w:rPr>
        <w:t xml:space="preserve">nustatyta tvarka </w:t>
      </w:r>
      <w:r w:rsidR="001206B6" w:rsidRPr="00456BD9">
        <w:rPr>
          <w:sz w:val="22"/>
        </w:rPr>
        <w:t>įgyja teisę į išskaitas iš Metinio atlyginimo, kurių suma per bet kurį 12 (dvylikos) mėnesių laikotarpį siekia daugiau nei 1</w:t>
      </w:r>
      <w:r w:rsidR="007C6E0E" w:rsidRPr="00456BD9">
        <w:rPr>
          <w:sz w:val="22"/>
        </w:rPr>
        <w:t> </w:t>
      </w:r>
      <w:r w:rsidR="001206B6" w:rsidRPr="00456BD9">
        <w:rPr>
          <w:sz w:val="22"/>
        </w:rPr>
        <w:t>(vieno) Metinio atlyginimo mokėjimo dydį</w:t>
      </w:r>
      <w:r w:rsidR="003278C5" w:rsidRPr="00456BD9">
        <w:rPr>
          <w:sz w:val="22"/>
        </w:rPr>
        <w:t>;</w:t>
      </w:r>
    </w:p>
    <w:p w:rsidR="004A6421" w:rsidRPr="00456BD9" w:rsidRDefault="00ED409F" w:rsidP="000C2B2B">
      <w:pPr>
        <w:pStyle w:val="paragrafesraas0"/>
        <w:numPr>
          <w:ilvl w:val="2"/>
          <w:numId w:val="2"/>
        </w:numPr>
        <w:spacing w:line="240" w:lineRule="auto"/>
        <w:ind w:left="1560" w:hanging="851"/>
        <w:rPr>
          <w:sz w:val="22"/>
        </w:rPr>
      </w:pPr>
      <w:r w:rsidRPr="00456BD9">
        <w:rPr>
          <w:sz w:val="22"/>
        </w:rPr>
        <w:t>Koncesininkas</w:t>
      </w:r>
      <w:r w:rsidR="006557A6" w:rsidRPr="00456BD9">
        <w:rPr>
          <w:sz w:val="22"/>
        </w:rPr>
        <w:t xml:space="preserve"> ar </w:t>
      </w:r>
      <w:r w:rsidR="00D24976" w:rsidRPr="00456BD9">
        <w:rPr>
          <w:sz w:val="22"/>
        </w:rPr>
        <w:t>Projekto bendrovė</w:t>
      </w:r>
      <w:r w:rsidR="005835BF" w:rsidRPr="00456BD9">
        <w:rPr>
          <w:sz w:val="22"/>
        </w:rPr>
        <w:t>,</w:t>
      </w:r>
      <w:r w:rsidR="00D24976" w:rsidRPr="00456BD9">
        <w:rPr>
          <w:sz w:val="22"/>
        </w:rPr>
        <w:t xml:space="preserve"> </w:t>
      </w:r>
      <w:r w:rsidR="002E51A0" w:rsidRPr="00456BD9">
        <w:rPr>
          <w:sz w:val="22"/>
        </w:rPr>
        <w:t>ar Susijusi bendrovė</w:t>
      </w:r>
      <w:r w:rsidR="005835BF" w:rsidRPr="00456BD9">
        <w:rPr>
          <w:sz w:val="22"/>
        </w:rPr>
        <w:t>,</w:t>
      </w:r>
      <w:r w:rsidR="002E51A0" w:rsidRPr="00456BD9">
        <w:rPr>
          <w:sz w:val="22"/>
        </w:rPr>
        <w:t xml:space="preserve"> ar atitinkamo asmens vadovas</w:t>
      </w:r>
      <w:r w:rsidR="005835BF" w:rsidRPr="00456BD9">
        <w:rPr>
          <w:sz w:val="22"/>
        </w:rPr>
        <w:t>,</w:t>
      </w:r>
      <w:r w:rsidR="002E51A0" w:rsidRPr="00456BD9">
        <w:rPr>
          <w:sz w:val="22"/>
        </w:rPr>
        <w:t xml:space="preserve"> ar darbuotojai </w:t>
      </w:r>
      <w:r w:rsidR="004A6421" w:rsidRPr="00456BD9">
        <w:rPr>
          <w:sz w:val="22"/>
        </w:rPr>
        <w:t>yra teismo pripažinti kaltais nusikalstamos veikos, susijusios su netinkamu Paslaugų teikimu (įskaitant tokias veikas, kaip kyšininkavimas ir papirkimas), padarymu. Sutarties nutraukimas šio punkto pagrindu negalimas, jeigu per</w:t>
      </w:r>
      <w:r w:rsidR="00D90EC4" w:rsidRPr="00456BD9">
        <w:rPr>
          <w:sz w:val="22"/>
        </w:rPr>
        <w:t xml:space="preserve"> </w:t>
      </w:r>
      <w:r w:rsidR="002D3594" w:rsidRPr="00456BD9">
        <w:rPr>
          <w:sz w:val="22"/>
        </w:rPr>
        <w:t>120 (</w:t>
      </w:r>
      <w:r w:rsidR="00D90EC4" w:rsidRPr="00456BD9">
        <w:rPr>
          <w:sz w:val="22"/>
        </w:rPr>
        <w:t xml:space="preserve">šimtą </w:t>
      </w:r>
      <w:r w:rsidR="002D3594" w:rsidRPr="00456BD9">
        <w:rPr>
          <w:sz w:val="22"/>
        </w:rPr>
        <w:t xml:space="preserve">dvidešimt) </w:t>
      </w:r>
      <w:r w:rsidR="004A6421" w:rsidRPr="00456BD9">
        <w:rPr>
          <w:sz w:val="22"/>
        </w:rPr>
        <w:t xml:space="preserve">dienų nuo apkaltinamojo nuosprendžio priėmimo (nepriklausomai nuo galimybės paduoti apeliacinį ar kasacinį skundą) toks vadovas, pareigūnas ar darbuotojas pašalinamas iš darbo </w:t>
      </w:r>
      <w:r w:rsidR="006C4C59" w:rsidRPr="00456BD9">
        <w:rPr>
          <w:sz w:val="22"/>
        </w:rPr>
        <w:t>Projekto bendrovės</w:t>
      </w:r>
      <w:r w:rsidR="003901BA" w:rsidRPr="00456BD9">
        <w:rPr>
          <w:sz w:val="22"/>
        </w:rPr>
        <w:t xml:space="preserve"> </w:t>
      </w:r>
      <w:r w:rsidR="004A6421" w:rsidRPr="00456BD9">
        <w:rPr>
          <w:sz w:val="22"/>
        </w:rPr>
        <w:t>ir Susijusiose bendrovėse;</w:t>
      </w:r>
      <w:bookmarkEnd w:id="899"/>
    </w:p>
    <w:p w:rsidR="004A6421" w:rsidRPr="00456BD9" w:rsidRDefault="006C4C59" w:rsidP="00FA53A2">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pažeidžia </w:t>
      </w:r>
      <w:r w:rsidR="005418BC" w:rsidRPr="00456BD9">
        <w:rPr>
          <w:sz w:val="22"/>
        </w:rPr>
        <w:t xml:space="preserve">Sutarties </w:t>
      </w:r>
      <w:r w:rsidR="004A6421" w:rsidRPr="00456BD9">
        <w:rPr>
          <w:sz w:val="22"/>
        </w:rPr>
        <w:fldChar w:fldCharType="begin"/>
      </w:r>
      <w:r w:rsidR="004A6421" w:rsidRPr="00456BD9">
        <w:rPr>
          <w:sz w:val="22"/>
        </w:rPr>
        <w:instrText xml:space="preserve"> REF _Ref284492020 \r \h  \* MERGEFORMAT </w:instrText>
      </w:r>
      <w:r w:rsidR="004A6421" w:rsidRPr="00456BD9">
        <w:rPr>
          <w:sz w:val="22"/>
        </w:rPr>
      </w:r>
      <w:r w:rsidR="004A6421" w:rsidRPr="00456BD9">
        <w:rPr>
          <w:sz w:val="22"/>
        </w:rPr>
        <w:fldChar w:fldCharType="separate"/>
      </w:r>
      <w:r w:rsidR="00A73B3B">
        <w:rPr>
          <w:sz w:val="22"/>
        </w:rPr>
        <w:t>27.2</w:t>
      </w:r>
      <w:r w:rsidR="004A6421" w:rsidRPr="00456BD9">
        <w:rPr>
          <w:sz w:val="22"/>
        </w:rPr>
        <w:fldChar w:fldCharType="end"/>
      </w:r>
      <w:r w:rsidR="00FA53A2" w:rsidRPr="00456BD9">
        <w:rPr>
          <w:sz w:val="22"/>
        </w:rPr>
        <w:t xml:space="preserve"> ir </w:t>
      </w:r>
      <w:r w:rsidR="00FA53A2" w:rsidRPr="00456BD9">
        <w:rPr>
          <w:sz w:val="22"/>
        </w:rPr>
        <w:fldChar w:fldCharType="begin"/>
      </w:r>
      <w:r w:rsidR="00FA53A2" w:rsidRPr="00456BD9">
        <w:rPr>
          <w:sz w:val="22"/>
        </w:rPr>
        <w:instrText xml:space="preserve"> REF _Ref456320871 \r \h </w:instrText>
      </w:r>
      <w:r w:rsidR="00456BD9">
        <w:rPr>
          <w:sz w:val="22"/>
        </w:rPr>
        <w:instrText xml:space="preserve"> \* MERGEFORMAT </w:instrText>
      </w:r>
      <w:r w:rsidR="00FA53A2" w:rsidRPr="00456BD9">
        <w:rPr>
          <w:sz w:val="22"/>
        </w:rPr>
      </w:r>
      <w:r w:rsidR="00FA53A2" w:rsidRPr="00456BD9">
        <w:rPr>
          <w:sz w:val="22"/>
        </w:rPr>
        <w:fldChar w:fldCharType="separate"/>
      </w:r>
      <w:r w:rsidR="00A73B3B">
        <w:rPr>
          <w:sz w:val="22"/>
        </w:rPr>
        <w:t>27.3</w:t>
      </w:r>
      <w:r w:rsidR="00FA53A2" w:rsidRPr="00456BD9">
        <w:rPr>
          <w:sz w:val="22"/>
        </w:rPr>
        <w:fldChar w:fldCharType="end"/>
      </w:r>
      <w:r w:rsidR="004A6421" w:rsidRPr="00456BD9">
        <w:rPr>
          <w:sz w:val="22"/>
        </w:rPr>
        <w:t> punkt</w:t>
      </w:r>
      <w:r w:rsidR="00FA53A2" w:rsidRPr="00456BD9">
        <w:rPr>
          <w:sz w:val="22"/>
        </w:rPr>
        <w:t>uos</w:t>
      </w:r>
      <w:r w:rsidR="004A6421" w:rsidRPr="00456BD9">
        <w:rPr>
          <w:sz w:val="22"/>
        </w:rPr>
        <w:t>e nustatytus įsipareigojimus dėl savo teisių ir pareigų perleidimo;</w:t>
      </w:r>
    </w:p>
    <w:p w:rsidR="004A6421" w:rsidRPr="00456BD9" w:rsidRDefault="004A6421" w:rsidP="00411F86">
      <w:pPr>
        <w:pStyle w:val="paragrafesraas0"/>
        <w:numPr>
          <w:ilvl w:val="2"/>
          <w:numId w:val="2"/>
        </w:numPr>
        <w:spacing w:line="240" w:lineRule="auto"/>
        <w:ind w:left="1560" w:hanging="851"/>
        <w:rPr>
          <w:sz w:val="22"/>
        </w:rPr>
      </w:pPr>
      <w:r w:rsidRPr="00456BD9">
        <w:rPr>
          <w:sz w:val="22"/>
        </w:rPr>
        <w:t xml:space="preserve">pasibaigė ar nutrūko </w:t>
      </w:r>
      <w:r w:rsidR="005418BC" w:rsidRPr="00456BD9">
        <w:rPr>
          <w:sz w:val="22"/>
        </w:rPr>
        <w:t xml:space="preserve">Sutarties </w:t>
      </w:r>
      <w:r w:rsidR="00F16427" w:rsidRPr="00456BD9">
        <w:rPr>
          <w:sz w:val="22"/>
        </w:rPr>
        <w:fldChar w:fldCharType="begin"/>
      </w:r>
      <w:r w:rsidR="00F16427" w:rsidRPr="00456BD9">
        <w:rPr>
          <w:sz w:val="22"/>
        </w:rPr>
        <w:instrText xml:space="preserve"> REF _Ref342466358 \r \h </w:instrText>
      </w:r>
      <w:r w:rsidR="00A87AD2" w:rsidRPr="00456BD9">
        <w:rPr>
          <w:sz w:val="22"/>
        </w:rPr>
        <w:instrText xml:space="preserve"> \* MERGEFORMAT </w:instrText>
      </w:r>
      <w:r w:rsidR="00F16427" w:rsidRPr="00456BD9">
        <w:rPr>
          <w:sz w:val="22"/>
        </w:rPr>
      </w:r>
      <w:r w:rsidR="00F16427" w:rsidRPr="00456BD9">
        <w:rPr>
          <w:sz w:val="22"/>
        </w:rPr>
        <w:fldChar w:fldCharType="separate"/>
      </w:r>
      <w:r w:rsidR="00A73B3B">
        <w:rPr>
          <w:sz w:val="22"/>
        </w:rPr>
        <w:t>7</w:t>
      </w:r>
      <w:r w:rsidR="00F16427" w:rsidRPr="00456BD9">
        <w:rPr>
          <w:sz w:val="22"/>
        </w:rPr>
        <w:fldChar w:fldCharType="end"/>
      </w:r>
      <w:r w:rsidRPr="00456BD9">
        <w:rPr>
          <w:sz w:val="22"/>
        </w:rPr>
        <w:t> priede numatytų Draudimo sutarčių galiojimas ir / ar sudarytomis Draudimo sutartimis nėra pasiekiamas šiame priede numatytas minimalus draudimo išmokos dydis</w:t>
      </w:r>
      <w:r w:rsidR="002E51A0" w:rsidRPr="00456BD9">
        <w:rPr>
          <w:sz w:val="22"/>
        </w:rPr>
        <w:t xml:space="preserve"> ir šioje Sutartyje numatytais terminais nėra sudaromos naujos Draudimo sutartys ar pratęsiamas pasibaigusių Draudimo sutarčių galiojimas</w:t>
      </w:r>
      <w:r w:rsidRPr="00456BD9">
        <w:rPr>
          <w:sz w:val="22"/>
        </w:rPr>
        <w:t>;</w:t>
      </w:r>
    </w:p>
    <w:p w:rsidR="004A6421" w:rsidRPr="00456BD9" w:rsidRDefault="004A6421" w:rsidP="00411F86">
      <w:pPr>
        <w:pStyle w:val="paragrafesraas0"/>
        <w:numPr>
          <w:ilvl w:val="2"/>
          <w:numId w:val="2"/>
        </w:numPr>
        <w:spacing w:line="240" w:lineRule="auto"/>
        <w:ind w:left="1560" w:hanging="851"/>
        <w:rPr>
          <w:sz w:val="22"/>
        </w:rPr>
      </w:pPr>
      <w:r w:rsidRPr="00456BD9">
        <w:rPr>
          <w:sz w:val="22"/>
        </w:rPr>
        <w:t>negav</w:t>
      </w:r>
      <w:r w:rsidR="006C4C59" w:rsidRPr="00456BD9">
        <w:rPr>
          <w:sz w:val="22"/>
        </w:rPr>
        <w:t>usi</w:t>
      </w:r>
      <w:r w:rsidRPr="00456BD9">
        <w:rPr>
          <w:sz w:val="22"/>
        </w:rPr>
        <w:t xml:space="preserve"> </w:t>
      </w:r>
      <w:r w:rsidR="005418BC" w:rsidRPr="00456BD9">
        <w:rPr>
          <w:sz w:val="22"/>
        </w:rPr>
        <w:t xml:space="preserve">Sutarties </w:t>
      </w:r>
      <w:r w:rsidRPr="00456BD9">
        <w:rPr>
          <w:sz w:val="22"/>
        </w:rPr>
        <w:fldChar w:fldCharType="begin"/>
      </w:r>
      <w:r w:rsidRPr="00456BD9">
        <w:rPr>
          <w:sz w:val="22"/>
        </w:rPr>
        <w:instrText xml:space="preserve"> REF _Ref137381511 \w \h  \* MERGEFORMAT </w:instrText>
      </w:r>
      <w:r w:rsidRPr="00456BD9">
        <w:rPr>
          <w:sz w:val="22"/>
        </w:rPr>
      </w:r>
      <w:r w:rsidRPr="00456BD9">
        <w:rPr>
          <w:sz w:val="22"/>
        </w:rPr>
        <w:fldChar w:fldCharType="separate"/>
      </w:r>
      <w:r w:rsidR="00A73B3B">
        <w:rPr>
          <w:sz w:val="22"/>
        </w:rPr>
        <w:t>31.1</w:t>
      </w:r>
      <w:r w:rsidRPr="00456BD9">
        <w:rPr>
          <w:sz w:val="22"/>
        </w:rPr>
        <w:fldChar w:fldCharType="end"/>
      </w:r>
      <w:r w:rsidR="00650632" w:rsidRPr="00456BD9">
        <w:rPr>
          <w:sz w:val="22"/>
        </w:rPr>
        <w:t xml:space="preserve"> </w:t>
      </w:r>
      <w:r w:rsidRPr="00456BD9">
        <w:rPr>
          <w:sz w:val="22"/>
        </w:rPr>
        <w:t xml:space="preserve">punkte numatyto išankstinio </w:t>
      </w:r>
      <w:r w:rsidR="008A03B8" w:rsidRPr="00456BD9">
        <w:rPr>
          <w:sz w:val="22"/>
        </w:rPr>
        <w:t>Suteikiančiųjų institucijų</w:t>
      </w:r>
      <w:r w:rsidR="009F083D" w:rsidRPr="00456BD9">
        <w:rPr>
          <w:sz w:val="22"/>
        </w:rPr>
        <w:t xml:space="preserve"> </w:t>
      </w:r>
      <w:r w:rsidRPr="00456BD9">
        <w:rPr>
          <w:sz w:val="22"/>
        </w:rPr>
        <w:t xml:space="preserve">sutikimo, </w:t>
      </w:r>
      <w:r w:rsidR="006C4C59" w:rsidRPr="00456BD9">
        <w:rPr>
          <w:sz w:val="22"/>
        </w:rPr>
        <w:t>Projekto bendrovė</w:t>
      </w:r>
      <w:r w:rsidRPr="00456BD9">
        <w:rPr>
          <w:sz w:val="22"/>
        </w:rPr>
        <w:t xml:space="preserve"> įkeitė arba perleido savo turtines teises</w:t>
      </w:r>
      <w:r w:rsidR="00902238" w:rsidRPr="00456BD9">
        <w:rPr>
          <w:sz w:val="22"/>
        </w:rPr>
        <w:t xml:space="preserve"> į</w:t>
      </w:r>
      <w:r w:rsidRPr="00456BD9">
        <w:rPr>
          <w:sz w:val="22"/>
        </w:rPr>
        <w:t xml:space="preserve"> Naują turtą ar kitaip užtikrino savo prievolių įvykdymą;</w:t>
      </w:r>
    </w:p>
    <w:p w:rsidR="004A6421" w:rsidRPr="00456BD9" w:rsidRDefault="006C4C59" w:rsidP="000C2B2B">
      <w:pPr>
        <w:pStyle w:val="paragrafesraas0"/>
        <w:numPr>
          <w:ilvl w:val="2"/>
          <w:numId w:val="2"/>
        </w:numPr>
        <w:spacing w:line="240" w:lineRule="auto"/>
        <w:ind w:left="1560" w:hanging="851"/>
        <w:rPr>
          <w:sz w:val="22"/>
        </w:rPr>
      </w:pPr>
      <w:r w:rsidRPr="00456BD9">
        <w:rPr>
          <w:sz w:val="22"/>
        </w:rPr>
        <w:t>Projekto bendrovė</w:t>
      </w:r>
      <w:r w:rsidR="004A6421" w:rsidRPr="00456BD9">
        <w:rPr>
          <w:sz w:val="22"/>
        </w:rPr>
        <w:t xml:space="preserve">, vykdydama savo prievolės pagal </w:t>
      </w:r>
      <w:r w:rsidR="005418BC" w:rsidRPr="00456BD9">
        <w:rPr>
          <w:sz w:val="22"/>
        </w:rPr>
        <w:t xml:space="preserve">Sutarties </w:t>
      </w:r>
      <w:r w:rsidR="00411F86" w:rsidRPr="00456BD9">
        <w:rPr>
          <w:sz w:val="22"/>
        </w:rPr>
        <w:fldChar w:fldCharType="begin"/>
      </w:r>
      <w:r w:rsidR="00411F86" w:rsidRPr="00456BD9">
        <w:rPr>
          <w:sz w:val="22"/>
        </w:rPr>
        <w:instrText xml:space="preserve"> REF _Ref456323522 \r \h </w:instrText>
      </w:r>
      <w:r w:rsidR="00456BD9">
        <w:rPr>
          <w:sz w:val="22"/>
        </w:rPr>
        <w:instrText xml:space="preserve"> \* MERGEFORMAT </w:instrText>
      </w:r>
      <w:r w:rsidR="00411F86" w:rsidRPr="00456BD9">
        <w:rPr>
          <w:sz w:val="22"/>
        </w:rPr>
      </w:r>
      <w:r w:rsidR="00411F86" w:rsidRPr="00456BD9">
        <w:rPr>
          <w:sz w:val="22"/>
        </w:rPr>
        <w:fldChar w:fldCharType="separate"/>
      </w:r>
      <w:r w:rsidR="00FC56DF">
        <w:rPr>
          <w:sz w:val="22"/>
        </w:rPr>
        <w:t>X</w:t>
      </w:r>
      <w:r w:rsidR="00411F86" w:rsidRPr="00456BD9">
        <w:rPr>
          <w:sz w:val="22"/>
        </w:rPr>
        <w:fldChar w:fldCharType="end"/>
      </w:r>
      <w:r w:rsidR="002D3594" w:rsidRPr="00456BD9">
        <w:rPr>
          <w:sz w:val="22"/>
        </w:rPr>
        <w:t xml:space="preserve"> </w:t>
      </w:r>
      <w:r w:rsidR="004A6421" w:rsidRPr="00456BD9">
        <w:rPr>
          <w:sz w:val="22"/>
        </w:rPr>
        <w:t xml:space="preserve">skyrių ar kitas Sutarties nuostatas, pateikia </w:t>
      </w:r>
      <w:r w:rsidR="00071D99" w:rsidRPr="00456BD9">
        <w:rPr>
          <w:sz w:val="22"/>
        </w:rPr>
        <w:t>Suteikiančiosioms institucijoms</w:t>
      </w:r>
      <w:r w:rsidR="004A6421" w:rsidRPr="00456BD9">
        <w:rPr>
          <w:sz w:val="22"/>
        </w:rPr>
        <w:t xml:space="preserve"> žinomai klaidingą ar </w:t>
      </w:r>
      <w:r w:rsidR="00411F86" w:rsidRPr="00456BD9">
        <w:rPr>
          <w:sz w:val="22"/>
        </w:rPr>
        <w:t xml:space="preserve">žinomai </w:t>
      </w:r>
      <w:r w:rsidR="004A6421" w:rsidRPr="00456BD9">
        <w:rPr>
          <w:sz w:val="22"/>
        </w:rPr>
        <w:t xml:space="preserve">ne visą informaciją, kuri yra reikalaujama </w:t>
      </w:r>
      <w:r w:rsidR="00071D99" w:rsidRPr="00456BD9">
        <w:rPr>
          <w:sz w:val="22"/>
        </w:rPr>
        <w:t>Suteikiančiosioms institucijoms</w:t>
      </w:r>
      <w:r w:rsidR="004A6421" w:rsidRPr="00456BD9">
        <w:rPr>
          <w:sz w:val="22"/>
        </w:rPr>
        <w:t xml:space="preserve"> atliekamai Sutarties vykdymo kontrolei užtikrinti;</w:t>
      </w:r>
    </w:p>
    <w:p w:rsidR="004A6421" w:rsidRPr="00456BD9" w:rsidRDefault="004A6421" w:rsidP="00C12BF8">
      <w:pPr>
        <w:pStyle w:val="paragrafai"/>
        <w:tabs>
          <w:tab w:val="clear" w:pos="495"/>
          <w:tab w:val="num" w:pos="-4590"/>
        </w:tabs>
        <w:spacing w:line="240" w:lineRule="auto"/>
        <w:ind w:left="709" w:hanging="709"/>
      </w:pPr>
      <w:bookmarkStart w:id="900" w:name="_Ref136849918"/>
      <w:bookmarkStart w:id="901" w:name="_Toc284496812"/>
      <w:r w:rsidRPr="00456BD9">
        <w:t xml:space="preserve">Be </w:t>
      </w:r>
      <w:r w:rsidR="005418BC" w:rsidRPr="00456BD9">
        <w:t xml:space="preserve">Sutarties </w:t>
      </w:r>
      <w:r w:rsidRPr="00456BD9">
        <w:fldChar w:fldCharType="begin"/>
      </w:r>
      <w:r w:rsidRPr="00456BD9">
        <w:instrText xml:space="preserve"> REF _Ref309246371 \r \h </w:instrText>
      </w:r>
      <w:r w:rsidR="00A36425" w:rsidRPr="00456BD9">
        <w:instrText xml:space="preserve"> \* MERGEFORMAT </w:instrText>
      </w:r>
      <w:r w:rsidRPr="00456BD9">
        <w:fldChar w:fldCharType="separate"/>
      </w:r>
      <w:r w:rsidR="00A73B3B">
        <w:t>37.1</w:t>
      </w:r>
      <w:r w:rsidRPr="00456BD9">
        <w:fldChar w:fldCharType="end"/>
      </w:r>
      <w:r w:rsidR="00650632" w:rsidRPr="00456BD9">
        <w:t xml:space="preserve"> </w:t>
      </w:r>
      <w:r w:rsidRPr="00456BD9">
        <w:t xml:space="preserve">punkte numatytų atvejų, </w:t>
      </w:r>
      <w:r w:rsidR="00180769" w:rsidRPr="00456BD9">
        <w:t>Suteikiančiosios institucijos</w:t>
      </w:r>
      <w:r w:rsidR="009F083D" w:rsidRPr="00456BD9">
        <w:t xml:space="preserve"> </w:t>
      </w:r>
      <w:r w:rsidRPr="00456BD9">
        <w:t>turi teisę nesikreipdam</w:t>
      </w:r>
      <w:r w:rsidR="007207EB">
        <w:t>o</w:t>
      </w:r>
      <w:r w:rsidR="009F083D" w:rsidRPr="00456BD9">
        <w:t>s</w:t>
      </w:r>
      <w:r w:rsidRPr="00456BD9">
        <w:t xml:space="preserve"> į teismą ar arbitražą (vienašališkai) nutraukti Sutartį, jei:</w:t>
      </w:r>
      <w:bookmarkEnd w:id="900"/>
      <w:bookmarkEnd w:id="901"/>
    </w:p>
    <w:p w:rsidR="004A6421" w:rsidRPr="00456BD9" w:rsidRDefault="00650632" w:rsidP="000C2B2B">
      <w:pPr>
        <w:pStyle w:val="paragrafesraas0"/>
        <w:numPr>
          <w:ilvl w:val="2"/>
          <w:numId w:val="2"/>
        </w:numPr>
        <w:spacing w:line="240" w:lineRule="auto"/>
        <w:ind w:left="1560" w:hanging="851"/>
        <w:rPr>
          <w:sz w:val="22"/>
        </w:rPr>
      </w:pPr>
      <w:r w:rsidRPr="00456BD9">
        <w:rPr>
          <w:sz w:val="22"/>
        </w:rPr>
        <w:t xml:space="preserve">Koncesininkui ir / ar </w:t>
      </w:r>
      <w:r w:rsidR="006C4C59" w:rsidRPr="00456BD9">
        <w:rPr>
          <w:sz w:val="22"/>
        </w:rPr>
        <w:t>Projekto bendrovei</w:t>
      </w:r>
      <w:r w:rsidR="004A6421" w:rsidRPr="00456BD9">
        <w:rPr>
          <w:sz w:val="22"/>
        </w:rPr>
        <w:t xml:space="preserve"> inicijuojamos likvidavimo, bankroto, nemokumo, restruktūrizavimo ar analogiškos procedūros ir tai duoda pagrindą manyti, kad įsipareigojimai pagal Sutartį nebus įgyvendinti pagal Sutartyje nustatytus reikalavimus;</w:t>
      </w:r>
    </w:p>
    <w:p w:rsidR="004A6421" w:rsidRPr="00456BD9" w:rsidRDefault="006C4C59" w:rsidP="000C2B2B">
      <w:pPr>
        <w:pStyle w:val="paragrafesraas0"/>
        <w:numPr>
          <w:ilvl w:val="2"/>
          <w:numId w:val="2"/>
        </w:numPr>
        <w:spacing w:line="240" w:lineRule="auto"/>
        <w:ind w:left="1560" w:hanging="851"/>
        <w:rPr>
          <w:sz w:val="22"/>
        </w:rPr>
      </w:pPr>
      <w:r w:rsidRPr="00456BD9">
        <w:rPr>
          <w:sz w:val="22"/>
        </w:rPr>
        <w:t>Koncesininkas ir</w:t>
      </w:r>
      <w:r w:rsidR="007207EB">
        <w:rPr>
          <w:sz w:val="22"/>
        </w:rPr>
        <w:t xml:space="preserve"> </w:t>
      </w:r>
      <w:r w:rsidRPr="00456BD9">
        <w:rPr>
          <w:sz w:val="22"/>
        </w:rPr>
        <w:t>/</w:t>
      </w:r>
      <w:r w:rsidR="007207EB">
        <w:rPr>
          <w:sz w:val="22"/>
        </w:rPr>
        <w:t xml:space="preserve"> </w:t>
      </w:r>
      <w:r w:rsidRPr="00456BD9">
        <w:rPr>
          <w:sz w:val="22"/>
        </w:rPr>
        <w:t>ar Projekto bendrovė</w:t>
      </w:r>
      <w:r w:rsidR="004A6421" w:rsidRPr="00456BD9">
        <w:rPr>
          <w:sz w:val="22"/>
        </w:rPr>
        <w:t xml:space="preserve"> Konkurso ar Sutarties sudarymo metu pateikė </w:t>
      </w:r>
      <w:r w:rsidR="00071D99" w:rsidRPr="00456BD9">
        <w:rPr>
          <w:sz w:val="22"/>
        </w:rPr>
        <w:t>Suteikiančiosioms institucijoms</w:t>
      </w:r>
      <w:r w:rsidR="004A6421" w:rsidRPr="00456BD9">
        <w:rPr>
          <w:sz w:val="22"/>
        </w:rPr>
        <w:t xml:space="preserve"> neteisingus duomenis, susijusius su </w:t>
      </w:r>
      <w:r w:rsidR="00F16427" w:rsidRPr="00456BD9">
        <w:rPr>
          <w:sz w:val="22"/>
        </w:rPr>
        <w:t xml:space="preserve">savo </w:t>
      </w:r>
      <w:r w:rsidR="004A6421" w:rsidRPr="00456BD9">
        <w:rPr>
          <w:sz w:val="22"/>
        </w:rPr>
        <w:t>finansine būkle ir / ar ūkine veikla</w:t>
      </w:r>
      <w:r w:rsidR="00AA7F79" w:rsidRPr="00456BD9">
        <w:rPr>
          <w:sz w:val="22"/>
        </w:rPr>
        <w:t>,</w:t>
      </w:r>
      <w:r w:rsidR="004A6421" w:rsidRPr="00456BD9">
        <w:rPr>
          <w:sz w:val="22"/>
        </w:rPr>
        <w:t xml:space="preserve"> ir / ar bet kurią kitą </w:t>
      </w:r>
      <w:r w:rsidR="008C2559" w:rsidRPr="00456BD9">
        <w:rPr>
          <w:sz w:val="22"/>
        </w:rPr>
        <w:t>Suteikiančiosioms institucijoms</w:t>
      </w:r>
      <w:r w:rsidR="004A6421" w:rsidRPr="00456BD9">
        <w:rPr>
          <w:sz w:val="22"/>
        </w:rPr>
        <w:t xml:space="preserve"> pateiktą informaciją, ir tai buvo nustatyta po Sutarties sudarymo</w:t>
      </w:r>
      <w:r w:rsidR="002E51A0" w:rsidRPr="00456BD9">
        <w:rPr>
          <w:sz w:val="22"/>
        </w:rPr>
        <w:t xml:space="preserve"> ir tai turėjo esminę reikšmę pripažįstant </w:t>
      </w:r>
      <w:r w:rsidR="00D24976" w:rsidRPr="00456BD9">
        <w:rPr>
          <w:sz w:val="22"/>
        </w:rPr>
        <w:t>Koncesininko</w:t>
      </w:r>
      <w:r w:rsidR="002E51A0" w:rsidRPr="00456BD9">
        <w:rPr>
          <w:sz w:val="22"/>
        </w:rPr>
        <w:t xml:space="preserve"> pateiktą </w:t>
      </w:r>
      <w:r w:rsidR="00902238" w:rsidRPr="00456BD9">
        <w:rPr>
          <w:sz w:val="22"/>
        </w:rPr>
        <w:t>P</w:t>
      </w:r>
      <w:r w:rsidR="002E51A0" w:rsidRPr="00456BD9">
        <w:rPr>
          <w:sz w:val="22"/>
        </w:rPr>
        <w:t>asiūlymą laimėjusiu</w:t>
      </w:r>
      <w:r w:rsidR="00D55813" w:rsidRPr="00456BD9">
        <w:rPr>
          <w:sz w:val="22"/>
        </w:rPr>
        <w:t xml:space="preserve"> ir</w:t>
      </w:r>
      <w:r w:rsidR="007207EB">
        <w:rPr>
          <w:sz w:val="22"/>
        </w:rPr>
        <w:t xml:space="preserve"> </w:t>
      </w:r>
      <w:r w:rsidR="00D55813" w:rsidRPr="00456BD9">
        <w:rPr>
          <w:sz w:val="22"/>
        </w:rPr>
        <w:t>/</w:t>
      </w:r>
      <w:r w:rsidR="007207EB">
        <w:rPr>
          <w:sz w:val="22"/>
        </w:rPr>
        <w:t xml:space="preserve"> </w:t>
      </w:r>
      <w:r w:rsidR="00D55813" w:rsidRPr="00456BD9">
        <w:rPr>
          <w:sz w:val="22"/>
        </w:rPr>
        <w:t>ar su juo sudarant Sutartį</w:t>
      </w:r>
      <w:r w:rsidR="002E51A0" w:rsidRPr="00456BD9">
        <w:rPr>
          <w:sz w:val="22"/>
        </w:rPr>
        <w:t>.</w:t>
      </w:r>
    </w:p>
    <w:p w:rsidR="004A6421" w:rsidRPr="00456BD9" w:rsidRDefault="004A6421" w:rsidP="00D55813">
      <w:pPr>
        <w:pStyle w:val="paragrafai"/>
        <w:tabs>
          <w:tab w:val="clear" w:pos="495"/>
          <w:tab w:val="num" w:pos="-4590"/>
        </w:tabs>
        <w:spacing w:line="240" w:lineRule="auto"/>
        <w:ind w:left="709" w:hanging="709"/>
      </w:pPr>
      <w:bookmarkStart w:id="902" w:name="_Toc284496813"/>
      <w:bookmarkStart w:id="903" w:name="_Ref301947458"/>
      <w:bookmarkStart w:id="904" w:name="_Ref391898146"/>
      <w:r w:rsidRPr="00456BD9">
        <w:t>Apie Sutarties nutraukimą</w:t>
      </w:r>
      <w:r w:rsidR="00AA7F79" w:rsidRPr="00456BD9">
        <w:t xml:space="preserve">, </w:t>
      </w:r>
      <w:r w:rsidR="005418BC" w:rsidRPr="00456BD9">
        <w:t xml:space="preserve">Sutarties </w:t>
      </w:r>
      <w:r w:rsidRPr="00456BD9">
        <w:fldChar w:fldCharType="begin"/>
      </w:r>
      <w:r w:rsidRPr="00456BD9">
        <w:instrText xml:space="preserve"> REF _Ref309141578 \r \h </w:instrText>
      </w:r>
      <w:r w:rsidR="00A36425" w:rsidRPr="00456BD9">
        <w:instrText xml:space="preserve"> \* MERGEFORMAT </w:instrText>
      </w:r>
      <w:r w:rsidRPr="00456BD9">
        <w:fldChar w:fldCharType="separate"/>
      </w:r>
      <w:r w:rsidR="00A73B3B">
        <w:t>37.1</w:t>
      </w:r>
      <w:r w:rsidRPr="00456BD9">
        <w:fldChar w:fldCharType="end"/>
      </w:r>
      <w:r w:rsidRPr="00456BD9">
        <w:t> p</w:t>
      </w:r>
      <w:r w:rsidR="00D90EC4" w:rsidRPr="00456BD9">
        <w:t>unkte</w:t>
      </w:r>
      <w:r w:rsidRPr="00456BD9">
        <w:t xml:space="preserve"> numatytu </w:t>
      </w:r>
      <w:r w:rsidR="00AA7F79" w:rsidRPr="00456BD9">
        <w:t xml:space="preserve">atveju, </w:t>
      </w:r>
      <w:r w:rsidR="00071D99" w:rsidRPr="00456BD9">
        <w:t>Suteikiančiosios institucijoms</w:t>
      </w:r>
      <w:r w:rsidRPr="00456BD9">
        <w:t xml:space="preserve"> privalo pranešti kitai Šaliai ne vėliau kaip prieš</w:t>
      </w:r>
      <w:r w:rsidR="002D3594" w:rsidRPr="00456BD9">
        <w:t xml:space="preserve"> 60 (šešiasdešimt) dienų</w:t>
      </w:r>
      <w:r w:rsidR="00C76AF3" w:rsidRPr="00456BD9">
        <w:t xml:space="preserve"> (šį terminą įskaitant į Sutarties </w:t>
      </w:r>
      <w:r w:rsidR="00C76AF3" w:rsidRPr="00456BD9">
        <w:fldChar w:fldCharType="begin"/>
      </w:r>
      <w:r w:rsidR="00C76AF3" w:rsidRPr="00456BD9">
        <w:instrText xml:space="preserve"> REF _Ref309141578 \r \h  \* MERGEFORMAT </w:instrText>
      </w:r>
      <w:r w:rsidR="00C76AF3" w:rsidRPr="00456BD9">
        <w:fldChar w:fldCharType="separate"/>
      </w:r>
      <w:r w:rsidR="00A73B3B">
        <w:t>37.1</w:t>
      </w:r>
      <w:r w:rsidR="00C76AF3" w:rsidRPr="00456BD9">
        <w:fldChar w:fldCharType="end"/>
      </w:r>
      <w:r w:rsidR="00C76AF3" w:rsidRPr="00456BD9">
        <w:t> punkte nurodytus pažeidimų ištaisymo terminus)</w:t>
      </w:r>
      <w:r w:rsidRPr="00456BD9">
        <w:t xml:space="preserve">, o </w:t>
      </w:r>
      <w:r w:rsidR="005418BC" w:rsidRPr="00456BD9">
        <w:t xml:space="preserve">Sutarties </w:t>
      </w:r>
      <w:r w:rsidRPr="00456BD9">
        <w:fldChar w:fldCharType="begin"/>
      </w:r>
      <w:r w:rsidRPr="00456BD9">
        <w:instrText xml:space="preserve"> REF _Ref136849918 \w \h  \* MERGEFORMAT </w:instrText>
      </w:r>
      <w:r w:rsidRPr="00456BD9">
        <w:fldChar w:fldCharType="separate"/>
      </w:r>
      <w:r w:rsidR="00A73B3B">
        <w:t>37.3</w:t>
      </w:r>
      <w:r w:rsidRPr="00456BD9">
        <w:fldChar w:fldCharType="end"/>
      </w:r>
      <w:r w:rsidRPr="00456BD9">
        <w:t> punkte numatytais atvejais – ne vėliau kaip prieš</w:t>
      </w:r>
      <w:r w:rsidR="002D3594" w:rsidRPr="00456BD9">
        <w:t xml:space="preserve"> 30 (trisdešimt) </w:t>
      </w:r>
      <w:r w:rsidRPr="00456BD9">
        <w:t>dienų.</w:t>
      </w:r>
      <w:bookmarkStart w:id="905" w:name="_Ref309247445"/>
      <w:bookmarkStart w:id="906" w:name="_Ref283655189"/>
      <w:bookmarkStart w:id="907" w:name="_Toc284496814"/>
      <w:bookmarkEnd w:id="902"/>
      <w:bookmarkEnd w:id="903"/>
      <w:bookmarkEnd w:id="904"/>
    </w:p>
    <w:p w:rsidR="00180769" w:rsidRPr="00456BD9" w:rsidRDefault="005D1EBA" w:rsidP="000C2B2B">
      <w:pPr>
        <w:pStyle w:val="paragrafai"/>
        <w:tabs>
          <w:tab w:val="clear" w:pos="495"/>
          <w:tab w:val="num" w:pos="-4590"/>
        </w:tabs>
        <w:spacing w:line="240" w:lineRule="auto"/>
        <w:ind w:left="709" w:hanging="709"/>
      </w:pPr>
      <w:r w:rsidRPr="00456BD9">
        <w:lastRenderedPageBreak/>
        <w:t xml:space="preserve">Suteikiančiosios institucijos </w:t>
      </w:r>
      <w:r w:rsidR="00214C83" w:rsidRPr="00456BD9">
        <w:t xml:space="preserve">įsipareigoja </w:t>
      </w:r>
      <w:r w:rsidR="00180769" w:rsidRPr="00456BD9">
        <w:t>naudo</w:t>
      </w:r>
      <w:r w:rsidR="00214C83" w:rsidRPr="00456BD9">
        <w:t>tis</w:t>
      </w:r>
      <w:r w:rsidR="00180769" w:rsidRPr="00456BD9">
        <w:t xml:space="preserve"> teise nutraukti </w:t>
      </w:r>
      <w:r w:rsidR="00AF3E24">
        <w:t>S</w:t>
      </w:r>
      <w:r w:rsidR="00180769" w:rsidRPr="00456BD9">
        <w:t xml:space="preserve">utartį šiame </w:t>
      </w:r>
      <w:r w:rsidRPr="00456BD9">
        <w:fldChar w:fldCharType="begin"/>
      </w:r>
      <w:r w:rsidRPr="00456BD9">
        <w:instrText xml:space="preserve"> REF _Ref456323727 \r \h </w:instrText>
      </w:r>
      <w:r w:rsidR="00456BD9">
        <w:instrText xml:space="preserve"> \* MERGEFORMAT </w:instrText>
      </w:r>
      <w:r w:rsidRPr="00456BD9">
        <w:fldChar w:fldCharType="separate"/>
      </w:r>
      <w:r w:rsidR="00A73B3B">
        <w:t>37</w:t>
      </w:r>
      <w:r w:rsidRPr="00456BD9">
        <w:fldChar w:fldCharType="end"/>
      </w:r>
      <w:r w:rsidR="00180769" w:rsidRPr="00456BD9">
        <w:t xml:space="preserve"> punkte numatytais pagrindais tik</w:t>
      </w:r>
      <w:r w:rsidR="0059331F" w:rsidRPr="00456BD9">
        <w:t xml:space="preserve"> esant bendram</w:t>
      </w:r>
      <w:r w:rsidR="00E842A5" w:rsidRPr="00456BD9">
        <w:t xml:space="preserve"> jų sutarimui</w:t>
      </w:r>
      <w:r w:rsidR="00180769" w:rsidRPr="00456BD9">
        <w:t>.</w:t>
      </w:r>
    </w:p>
    <w:p w:rsidR="004A6421" w:rsidRPr="00456BD9" w:rsidRDefault="004A6421" w:rsidP="000C2B2B">
      <w:pPr>
        <w:pStyle w:val="Antrat2"/>
        <w:tabs>
          <w:tab w:val="clear" w:pos="495"/>
        </w:tabs>
        <w:spacing w:before="240" w:line="240" w:lineRule="auto"/>
        <w:ind w:left="709" w:hanging="709"/>
        <w:rPr>
          <w:color w:val="auto"/>
          <w:szCs w:val="22"/>
        </w:rPr>
      </w:pPr>
      <w:bookmarkStart w:id="908" w:name="_Toc455867706"/>
      <w:bookmarkStart w:id="909" w:name="_Toc455867848"/>
      <w:bookmarkStart w:id="910" w:name="_Toc455867989"/>
      <w:bookmarkStart w:id="911" w:name="_Toc455868130"/>
      <w:bookmarkStart w:id="912" w:name="_Toc455944657"/>
      <w:bookmarkStart w:id="913" w:name="_Toc309205561"/>
      <w:bookmarkStart w:id="914" w:name="_Ref309218410"/>
      <w:bookmarkStart w:id="915" w:name="_Ref309246712"/>
      <w:bookmarkStart w:id="916" w:name="_Ref441817027"/>
      <w:bookmarkStart w:id="917" w:name="_Ref441817034"/>
      <w:bookmarkStart w:id="918" w:name="_Ref441817149"/>
      <w:bookmarkStart w:id="919" w:name="_Toc448297781"/>
      <w:bookmarkStart w:id="920" w:name="_Ref456319106"/>
      <w:bookmarkStart w:id="921" w:name="_Ref456324269"/>
      <w:bookmarkStart w:id="922" w:name="_Ref456325409"/>
      <w:bookmarkStart w:id="923" w:name="_Ref456325588"/>
      <w:bookmarkStart w:id="924" w:name="_Toc458529059"/>
      <w:bookmarkEnd w:id="905"/>
      <w:bookmarkEnd w:id="906"/>
      <w:bookmarkEnd w:id="907"/>
      <w:bookmarkEnd w:id="908"/>
      <w:bookmarkEnd w:id="909"/>
      <w:bookmarkEnd w:id="910"/>
      <w:bookmarkEnd w:id="911"/>
      <w:bookmarkEnd w:id="912"/>
      <w:r w:rsidRPr="00456BD9">
        <w:rPr>
          <w:color w:val="auto"/>
          <w:szCs w:val="22"/>
        </w:rPr>
        <w:t xml:space="preserve">Sutarties nutraukimo dėl nuo </w:t>
      </w:r>
      <w:r w:rsidR="00FB7249" w:rsidRPr="00456BD9">
        <w:rPr>
          <w:color w:val="auto"/>
          <w:szCs w:val="22"/>
        </w:rPr>
        <w:t>Suteikiančiųjų institucijų</w:t>
      </w:r>
      <w:r w:rsidRPr="00456BD9">
        <w:rPr>
          <w:color w:val="auto"/>
          <w:szCs w:val="22"/>
        </w:rPr>
        <w:t xml:space="preserve"> priklausančių aplinkybių pagrindai</w:t>
      </w:r>
      <w:bookmarkEnd w:id="913"/>
      <w:bookmarkEnd w:id="914"/>
      <w:bookmarkEnd w:id="915"/>
      <w:bookmarkEnd w:id="916"/>
      <w:bookmarkEnd w:id="917"/>
      <w:bookmarkEnd w:id="918"/>
      <w:bookmarkEnd w:id="919"/>
      <w:bookmarkEnd w:id="920"/>
      <w:bookmarkEnd w:id="921"/>
      <w:bookmarkEnd w:id="922"/>
      <w:bookmarkEnd w:id="923"/>
      <w:bookmarkEnd w:id="924"/>
    </w:p>
    <w:p w:rsidR="004A6421" w:rsidRPr="00456BD9" w:rsidRDefault="00A66087" w:rsidP="000C2B2B">
      <w:pPr>
        <w:pStyle w:val="paragrafai"/>
        <w:tabs>
          <w:tab w:val="clear" w:pos="495"/>
          <w:tab w:val="num" w:pos="-4590"/>
        </w:tabs>
        <w:spacing w:line="240" w:lineRule="auto"/>
        <w:ind w:left="709" w:hanging="709"/>
      </w:pPr>
      <w:bookmarkStart w:id="925" w:name="_Ref309142137"/>
      <w:bookmarkStart w:id="926" w:name="_Ref441816662"/>
      <w:r w:rsidRPr="00456BD9">
        <w:t>Projekto bendrovė</w:t>
      </w:r>
      <w:r w:rsidR="004A6421" w:rsidRPr="00456BD9">
        <w:t xml:space="preserve"> turi teisę vienašališkai, nesikreipiant į teismą ar arbitražą, nutraukti Sutartį</w:t>
      </w:r>
      <w:r w:rsidR="00AA7F79" w:rsidRPr="00456BD9">
        <w:t>,</w:t>
      </w:r>
      <w:r w:rsidR="004A6421" w:rsidRPr="00456BD9">
        <w:t xml:space="preserve"> kai </w:t>
      </w:r>
      <w:r w:rsidR="00180769" w:rsidRPr="00456BD9">
        <w:t>Suteikiančiosios institucijos</w:t>
      </w:r>
      <w:r w:rsidR="004A6421" w:rsidRPr="00456BD9">
        <w:t xml:space="preserve"> nevykdo ar netinkamai vykdo įsipareigojimus pagal Sutartį ir tai yra esminis Sutarties pažeidimas, o </w:t>
      </w:r>
      <w:r w:rsidRPr="00456BD9">
        <w:t>Projekto bendrovė</w:t>
      </w:r>
      <w:r w:rsidR="004A6421" w:rsidRPr="00456BD9">
        <w:t xml:space="preserve"> yra prieš tai praneš</w:t>
      </w:r>
      <w:r w:rsidRPr="00456BD9">
        <w:t>usi</w:t>
      </w:r>
      <w:r w:rsidR="004A6421" w:rsidRPr="00456BD9">
        <w:t xml:space="preserve"> </w:t>
      </w:r>
      <w:r w:rsidR="00071D99" w:rsidRPr="00456BD9">
        <w:t>Suteikiančiosioms institucijoms</w:t>
      </w:r>
      <w:r w:rsidR="004A6421" w:rsidRPr="00456BD9">
        <w:t xml:space="preserve"> apie Sutarties nevykdymą ar netinkamą vykdymą, tačiau </w:t>
      </w:r>
      <w:r w:rsidR="00071D99" w:rsidRPr="00456BD9">
        <w:t>Suteikiančiosios institucijos</w:t>
      </w:r>
      <w:r w:rsidR="004A6421" w:rsidRPr="00456BD9">
        <w:t xml:space="preserve"> nepašalino esminių Sutarties pažeidimų tokiu būdu ir per tokį protingą laikotarpį, kurie buvo numatyti tokiame pranešime</w:t>
      </w:r>
      <w:r w:rsidR="00AA7F79" w:rsidRPr="00456BD9">
        <w:t xml:space="preserve"> </w:t>
      </w:r>
      <w:r w:rsidR="004A6421" w:rsidRPr="00456BD9">
        <w:t>arba tokio pažeidimo pašalinti negalima ar pašalinimas nebetenka prasmės.</w:t>
      </w:r>
      <w:bookmarkEnd w:id="925"/>
      <w:r w:rsidR="004A6421" w:rsidRPr="00456BD9">
        <w:t xml:space="preserve"> </w:t>
      </w:r>
      <w:r w:rsidR="00071D99" w:rsidRPr="00456BD9">
        <w:t>Suteikiančiosios institucijos</w:t>
      </w:r>
      <w:r w:rsidR="004870F6" w:rsidRPr="00456BD9">
        <w:t xml:space="preserve"> pažeidimams pašalinti nustatomas laikotarpis negali būti trumpesnis nei </w:t>
      </w:r>
      <w:r w:rsidR="009249D5" w:rsidRPr="00456BD9">
        <w:t>60 (šešiasdešimt)</w:t>
      </w:r>
      <w:r w:rsidR="001A195C" w:rsidRPr="00456BD9">
        <w:t xml:space="preserve"> </w:t>
      </w:r>
      <w:r w:rsidR="004870F6" w:rsidRPr="00456BD9">
        <w:t xml:space="preserve">dienų mokėjimo įsipareigojimų nevykdymo ar netinkamo vykdymo atvejais ir </w:t>
      </w:r>
      <w:r w:rsidR="009249D5" w:rsidRPr="00456BD9">
        <w:t>90 (devyniasdešimt)</w:t>
      </w:r>
      <w:r w:rsidR="004870F6" w:rsidRPr="00456BD9">
        <w:t xml:space="preserve"> dienų kitų įsipareigojimų nevykdymo ar netinkamo vykdymo atvejais</w:t>
      </w:r>
      <w:r w:rsidR="00221A72" w:rsidRPr="00456BD9">
        <w:t>;</w:t>
      </w:r>
      <w:bookmarkEnd w:id="926"/>
    </w:p>
    <w:p w:rsidR="004A6421" w:rsidRPr="00456BD9" w:rsidRDefault="004A6421" w:rsidP="000C2B2B">
      <w:pPr>
        <w:pStyle w:val="paragrafai"/>
        <w:tabs>
          <w:tab w:val="clear" w:pos="495"/>
          <w:tab w:val="num" w:pos="-4590"/>
        </w:tabs>
        <w:spacing w:line="240" w:lineRule="auto"/>
        <w:ind w:left="709" w:hanging="709"/>
      </w:pPr>
      <w:bookmarkStart w:id="927" w:name="_Ref309225771"/>
      <w:r w:rsidRPr="00456BD9">
        <w:t xml:space="preserve">Šalys susitaria, kad Sutarties esminiais pažeidimais </w:t>
      </w:r>
      <w:r w:rsidR="00A66087" w:rsidRPr="00456BD9">
        <w:t xml:space="preserve">Sutarties </w:t>
      </w:r>
      <w:r w:rsidR="00A66087" w:rsidRPr="00456BD9">
        <w:fldChar w:fldCharType="begin"/>
      </w:r>
      <w:r w:rsidR="00A66087" w:rsidRPr="00456BD9">
        <w:instrText xml:space="preserve"> REF _Ref441816662 \r \h </w:instrText>
      </w:r>
      <w:r w:rsidR="00065A99" w:rsidRPr="00456BD9">
        <w:instrText xml:space="preserve"> \* MERGEFORMAT </w:instrText>
      </w:r>
      <w:r w:rsidR="00A66087" w:rsidRPr="00456BD9">
        <w:fldChar w:fldCharType="separate"/>
      </w:r>
      <w:r w:rsidR="00A73B3B">
        <w:t>38.1</w:t>
      </w:r>
      <w:r w:rsidR="00A66087" w:rsidRPr="00456BD9">
        <w:fldChar w:fldCharType="end"/>
      </w:r>
      <w:r w:rsidR="00A66087" w:rsidRPr="00456BD9">
        <w:t xml:space="preserve"> punkto atžvilgiu </w:t>
      </w:r>
      <w:r w:rsidRPr="00456BD9">
        <w:t xml:space="preserve">bus laikomi </w:t>
      </w:r>
      <w:r w:rsidR="000E534D" w:rsidRPr="00456BD9">
        <w:t xml:space="preserve">tik </w:t>
      </w:r>
      <w:r w:rsidRPr="00456BD9">
        <w:t>šie pažeidimai:</w:t>
      </w:r>
      <w:bookmarkEnd w:id="927"/>
    </w:p>
    <w:p w:rsidR="004870F6" w:rsidRPr="00456BD9" w:rsidRDefault="004870F6" w:rsidP="00DD46BC">
      <w:pPr>
        <w:pStyle w:val="paragrafesraas0"/>
        <w:numPr>
          <w:ilvl w:val="2"/>
          <w:numId w:val="2"/>
        </w:numPr>
        <w:spacing w:line="240" w:lineRule="auto"/>
        <w:ind w:left="1560" w:hanging="851"/>
        <w:rPr>
          <w:sz w:val="22"/>
        </w:rPr>
      </w:pPr>
      <w:r w:rsidRPr="00456BD9">
        <w:rPr>
          <w:sz w:val="22"/>
        </w:rPr>
        <w:t xml:space="preserve">daugiau kaip 45 (keturiasdešimt penkias) dienas pradelsiama Sutarties </w:t>
      </w:r>
      <w:r w:rsidR="00FB7249" w:rsidRPr="00456BD9">
        <w:rPr>
          <w:sz w:val="22"/>
        </w:rPr>
        <w:fldChar w:fldCharType="begin"/>
      </w:r>
      <w:r w:rsidR="00FB7249" w:rsidRPr="00456BD9">
        <w:rPr>
          <w:sz w:val="22"/>
        </w:rPr>
        <w:instrText xml:space="preserve"> REF _Ref430263927 \r \h </w:instrText>
      </w:r>
      <w:r w:rsidR="00D43C8D" w:rsidRPr="00456BD9">
        <w:rPr>
          <w:sz w:val="22"/>
        </w:rPr>
        <w:instrText xml:space="preserve"> \* MERGEFORMAT </w:instrText>
      </w:r>
      <w:r w:rsidR="00FB7249" w:rsidRPr="00456BD9">
        <w:rPr>
          <w:sz w:val="22"/>
        </w:rPr>
      </w:r>
      <w:r w:rsidR="00FB7249" w:rsidRPr="00456BD9">
        <w:rPr>
          <w:sz w:val="22"/>
        </w:rPr>
        <w:fldChar w:fldCharType="separate"/>
      </w:r>
      <w:r w:rsidR="00A73B3B">
        <w:rPr>
          <w:sz w:val="22"/>
        </w:rPr>
        <w:t>3.1</w:t>
      </w:r>
      <w:r w:rsidR="00FB7249" w:rsidRPr="00456BD9">
        <w:rPr>
          <w:sz w:val="22"/>
        </w:rPr>
        <w:fldChar w:fldCharType="end"/>
      </w:r>
      <w:r w:rsidRPr="00456BD9">
        <w:rPr>
          <w:sz w:val="22"/>
        </w:rPr>
        <w:t xml:space="preserve"> punkte numatyta Sutarties įsigaliojimo visa apimtimi data arba pradelsiamas Sutarties </w:t>
      </w:r>
      <w:r w:rsidRPr="00456BD9">
        <w:rPr>
          <w:sz w:val="22"/>
        </w:rPr>
        <w:fldChar w:fldCharType="begin"/>
      </w:r>
      <w:r w:rsidRPr="00456BD9">
        <w:rPr>
          <w:sz w:val="22"/>
        </w:rPr>
        <w:instrText xml:space="preserve"> REF _Ref283282380 \r \h  \* MERGEFORMAT </w:instrText>
      </w:r>
      <w:r w:rsidRPr="00456BD9">
        <w:rPr>
          <w:sz w:val="22"/>
        </w:rPr>
      </w:r>
      <w:r w:rsidRPr="00456BD9">
        <w:rPr>
          <w:sz w:val="22"/>
        </w:rPr>
        <w:fldChar w:fldCharType="separate"/>
      </w:r>
      <w:r w:rsidR="00A73B3B">
        <w:rPr>
          <w:sz w:val="22"/>
        </w:rPr>
        <w:t>3.4</w:t>
      </w:r>
      <w:r w:rsidRPr="00456BD9">
        <w:rPr>
          <w:sz w:val="22"/>
        </w:rPr>
        <w:fldChar w:fldCharType="end"/>
      </w:r>
      <w:r w:rsidRPr="00456BD9">
        <w:rPr>
          <w:sz w:val="22"/>
        </w:rPr>
        <w:t xml:space="preserve"> punkte nustatyta tvarka pratęstas Sutarties įsigaliojimo visa apimtimi terminas dėl to, kad </w:t>
      </w:r>
      <w:r w:rsidR="00DD46BC" w:rsidRPr="00456BD9">
        <w:rPr>
          <w:sz w:val="22"/>
        </w:rPr>
        <w:t>neįvykdomos nuo Suteikiančiųjų institucijų priklausančios Išankstinės sutarties įsigaliojimo sąlygos</w:t>
      </w:r>
      <w:r w:rsidRPr="00456BD9">
        <w:rPr>
          <w:sz w:val="22"/>
        </w:rPr>
        <w:t xml:space="preserve">; </w:t>
      </w:r>
    </w:p>
    <w:p w:rsidR="004870F6" w:rsidRPr="00456BD9" w:rsidRDefault="00180769" w:rsidP="000C2B2B">
      <w:pPr>
        <w:pStyle w:val="paragrafesraas0"/>
        <w:numPr>
          <w:ilvl w:val="2"/>
          <w:numId w:val="2"/>
        </w:numPr>
        <w:spacing w:line="240" w:lineRule="auto"/>
        <w:ind w:left="1560" w:hanging="851"/>
        <w:rPr>
          <w:sz w:val="22"/>
        </w:rPr>
      </w:pPr>
      <w:r w:rsidRPr="00456BD9">
        <w:rPr>
          <w:sz w:val="22"/>
        </w:rPr>
        <w:t>Suteikiančiosios institucijos</w:t>
      </w:r>
      <w:r w:rsidR="004870F6" w:rsidRPr="00456BD9">
        <w:rPr>
          <w:sz w:val="22"/>
        </w:rPr>
        <w:t xml:space="preserve"> daugiau kaip 60 (šešiasdešimt) dienų vėluoja mokėti </w:t>
      </w:r>
      <w:r w:rsidR="006C4C59" w:rsidRPr="00456BD9">
        <w:rPr>
          <w:sz w:val="22"/>
        </w:rPr>
        <w:t>Projekto bendrovei</w:t>
      </w:r>
      <w:r w:rsidR="004870F6" w:rsidRPr="00456BD9">
        <w:rPr>
          <w:sz w:val="22"/>
        </w:rPr>
        <w:t xml:space="preserve"> bet kokius pagal Sutartį privalomus mokėjimus arba per vienerius metus vėluojamų Metinio atlyginimo mokėjimų suma viršija pusės vieno Metinio atlyginimo mokėjimo sumą;</w:t>
      </w:r>
    </w:p>
    <w:p w:rsidR="004870F6" w:rsidRPr="00456BD9" w:rsidRDefault="00071D99" w:rsidP="00F02E41">
      <w:pPr>
        <w:pStyle w:val="paragrafesraas0"/>
        <w:numPr>
          <w:ilvl w:val="2"/>
          <w:numId w:val="2"/>
        </w:numPr>
        <w:spacing w:line="240" w:lineRule="auto"/>
        <w:ind w:left="1560" w:hanging="851"/>
        <w:rPr>
          <w:sz w:val="22"/>
        </w:rPr>
      </w:pPr>
      <w:r w:rsidRPr="00456BD9">
        <w:rPr>
          <w:sz w:val="22"/>
        </w:rPr>
        <w:t>Suteikiančiosios institucijos</w:t>
      </w:r>
      <w:r w:rsidR="004870F6" w:rsidRPr="00456BD9">
        <w:rPr>
          <w:sz w:val="22"/>
        </w:rPr>
        <w:t xml:space="preserve"> pažeidžia </w:t>
      </w:r>
      <w:r w:rsidR="006E724C" w:rsidRPr="00456BD9">
        <w:rPr>
          <w:sz w:val="22"/>
        </w:rPr>
        <w:t xml:space="preserve">bet kuriuos iš </w:t>
      </w:r>
      <w:r w:rsidR="004870F6" w:rsidRPr="00456BD9">
        <w:rPr>
          <w:sz w:val="22"/>
        </w:rPr>
        <w:t xml:space="preserve">Sutarties </w:t>
      </w:r>
      <w:r w:rsidR="004870F6" w:rsidRPr="00456BD9">
        <w:rPr>
          <w:sz w:val="22"/>
        </w:rPr>
        <w:fldChar w:fldCharType="begin"/>
      </w:r>
      <w:r w:rsidR="004870F6" w:rsidRPr="00456BD9">
        <w:rPr>
          <w:sz w:val="22"/>
        </w:rPr>
        <w:instrText xml:space="preserve"> REF _Ref136185972 \r \h </w:instrText>
      </w:r>
      <w:r w:rsidR="00D43C8D" w:rsidRPr="00456BD9">
        <w:rPr>
          <w:sz w:val="22"/>
        </w:rPr>
        <w:instrText xml:space="preserve"> \* MERGEFORMAT </w:instrText>
      </w:r>
      <w:r w:rsidR="004870F6" w:rsidRPr="00456BD9">
        <w:rPr>
          <w:sz w:val="22"/>
        </w:rPr>
      </w:r>
      <w:r w:rsidR="004870F6" w:rsidRPr="00456BD9">
        <w:rPr>
          <w:sz w:val="22"/>
        </w:rPr>
        <w:fldChar w:fldCharType="separate"/>
      </w:r>
      <w:r w:rsidR="00A73B3B">
        <w:rPr>
          <w:sz w:val="22"/>
        </w:rPr>
        <w:t>6</w:t>
      </w:r>
      <w:r w:rsidR="004870F6" w:rsidRPr="00456BD9">
        <w:rPr>
          <w:sz w:val="22"/>
        </w:rPr>
        <w:fldChar w:fldCharType="end"/>
      </w:r>
      <w:r w:rsidR="004870F6" w:rsidRPr="00456BD9">
        <w:rPr>
          <w:sz w:val="22"/>
        </w:rPr>
        <w:t xml:space="preserve"> punkte </w:t>
      </w:r>
      <w:r w:rsidR="007207EB" w:rsidRPr="00456BD9">
        <w:rPr>
          <w:sz w:val="22"/>
        </w:rPr>
        <w:t>numatyt</w:t>
      </w:r>
      <w:r w:rsidR="007207EB">
        <w:rPr>
          <w:sz w:val="22"/>
        </w:rPr>
        <w:t>ų</w:t>
      </w:r>
      <w:r w:rsidR="00587BF1">
        <w:rPr>
          <w:sz w:val="22"/>
        </w:rPr>
        <w:t>,</w:t>
      </w:r>
      <w:r w:rsidR="007207EB" w:rsidRPr="00456BD9">
        <w:rPr>
          <w:sz w:val="22"/>
        </w:rPr>
        <w:t xml:space="preserve"> </w:t>
      </w:r>
      <w:r w:rsidR="004870F6" w:rsidRPr="00456BD9">
        <w:rPr>
          <w:sz w:val="22"/>
        </w:rPr>
        <w:t>pareiškim</w:t>
      </w:r>
      <w:r w:rsidR="002F0A2E">
        <w:rPr>
          <w:sz w:val="22"/>
        </w:rPr>
        <w:t>ų</w:t>
      </w:r>
      <w:r w:rsidR="004870F6" w:rsidRPr="00456BD9">
        <w:rPr>
          <w:sz w:val="22"/>
        </w:rPr>
        <w:t xml:space="preserve"> </w:t>
      </w:r>
      <w:r w:rsidR="00AA7F79" w:rsidRPr="00456BD9">
        <w:rPr>
          <w:sz w:val="22"/>
        </w:rPr>
        <w:t xml:space="preserve">bei </w:t>
      </w:r>
      <w:r w:rsidR="004870F6" w:rsidRPr="00456BD9">
        <w:rPr>
          <w:sz w:val="22"/>
        </w:rPr>
        <w:t>garantij</w:t>
      </w:r>
      <w:r w:rsidR="002F0A2E">
        <w:rPr>
          <w:sz w:val="22"/>
        </w:rPr>
        <w:t>ų</w:t>
      </w:r>
      <w:r w:rsidR="004870F6" w:rsidRPr="00456BD9">
        <w:rPr>
          <w:sz w:val="22"/>
        </w:rPr>
        <w:t xml:space="preserve"> ir tai turi esminę reikšmę tinkamam Sutarties vykdymui;</w:t>
      </w:r>
    </w:p>
    <w:p w:rsidR="004870F6" w:rsidRPr="00456BD9" w:rsidRDefault="00071D99" w:rsidP="00F02E41">
      <w:pPr>
        <w:pStyle w:val="paragrafesraas0"/>
        <w:numPr>
          <w:ilvl w:val="2"/>
          <w:numId w:val="2"/>
        </w:numPr>
        <w:spacing w:line="240" w:lineRule="auto"/>
        <w:ind w:left="1560" w:hanging="851"/>
        <w:rPr>
          <w:sz w:val="22"/>
        </w:rPr>
      </w:pPr>
      <w:r w:rsidRPr="00456BD9">
        <w:rPr>
          <w:sz w:val="22"/>
        </w:rPr>
        <w:t>Suteikiančiosios institucijos</w:t>
      </w:r>
      <w:r w:rsidR="004870F6" w:rsidRPr="00456BD9">
        <w:rPr>
          <w:sz w:val="22"/>
        </w:rPr>
        <w:t>, negav</w:t>
      </w:r>
      <w:r w:rsidR="00AA7F79" w:rsidRPr="00456BD9">
        <w:rPr>
          <w:sz w:val="22"/>
        </w:rPr>
        <w:t>usios</w:t>
      </w:r>
      <w:r w:rsidR="004870F6" w:rsidRPr="00456BD9">
        <w:rPr>
          <w:sz w:val="22"/>
        </w:rPr>
        <w:t xml:space="preserve"> Sutarties</w:t>
      </w:r>
      <w:r w:rsidR="00FB7249" w:rsidRPr="00456BD9">
        <w:rPr>
          <w:sz w:val="22"/>
        </w:rPr>
        <w:t xml:space="preserve"> </w:t>
      </w:r>
      <w:r w:rsidR="00FB7249" w:rsidRPr="00456BD9">
        <w:rPr>
          <w:sz w:val="22"/>
        </w:rPr>
        <w:fldChar w:fldCharType="begin"/>
      </w:r>
      <w:r w:rsidR="00FB7249" w:rsidRPr="00456BD9">
        <w:rPr>
          <w:sz w:val="22"/>
        </w:rPr>
        <w:instrText xml:space="preserve"> REF _Ref421872287 \r \h </w:instrText>
      </w:r>
      <w:r w:rsidR="00D43C8D" w:rsidRPr="00456BD9">
        <w:rPr>
          <w:sz w:val="22"/>
        </w:rPr>
        <w:instrText xml:space="preserve"> \* MERGEFORMAT </w:instrText>
      </w:r>
      <w:r w:rsidR="00FB7249" w:rsidRPr="00456BD9">
        <w:rPr>
          <w:sz w:val="22"/>
        </w:rPr>
      </w:r>
      <w:r w:rsidR="00FB7249" w:rsidRPr="00456BD9">
        <w:rPr>
          <w:sz w:val="22"/>
        </w:rPr>
        <w:fldChar w:fldCharType="separate"/>
      </w:r>
      <w:r w:rsidR="00A73B3B">
        <w:rPr>
          <w:sz w:val="22"/>
        </w:rPr>
        <w:t>27.1</w:t>
      </w:r>
      <w:r w:rsidR="00FB7249" w:rsidRPr="00456BD9">
        <w:rPr>
          <w:sz w:val="22"/>
        </w:rPr>
        <w:fldChar w:fldCharType="end"/>
      </w:r>
      <w:r w:rsidR="004870F6" w:rsidRPr="00456BD9">
        <w:rPr>
          <w:sz w:val="22"/>
        </w:rPr>
        <w:t xml:space="preserve"> punkte numatyto išankstinio </w:t>
      </w:r>
      <w:r w:rsidR="00F02E41" w:rsidRPr="00456BD9">
        <w:rPr>
          <w:sz w:val="22"/>
        </w:rPr>
        <w:t xml:space="preserve">Koncesininko ir </w:t>
      </w:r>
      <w:r w:rsidR="006C4C59" w:rsidRPr="00456BD9">
        <w:rPr>
          <w:sz w:val="22"/>
        </w:rPr>
        <w:t>Projekto bendrovės</w:t>
      </w:r>
      <w:r w:rsidR="004870F6" w:rsidRPr="00456BD9">
        <w:rPr>
          <w:sz w:val="22"/>
        </w:rPr>
        <w:t xml:space="preserve"> sutikimo, perleidžia savo teises ir pareigas trečiajam asmeniui;</w:t>
      </w:r>
    </w:p>
    <w:p w:rsidR="004870F6" w:rsidRPr="00456BD9" w:rsidRDefault="00FB7249" w:rsidP="000C2B2B">
      <w:pPr>
        <w:pStyle w:val="paragrafesraas0"/>
        <w:numPr>
          <w:ilvl w:val="2"/>
          <w:numId w:val="2"/>
        </w:numPr>
        <w:spacing w:line="240" w:lineRule="auto"/>
        <w:ind w:left="1560" w:hanging="851"/>
        <w:rPr>
          <w:sz w:val="22"/>
        </w:rPr>
      </w:pPr>
      <w:r w:rsidRPr="00456BD9">
        <w:rPr>
          <w:sz w:val="22"/>
        </w:rPr>
        <w:t>Žemės sklypai ir</w:t>
      </w:r>
      <w:r w:rsidR="00587BF1">
        <w:rPr>
          <w:sz w:val="22"/>
        </w:rPr>
        <w:t xml:space="preserve"> </w:t>
      </w:r>
      <w:r w:rsidR="00BC6F1B" w:rsidRPr="00456BD9">
        <w:rPr>
          <w:sz w:val="22"/>
        </w:rPr>
        <w:t xml:space="preserve">/ar </w:t>
      </w:r>
      <w:proofErr w:type="spellStart"/>
      <w:r w:rsidR="00BC6F1B" w:rsidRPr="00456BD9">
        <w:rPr>
          <w:sz w:val="22"/>
        </w:rPr>
        <w:t>Daugiafunkcis</w:t>
      </w:r>
      <w:proofErr w:type="spellEnd"/>
      <w:r w:rsidR="00BC6F1B" w:rsidRPr="00456BD9">
        <w:rPr>
          <w:sz w:val="22"/>
        </w:rPr>
        <w:t xml:space="preserve"> kompleksas</w:t>
      </w:r>
      <w:r w:rsidRPr="00456BD9">
        <w:rPr>
          <w:sz w:val="22"/>
        </w:rPr>
        <w:t xml:space="preserve"> </w:t>
      </w:r>
      <w:r w:rsidR="004870F6" w:rsidRPr="00456BD9">
        <w:rPr>
          <w:sz w:val="22"/>
        </w:rPr>
        <w:t>perleidžiam</w:t>
      </w:r>
      <w:r w:rsidR="00847931" w:rsidRPr="00456BD9">
        <w:rPr>
          <w:sz w:val="22"/>
        </w:rPr>
        <w:t>i</w:t>
      </w:r>
      <w:r w:rsidR="004870F6" w:rsidRPr="00456BD9">
        <w:rPr>
          <w:sz w:val="22"/>
        </w:rPr>
        <w:t xml:space="preserve"> arba perduodam</w:t>
      </w:r>
      <w:r w:rsidR="00847931" w:rsidRPr="00456BD9">
        <w:rPr>
          <w:sz w:val="22"/>
        </w:rPr>
        <w:t>i</w:t>
      </w:r>
      <w:r w:rsidR="004870F6" w:rsidRPr="00456BD9">
        <w:rPr>
          <w:sz w:val="22"/>
        </w:rPr>
        <w:t xml:space="preserve"> valdyti ar naudoti</w:t>
      </w:r>
      <w:r w:rsidR="00587BF1">
        <w:rPr>
          <w:sz w:val="22"/>
        </w:rPr>
        <w:t>,</w:t>
      </w:r>
      <w:r w:rsidR="004870F6" w:rsidRPr="00456BD9">
        <w:rPr>
          <w:sz w:val="22"/>
        </w:rPr>
        <w:t xml:space="preserve"> arba teismo sprendimu priteisiam</w:t>
      </w:r>
      <w:r w:rsidR="00847931" w:rsidRPr="00456BD9">
        <w:rPr>
          <w:sz w:val="22"/>
        </w:rPr>
        <w:t>i</w:t>
      </w:r>
      <w:r w:rsidR="004870F6" w:rsidRPr="00456BD9">
        <w:rPr>
          <w:sz w:val="22"/>
        </w:rPr>
        <w:t xml:space="preserve"> trečiajam asmeniui, su sąlyga, kad dėl to reikšmingai </w:t>
      </w:r>
      <w:r w:rsidR="00BC6F1B" w:rsidRPr="00456BD9">
        <w:rPr>
          <w:sz w:val="22"/>
        </w:rPr>
        <w:t>pasikeičia</w:t>
      </w:r>
      <w:r w:rsidR="004870F6" w:rsidRPr="00456BD9">
        <w:rPr>
          <w:sz w:val="22"/>
        </w:rPr>
        <w:t xml:space="preserve"> </w:t>
      </w:r>
      <w:r w:rsidR="006C4C59" w:rsidRPr="00456BD9">
        <w:rPr>
          <w:sz w:val="22"/>
        </w:rPr>
        <w:t>Projekto bendrovės</w:t>
      </w:r>
      <w:r w:rsidR="004870F6" w:rsidRPr="00456BD9">
        <w:rPr>
          <w:sz w:val="22"/>
        </w:rPr>
        <w:t xml:space="preserve"> ir </w:t>
      </w:r>
      <w:r w:rsidR="00071D99" w:rsidRPr="00456BD9">
        <w:rPr>
          <w:sz w:val="22"/>
        </w:rPr>
        <w:t>Suteikiančiųjų institucijų</w:t>
      </w:r>
      <w:r w:rsidR="004870F6" w:rsidRPr="00456BD9">
        <w:rPr>
          <w:sz w:val="22"/>
        </w:rPr>
        <w:t xml:space="preserve"> ekonominė pusiausvyra </w:t>
      </w:r>
      <w:r w:rsidR="00BC6F1B" w:rsidRPr="00456BD9">
        <w:rPr>
          <w:sz w:val="22"/>
        </w:rPr>
        <w:t>Projekto bendrovės</w:t>
      </w:r>
      <w:r w:rsidR="00902238" w:rsidRPr="00456BD9">
        <w:rPr>
          <w:sz w:val="22"/>
        </w:rPr>
        <w:t xml:space="preserve"> </w:t>
      </w:r>
      <w:r w:rsidR="004870F6" w:rsidRPr="00456BD9">
        <w:rPr>
          <w:sz w:val="22"/>
        </w:rPr>
        <w:t xml:space="preserve">nenaudai ir atitinkamas sumažėjimas nėra kompensuojamas pagal kitas Sutarties sąlygas, arba daro </w:t>
      </w:r>
      <w:r w:rsidR="006C4C59" w:rsidRPr="00456BD9">
        <w:rPr>
          <w:sz w:val="22"/>
        </w:rPr>
        <w:t>Projekto bendrovės</w:t>
      </w:r>
      <w:r w:rsidR="00645A1B" w:rsidRPr="00456BD9">
        <w:rPr>
          <w:sz w:val="22"/>
        </w:rPr>
        <w:t xml:space="preserve"> </w:t>
      </w:r>
      <w:r w:rsidR="004870F6" w:rsidRPr="00456BD9">
        <w:rPr>
          <w:sz w:val="22"/>
        </w:rPr>
        <w:t>įsipareigojimų pagal Sutartį vykdymą neįmanomą, nebent ir kiek šioje Sutartyje tiesiogiai numatyta kitaip;</w:t>
      </w:r>
    </w:p>
    <w:p w:rsidR="004870F6" w:rsidRPr="00456BD9" w:rsidRDefault="00DF77BC" w:rsidP="000C2B2B">
      <w:pPr>
        <w:pStyle w:val="paragrafesraas0"/>
        <w:numPr>
          <w:ilvl w:val="2"/>
          <w:numId w:val="2"/>
        </w:numPr>
        <w:spacing w:line="240" w:lineRule="auto"/>
        <w:ind w:left="1560" w:hanging="851"/>
        <w:rPr>
          <w:sz w:val="22"/>
        </w:rPr>
      </w:pPr>
      <w:r w:rsidRPr="00456BD9">
        <w:rPr>
          <w:sz w:val="22"/>
        </w:rPr>
        <w:t xml:space="preserve">Koncesininko arba </w:t>
      </w:r>
      <w:r w:rsidR="006C4C59" w:rsidRPr="00456BD9">
        <w:rPr>
          <w:sz w:val="22"/>
        </w:rPr>
        <w:t>Projekto bendrovės</w:t>
      </w:r>
      <w:r w:rsidR="004870F6" w:rsidRPr="00456BD9">
        <w:rPr>
          <w:sz w:val="22"/>
        </w:rPr>
        <w:t xml:space="preserve"> akcijos (bet kuri jų dalis) paimamos visuomenės poreikiams, priverstinai parduodamos ar kitais savo esme panašiais įstatymo nustatytais pagrindais (taip pat ir nustatytais po Sutarties pasirašymo) be</w:t>
      </w:r>
      <w:r w:rsidRPr="00456BD9">
        <w:rPr>
          <w:sz w:val="22"/>
        </w:rPr>
        <w:t xml:space="preserve">, atitinkamai, </w:t>
      </w:r>
      <w:r w:rsidR="006C4C59" w:rsidRPr="00456BD9">
        <w:rPr>
          <w:sz w:val="22"/>
        </w:rPr>
        <w:t>Projekto bendrovės</w:t>
      </w:r>
      <w:r w:rsidR="004870F6" w:rsidRPr="00456BD9">
        <w:rPr>
          <w:sz w:val="22"/>
        </w:rPr>
        <w:t xml:space="preserve"> </w:t>
      </w:r>
      <w:r w:rsidRPr="00456BD9">
        <w:rPr>
          <w:sz w:val="22"/>
        </w:rPr>
        <w:t xml:space="preserve">ar Koncesininko </w:t>
      </w:r>
      <w:r w:rsidR="004870F6" w:rsidRPr="00456BD9">
        <w:rPr>
          <w:sz w:val="22"/>
        </w:rPr>
        <w:t>akcininkų valios perleidžiamos trečiajam asmeniui, nebent ir kiek šioje Sutartyje tiesiogiai numatyta kitaip;</w:t>
      </w:r>
    </w:p>
    <w:p w:rsidR="004870F6" w:rsidRPr="00456BD9" w:rsidRDefault="004870F6" w:rsidP="000C2B2B">
      <w:pPr>
        <w:pStyle w:val="paragrafesraas0"/>
        <w:numPr>
          <w:ilvl w:val="2"/>
          <w:numId w:val="2"/>
        </w:numPr>
        <w:spacing w:line="240" w:lineRule="auto"/>
        <w:ind w:left="1560" w:hanging="851"/>
        <w:rPr>
          <w:sz w:val="22"/>
        </w:rPr>
      </w:pPr>
      <w:r w:rsidRPr="00456BD9">
        <w:rPr>
          <w:sz w:val="22"/>
        </w:rPr>
        <w:t xml:space="preserve">jeigu dėl po Sutarties pasirašymo pasikeitusių ar naujai priimtų </w:t>
      </w:r>
      <w:r w:rsidR="00B229BA" w:rsidRPr="00456BD9">
        <w:rPr>
          <w:sz w:val="22"/>
        </w:rPr>
        <w:t>T</w:t>
      </w:r>
      <w:r w:rsidRPr="00456BD9">
        <w:rPr>
          <w:sz w:val="22"/>
        </w:rPr>
        <w:t xml:space="preserve">eisės aktų reikalavimų </w:t>
      </w:r>
      <w:r w:rsidR="006C4C59" w:rsidRPr="00456BD9">
        <w:rPr>
          <w:sz w:val="22"/>
        </w:rPr>
        <w:t>Projekto bendrovės</w:t>
      </w:r>
      <w:r w:rsidR="00645A1B" w:rsidRPr="00456BD9">
        <w:rPr>
          <w:sz w:val="22"/>
        </w:rPr>
        <w:t xml:space="preserve"> </w:t>
      </w:r>
      <w:r w:rsidRPr="00456BD9">
        <w:rPr>
          <w:sz w:val="22"/>
        </w:rPr>
        <w:t>vykdoma veikla (Darbų atlikimas ar Paslaugų teikimas) tampa neteisėta arba tokios veiklos vykdymas tampa neįmanomas arba iš esmės apsunkintas;</w:t>
      </w:r>
    </w:p>
    <w:p w:rsidR="00645A1B" w:rsidRPr="00456BD9" w:rsidRDefault="004870F6" w:rsidP="000C2B2B">
      <w:pPr>
        <w:pStyle w:val="paragrafesraas0"/>
        <w:numPr>
          <w:ilvl w:val="2"/>
          <w:numId w:val="2"/>
        </w:numPr>
        <w:spacing w:line="240" w:lineRule="auto"/>
        <w:ind w:left="1560" w:hanging="851"/>
        <w:rPr>
          <w:sz w:val="22"/>
        </w:rPr>
      </w:pPr>
      <w:r w:rsidRPr="00456BD9">
        <w:rPr>
          <w:sz w:val="22"/>
        </w:rPr>
        <w:t xml:space="preserve">jeigu dėl </w:t>
      </w:r>
      <w:r w:rsidR="00071D99" w:rsidRPr="00456BD9">
        <w:rPr>
          <w:sz w:val="22"/>
        </w:rPr>
        <w:t>Suteikiančiosios institucijos</w:t>
      </w:r>
      <w:r w:rsidRPr="00456BD9">
        <w:rPr>
          <w:sz w:val="22"/>
        </w:rPr>
        <w:t xml:space="preserve"> įvykdytų savo įsipareigojimų pagal Sutartį pažeidimų </w:t>
      </w:r>
      <w:r w:rsidR="006C4C59" w:rsidRPr="00456BD9">
        <w:rPr>
          <w:sz w:val="22"/>
        </w:rPr>
        <w:t>Projekto bendrovė</w:t>
      </w:r>
      <w:r w:rsidR="00645A1B" w:rsidRPr="00456BD9">
        <w:rPr>
          <w:sz w:val="22"/>
        </w:rPr>
        <w:t xml:space="preserve"> </w:t>
      </w:r>
      <w:r w:rsidRPr="00456BD9">
        <w:rPr>
          <w:sz w:val="22"/>
        </w:rPr>
        <w:t>2 (dviejų) iš eilės mėnesių laikotarpiu negali vykdyti veiklos (atlikti Darbų ar teikti Paslaugų) arba tokios veiklos vykdymas yra iš esmės apsunkintas.</w:t>
      </w:r>
    </w:p>
    <w:p w:rsidR="004A6421" w:rsidRPr="00456BD9" w:rsidRDefault="004A6421" w:rsidP="00C85012">
      <w:pPr>
        <w:pStyle w:val="paragrafai"/>
        <w:tabs>
          <w:tab w:val="clear" w:pos="495"/>
          <w:tab w:val="num" w:pos="-4590"/>
        </w:tabs>
        <w:spacing w:line="240" w:lineRule="auto"/>
        <w:ind w:left="709" w:hanging="709"/>
      </w:pPr>
      <w:r w:rsidRPr="00456BD9">
        <w:t>Apie Sutarties nutraukimą</w:t>
      </w:r>
      <w:r w:rsidR="00F74722" w:rsidRPr="00456BD9">
        <w:t xml:space="preserve"> </w:t>
      </w:r>
      <w:r w:rsidR="005418BC" w:rsidRPr="00456BD9">
        <w:t xml:space="preserve">Sutarties </w:t>
      </w:r>
      <w:r w:rsidRPr="00456BD9">
        <w:fldChar w:fldCharType="begin"/>
      </w:r>
      <w:r w:rsidRPr="00456BD9">
        <w:instrText xml:space="preserve"> REF _Ref309142137 \r \h </w:instrText>
      </w:r>
      <w:r w:rsidR="00A36425" w:rsidRPr="00456BD9">
        <w:instrText xml:space="preserve"> \* MERGEFORMAT </w:instrText>
      </w:r>
      <w:r w:rsidRPr="00456BD9">
        <w:fldChar w:fldCharType="separate"/>
      </w:r>
      <w:r w:rsidR="00A73B3B">
        <w:t>38.1</w:t>
      </w:r>
      <w:r w:rsidRPr="00456BD9">
        <w:fldChar w:fldCharType="end"/>
      </w:r>
      <w:r w:rsidRPr="00456BD9">
        <w:t xml:space="preserve"> punkte numatytu pagrindu </w:t>
      </w:r>
      <w:r w:rsidR="006C4C59" w:rsidRPr="00456BD9">
        <w:t>Projekto bendrovė</w:t>
      </w:r>
      <w:r w:rsidRPr="00456BD9">
        <w:t xml:space="preserve"> privalo pranešti </w:t>
      </w:r>
      <w:r w:rsidR="005839FB" w:rsidRPr="00456BD9">
        <w:t>Suteikiančiosioms institucijoms</w:t>
      </w:r>
      <w:r w:rsidR="00221A72" w:rsidRPr="00456BD9">
        <w:t xml:space="preserve"> </w:t>
      </w:r>
      <w:r w:rsidRPr="00456BD9">
        <w:t>ne vėliau kaip prieš</w:t>
      </w:r>
      <w:r w:rsidR="00C85012" w:rsidRPr="00456BD9">
        <w:t xml:space="preserve"> 30 (trisdešimt)</w:t>
      </w:r>
      <w:r w:rsidR="00F74722" w:rsidRPr="00456BD9">
        <w:t xml:space="preserve"> </w:t>
      </w:r>
      <w:r w:rsidR="00C85012" w:rsidRPr="00456BD9">
        <w:t xml:space="preserve">dienų iki numatomos nutraukimo dienos. Šie terminai įskaičiuojami į Sutarties </w:t>
      </w:r>
      <w:r w:rsidR="00902238" w:rsidRPr="00456BD9">
        <w:fldChar w:fldCharType="begin"/>
      </w:r>
      <w:r w:rsidR="00902238" w:rsidRPr="00456BD9">
        <w:instrText xml:space="preserve"> REF _Ref441816662 \r \h </w:instrText>
      </w:r>
      <w:r w:rsidR="00065A99" w:rsidRPr="00456BD9">
        <w:instrText xml:space="preserve"> \* MERGEFORMAT </w:instrText>
      </w:r>
      <w:r w:rsidR="00902238" w:rsidRPr="00456BD9">
        <w:fldChar w:fldCharType="separate"/>
      </w:r>
      <w:r w:rsidR="00A73B3B">
        <w:t>38.1</w:t>
      </w:r>
      <w:r w:rsidR="00902238" w:rsidRPr="00456BD9">
        <w:fldChar w:fldCharType="end"/>
      </w:r>
      <w:r w:rsidR="00180769" w:rsidRPr="00456BD9">
        <w:t xml:space="preserve"> punkte nurodytus terminus, skirtus pažeidimams pašalinti.</w:t>
      </w:r>
    </w:p>
    <w:p w:rsidR="00221A72" w:rsidRPr="00456BD9" w:rsidRDefault="00221A72" w:rsidP="000C2B2B">
      <w:pPr>
        <w:pStyle w:val="paragrafai"/>
        <w:tabs>
          <w:tab w:val="clear" w:pos="495"/>
          <w:tab w:val="num" w:pos="-4590"/>
        </w:tabs>
        <w:spacing w:line="240" w:lineRule="auto"/>
        <w:ind w:left="709" w:hanging="709"/>
      </w:pPr>
      <w:r w:rsidRPr="00456BD9">
        <w:t>Šalys aiškiai supranta</w:t>
      </w:r>
      <w:r w:rsidR="00386E8A" w:rsidRPr="00456BD9">
        <w:t xml:space="preserve"> ir patvirtina</w:t>
      </w:r>
      <w:r w:rsidRPr="00456BD9">
        <w:t xml:space="preserve">, </w:t>
      </w:r>
      <w:r w:rsidR="00386E8A" w:rsidRPr="00456BD9">
        <w:t>kad</w:t>
      </w:r>
      <w:r w:rsidRPr="00456BD9">
        <w:t xml:space="preserve"> </w:t>
      </w:r>
      <w:r w:rsidR="00587BF1">
        <w:t xml:space="preserve">tais </w:t>
      </w:r>
      <w:r w:rsidRPr="00456BD9">
        <w:t xml:space="preserve">atvejais, kai dėl nuo </w:t>
      </w:r>
      <w:r w:rsidR="005839FB" w:rsidRPr="00456BD9">
        <w:t>KKSD</w:t>
      </w:r>
      <w:r w:rsidRPr="00456BD9">
        <w:t xml:space="preserve"> </w:t>
      </w:r>
      <w:r w:rsidR="00847931" w:rsidRPr="00456BD9">
        <w:t>ne</w:t>
      </w:r>
      <w:r w:rsidRPr="00456BD9">
        <w:t xml:space="preserve">priklausančių aplinkybių, t.y. nesant </w:t>
      </w:r>
      <w:r w:rsidR="005839FB" w:rsidRPr="00456BD9">
        <w:t>KKSD</w:t>
      </w:r>
      <w:r w:rsidRPr="00456BD9">
        <w:t xml:space="preserve"> kaltės, atsiranda pagrindas nutraukti Sutartį </w:t>
      </w:r>
      <w:r w:rsidR="00386E8A" w:rsidRPr="00456BD9">
        <w:fldChar w:fldCharType="begin"/>
      </w:r>
      <w:r w:rsidR="00386E8A" w:rsidRPr="00456BD9">
        <w:instrText xml:space="preserve"> REF _Ref456324269 \r \h </w:instrText>
      </w:r>
      <w:r w:rsidR="00456BD9">
        <w:instrText xml:space="preserve"> \* MERGEFORMAT </w:instrText>
      </w:r>
      <w:r w:rsidR="00386E8A" w:rsidRPr="00456BD9">
        <w:fldChar w:fldCharType="separate"/>
      </w:r>
      <w:r w:rsidR="00A73B3B">
        <w:t>38</w:t>
      </w:r>
      <w:r w:rsidR="00386E8A" w:rsidRPr="00456BD9">
        <w:fldChar w:fldCharType="end"/>
      </w:r>
      <w:r w:rsidRPr="00456BD9">
        <w:t xml:space="preserve"> p</w:t>
      </w:r>
      <w:r w:rsidR="009249D5" w:rsidRPr="00456BD9">
        <w:t>unkte</w:t>
      </w:r>
      <w:r w:rsidRPr="00456BD9">
        <w:t xml:space="preserve"> numatytais pagrindais, </w:t>
      </w:r>
      <w:r w:rsidRPr="00456BD9">
        <w:lastRenderedPageBreak/>
        <w:t xml:space="preserve">Šalys ir, visų pirma, </w:t>
      </w:r>
      <w:r w:rsidR="005839FB" w:rsidRPr="00456BD9">
        <w:t>KKSD</w:t>
      </w:r>
      <w:r w:rsidR="00C32E12" w:rsidRPr="00456BD9">
        <w:t xml:space="preserve"> bei </w:t>
      </w:r>
      <w:r w:rsidR="006C4C59" w:rsidRPr="00456BD9">
        <w:t>Projekto bendrovė</w:t>
      </w:r>
      <w:r w:rsidR="00C32E12" w:rsidRPr="00456BD9">
        <w:t xml:space="preserve"> privalo derybų keliu spręsti klausimą dėl tinkamo </w:t>
      </w:r>
      <w:r w:rsidR="001E6C61" w:rsidRPr="00456BD9">
        <w:t>S</w:t>
      </w:r>
      <w:r w:rsidR="00C32E12" w:rsidRPr="00456BD9">
        <w:t xml:space="preserve">utarties vykdymo ir Sutarties išsaugojimo. Pastaruoju atveju </w:t>
      </w:r>
      <w:r w:rsidR="005839FB" w:rsidRPr="00456BD9">
        <w:t>Savivaldybė</w:t>
      </w:r>
      <w:r w:rsidR="00C32E12" w:rsidRPr="00456BD9">
        <w:t xml:space="preserve"> nėra atleidžiama nuo atsakomybės prieš </w:t>
      </w:r>
      <w:r w:rsidR="006C4C59" w:rsidRPr="00456BD9">
        <w:t>Projekto bendrovę</w:t>
      </w:r>
      <w:r w:rsidR="00C32E12" w:rsidRPr="00456BD9">
        <w:t xml:space="preserve"> už Sutarties pažeidimą ir prieš </w:t>
      </w:r>
      <w:r w:rsidR="005839FB" w:rsidRPr="00456BD9">
        <w:t>KKSD</w:t>
      </w:r>
      <w:r w:rsidR="00C32E12" w:rsidRPr="00456BD9">
        <w:t xml:space="preserve"> dėl jo patiriamų nuostolių, tuo atveju, jei tokie </w:t>
      </w:r>
      <w:r w:rsidR="00A826E3" w:rsidRPr="00456BD9">
        <w:t>atsirastų</w:t>
      </w:r>
      <w:r w:rsidR="00C32E12" w:rsidRPr="00456BD9">
        <w:t>.</w:t>
      </w:r>
    </w:p>
    <w:p w:rsidR="00E842A5" w:rsidRPr="00456BD9" w:rsidRDefault="00E842A5" w:rsidP="000C2B2B">
      <w:pPr>
        <w:pStyle w:val="paragrafai"/>
        <w:tabs>
          <w:tab w:val="clear" w:pos="495"/>
          <w:tab w:val="num" w:pos="-4590"/>
        </w:tabs>
        <w:spacing w:line="240" w:lineRule="auto"/>
        <w:ind w:left="709" w:hanging="709"/>
      </w:pPr>
      <w:r w:rsidRPr="00456BD9">
        <w:t>Šalys aiškiai supranta</w:t>
      </w:r>
      <w:r w:rsidR="001154CF" w:rsidRPr="00456BD9">
        <w:t xml:space="preserve"> ir patvirtina</w:t>
      </w:r>
      <w:r w:rsidRPr="00456BD9">
        <w:t xml:space="preserve">, </w:t>
      </w:r>
      <w:r w:rsidR="001154CF" w:rsidRPr="00456BD9">
        <w:t xml:space="preserve">kad </w:t>
      </w:r>
      <w:r w:rsidR="00587BF1">
        <w:t>tai</w:t>
      </w:r>
      <w:r w:rsidR="0062466B">
        <w:t>s</w:t>
      </w:r>
      <w:r w:rsidR="00587BF1">
        <w:t xml:space="preserve"> </w:t>
      </w:r>
      <w:r w:rsidRPr="00456BD9">
        <w:t>atvejais, kai dėl nuo Savivaldybės nepriklausančių aplinkybių, t.y.</w:t>
      </w:r>
      <w:r w:rsidR="00587BF1">
        <w:t>,</w:t>
      </w:r>
      <w:r w:rsidRPr="00456BD9">
        <w:t xml:space="preserve"> nesant Savivaldybės kaltės, atsiranda pagrindas nutraukti Sutartį </w:t>
      </w:r>
      <w:r w:rsidR="001154CF" w:rsidRPr="00456BD9">
        <w:fldChar w:fldCharType="begin"/>
      </w:r>
      <w:r w:rsidR="001154CF" w:rsidRPr="00456BD9">
        <w:instrText xml:space="preserve"> REF _Ref456324269 \r \h </w:instrText>
      </w:r>
      <w:r w:rsidR="00456BD9">
        <w:instrText xml:space="preserve"> \* MERGEFORMAT </w:instrText>
      </w:r>
      <w:r w:rsidR="001154CF" w:rsidRPr="00456BD9">
        <w:fldChar w:fldCharType="separate"/>
      </w:r>
      <w:r w:rsidR="00A73B3B">
        <w:t>38</w:t>
      </w:r>
      <w:r w:rsidR="001154CF" w:rsidRPr="00456BD9">
        <w:fldChar w:fldCharType="end"/>
      </w:r>
      <w:r w:rsidR="001154CF" w:rsidRPr="00456BD9">
        <w:t xml:space="preserve"> </w:t>
      </w:r>
      <w:r w:rsidRPr="00456BD9">
        <w:t xml:space="preserve">punkte numatytais pagrindais, Šalys ir, visų pirma, Savivaldybė bei </w:t>
      </w:r>
      <w:r w:rsidR="006C4C59" w:rsidRPr="00456BD9">
        <w:t>Projekto bendrovė</w:t>
      </w:r>
      <w:r w:rsidRPr="00456BD9">
        <w:t xml:space="preserve"> privalo derybų keliu spręsti klausimą dėl tinkamo </w:t>
      </w:r>
      <w:r w:rsidR="00902238" w:rsidRPr="00456BD9">
        <w:t>S</w:t>
      </w:r>
      <w:r w:rsidRPr="00456BD9">
        <w:t xml:space="preserve">utarties vykdymo ir Sutarties išsaugojimo. Pastaruoju atveju KKSD nėra atleidžiamas nuo atsakomybės prieš </w:t>
      </w:r>
      <w:r w:rsidR="006C4C59" w:rsidRPr="00456BD9">
        <w:t>Projekto bendrovę</w:t>
      </w:r>
      <w:r w:rsidRPr="00456BD9">
        <w:t xml:space="preserve"> už Sutarties pažeidimą ir prieš Savivaldybę dėl jos patiriamų nuostolių, tuo atveju, jei tokie atsirastų.</w:t>
      </w:r>
    </w:p>
    <w:p w:rsidR="004A6421" w:rsidRPr="00456BD9" w:rsidRDefault="004A6421" w:rsidP="000C2B2B">
      <w:pPr>
        <w:pStyle w:val="Antrat2"/>
        <w:tabs>
          <w:tab w:val="clear" w:pos="495"/>
        </w:tabs>
        <w:spacing w:before="240" w:line="240" w:lineRule="auto"/>
        <w:ind w:left="709" w:hanging="709"/>
        <w:rPr>
          <w:color w:val="auto"/>
          <w:szCs w:val="22"/>
        </w:rPr>
      </w:pPr>
      <w:bookmarkStart w:id="928" w:name="_Toc455867708"/>
      <w:bookmarkStart w:id="929" w:name="_Toc455867850"/>
      <w:bookmarkStart w:id="930" w:name="_Toc455867991"/>
      <w:bookmarkStart w:id="931" w:name="_Toc455868132"/>
      <w:bookmarkStart w:id="932" w:name="_Toc455944659"/>
      <w:bookmarkStart w:id="933" w:name="_Toc309205562"/>
      <w:bookmarkStart w:id="934" w:name="_Ref309218499"/>
      <w:bookmarkStart w:id="935" w:name="_Ref430264068"/>
      <w:bookmarkStart w:id="936" w:name="_Toc448297782"/>
      <w:bookmarkStart w:id="937" w:name="_Toc458529060"/>
      <w:bookmarkEnd w:id="928"/>
      <w:bookmarkEnd w:id="929"/>
      <w:bookmarkEnd w:id="930"/>
      <w:bookmarkEnd w:id="931"/>
      <w:bookmarkEnd w:id="932"/>
      <w:r w:rsidRPr="00456BD9">
        <w:rPr>
          <w:color w:val="auto"/>
          <w:szCs w:val="22"/>
        </w:rPr>
        <w:t>Sutarties nutraukimas be Šalių kaltės</w:t>
      </w:r>
      <w:bookmarkEnd w:id="933"/>
      <w:bookmarkEnd w:id="934"/>
      <w:bookmarkEnd w:id="935"/>
      <w:bookmarkEnd w:id="936"/>
      <w:bookmarkEnd w:id="937"/>
    </w:p>
    <w:p w:rsidR="001A195C" w:rsidRPr="00456BD9" w:rsidRDefault="001A195C" w:rsidP="00381209">
      <w:pPr>
        <w:pStyle w:val="paragrafai"/>
        <w:tabs>
          <w:tab w:val="clear" w:pos="495"/>
          <w:tab w:val="num" w:pos="-4590"/>
        </w:tabs>
        <w:spacing w:line="240" w:lineRule="auto"/>
        <w:ind w:left="709" w:hanging="709"/>
      </w:pPr>
      <w:bookmarkStart w:id="938" w:name="_Ref309142491"/>
      <w:r w:rsidRPr="00456BD9">
        <w:t>Šalys , nesikreip</w:t>
      </w:r>
      <w:r w:rsidR="00AF680A" w:rsidRPr="00456BD9">
        <w:t>damos</w:t>
      </w:r>
      <w:r w:rsidRPr="00456BD9">
        <w:t xml:space="preserve"> į teismą ar arbitražą, </w:t>
      </w:r>
      <w:r w:rsidR="00AA04C3" w:rsidRPr="00456BD9">
        <w:t xml:space="preserve">automatiškai </w:t>
      </w:r>
      <w:r w:rsidRPr="00456BD9">
        <w:t>nutrauk</w:t>
      </w:r>
      <w:r w:rsidR="00AF680A" w:rsidRPr="00456BD9">
        <w:t>ia</w:t>
      </w:r>
      <w:r w:rsidRPr="00456BD9">
        <w:t xml:space="preserve"> Sutartį, kai:</w:t>
      </w:r>
    </w:p>
    <w:p w:rsidR="001A195C" w:rsidRPr="00456BD9" w:rsidRDefault="001A195C" w:rsidP="000C2B2B">
      <w:pPr>
        <w:pStyle w:val="paragrafesraas0"/>
        <w:numPr>
          <w:ilvl w:val="2"/>
          <w:numId w:val="2"/>
        </w:numPr>
        <w:spacing w:line="240" w:lineRule="auto"/>
        <w:ind w:left="1560" w:hanging="851"/>
      </w:pPr>
      <w:r w:rsidRPr="00456BD9">
        <w:rPr>
          <w:sz w:val="22"/>
        </w:rPr>
        <w:t xml:space="preserve">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sidR="001154CF" w:rsidRPr="00456BD9">
        <w:rPr>
          <w:sz w:val="22"/>
        </w:rPr>
        <w:fldChar w:fldCharType="begin"/>
      </w:r>
      <w:r w:rsidR="001154CF" w:rsidRPr="00456BD9">
        <w:rPr>
          <w:sz w:val="22"/>
        </w:rPr>
        <w:instrText xml:space="preserve"> REF _Ref456324385 \r \h </w:instrText>
      </w:r>
      <w:r w:rsidR="000C2B2B" w:rsidRPr="00456BD9">
        <w:rPr>
          <w:sz w:val="22"/>
        </w:rPr>
        <w:instrText xml:space="preserve"> \* MERGEFORMAT </w:instrText>
      </w:r>
      <w:r w:rsidR="001154CF" w:rsidRPr="00456BD9">
        <w:rPr>
          <w:sz w:val="22"/>
        </w:rPr>
      </w:r>
      <w:r w:rsidR="001154CF" w:rsidRPr="00456BD9">
        <w:rPr>
          <w:sz w:val="22"/>
        </w:rPr>
        <w:fldChar w:fldCharType="separate"/>
      </w:r>
      <w:r w:rsidR="00A73B3B">
        <w:rPr>
          <w:sz w:val="22"/>
        </w:rPr>
        <w:t>40</w:t>
      </w:r>
      <w:r w:rsidR="001154CF" w:rsidRPr="00456BD9">
        <w:rPr>
          <w:sz w:val="22"/>
        </w:rPr>
        <w:fldChar w:fldCharType="end"/>
      </w:r>
      <w:r w:rsidRPr="00456BD9">
        <w:rPr>
          <w:sz w:val="22"/>
        </w:rPr>
        <w:t xml:space="preserve"> punkte. Šiuo atveju kiekviena iš Šalių turi teisę nutraukti Sutartį, jeigu dėl tokių aplinkybių esminiai įsipareigojimai pagal Sutartį negalėjo būti vykdomi ilgiau kaip 120 (vien</w:t>
      </w:r>
      <w:r w:rsidR="001154CF" w:rsidRPr="00456BD9">
        <w:rPr>
          <w:sz w:val="22"/>
        </w:rPr>
        <w:t>ą</w:t>
      </w:r>
      <w:r w:rsidRPr="00456BD9">
        <w:rPr>
          <w:sz w:val="22"/>
        </w:rPr>
        <w:t xml:space="preserve"> šimt</w:t>
      </w:r>
      <w:r w:rsidR="001154CF" w:rsidRPr="00456BD9">
        <w:rPr>
          <w:sz w:val="22"/>
        </w:rPr>
        <w:t>ą</w:t>
      </w:r>
      <w:r w:rsidRPr="00456BD9">
        <w:rPr>
          <w:sz w:val="22"/>
        </w:rPr>
        <w:t xml:space="preserve"> dvidešimt) dienų iš eilės;</w:t>
      </w:r>
    </w:p>
    <w:p w:rsidR="001A195C" w:rsidRPr="00456BD9" w:rsidRDefault="001A195C" w:rsidP="00381209">
      <w:pPr>
        <w:pStyle w:val="paragrafesraas0"/>
        <w:numPr>
          <w:ilvl w:val="2"/>
          <w:numId w:val="2"/>
        </w:numPr>
        <w:spacing w:line="240" w:lineRule="auto"/>
        <w:ind w:left="1560" w:hanging="851"/>
        <w:rPr>
          <w:sz w:val="22"/>
        </w:rPr>
      </w:pPr>
      <w:r w:rsidRPr="00456BD9">
        <w:rPr>
          <w:sz w:val="22"/>
        </w:rPr>
        <w:t xml:space="preserve">kai </w:t>
      </w:r>
      <w:r w:rsidR="002F14EE" w:rsidRPr="00456BD9">
        <w:rPr>
          <w:sz w:val="22"/>
        </w:rPr>
        <w:t xml:space="preserve">vykdant Sutartį </w:t>
      </w:r>
      <w:r w:rsidRPr="00456BD9">
        <w:rPr>
          <w:sz w:val="22"/>
        </w:rPr>
        <w:t xml:space="preserve">faktinės </w:t>
      </w:r>
      <w:r w:rsidR="00317947" w:rsidRPr="00456BD9">
        <w:rPr>
          <w:sz w:val="22"/>
        </w:rPr>
        <w:t xml:space="preserve">Projekto bendrovės </w:t>
      </w:r>
      <w:r w:rsidRPr="00456BD9">
        <w:rPr>
          <w:sz w:val="22"/>
        </w:rPr>
        <w:t xml:space="preserve">pajamos </w:t>
      </w:r>
      <w:r w:rsidR="00317947" w:rsidRPr="00456BD9">
        <w:rPr>
          <w:sz w:val="22"/>
        </w:rPr>
        <w:t>pasiekia Finansiniame veiklos modelyje</w:t>
      </w:r>
      <w:r w:rsidRPr="00456BD9">
        <w:rPr>
          <w:sz w:val="22"/>
        </w:rPr>
        <w:t xml:space="preserve"> numatytą bendrą pajamų sumą per visą Sutarties galiojimo laikotarpį.</w:t>
      </w:r>
    </w:p>
    <w:bookmarkEnd w:id="938"/>
    <w:p w:rsidR="004A6421" w:rsidRPr="00456BD9" w:rsidRDefault="004A6421" w:rsidP="00C23E07">
      <w:pPr>
        <w:pStyle w:val="paragrafai"/>
        <w:tabs>
          <w:tab w:val="clear" w:pos="495"/>
          <w:tab w:val="num" w:pos="-4590"/>
        </w:tabs>
        <w:spacing w:line="240" w:lineRule="auto"/>
        <w:ind w:left="709" w:hanging="709"/>
      </w:pPr>
      <w:r w:rsidRPr="00456BD9">
        <w:t xml:space="preserve">Apie </w:t>
      </w:r>
      <w:r w:rsidR="005418BC" w:rsidRPr="00456BD9">
        <w:t xml:space="preserve">Sutarties </w:t>
      </w:r>
      <w:r w:rsidRPr="00456BD9">
        <w:fldChar w:fldCharType="begin"/>
      </w:r>
      <w:r w:rsidRPr="00456BD9">
        <w:instrText xml:space="preserve"> REF _Ref309142491 \r \h </w:instrText>
      </w:r>
      <w:r w:rsidR="00A36425" w:rsidRPr="00456BD9">
        <w:instrText xml:space="preserve"> \* MERGEFORMAT </w:instrText>
      </w:r>
      <w:r w:rsidRPr="00456BD9">
        <w:fldChar w:fldCharType="separate"/>
      </w:r>
      <w:r w:rsidR="00A73B3B">
        <w:t>39.1</w:t>
      </w:r>
      <w:r w:rsidRPr="00456BD9">
        <w:fldChar w:fldCharType="end"/>
      </w:r>
      <w:r w:rsidR="00D33D67" w:rsidRPr="00456BD9">
        <w:t xml:space="preserve"> punkte</w:t>
      </w:r>
      <w:r w:rsidRPr="00456BD9">
        <w:t xml:space="preserve"> numatyt</w:t>
      </w:r>
      <w:r w:rsidR="00685D3C" w:rsidRPr="00456BD9">
        <w:t xml:space="preserve">o Sutarties nutraukimo pagrindo atsiradimą sužinojusi Šalis nedelsiant apie tai informuoja kitą Šalį. </w:t>
      </w:r>
      <w:r w:rsidRPr="00456BD9">
        <w:t>Sutart</w:t>
      </w:r>
      <w:r w:rsidR="00685D3C" w:rsidRPr="00456BD9">
        <w:t xml:space="preserve">is laikoma nutraukta praėjus </w:t>
      </w:r>
      <w:r w:rsidR="009249D5" w:rsidRPr="00456BD9">
        <w:t xml:space="preserve">30 (trisdešimt) </w:t>
      </w:r>
      <w:r w:rsidR="00192F68" w:rsidRPr="00456BD9">
        <w:t>dienų</w:t>
      </w:r>
      <w:r w:rsidR="00685D3C" w:rsidRPr="00456BD9">
        <w:t xml:space="preserve"> nuo tokio pranešimo dienos</w:t>
      </w:r>
      <w:r w:rsidRPr="00456BD9">
        <w:t>.</w:t>
      </w:r>
    </w:p>
    <w:p w:rsidR="004A6421" w:rsidRPr="00456BD9" w:rsidRDefault="004A6421" w:rsidP="000C2B2B">
      <w:pPr>
        <w:pStyle w:val="paragrafai"/>
        <w:tabs>
          <w:tab w:val="clear" w:pos="495"/>
          <w:tab w:val="num" w:pos="-4590"/>
        </w:tabs>
        <w:spacing w:line="240" w:lineRule="auto"/>
        <w:ind w:left="709" w:hanging="709"/>
      </w:pPr>
      <w:r w:rsidRPr="00456BD9">
        <w:t xml:space="preserve">Šalys </w:t>
      </w:r>
      <w:r w:rsidR="00432733">
        <w:t xml:space="preserve">taip pat </w:t>
      </w:r>
      <w:r w:rsidRPr="00456BD9">
        <w:t>turi teisę nutraukti Sutartį abipusiu susitarimu.</w:t>
      </w:r>
    </w:p>
    <w:p w:rsidR="004A6421" w:rsidRPr="00456BD9" w:rsidRDefault="004A6421" w:rsidP="000C2B2B">
      <w:pPr>
        <w:pStyle w:val="Antrat2"/>
        <w:tabs>
          <w:tab w:val="clear" w:pos="495"/>
        </w:tabs>
        <w:spacing w:before="240" w:line="240" w:lineRule="auto"/>
        <w:ind w:left="709" w:hanging="709"/>
        <w:rPr>
          <w:color w:val="auto"/>
          <w:szCs w:val="22"/>
        </w:rPr>
      </w:pPr>
      <w:bookmarkStart w:id="939" w:name="_Toc455867710"/>
      <w:bookmarkStart w:id="940" w:name="_Toc455867852"/>
      <w:bookmarkStart w:id="941" w:name="_Toc455867993"/>
      <w:bookmarkStart w:id="942" w:name="_Toc455868134"/>
      <w:bookmarkStart w:id="943" w:name="_Toc455944661"/>
      <w:bookmarkStart w:id="944" w:name="_Ref136080503"/>
      <w:bookmarkStart w:id="945" w:name="_Toc141511377"/>
      <w:bookmarkStart w:id="946" w:name="_Toc284496815"/>
      <w:bookmarkStart w:id="947" w:name="_Toc293074485"/>
      <w:bookmarkStart w:id="948" w:name="_Toc297646410"/>
      <w:bookmarkStart w:id="949" w:name="_Toc300049757"/>
      <w:bookmarkStart w:id="950" w:name="_Toc299367510"/>
      <w:bookmarkStart w:id="951" w:name="_Toc448297783"/>
      <w:bookmarkStart w:id="952" w:name="_Ref456301497"/>
      <w:bookmarkStart w:id="953" w:name="_Ref456318599"/>
      <w:bookmarkStart w:id="954" w:name="_Ref456321012"/>
      <w:bookmarkStart w:id="955" w:name="_Ref456324385"/>
      <w:bookmarkStart w:id="956" w:name="_Ref456324796"/>
      <w:bookmarkStart w:id="957" w:name="_Toc458529061"/>
      <w:bookmarkEnd w:id="939"/>
      <w:bookmarkEnd w:id="940"/>
      <w:bookmarkEnd w:id="941"/>
      <w:bookmarkEnd w:id="942"/>
      <w:bookmarkEnd w:id="943"/>
      <w:r w:rsidRPr="00456BD9">
        <w:rPr>
          <w:color w:val="auto"/>
          <w:szCs w:val="22"/>
        </w:rPr>
        <w:t>Nenugalimos jėgos aplinkybės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4A6421" w:rsidRPr="00456BD9" w:rsidRDefault="004A6421" w:rsidP="000C2B2B">
      <w:pPr>
        <w:pStyle w:val="paragrafai"/>
        <w:tabs>
          <w:tab w:val="clear" w:pos="495"/>
          <w:tab w:val="num" w:pos="-4590"/>
        </w:tabs>
        <w:spacing w:line="240" w:lineRule="auto"/>
        <w:ind w:left="709" w:hanging="709"/>
      </w:pPr>
      <w:bookmarkStart w:id="958" w:name="_Toc284496816"/>
      <w:bookmarkStart w:id="959" w:name="_Ref393098434"/>
      <w:r w:rsidRPr="00456BD9">
        <w:t>Nenugalimos jėgos aplinkybės reiškia bet kokį įvykį (pvz., karą, maištą, civilinį streiką ar neramumus, embarg</w:t>
      </w:r>
      <w:r w:rsidR="00847931" w:rsidRPr="00456BD9">
        <w:t>ą</w:t>
      </w:r>
      <w:r w:rsidRPr="00456BD9">
        <w:t>, gaisrą, žemės drebėjimą, uraganą, ugnikalnio išsiveržimą ir kitas stichines nelaimes), kurio konkretų įsipareigojimą privalanti vykdyti Šalis pagrįstai negali kontroliuoti ir kurio ši Šalis negalėjo numatyti ar išvengti bei kuris daro visiškai ar iš dalies neįmanomą minėto Šalies įsipareigojimo vykdymą. Lėšų trūkumas arba negalėjimas įvykdyti finansinių įsipareigojimų nėra laikomi nenugalimos jėgos aplinkybėmis.</w:t>
      </w:r>
      <w:bookmarkEnd w:id="958"/>
      <w:bookmarkEnd w:id="959"/>
    </w:p>
    <w:p w:rsidR="004A6421" w:rsidRPr="00456BD9" w:rsidRDefault="004A6421" w:rsidP="000C2B2B">
      <w:pPr>
        <w:pStyle w:val="paragrafai"/>
        <w:tabs>
          <w:tab w:val="clear" w:pos="495"/>
          <w:tab w:val="num" w:pos="-4590"/>
        </w:tabs>
        <w:spacing w:line="240" w:lineRule="auto"/>
        <w:ind w:left="709" w:hanging="709"/>
      </w:pPr>
      <w:bookmarkStart w:id="960" w:name="_Toc284496817"/>
      <w:bookmarkStart w:id="961" w:name="_Ref407707456"/>
      <w:r w:rsidRPr="00456BD9">
        <w:t>Šalies nesugebėjimas įvykdyti Sutartyje numatytų įsipareigojimų dėl nenugalimos jėgos aplinkybių nėra laikomas Sutarties pažeidimu arba įsipareigojimų nevykdymu ir jai netaikomos jokios sankcijos, jei nenugalimos jėgos aplinkybių poveikį patyrusi Šalis dėjo visas galimas pastangas, siekdama sumažinti dėl tokių aplinkybių patiriamą žalą, arba panaudojo visas būtinas priemones, siekdama įvykdyti savo įsipareigojimus pagal Sutartį. Šiame</w:t>
      </w:r>
      <w:r w:rsidR="00902238" w:rsidRPr="00456BD9">
        <w:t xml:space="preserve"> </w:t>
      </w:r>
      <w:r w:rsidR="004A5E45" w:rsidRPr="00456BD9">
        <w:fldChar w:fldCharType="begin"/>
      </w:r>
      <w:r w:rsidR="004A5E45" w:rsidRPr="00456BD9">
        <w:instrText xml:space="preserve"> REF _Ref456324796 \r \h </w:instrText>
      </w:r>
      <w:r w:rsidR="000C2B2B" w:rsidRPr="00456BD9">
        <w:instrText xml:space="preserve"> \* MERGEFORMAT </w:instrText>
      </w:r>
      <w:r w:rsidR="004A5E45" w:rsidRPr="00456BD9">
        <w:fldChar w:fldCharType="separate"/>
      </w:r>
      <w:r w:rsidR="00A73B3B">
        <w:t>40</w:t>
      </w:r>
      <w:r w:rsidR="004A5E45" w:rsidRPr="00456BD9">
        <w:fldChar w:fldCharType="end"/>
      </w:r>
      <w:r w:rsidR="00902238" w:rsidRPr="00456BD9">
        <w:t xml:space="preserve"> punkte</w:t>
      </w:r>
      <w:r w:rsidRPr="00456BD9">
        <w:t xml:space="preserve"> nurodytas aplinkybes turi įrodyti Sutartyje numatytų įsipareigojimų negalėjusi vykdyti Šalis.</w:t>
      </w:r>
      <w:bookmarkEnd w:id="960"/>
      <w:bookmarkEnd w:id="961"/>
    </w:p>
    <w:p w:rsidR="004A6421" w:rsidRPr="00456BD9" w:rsidRDefault="004A6421" w:rsidP="000C2B2B">
      <w:pPr>
        <w:pStyle w:val="paragrafai"/>
        <w:tabs>
          <w:tab w:val="clear" w:pos="495"/>
          <w:tab w:val="num" w:pos="-4590"/>
        </w:tabs>
        <w:spacing w:line="240" w:lineRule="auto"/>
        <w:ind w:left="709" w:hanging="709"/>
      </w:pPr>
      <w:bookmarkStart w:id="962" w:name="_Toc284496818"/>
      <w:r w:rsidRPr="00456BD9">
        <w:t>Iškilus nenugalimos jėgos aplinkybėms, jų poveikį patyrusi Šalis</w:t>
      </w:r>
      <w:r w:rsidR="00847931" w:rsidRPr="00456BD9">
        <w:t>,</w:t>
      </w:r>
      <w:r w:rsidRPr="00456BD9">
        <w:t xml:space="preserve"> ne vėliau kaip per </w:t>
      </w:r>
      <w:r w:rsidR="008F23BA" w:rsidRPr="00456BD9">
        <w:t>5 (penkias) Darbo dienas</w:t>
      </w:r>
      <w:r w:rsidRPr="00456BD9">
        <w:t xml:space="preserve"> nuo aplinkybių atsiradimo momento</w:t>
      </w:r>
      <w:r w:rsidR="00847931" w:rsidRPr="00456BD9">
        <w:t>,</w:t>
      </w:r>
      <w:r w:rsidRPr="00456BD9">
        <w:t xml:space="preserve"> privalo pateikti kitoms Šalims pirminį raštišką pranešimą apie šių aplinkybių atsiradimą ir trumpą jų turinio apibūdinimą.</w:t>
      </w:r>
      <w:bookmarkEnd w:id="962"/>
    </w:p>
    <w:p w:rsidR="004A6421" w:rsidRPr="00456BD9" w:rsidRDefault="004A6421" w:rsidP="000C2B2B">
      <w:pPr>
        <w:pStyle w:val="paragrafai"/>
        <w:tabs>
          <w:tab w:val="clear" w:pos="495"/>
          <w:tab w:val="num" w:pos="-4590"/>
        </w:tabs>
        <w:spacing w:line="240" w:lineRule="auto"/>
        <w:ind w:left="709" w:hanging="709"/>
      </w:pPr>
      <w:bookmarkStart w:id="963" w:name="_Toc284496819"/>
      <w:bookmarkStart w:id="964" w:name="_Ref500754851"/>
      <w:r w:rsidRPr="00456BD9">
        <w:t>Ne vėliau kaip per</w:t>
      </w:r>
      <w:r w:rsidR="00BF27A8" w:rsidRPr="00456BD9">
        <w:t xml:space="preserve"> </w:t>
      </w:r>
      <w:r w:rsidR="008F23BA" w:rsidRPr="00456BD9">
        <w:t>10 (dešimt) Darbo dienų</w:t>
      </w:r>
      <w:r w:rsidRPr="00456BD9">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963"/>
    </w:p>
    <w:p w:rsidR="004A6421" w:rsidRPr="00456BD9" w:rsidRDefault="004A6421" w:rsidP="000C2B2B">
      <w:pPr>
        <w:pStyle w:val="paragrafai"/>
        <w:tabs>
          <w:tab w:val="clear" w:pos="495"/>
          <w:tab w:val="num" w:pos="-4590"/>
        </w:tabs>
        <w:spacing w:line="240" w:lineRule="auto"/>
        <w:ind w:left="709" w:hanging="709"/>
      </w:pPr>
      <w:bookmarkStart w:id="965" w:name="_Toc284496820"/>
      <w:bookmarkEnd w:id="964"/>
      <w:r w:rsidRPr="00456BD9">
        <w:t xml:space="preserve">Pasibaigus nenugalimos jėgos aplinkybėms, jų poveikį patyrusi </w:t>
      </w:r>
      <w:r w:rsidR="00587BF1">
        <w:t xml:space="preserve">šalis </w:t>
      </w:r>
      <w:r w:rsidR="00BF27A8" w:rsidRPr="00456BD9">
        <w:t>ne vėliau kaip per 3 (tris) dienas</w:t>
      </w:r>
      <w:r w:rsidRPr="00456BD9">
        <w:t xml:space="preserve"> praneša apie tai kitoms Sutarties šalims ir nurodo savo įsipareigojimų pagal Sutartį vykdymo atnaujinimo datą.</w:t>
      </w:r>
      <w:bookmarkEnd w:id="965"/>
    </w:p>
    <w:p w:rsidR="004A6421" w:rsidRPr="00456BD9" w:rsidRDefault="004A6421" w:rsidP="000C2B2B">
      <w:pPr>
        <w:pStyle w:val="paragrafai"/>
        <w:tabs>
          <w:tab w:val="clear" w:pos="495"/>
          <w:tab w:val="num" w:pos="-4590"/>
        </w:tabs>
        <w:spacing w:line="240" w:lineRule="auto"/>
        <w:ind w:left="709" w:hanging="709"/>
      </w:pPr>
      <w:r w:rsidRPr="00456BD9">
        <w:lastRenderedPageBreak/>
        <w:t xml:space="preserve">Šalies, negalinčios vykdyti savo įsipareigojimų pagal Sutartį dėl nenugalimos jėgos aplinkybių, atitinkamų įsipareigojimų vykdymo terminai pratęsiami tiek, kiek objektyviai būtina dėl nenugalimos jėgos aplinkybių įtakos, tačiau </w:t>
      </w:r>
      <w:r w:rsidR="00660686" w:rsidRPr="00456BD9">
        <w:t xml:space="preserve">neviršijant </w:t>
      </w:r>
      <w:r w:rsidR="005418BC" w:rsidRPr="00456BD9">
        <w:t xml:space="preserve">Sutarties </w:t>
      </w:r>
      <w:r w:rsidR="00660686" w:rsidRPr="00456BD9">
        <w:fldChar w:fldCharType="begin"/>
      </w:r>
      <w:r w:rsidR="00660686" w:rsidRPr="00456BD9">
        <w:instrText xml:space="preserve"> REF _Ref456324834 \r \h </w:instrText>
      </w:r>
      <w:r w:rsidR="00456BD9">
        <w:instrText xml:space="preserve"> \* MERGEFORMAT </w:instrText>
      </w:r>
      <w:r w:rsidR="00660686" w:rsidRPr="00456BD9">
        <w:fldChar w:fldCharType="separate"/>
      </w:r>
      <w:r w:rsidR="00A73B3B">
        <w:t>5</w:t>
      </w:r>
      <w:r w:rsidR="00660686" w:rsidRPr="00456BD9">
        <w:fldChar w:fldCharType="end"/>
      </w:r>
      <w:r w:rsidR="00BF27A8" w:rsidRPr="00456BD9">
        <w:t xml:space="preserve"> </w:t>
      </w:r>
      <w:r w:rsidR="005418BC" w:rsidRPr="00456BD9">
        <w:t xml:space="preserve">punkte </w:t>
      </w:r>
      <w:r w:rsidRPr="00456BD9">
        <w:t>nustatyt</w:t>
      </w:r>
      <w:r w:rsidR="00660686" w:rsidRPr="00456BD9">
        <w:t>o</w:t>
      </w:r>
      <w:r w:rsidRPr="00456BD9">
        <w:t xml:space="preserve"> maksimal</w:t>
      </w:r>
      <w:r w:rsidR="00660686" w:rsidRPr="00456BD9">
        <w:t>aus</w:t>
      </w:r>
      <w:r w:rsidRPr="00456BD9">
        <w:t xml:space="preserve"> Sutarties galiojimo termin</w:t>
      </w:r>
      <w:r w:rsidR="00660686" w:rsidRPr="00456BD9">
        <w:t>o</w:t>
      </w:r>
      <w:r w:rsidRPr="00456BD9">
        <w:t xml:space="preserve">. </w:t>
      </w:r>
    </w:p>
    <w:p w:rsidR="004A6421" w:rsidRPr="00456BD9" w:rsidRDefault="004A6421" w:rsidP="000C2B2B">
      <w:pPr>
        <w:pStyle w:val="Antrat2"/>
        <w:tabs>
          <w:tab w:val="clear" w:pos="495"/>
        </w:tabs>
        <w:spacing w:before="240" w:line="240" w:lineRule="auto"/>
        <w:ind w:left="709" w:hanging="709"/>
        <w:rPr>
          <w:color w:val="auto"/>
          <w:szCs w:val="22"/>
        </w:rPr>
      </w:pPr>
      <w:bookmarkStart w:id="966" w:name="_Toc455867712"/>
      <w:bookmarkStart w:id="967" w:name="_Toc455867854"/>
      <w:bookmarkStart w:id="968" w:name="_Toc455867995"/>
      <w:bookmarkStart w:id="969" w:name="_Toc455868136"/>
      <w:bookmarkStart w:id="970" w:name="_Toc455944663"/>
      <w:bookmarkStart w:id="971" w:name="_Toc309205565"/>
      <w:bookmarkStart w:id="972" w:name="_Toc309305501"/>
      <w:bookmarkStart w:id="973" w:name="_Ref391894759"/>
      <w:bookmarkStart w:id="974" w:name="_Ref407707749"/>
      <w:bookmarkStart w:id="975" w:name="_Ref421873308"/>
      <w:bookmarkStart w:id="976" w:name="_Ref421873644"/>
      <w:bookmarkStart w:id="977" w:name="_Ref430264399"/>
      <w:bookmarkStart w:id="978" w:name="_Toc448297784"/>
      <w:bookmarkStart w:id="979" w:name="_Ref456325338"/>
      <w:bookmarkStart w:id="980" w:name="_Ref458106153"/>
      <w:bookmarkStart w:id="981" w:name="_Toc458529062"/>
      <w:bookmarkEnd w:id="966"/>
      <w:bookmarkEnd w:id="967"/>
      <w:bookmarkEnd w:id="968"/>
      <w:bookmarkEnd w:id="969"/>
      <w:bookmarkEnd w:id="970"/>
      <w:r w:rsidRPr="00456BD9">
        <w:rPr>
          <w:color w:val="auto"/>
          <w:szCs w:val="22"/>
        </w:rPr>
        <w:t>Kompensacija</w:t>
      </w:r>
      <w:r w:rsidR="00CD0E18" w:rsidRPr="00456BD9">
        <w:rPr>
          <w:color w:val="auto"/>
          <w:szCs w:val="22"/>
        </w:rPr>
        <w:t xml:space="preserve">, mokama </w:t>
      </w:r>
      <w:r w:rsidRPr="00456BD9">
        <w:rPr>
          <w:color w:val="auto"/>
          <w:szCs w:val="22"/>
        </w:rPr>
        <w:t xml:space="preserve">Sutartį nutraukus dėl nuo </w:t>
      </w:r>
      <w:r w:rsidR="00ED409F" w:rsidRPr="00456BD9">
        <w:rPr>
          <w:color w:val="auto"/>
          <w:szCs w:val="22"/>
        </w:rPr>
        <w:t>Koncesininko</w:t>
      </w:r>
      <w:r w:rsidR="005229B7" w:rsidRPr="00456BD9">
        <w:rPr>
          <w:color w:val="auto"/>
          <w:szCs w:val="22"/>
        </w:rPr>
        <w:t xml:space="preserve"> ar </w:t>
      </w:r>
      <w:r w:rsidR="00D24976" w:rsidRPr="00456BD9">
        <w:rPr>
          <w:color w:val="auto"/>
          <w:szCs w:val="22"/>
        </w:rPr>
        <w:t xml:space="preserve">Projekto bendrovės </w:t>
      </w:r>
      <w:r w:rsidRPr="00456BD9">
        <w:rPr>
          <w:color w:val="auto"/>
          <w:szCs w:val="22"/>
        </w:rPr>
        <w:t>priklausančių aplinkybių</w:t>
      </w:r>
      <w:bookmarkEnd w:id="971"/>
      <w:bookmarkEnd w:id="972"/>
      <w:bookmarkEnd w:id="973"/>
      <w:bookmarkEnd w:id="974"/>
      <w:bookmarkEnd w:id="975"/>
      <w:bookmarkEnd w:id="976"/>
      <w:bookmarkEnd w:id="977"/>
      <w:bookmarkEnd w:id="978"/>
      <w:bookmarkEnd w:id="979"/>
      <w:bookmarkEnd w:id="980"/>
      <w:bookmarkEnd w:id="981"/>
    </w:p>
    <w:p w:rsidR="00CE7D87" w:rsidRPr="00456BD9" w:rsidRDefault="00CE7D87" w:rsidP="005C6099">
      <w:pPr>
        <w:pStyle w:val="paragrafai"/>
        <w:tabs>
          <w:tab w:val="clear" w:pos="495"/>
          <w:tab w:val="num" w:pos="-4590"/>
        </w:tabs>
        <w:spacing w:line="240" w:lineRule="auto"/>
        <w:ind w:left="709" w:hanging="709"/>
      </w:pPr>
      <w:bookmarkStart w:id="982" w:name="_Ref441817342"/>
      <w:r w:rsidRPr="00456BD9">
        <w:t xml:space="preserve">Jei Sutartis nutraukiama Sutarties </w:t>
      </w:r>
      <w:r w:rsidRPr="00456BD9">
        <w:fldChar w:fldCharType="begin"/>
      </w:r>
      <w:r w:rsidRPr="00456BD9">
        <w:instrText xml:space="preserve"> REF _Ref309246597 \r \h  \* MERGEFORMAT </w:instrText>
      </w:r>
      <w:r w:rsidRPr="00456BD9">
        <w:fldChar w:fldCharType="separate"/>
      </w:r>
      <w:r w:rsidR="00A73B3B">
        <w:t>37</w:t>
      </w:r>
      <w:r w:rsidRPr="00456BD9">
        <w:fldChar w:fldCharType="end"/>
      </w:r>
      <w:r w:rsidRPr="00456BD9">
        <w:t xml:space="preserve"> punkte nustatytu pagrindu</w:t>
      </w:r>
      <w:r w:rsidR="00BE13BD" w:rsidRPr="00456BD9">
        <w:t xml:space="preserve"> </w:t>
      </w:r>
      <w:r w:rsidR="00265D45" w:rsidRPr="00456BD9">
        <w:t xml:space="preserve">iki </w:t>
      </w:r>
      <w:r w:rsidR="003F6C30" w:rsidRPr="00456BD9">
        <w:t xml:space="preserve">momento, kada </w:t>
      </w:r>
      <w:r w:rsidR="00BB35BA" w:rsidRPr="00456BD9">
        <w:t xml:space="preserve">Suteikiančiosios institucijos išmokės </w:t>
      </w:r>
      <w:r w:rsidR="003F6C30" w:rsidRPr="00456BD9">
        <w:t xml:space="preserve">visą </w:t>
      </w:r>
      <w:r w:rsidR="00BB35BA" w:rsidRPr="00456BD9">
        <w:t xml:space="preserve">Metinio atlyginimo dalį, skirtą </w:t>
      </w:r>
      <w:proofErr w:type="spellStart"/>
      <w:r w:rsidR="00BB35BA" w:rsidRPr="00456BD9">
        <w:t>Daugiafunkcio</w:t>
      </w:r>
      <w:proofErr w:type="spellEnd"/>
      <w:r w:rsidR="00BB35BA" w:rsidRPr="00456BD9">
        <w:t xml:space="preserve"> komplekso sukūrimo išlaidoms padengti (M1 dalis)</w:t>
      </w:r>
      <w:r w:rsidR="00BE13BD" w:rsidRPr="00456BD9">
        <w:t xml:space="preserve">, </w:t>
      </w:r>
      <w:r w:rsidR="006C4C59" w:rsidRPr="00456BD9">
        <w:t>Projekto bendrovei</w:t>
      </w:r>
      <w:r w:rsidR="00274E45" w:rsidRPr="00456BD9">
        <w:t xml:space="preserve"> </w:t>
      </w:r>
      <w:r w:rsidRPr="00456BD9">
        <w:t>moka</w:t>
      </w:r>
      <w:r w:rsidR="00274E45" w:rsidRPr="00456BD9">
        <w:t>ma kompensacija</w:t>
      </w:r>
      <w:r w:rsidRPr="00456BD9">
        <w:t>, kuri apskaičiuojama pagal tokią formulę:</w:t>
      </w:r>
      <w:bookmarkEnd w:id="982"/>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4199"/>
      </w:tblGrid>
      <w:tr w:rsidR="001F2CC1" w:rsidRPr="00456BD9" w:rsidTr="00B81A95">
        <w:trPr>
          <w:trHeight w:val="735"/>
          <w:jc w:val="center"/>
        </w:trPr>
        <w:tc>
          <w:tcPr>
            <w:tcW w:w="4199" w:type="dxa"/>
            <w:shd w:val="clear" w:color="auto" w:fill="8064A2"/>
            <w:vAlign w:val="center"/>
          </w:tcPr>
          <w:p w:rsidR="001F2CC1" w:rsidRPr="00456BD9" w:rsidRDefault="001F2CC1" w:rsidP="00381209">
            <w:pPr>
              <w:jc w:val="center"/>
              <w:rPr>
                <w:color w:val="FFFFFF" w:themeColor="background1"/>
                <w:lang w:eastAsia="x-none"/>
              </w:rPr>
            </w:pPr>
            <w:r w:rsidRPr="00456BD9">
              <w:rPr>
                <w:b/>
                <w:color w:val="FFFFFF" w:themeColor="background1"/>
              </w:rPr>
              <w:t xml:space="preserve">NK = </w:t>
            </w:r>
            <w:r w:rsidR="005B08FD" w:rsidRPr="00456BD9">
              <w:rPr>
                <w:b/>
                <w:color w:val="FFFFFF" w:themeColor="background1"/>
              </w:rPr>
              <w:t>0,7</w:t>
            </w:r>
            <w:r w:rsidR="006E4D76" w:rsidRPr="00456BD9">
              <w:rPr>
                <w:b/>
                <w:color w:val="FFFFFF" w:themeColor="background1"/>
              </w:rPr>
              <w:t>*</w:t>
            </w:r>
            <w:r w:rsidR="005B08FD" w:rsidRPr="00456BD9">
              <w:rPr>
                <w:b/>
                <w:color w:val="FFFFFF" w:themeColor="background1"/>
              </w:rPr>
              <w:t>AIV – TM</w:t>
            </w:r>
            <w:r w:rsidR="00806A67" w:rsidRPr="00456BD9">
              <w:rPr>
                <w:b/>
                <w:color w:val="FFFFFF" w:themeColor="background1"/>
              </w:rPr>
              <w:t xml:space="preserve"> – </w:t>
            </w:r>
            <w:r w:rsidR="00B81A95">
              <w:rPr>
                <w:b/>
                <w:color w:val="FFFFFF" w:themeColor="background1"/>
              </w:rPr>
              <w:t xml:space="preserve">D </w:t>
            </w:r>
            <w:r w:rsidR="00B81A95" w:rsidRPr="00456BD9">
              <w:rPr>
                <w:b/>
                <w:color w:val="FFFFFF" w:themeColor="background1"/>
              </w:rPr>
              <w:t>–</w:t>
            </w:r>
            <w:r w:rsidR="00B81A95">
              <w:rPr>
                <w:b/>
                <w:color w:val="FFFFFF" w:themeColor="background1"/>
              </w:rPr>
              <w:t xml:space="preserve"> </w:t>
            </w:r>
            <w:r w:rsidR="00806A67" w:rsidRPr="00456BD9">
              <w:rPr>
                <w:b/>
                <w:color w:val="FFFFFF" w:themeColor="background1"/>
              </w:rPr>
              <w:t>B – VN</w:t>
            </w:r>
          </w:p>
        </w:tc>
      </w:tr>
    </w:tbl>
    <w:p w:rsidR="00CE7D87" w:rsidRPr="00456BD9" w:rsidRDefault="00CE7D87" w:rsidP="000829D8">
      <w:pPr>
        <w:pStyle w:val="paragrafai"/>
        <w:numPr>
          <w:ilvl w:val="0"/>
          <w:numId w:val="0"/>
        </w:numPr>
        <w:spacing w:line="240" w:lineRule="auto"/>
        <w:ind w:firstLine="495"/>
      </w:pPr>
      <w:r w:rsidRPr="00456BD9">
        <w:t>kur:</w:t>
      </w:r>
    </w:p>
    <w:tbl>
      <w:tblPr>
        <w:tblStyle w:val="Lentelstinklelis"/>
        <w:tblW w:w="0" w:type="auto"/>
        <w:tblInd w:w="817" w:type="dxa"/>
        <w:tblLook w:val="04A0" w:firstRow="1" w:lastRow="0" w:firstColumn="1" w:lastColumn="0" w:noHBand="0" w:noVBand="1"/>
      </w:tblPr>
      <w:tblGrid>
        <w:gridCol w:w="1134"/>
        <w:gridCol w:w="7904"/>
      </w:tblGrid>
      <w:tr w:rsidR="0012104F" w:rsidRPr="00456BD9" w:rsidTr="009166AC">
        <w:tc>
          <w:tcPr>
            <w:tcW w:w="1134" w:type="dxa"/>
            <w:shd w:val="clear" w:color="auto" w:fill="8064A2"/>
          </w:tcPr>
          <w:p w:rsidR="0012104F" w:rsidRPr="00456BD9" w:rsidRDefault="0012104F" w:rsidP="00381209">
            <w:pPr>
              <w:pStyle w:val="paragrafai"/>
              <w:numPr>
                <w:ilvl w:val="0"/>
                <w:numId w:val="0"/>
              </w:numPr>
              <w:spacing w:before="120" w:line="240" w:lineRule="auto"/>
              <w:jc w:val="right"/>
              <w:rPr>
                <w:color w:val="FFFFFF" w:themeColor="background1"/>
              </w:rPr>
            </w:pPr>
            <w:r w:rsidRPr="00456BD9">
              <w:rPr>
                <w:b/>
                <w:bCs/>
                <w:color w:val="FFFFFF" w:themeColor="background1"/>
              </w:rPr>
              <w:t>NK</w:t>
            </w:r>
            <w:r w:rsidRPr="00456BD9">
              <w:rPr>
                <w:color w:val="FFFFFF" w:themeColor="background1"/>
              </w:rPr>
              <w:t xml:space="preserve"> –</w:t>
            </w:r>
          </w:p>
        </w:tc>
        <w:tc>
          <w:tcPr>
            <w:tcW w:w="7904" w:type="dxa"/>
          </w:tcPr>
          <w:p w:rsidR="0012104F" w:rsidRPr="00456BD9" w:rsidRDefault="0012104F">
            <w:pPr>
              <w:pStyle w:val="paragrafai"/>
              <w:numPr>
                <w:ilvl w:val="0"/>
                <w:numId w:val="0"/>
              </w:numPr>
              <w:spacing w:before="120" w:line="240" w:lineRule="auto"/>
            </w:pPr>
            <w:r w:rsidRPr="00456BD9">
              <w:t>Sutarties nutraukimo kompensacija</w:t>
            </w:r>
            <w:r w:rsidR="00B81A95">
              <w:t>.</w:t>
            </w:r>
          </w:p>
        </w:tc>
      </w:tr>
      <w:tr w:rsidR="0012104F" w:rsidRPr="00456BD9" w:rsidTr="009166AC">
        <w:tc>
          <w:tcPr>
            <w:tcW w:w="1134" w:type="dxa"/>
            <w:shd w:val="clear" w:color="auto" w:fill="8064A2"/>
          </w:tcPr>
          <w:p w:rsidR="0012104F" w:rsidRPr="00456BD9" w:rsidRDefault="006E4D76" w:rsidP="00381209">
            <w:pPr>
              <w:pStyle w:val="paragrafai"/>
              <w:numPr>
                <w:ilvl w:val="0"/>
                <w:numId w:val="0"/>
              </w:numPr>
              <w:spacing w:before="120" w:line="240" w:lineRule="auto"/>
              <w:jc w:val="right"/>
              <w:rPr>
                <w:color w:val="FFFFFF" w:themeColor="background1"/>
              </w:rPr>
            </w:pPr>
            <w:r w:rsidRPr="00456BD9">
              <w:rPr>
                <w:b/>
                <w:color w:val="FFFFFF" w:themeColor="background1"/>
              </w:rPr>
              <w:t>AIV</w:t>
            </w:r>
            <w:r w:rsidR="0012104F" w:rsidRPr="00456BD9">
              <w:rPr>
                <w:color w:val="FFFFFF" w:themeColor="background1"/>
              </w:rPr>
              <w:t xml:space="preserve"> –</w:t>
            </w:r>
          </w:p>
        </w:tc>
        <w:tc>
          <w:tcPr>
            <w:tcW w:w="7904" w:type="dxa"/>
          </w:tcPr>
          <w:p w:rsidR="009166AC" w:rsidRPr="00DF5029" w:rsidRDefault="002C3462" w:rsidP="009166AC">
            <w:pPr>
              <w:pStyle w:val="paragrafai"/>
              <w:numPr>
                <w:ilvl w:val="0"/>
                <w:numId w:val="0"/>
              </w:numPr>
              <w:tabs>
                <w:tab w:val="left" w:pos="1296"/>
              </w:tabs>
              <w:spacing w:before="120" w:line="240" w:lineRule="auto"/>
            </w:pPr>
            <w:r>
              <w:t>a</w:t>
            </w:r>
            <w:r w:rsidR="009166AC" w:rsidRPr="00DF5029">
              <w:t>tliktų Investicijų vertė, kuri negali viršyti nei vieno iš šių dydžių:</w:t>
            </w:r>
          </w:p>
          <w:p w:rsidR="009166AC" w:rsidRPr="00DF5029" w:rsidRDefault="00212057" w:rsidP="00DF5029">
            <w:pPr>
              <w:pStyle w:val="paragrafai"/>
              <w:numPr>
                <w:ilvl w:val="0"/>
                <w:numId w:val="263"/>
              </w:numPr>
              <w:tabs>
                <w:tab w:val="left" w:pos="1296"/>
              </w:tabs>
              <w:spacing w:before="120" w:line="240" w:lineRule="auto"/>
            </w:pPr>
            <w:r>
              <w:t>T</w:t>
            </w:r>
            <w:r w:rsidR="009166AC" w:rsidRPr="00DF5029">
              <w:t xml:space="preserve">urto vertės, </w:t>
            </w:r>
            <w:r>
              <w:t>apskaičiuotos</w:t>
            </w:r>
            <w:r w:rsidR="009166AC" w:rsidRPr="00DF5029">
              <w:t xml:space="preserve"> išlaidų metodu vadovaujantis Teisės aktais, ir </w:t>
            </w:r>
          </w:p>
          <w:p w:rsidR="0012104F" w:rsidRPr="00456BD9" w:rsidRDefault="009166AC" w:rsidP="00DF5029">
            <w:pPr>
              <w:pStyle w:val="paragrafai"/>
              <w:numPr>
                <w:ilvl w:val="0"/>
                <w:numId w:val="263"/>
              </w:numPr>
              <w:spacing w:before="120" w:line="240" w:lineRule="auto"/>
            </w:pPr>
            <w:r w:rsidRPr="00DF5029">
              <w:t>Suta</w:t>
            </w:r>
            <w:r w:rsidR="00E403D6" w:rsidRPr="00E403D6">
              <w:t xml:space="preserve">rties nutraukimo metu Projekto </w:t>
            </w:r>
            <w:r w:rsidR="00E403D6">
              <w:t>b</w:t>
            </w:r>
            <w:r w:rsidRPr="00DF5029">
              <w:t xml:space="preserve">endrovei likusios nesumokėtos Metinio atlyginimo dalies, skirtos </w:t>
            </w:r>
            <w:proofErr w:type="spellStart"/>
            <w:r w:rsidRPr="00DF5029">
              <w:t>Daugiafunkcio</w:t>
            </w:r>
            <w:proofErr w:type="spellEnd"/>
            <w:r w:rsidRPr="00DF5029">
              <w:t xml:space="preserve"> komplekso sukūrimo išlaidoms padengti (M1 dalis).</w:t>
            </w:r>
          </w:p>
        </w:tc>
      </w:tr>
      <w:tr w:rsidR="00B61E69" w:rsidRPr="00456BD9" w:rsidTr="009166AC">
        <w:tc>
          <w:tcPr>
            <w:tcW w:w="1134" w:type="dxa"/>
            <w:shd w:val="clear" w:color="auto" w:fill="8064A2"/>
          </w:tcPr>
          <w:p w:rsidR="00B61E69" w:rsidRPr="00456BD9" w:rsidRDefault="00BF12EC">
            <w:pPr>
              <w:pStyle w:val="paragrafai"/>
              <w:numPr>
                <w:ilvl w:val="0"/>
                <w:numId w:val="0"/>
              </w:numPr>
              <w:spacing w:before="120" w:line="240" w:lineRule="auto"/>
              <w:jc w:val="right"/>
              <w:rPr>
                <w:b/>
                <w:color w:val="FFFFFF" w:themeColor="background1"/>
              </w:rPr>
            </w:pPr>
            <w:r w:rsidRPr="00456BD9">
              <w:rPr>
                <w:b/>
                <w:color w:val="FFFFFF" w:themeColor="background1"/>
              </w:rPr>
              <w:t>TM –</w:t>
            </w:r>
          </w:p>
        </w:tc>
        <w:tc>
          <w:tcPr>
            <w:tcW w:w="7904" w:type="dxa"/>
          </w:tcPr>
          <w:p w:rsidR="00B61E69" w:rsidRPr="00456BD9" w:rsidRDefault="00BF12EC">
            <w:pPr>
              <w:pStyle w:val="paragrafai"/>
              <w:numPr>
                <w:ilvl w:val="0"/>
                <w:numId w:val="0"/>
              </w:numPr>
              <w:spacing w:before="120" w:line="240" w:lineRule="auto"/>
            </w:pPr>
            <w:r w:rsidRPr="00456BD9">
              <w:t xml:space="preserve">Suteikiančiųjų institucijų faktiškai atlikti mokėjimai už </w:t>
            </w:r>
            <w:r w:rsidR="00DA0A2C">
              <w:t xml:space="preserve">atliktas </w:t>
            </w:r>
            <w:r w:rsidRPr="00456BD9">
              <w:t>Investicijas</w:t>
            </w:r>
            <w:r w:rsidR="00E06D28">
              <w:t xml:space="preserve"> (sumokėta M1 dalis)</w:t>
            </w:r>
            <w:r w:rsidRPr="00456BD9">
              <w:t>.</w:t>
            </w:r>
          </w:p>
        </w:tc>
      </w:tr>
      <w:tr w:rsidR="0012104F" w:rsidRPr="00456BD9" w:rsidTr="009166AC">
        <w:tc>
          <w:tcPr>
            <w:tcW w:w="1134" w:type="dxa"/>
            <w:shd w:val="clear" w:color="auto" w:fill="8064A2"/>
          </w:tcPr>
          <w:p w:rsidR="0012104F" w:rsidRPr="00456BD9" w:rsidRDefault="0012104F" w:rsidP="00381209">
            <w:pPr>
              <w:pStyle w:val="paragrafai"/>
              <w:numPr>
                <w:ilvl w:val="0"/>
                <w:numId w:val="0"/>
              </w:numPr>
              <w:spacing w:before="120" w:line="240" w:lineRule="auto"/>
              <w:jc w:val="right"/>
              <w:rPr>
                <w:color w:val="FFFFFF" w:themeColor="background1"/>
              </w:rPr>
            </w:pPr>
            <w:r w:rsidRPr="00456BD9">
              <w:rPr>
                <w:b/>
                <w:bCs/>
                <w:color w:val="FFFFFF" w:themeColor="background1"/>
              </w:rPr>
              <w:t>D</w:t>
            </w:r>
            <w:r w:rsidRPr="00456BD9">
              <w:rPr>
                <w:bCs/>
                <w:color w:val="FFFFFF" w:themeColor="background1"/>
              </w:rPr>
              <w:t xml:space="preserve"> </w:t>
            </w:r>
            <w:r w:rsidRPr="00456BD9">
              <w:rPr>
                <w:color w:val="FFFFFF" w:themeColor="background1"/>
              </w:rPr>
              <w:t>–</w:t>
            </w:r>
          </w:p>
        </w:tc>
        <w:tc>
          <w:tcPr>
            <w:tcW w:w="7904" w:type="dxa"/>
          </w:tcPr>
          <w:p w:rsidR="0012104F" w:rsidRPr="00456BD9" w:rsidRDefault="0012104F" w:rsidP="00381209">
            <w:pPr>
              <w:pStyle w:val="paragrafai"/>
              <w:numPr>
                <w:ilvl w:val="0"/>
                <w:numId w:val="0"/>
              </w:numPr>
              <w:spacing w:before="120" w:line="240" w:lineRule="auto"/>
            </w:pPr>
            <w:r w:rsidRPr="00456BD9">
              <w:t>Projekto bendrovės dėl Sutarties nutraukimo gaunamos pagal Sutartį privalomo draudimo išmokos;</w:t>
            </w:r>
          </w:p>
        </w:tc>
      </w:tr>
      <w:tr w:rsidR="0012104F" w:rsidRPr="00456BD9" w:rsidTr="009166AC">
        <w:tc>
          <w:tcPr>
            <w:tcW w:w="1134" w:type="dxa"/>
            <w:shd w:val="clear" w:color="auto" w:fill="8064A2"/>
          </w:tcPr>
          <w:p w:rsidR="0012104F" w:rsidRPr="00456BD9" w:rsidRDefault="0012104F" w:rsidP="00381209">
            <w:pPr>
              <w:pStyle w:val="paragrafai"/>
              <w:numPr>
                <w:ilvl w:val="0"/>
                <w:numId w:val="0"/>
              </w:numPr>
              <w:spacing w:before="120" w:line="240" w:lineRule="auto"/>
              <w:jc w:val="right"/>
              <w:rPr>
                <w:color w:val="FFFFFF" w:themeColor="background1"/>
              </w:rPr>
            </w:pPr>
            <w:r w:rsidRPr="00456BD9">
              <w:rPr>
                <w:b/>
                <w:bCs/>
                <w:color w:val="FFFFFF" w:themeColor="background1"/>
              </w:rPr>
              <w:t xml:space="preserve">B </w:t>
            </w:r>
            <w:r w:rsidRPr="00456BD9">
              <w:rPr>
                <w:color w:val="FFFFFF" w:themeColor="background1"/>
              </w:rPr>
              <w:t>–</w:t>
            </w:r>
          </w:p>
        </w:tc>
        <w:tc>
          <w:tcPr>
            <w:tcW w:w="7904" w:type="dxa"/>
          </w:tcPr>
          <w:p w:rsidR="0012104F" w:rsidRPr="00456BD9" w:rsidRDefault="0012104F" w:rsidP="00381209">
            <w:pPr>
              <w:pStyle w:val="paragrafai"/>
              <w:numPr>
                <w:ilvl w:val="0"/>
                <w:numId w:val="0"/>
              </w:numPr>
              <w:spacing w:before="120" w:line="240" w:lineRule="auto"/>
            </w:pPr>
            <w:r w:rsidRPr="00456BD9">
              <w:t xml:space="preserve">dar neįskaitytos / neišreikalautos iš Projekto bendrovės netesybos, mokėtinos tiek pagal Sutartį, tiek pagal Sutarties </w:t>
            </w:r>
            <w:r w:rsidRPr="00456BD9">
              <w:fldChar w:fldCharType="begin"/>
            </w:r>
            <w:r w:rsidRPr="00456BD9">
              <w:instrText xml:space="preserve"> REF _Ref342466277 \r \h  \* MERGEFORMAT </w:instrText>
            </w:r>
            <w:r w:rsidRPr="00456BD9">
              <w:fldChar w:fldCharType="separate"/>
            </w:r>
            <w:r w:rsidR="00A73B3B" w:rsidRPr="00A73B3B">
              <w:rPr>
                <w:bCs/>
              </w:rPr>
              <w:t>4</w:t>
            </w:r>
            <w:r w:rsidRPr="00456BD9">
              <w:fldChar w:fldCharType="end"/>
            </w:r>
            <w:r w:rsidRPr="00456BD9">
              <w:t> priede „Atsiskaitymų ir mokėjimų tvarka“ pateiktą Išskaitų mechanizmą;</w:t>
            </w:r>
          </w:p>
        </w:tc>
      </w:tr>
      <w:tr w:rsidR="0012104F" w:rsidRPr="00456BD9" w:rsidTr="009166AC">
        <w:tc>
          <w:tcPr>
            <w:tcW w:w="1134" w:type="dxa"/>
            <w:shd w:val="clear" w:color="auto" w:fill="8064A2"/>
          </w:tcPr>
          <w:p w:rsidR="0012104F" w:rsidRPr="00456BD9" w:rsidRDefault="0012104F" w:rsidP="00381209">
            <w:pPr>
              <w:pStyle w:val="paragrafai"/>
              <w:numPr>
                <w:ilvl w:val="0"/>
                <w:numId w:val="0"/>
              </w:numPr>
              <w:spacing w:before="120" w:line="240" w:lineRule="auto"/>
              <w:jc w:val="right"/>
              <w:rPr>
                <w:color w:val="FFFFFF" w:themeColor="background1"/>
              </w:rPr>
            </w:pPr>
            <w:r w:rsidRPr="00456BD9">
              <w:rPr>
                <w:b/>
                <w:bCs/>
                <w:color w:val="FFFFFF" w:themeColor="background1"/>
              </w:rPr>
              <w:t xml:space="preserve">VN </w:t>
            </w:r>
            <w:r w:rsidRPr="00456BD9">
              <w:rPr>
                <w:color w:val="FFFFFF" w:themeColor="background1"/>
              </w:rPr>
              <w:t>–</w:t>
            </w:r>
          </w:p>
        </w:tc>
        <w:tc>
          <w:tcPr>
            <w:tcW w:w="7904" w:type="dxa"/>
          </w:tcPr>
          <w:p w:rsidR="0012104F" w:rsidRPr="00456BD9" w:rsidRDefault="0012104F" w:rsidP="00547893">
            <w:pPr>
              <w:pStyle w:val="paragrafai"/>
              <w:numPr>
                <w:ilvl w:val="0"/>
                <w:numId w:val="0"/>
              </w:numPr>
              <w:spacing w:before="120" w:line="240" w:lineRule="auto"/>
            </w:pPr>
            <w:r w:rsidRPr="00456BD9">
              <w:t xml:space="preserve">Suteikiančiųjų institucijų dėl Sutarties nutraukimo patiriami tiesioginiai nuostoliai. Šalys pareiškia, kad Suteikiančiųjų institucijų patiriamus tiesioginius nuostolius sudaro atlygis teisės, ekonomikos, statybos ir kitų susijusių sričių ekspertams, kuriuos Suteikiančiosios institucijos pasitelkė Sutarties sudarymui ir pasitelks atsiradus Sutarties nutraukimo pagrindui. Iš Sutarties nutraukimo kompensacijos iš karto galima išskaičiuoti tik tokį tiesioginių nuostolių dydį, dėl kurio dydžio Suteikiančiosios institucijos ir Projekto bendrovė susitaria raštu per atitinkamą įspėjimo dėl Sutarties nutraukimo terminą, nustatytą Sutarties </w:t>
            </w:r>
            <w:r w:rsidRPr="00456BD9">
              <w:fldChar w:fldCharType="begin"/>
            </w:r>
            <w:r w:rsidRPr="00456BD9">
              <w:instrText xml:space="preserve"> REF _Ref391898146 \r \h  \* MERGEFORMAT </w:instrText>
            </w:r>
            <w:r w:rsidRPr="00456BD9">
              <w:fldChar w:fldCharType="separate"/>
            </w:r>
            <w:r w:rsidR="00A73B3B">
              <w:t>37.4</w:t>
            </w:r>
            <w:r w:rsidRPr="00456BD9">
              <w:fldChar w:fldCharType="end"/>
            </w:r>
            <w:r w:rsidRPr="00456BD9">
              <w:t xml:space="preserve"> punkte, ne vėliau kaip likus </w:t>
            </w:r>
            <w:r w:rsidR="0057048D" w:rsidRPr="00456BD9">
              <w:t>20</w:t>
            </w:r>
            <w:r w:rsidRPr="00456BD9">
              <w:t xml:space="preserve"> (</w:t>
            </w:r>
            <w:r w:rsidR="0057048D" w:rsidRPr="00456BD9">
              <w:t>dvidešimt</w:t>
            </w:r>
            <w:r w:rsidRPr="00456BD9">
              <w:t xml:space="preserve">) dienų iki Sutarties nutraukimo. Jeigu per šį terminą dėl tiesioginių nuostolių dydžio susitarti nepavyksta, ne vėliau kaip per </w:t>
            </w:r>
            <w:r w:rsidR="009F298F" w:rsidRPr="00456BD9">
              <w:t>10</w:t>
            </w:r>
            <w:r w:rsidRPr="00456BD9">
              <w:t xml:space="preserve"> (</w:t>
            </w:r>
            <w:r w:rsidR="009F298F" w:rsidRPr="00456BD9">
              <w:t>dešimt</w:t>
            </w:r>
            <w:r w:rsidRPr="00456BD9">
              <w:t xml:space="preserve">) dienų abipusiu sutarimu paskiriamas ekspertas tiesioginių nuostolių dydžiui nustatyti. Ekspertu gali būti skiriamas tik nešališkas ir neturintis interesų asmuo, turintis kompetencijų įvertinti Suteikiančiųjų institucijų tiesioginių nuostolių dydį. Jeigu Suteikiančiosios institucijos ir Projekto bendrovė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00EA667C" w:rsidRPr="00456BD9">
              <w:fldChar w:fldCharType="begin"/>
            </w:r>
            <w:r w:rsidR="00EA667C" w:rsidRPr="00456BD9">
              <w:instrText xml:space="preserve"> REF _Ref456325241 \r \h </w:instrText>
            </w:r>
            <w:r w:rsidR="00547893" w:rsidRPr="00456BD9">
              <w:instrText xml:space="preserve"> \* MERGEFORMAT </w:instrText>
            </w:r>
            <w:r w:rsidR="00EA667C" w:rsidRPr="00456BD9">
              <w:fldChar w:fldCharType="separate"/>
            </w:r>
            <w:r w:rsidR="00A73B3B">
              <w:t>52</w:t>
            </w:r>
            <w:r w:rsidR="00EA667C" w:rsidRPr="00456BD9">
              <w:fldChar w:fldCharType="end"/>
            </w:r>
            <w:r w:rsidRPr="00456BD9">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w:t>
            </w:r>
            <w:r w:rsidRPr="00456BD9">
              <w:lastRenderedPageBreak/>
              <w:t xml:space="preserve">laikytojas moka palūkanas. Tuo atveju, jeigu ekspertas per nustatytą laiką nepaskiriamas, Šalys kreipiasi į Sutarties </w:t>
            </w:r>
            <w:r w:rsidR="00547893" w:rsidRPr="00456BD9">
              <w:fldChar w:fldCharType="begin"/>
            </w:r>
            <w:r w:rsidR="00547893" w:rsidRPr="00456BD9">
              <w:instrText xml:space="preserve"> REF _Ref456325241 \r \h  \* MERGEFORMAT </w:instrText>
            </w:r>
            <w:r w:rsidR="00547893" w:rsidRPr="00456BD9">
              <w:fldChar w:fldCharType="separate"/>
            </w:r>
            <w:r w:rsidR="00A73B3B">
              <w:t>52</w:t>
            </w:r>
            <w:r w:rsidR="00547893" w:rsidRPr="00456BD9">
              <w:fldChar w:fldCharType="end"/>
            </w:r>
            <w:r w:rsidRPr="00456BD9">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r w:rsidR="00547893" w:rsidRPr="00456BD9">
              <w:t>.</w:t>
            </w:r>
          </w:p>
        </w:tc>
      </w:tr>
    </w:tbl>
    <w:p w:rsidR="0012104F" w:rsidRPr="00456BD9" w:rsidRDefault="0012104F" w:rsidP="000829D8">
      <w:pPr>
        <w:pStyle w:val="paragrafai"/>
        <w:numPr>
          <w:ilvl w:val="0"/>
          <w:numId w:val="0"/>
        </w:numPr>
        <w:spacing w:line="240" w:lineRule="auto"/>
        <w:ind w:firstLine="495"/>
      </w:pPr>
    </w:p>
    <w:p w:rsidR="00E501F3" w:rsidRPr="00456BD9" w:rsidRDefault="003F6C30" w:rsidP="000C2B2B">
      <w:pPr>
        <w:pStyle w:val="paragrafai"/>
        <w:tabs>
          <w:tab w:val="clear" w:pos="495"/>
          <w:tab w:val="num" w:pos="-4590"/>
        </w:tabs>
        <w:spacing w:line="240" w:lineRule="auto"/>
        <w:ind w:left="709" w:hanging="709"/>
      </w:pPr>
      <w:r w:rsidRPr="00456BD9">
        <w:t xml:space="preserve">Jei Sutartis nutraukiama Sutarties </w:t>
      </w:r>
      <w:r w:rsidRPr="00456BD9">
        <w:fldChar w:fldCharType="begin"/>
      </w:r>
      <w:r w:rsidRPr="00456BD9">
        <w:instrText xml:space="preserve"> REF _Ref309246597 \r \h  \* MERGEFORMAT </w:instrText>
      </w:r>
      <w:r w:rsidRPr="00456BD9">
        <w:fldChar w:fldCharType="separate"/>
      </w:r>
      <w:r w:rsidR="00A73B3B">
        <w:t>37</w:t>
      </w:r>
      <w:r w:rsidRPr="00456BD9">
        <w:fldChar w:fldCharType="end"/>
      </w:r>
      <w:r w:rsidRPr="00456BD9">
        <w:t xml:space="preserve"> punkte nustatytu pagrindu</w:t>
      </w:r>
      <w:r w:rsidR="00613810">
        <w:t>,</w:t>
      </w:r>
      <w:r w:rsidR="00E501F3" w:rsidRPr="00456BD9">
        <w:t xml:space="preserve"> Koncesininkas ir Projekto bendrovė privalo sumokėti baudą, kuri yra lygi </w:t>
      </w:r>
      <w:r w:rsidR="00D30F20" w:rsidRPr="00456BD9">
        <w:t>10 mln. EUR. Ši bauda yra laikoma minimaliais ir neginčijamais Suteikiančiųjų institucijų nuostoliais. Bauda turi būti sumokama ne vėliau kaip Sutarties nutraukimo įsigaliojimo dieną.</w:t>
      </w:r>
      <w:r w:rsidR="00510C9F" w:rsidRPr="00456BD9">
        <w:t xml:space="preserve"> Baudos sumokėjimas neatima iš Suteikiančiųjų institucijų</w:t>
      </w:r>
      <w:r w:rsidR="00D30F20" w:rsidRPr="00456BD9">
        <w:t xml:space="preserve"> </w:t>
      </w:r>
      <w:r w:rsidR="00510C9F" w:rsidRPr="00456BD9">
        <w:t xml:space="preserve">teisės reikalauti atlyginti kitus tiesioginius ir netiesioginius nuostolius atsiradusius dėl nuo Koncesininko ar Projekto bendrovės priklausančių aplinkybių iš Koncesininko, Projekto bendrovės ar solidariai atsakingų asmenų. Suteikiančiosios institucijos turi teisę pasinaudoti pagal Sutarties </w:t>
      </w:r>
      <w:r w:rsidR="00613810">
        <w:fldChar w:fldCharType="begin"/>
      </w:r>
      <w:r w:rsidR="00613810">
        <w:instrText xml:space="preserve"> REF _Ref284527355 \r \h </w:instrText>
      </w:r>
      <w:r w:rsidR="00613810">
        <w:fldChar w:fldCharType="separate"/>
      </w:r>
      <w:r w:rsidR="00613810">
        <w:t>30</w:t>
      </w:r>
      <w:r w:rsidR="00613810">
        <w:fldChar w:fldCharType="end"/>
      </w:r>
      <w:r w:rsidR="00613810">
        <w:t xml:space="preserve"> </w:t>
      </w:r>
      <w:r w:rsidR="00510C9F" w:rsidRPr="00456BD9">
        <w:t>p</w:t>
      </w:r>
      <w:r w:rsidR="00903D12" w:rsidRPr="00456BD9">
        <w:t>unktą</w:t>
      </w:r>
      <w:r w:rsidR="00510C9F" w:rsidRPr="00456BD9">
        <w:t xml:space="preserve"> pateiktu Prievolių įvykimo užtikrinimu.</w:t>
      </w:r>
    </w:p>
    <w:p w:rsidR="00CE7D87" w:rsidRPr="00456BD9" w:rsidRDefault="003F6C30" w:rsidP="000C2B2B">
      <w:pPr>
        <w:pStyle w:val="paragrafai"/>
        <w:tabs>
          <w:tab w:val="clear" w:pos="495"/>
          <w:tab w:val="num" w:pos="-4590"/>
        </w:tabs>
        <w:spacing w:line="240" w:lineRule="auto"/>
        <w:ind w:left="709" w:hanging="709"/>
      </w:pPr>
      <w:r w:rsidRPr="00456BD9">
        <w:t>T</w:t>
      </w:r>
      <w:r w:rsidR="00CE7D87" w:rsidRPr="00456BD9">
        <w:t xml:space="preserve">ikslias sumas pagal šį Sutarties </w:t>
      </w:r>
      <w:r w:rsidR="00B41F9C" w:rsidRPr="00456BD9">
        <w:fldChar w:fldCharType="begin"/>
      </w:r>
      <w:r w:rsidR="00B41F9C" w:rsidRPr="00456BD9">
        <w:instrText xml:space="preserve"> REF _Ref456325338 \r \h </w:instrText>
      </w:r>
      <w:r w:rsidR="00456BD9">
        <w:instrText xml:space="preserve"> \* MERGEFORMAT </w:instrText>
      </w:r>
      <w:r w:rsidR="00B41F9C" w:rsidRPr="00456BD9">
        <w:fldChar w:fldCharType="separate"/>
      </w:r>
      <w:r w:rsidR="00A73B3B">
        <w:t>41</w:t>
      </w:r>
      <w:r w:rsidR="00B41F9C" w:rsidRPr="00456BD9">
        <w:fldChar w:fldCharType="end"/>
      </w:r>
      <w:r w:rsidR="00CE7D87" w:rsidRPr="00456BD9">
        <w:t xml:space="preserve"> punktą apskaičiuoja Sutarties </w:t>
      </w:r>
      <w:r w:rsidR="00B41F9C" w:rsidRPr="00456BD9">
        <w:fldChar w:fldCharType="begin"/>
      </w:r>
      <w:r w:rsidR="00B41F9C" w:rsidRPr="00456BD9">
        <w:instrText xml:space="preserve"> REF _Ref456325346 \r \h </w:instrText>
      </w:r>
      <w:r w:rsidR="00456BD9">
        <w:instrText xml:space="preserve"> \* MERGEFORMAT </w:instrText>
      </w:r>
      <w:r w:rsidR="00B41F9C" w:rsidRPr="00456BD9">
        <w:fldChar w:fldCharType="separate"/>
      </w:r>
      <w:r w:rsidR="00A73B3B">
        <w:t>50</w:t>
      </w:r>
      <w:r w:rsidR="00B41F9C" w:rsidRPr="00456BD9">
        <w:fldChar w:fldCharType="end"/>
      </w:r>
      <w:r w:rsidR="00CE7D87" w:rsidRPr="00456BD9">
        <w:t xml:space="preserve"> punkte numatyta komisija, remdamasi </w:t>
      </w:r>
      <w:r w:rsidR="006C4C59" w:rsidRPr="00456BD9">
        <w:t>Projekto bendrovės</w:t>
      </w:r>
      <w:r w:rsidR="00CE7D87" w:rsidRPr="00456BD9">
        <w:t xml:space="preserve"> finansinės atskaitomybės dokumentais, turto vertintojų ar audito ataskaitomis, įgaliotų institucijų atliktų patikrinimų rezultatais ar nepriklausomų ekspertų išvadomis.</w:t>
      </w:r>
      <w:r w:rsidR="0057552B" w:rsidRPr="0057552B">
        <w:t xml:space="preserve"> </w:t>
      </w:r>
      <w:r w:rsidR="0057552B">
        <w:t xml:space="preserve">Tuo atveju, jei Projekto bendrovės finansinės atskaitomybės dokumentai nėra audituoti tikslių sumų pagal </w:t>
      </w:r>
      <w:r w:rsidR="0057552B" w:rsidRPr="00456BD9">
        <w:t xml:space="preserve">Sutarties </w:t>
      </w:r>
      <w:r w:rsidR="0057552B">
        <w:fldChar w:fldCharType="begin"/>
      </w:r>
      <w:r w:rsidR="0057552B">
        <w:instrText xml:space="preserve"> REF _Ref458106153 \r \h </w:instrText>
      </w:r>
      <w:r w:rsidR="0057552B">
        <w:fldChar w:fldCharType="separate"/>
      </w:r>
      <w:r w:rsidR="0057552B">
        <w:t>41</w:t>
      </w:r>
      <w:r w:rsidR="0057552B">
        <w:fldChar w:fldCharType="end"/>
      </w:r>
      <w:r w:rsidR="0057552B">
        <w:t xml:space="preserve"> </w:t>
      </w:r>
      <w:r w:rsidR="0057552B" w:rsidRPr="00456BD9">
        <w:t>punktą</w:t>
      </w:r>
      <w:r w:rsidR="0057552B">
        <w:t xml:space="preserve"> apskaičiavimo metu, Koncesininkas arba Projekto bendrovė privalo savo sąskaita pasamdyti auditorių finansinės atskaitomybės dokumentų auditui atlikti ir pateikti audito išvadas bei audituotus finansinės atskaitomybės dokumentus </w:t>
      </w:r>
      <w:r w:rsidR="0057552B" w:rsidRPr="00456BD9">
        <w:t xml:space="preserve">Sutarties </w:t>
      </w:r>
      <w:r w:rsidR="0057552B" w:rsidRPr="00456BD9">
        <w:fldChar w:fldCharType="begin"/>
      </w:r>
      <w:r w:rsidR="0057552B" w:rsidRPr="00456BD9">
        <w:instrText xml:space="preserve"> REF _Ref456325346 \r \h </w:instrText>
      </w:r>
      <w:r w:rsidR="0057552B">
        <w:instrText xml:space="preserve"> \* MERGEFORMAT </w:instrText>
      </w:r>
      <w:r w:rsidR="0057552B" w:rsidRPr="00456BD9">
        <w:fldChar w:fldCharType="separate"/>
      </w:r>
      <w:r w:rsidR="0057552B">
        <w:t>50</w:t>
      </w:r>
      <w:r w:rsidR="0057552B" w:rsidRPr="00456BD9">
        <w:fldChar w:fldCharType="end"/>
      </w:r>
      <w:r w:rsidR="0057552B" w:rsidRPr="00456BD9">
        <w:t> punkte numatyta komisija</w:t>
      </w:r>
      <w:r w:rsidR="0057552B">
        <w:t>i.</w:t>
      </w:r>
    </w:p>
    <w:p w:rsidR="007A1768" w:rsidRPr="00456BD9" w:rsidRDefault="00CE7D87" w:rsidP="000C2B2B">
      <w:pPr>
        <w:pStyle w:val="paragrafai"/>
        <w:tabs>
          <w:tab w:val="clear" w:pos="495"/>
          <w:tab w:val="num" w:pos="-4590"/>
        </w:tabs>
        <w:spacing w:line="240" w:lineRule="auto"/>
        <w:ind w:left="709" w:hanging="709"/>
      </w:pPr>
      <w:r w:rsidRPr="00456BD9">
        <w:t xml:space="preserve">Kompensacijos suma apima visus ir bet kokius Koncesininko </w:t>
      </w:r>
      <w:r w:rsidR="00D24976" w:rsidRPr="00456BD9">
        <w:t xml:space="preserve">ir Projekto bendrovės </w:t>
      </w:r>
      <w:r w:rsidRPr="00456BD9">
        <w:t>netekimus ir praradimus, susijusius su Sutarties pasibaigimu</w:t>
      </w:r>
      <w:r w:rsidR="00847931" w:rsidRPr="00456BD9">
        <w:t>,</w:t>
      </w:r>
      <w:r w:rsidRPr="00456BD9">
        <w:t xml:space="preserve"> ir jokie kiti</w:t>
      </w:r>
      <w:r w:rsidR="00064FA3" w:rsidRPr="00456BD9">
        <w:t xml:space="preserve">, ir (ar) </w:t>
      </w:r>
      <w:r w:rsidRPr="00456BD9">
        <w:t xml:space="preserve">didesni Koncesininko </w:t>
      </w:r>
      <w:r w:rsidR="00D24976" w:rsidRPr="00456BD9">
        <w:t xml:space="preserve">ir Projekto bendrovės </w:t>
      </w:r>
      <w:r w:rsidRPr="00456BD9">
        <w:t>netekimai (jeigu jų būtų ar atsirastų) neatlyginami</w:t>
      </w:r>
      <w:r w:rsidR="00847931" w:rsidRPr="00456BD9">
        <w:t>,</w:t>
      </w:r>
      <w:r w:rsidRPr="00456BD9">
        <w:t xml:space="preserve"> ir jų visų Koncesininkas </w:t>
      </w:r>
      <w:r w:rsidR="00D24976" w:rsidRPr="00456BD9">
        <w:t xml:space="preserve">ir Projekto bendrovė </w:t>
      </w:r>
      <w:r w:rsidRPr="00456BD9">
        <w:t>Sutartimi atsisako.</w:t>
      </w:r>
      <w:r w:rsidR="003150D6">
        <w:t xml:space="preserve"> Kadangi Projekto bendrovė Papildomą </w:t>
      </w:r>
      <w:r w:rsidR="00D326B2">
        <w:t xml:space="preserve">kilnojamąjį </w:t>
      </w:r>
      <w:r w:rsidR="003150D6">
        <w:t xml:space="preserve">turtą sukuria savo rizika, Šalys aiškiai susitaria, kad kompensacijos suma (AIV dėmuo) apima ir investicijų į Papildomą </w:t>
      </w:r>
      <w:r w:rsidR="004C44C7">
        <w:t xml:space="preserve">kilnojamąjį </w:t>
      </w:r>
      <w:r w:rsidR="003150D6">
        <w:t xml:space="preserve">turtą vertę tik tuo atveju, jeigu </w:t>
      </w:r>
      <w:r w:rsidR="00BD3452">
        <w:t xml:space="preserve">Savivaldybė </w:t>
      </w:r>
      <w:r w:rsidR="003150D6">
        <w:t xml:space="preserve">sutinka perimti Papildomą </w:t>
      </w:r>
      <w:r w:rsidR="006C3DC0">
        <w:t xml:space="preserve">kilnojamąjį </w:t>
      </w:r>
      <w:r w:rsidR="003150D6">
        <w:t>turtą po Sutarties nutraukimo.</w:t>
      </w:r>
    </w:p>
    <w:p w:rsidR="00274E45" w:rsidRPr="00456BD9" w:rsidRDefault="00274E45" w:rsidP="000C2B2B">
      <w:pPr>
        <w:pStyle w:val="paragrafai"/>
        <w:tabs>
          <w:tab w:val="clear" w:pos="495"/>
          <w:tab w:val="num" w:pos="-4590"/>
        </w:tabs>
        <w:spacing w:line="240" w:lineRule="auto"/>
        <w:ind w:left="709" w:hanging="709"/>
      </w:pPr>
      <w:r w:rsidRPr="00456BD9">
        <w:t>Šiame punkte nurodyta mokėtina kompensacija ir jos dalis Suteikiančiosioms institucijoms paskirstoma atsižvelgiant į Metinio atlyginimo mokėjimo dalių proporcijas.</w:t>
      </w:r>
    </w:p>
    <w:p w:rsidR="004A6421" w:rsidRPr="00456BD9" w:rsidRDefault="004A6421" w:rsidP="000C2B2B">
      <w:pPr>
        <w:pStyle w:val="Antrat2"/>
        <w:tabs>
          <w:tab w:val="clear" w:pos="495"/>
        </w:tabs>
        <w:spacing w:before="240" w:line="240" w:lineRule="auto"/>
        <w:ind w:left="709" w:hanging="709"/>
        <w:rPr>
          <w:color w:val="auto"/>
          <w:szCs w:val="22"/>
        </w:rPr>
      </w:pPr>
      <w:bookmarkStart w:id="983" w:name="_Toc455867714"/>
      <w:bookmarkStart w:id="984" w:name="_Toc455867856"/>
      <w:bookmarkStart w:id="985" w:name="_Toc455867997"/>
      <w:bookmarkStart w:id="986" w:name="_Toc455868138"/>
      <w:bookmarkStart w:id="987" w:name="_Toc455944665"/>
      <w:bookmarkStart w:id="988" w:name="_Toc309205575"/>
      <w:bookmarkStart w:id="989" w:name="_Ref309218673"/>
      <w:bookmarkStart w:id="990" w:name="_Ref391894762"/>
      <w:bookmarkStart w:id="991" w:name="_Ref407707770"/>
      <w:bookmarkStart w:id="992" w:name="_Ref421873324"/>
      <w:bookmarkStart w:id="993" w:name="_Ref421873674"/>
      <w:bookmarkStart w:id="994" w:name="_Toc448297785"/>
      <w:bookmarkStart w:id="995" w:name="_Ref456325551"/>
      <w:bookmarkStart w:id="996" w:name="_Toc458529063"/>
      <w:bookmarkEnd w:id="983"/>
      <w:bookmarkEnd w:id="984"/>
      <w:bookmarkEnd w:id="985"/>
      <w:bookmarkEnd w:id="986"/>
      <w:bookmarkEnd w:id="987"/>
      <w:r w:rsidRPr="00456BD9">
        <w:rPr>
          <w:color w:val="auto"/>
          <w:szCs w:val="22"/>
        </w:rPr>
        <w:t xml:space="preserve">Kompensacija Sutartį nutraukus dėl nuo </w:t>
      </w:r>
      <w:r w:rsidR="008C2559" w:rsidRPr="00456BD9">
        <w:rPr>
          <w:color w:val="auto"/>
          <w:szCs w:val="22"/>
        </w:rPr>
        <w:t>Suteikiančiųjų institucijų</w:t>
      </w:r>
      <w:r w:rsidRPr="00456BD9">
        <w:rPr>
          <w:color w:val="auto"/>
          <w:szCs w:val="22"/>
        </w:rPr>
        <w:t xml:space="preserve"> priklausančių aplinkybių</w:t>
      </w:r>
      <w:bookmarkEnd w:id="988"/>
      <w:bookmarkEnd w:id="989"/>
      <w:bookmarkEnd w:id="990"/>
      <w:bookmarkEnd w:id="991"/>
      <w:bookmarkEnd w:id="992"/>
      <w:bookmarkEnd w:id="993"/>
      <w:bookmarkEnd w:id="994"/>
      <w:bookmarkEnd w:id="995"/>
      <w:bookmarkEnd w:id="996"/>
    </w:p>
    <w:p w:rsidR="00CE7D87" w:rsidRPr="00456BD9" w:rsidRDefault="00CE7D87" w:rsidP="000C2B2B">
      <w:pPr>
        <w:pStyle w:val="paragrafai"/>
        <w:tabs>
          <w:tab w:val="clear" w:pos="495"/>
          <w:tab w:val="num" w:pos="-4590"/>
        </w:tabs>
        <w:spacing w:line="240" w:lineRule="auto"/>
        <w:ind w:left="709" w:hanging="709"/>
      </w:pPr>
      <w:bookmarkStart w:id="997" w:name="_Ref309218684"/>
      <w:bookmarkStart w:id="998" w:name="_Ref309218658"/>
      <w:bookmarkStart w:id="999" w:name="_Toc309205582"/>
      <w:bookmarkStart w:id="1000" w:name="_Ref391894766"/>
      <w:bookmarkStart w:id="1001" w:name="_Ref421873339"/>
      <w:bookmarkStart w:id="1002" w:name="_Ref421873700"/>
      <w:r w:rsidRPr="00456BD9">
        <w:t xml:space="preserve">Jeigu Sutartis nutraukiama Sutarties </w:t>
      </w:r>
      <w:r w:rsidR="008A1C3C" w:rsidRPr="00456BD9">
        <w:fldChar w:fldCharType="begin"/>
      </w:r>
      <w:r w:rsidR="008A1C3C" w:rsidRPr="00456BD9">
        <w:instrText xml:space="preserve"> REF _Ref456325409 \r \h </w:instrText>
      </w:r>
      <w:r w:rsidR="00456BD9">
        <w:instrText xml:space="preserve"> \* MERGEFORMAT </w:instrText>
      </w:r>
      <w:r w:rsidR="008A1C3C" w:rsidRPr="00456BD9">
        <w:fldChar w:fldCharType="separate"/>
      </w:r>
      <w:r w:rsidR="00A73B3B">
        <w:t>38</w:t>
      </w:r>
      <w:r w:rsidR="008A1C3C" w:rsidRPr="00456BD9">
        <w:fldChar w:fldCharType="end"/>
      </w:r>
      <w:r w:rsidRPr="00456BD9">
        <w:t xml:space="preserve"> punkte numatytu pagrindu dėl </w:t>
      </w:r>
      <w:r w:rsidR="00274E45" w:rsidRPr="00456BD9">
        <w:t xml:space="preserve">atitinkamos </w:t>
      </w:r>
      <w:r w:rsidR="00902238" w:rsidRPr="00456BD9">
        <w:t>Savivaldybės, KKSD</w:t>
      </w:r>
      <w:r w:rsidRPr="00456BD9">
        <w:t xml:space="preserve"> </w:t>
      </w:r>
      <w:r w:rsidR="00274E45" w:rsidRPr="00456BD9">
        <w:t xml:space="preserve">ar </w:t>
      </w:r>
      <w:r w:rsidR="00902238" w:rsidRPr="00456BD9">
        <w:t xml:space="preserve">bendrai dėl </w:t>
      </w:r>
      <w:r w:rsidR="00274E45" w:rsidRPr="00456BD9">
        <w:t xml:space="preserve">Suteikiančiųjų institucijų </w:t>
      </w:r>
      <w:r w:rsidRPr="00456BD9">
        <w:t>kaltės</w:t>
      </w:r>
      <w:r w:rsidR="00274E45" w:rsidRPr="00456BD9">
        <w:t xml:space="preserve">, </w:t>
      </w:r>
      <w:r w:rsidR="006C4C59" w:rsidRPr="00456BD9">
        <w:t>Projekto bendrovei</w:t>
      </w:r>
      <w:r w:rsidR="00274E45" w:rsidRPr="00456BD9">
        <w:t xml:space="preserve"> </w:t>
      </w:r>
      <w:r w:rsidRPr="00456BD9">
        <w:t>mokama kompensacija, apskaičiuojama pagal tokią formulę:</w:t>
      </w:r>
      <w:bookmarkEnd w:id="997"/>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046"/>
      </w:tblGrid>
      <w:tr w:rsidR="0043528F" w:rsidRPr="00456BD9" w:rsidTr="00381209">
        <w:trPr>
          <w:trHeight w:val="735"/>
          <w:jc w:val="center"/>
        </w:trPr>
        <w:tc>
          <w:tcPr>
            <w:tcW w:w="0" w:type="auto"/>
            <w:shd w:val="clear" w:color="auto" w:fill="8064A2"/>
            <w:vAlign w:val="center"/>
          </w:tcPr>
          <w:p w:rsidR="0043528F" w:rsidRPr="00456BD9" w:rsidRDefault="00F96FFD" w:rsidP="00834C14">
            <w:pPr>
              <w:jc w:val="center"/>
              <w:rPr>
                <w:color w:val="FFFFFF" w:themeColor="background1"/>
                <w:lang w:eastAsia="x-none"/>
              </w:rPr>
            </w:pPr>
            <w:r w:rsidRPr="00456BD9">
              <w:rPr>
                <w:b/>
                <w:color w:val="FFFFFF" w:themeColor="background1"/>
                <w:sz w:val="22"/>
              </w:rPr>
              <w:t xml:space="preserve">NK = </w:t>
            </w:r>
            <w:r w:rsidR="00B703BF" w:rsidRPr="00456BD9">
              <w:rPr>
                <w:b/>
                <w:color w:val="FFFFFF" w:themeColor="background1"/>
                <w:sz w:val="22"/>
              </w:rPr>
              <w:t>AIV</w:t>
            </w:r>
            <w:r w:rsidRPr="00456BD9">
              <w:rPr>
                <w:b/>
                <w:color w:val="FFFFFF" w:themeColor="background1"/>
                <w:sz w:val="22"/>
              </w:rPr>
              <w:t xml:space="preserve"> </w:t>
            </w:r>
            <w:r w:rsidR="004B2E0E" w:rsidRPr="00456BD9">
              <w:rPr>
                <w:b/>
                <w:color w:val="FFFFFF" w:themeColor="background1"/>
                <w:sz w:val="22"/>
              </w:rPr>
              <w:t>–</w:t>
            </w:r>
            <w:r w:rsidRPr="00456BD9">
              <w:rPr>
                <w:b/>
                <w:color w:val="FFFFFF" w:themeColor="background1"/>
                <w:sz w:val="22"/>
              </w:rPr>
              <w:t xml:space="preserve"> </w:t>
            </w:r>
            <w:r w:rsidR="00B703BF" w:rsidRPr="00456BD9">
              <w:rPr>
                <w:b/>
                <w:color w:val="FFFFFF" w:themeColor="background1"/>
                <w:sz w:val="22"/>
              </w:rPr>
              <w:t>TM</w:t>
            </w:r>
            <w:r w:rsidRPr="00456BD9">
              <w:rPr>
                <w:b/>
                <w:color w:val="FFFFFF" w:themeColor="background1"/>
                <w:sz w:val="22"/>
              </w:rPr>
              <w:t xml:space="preserve"> + </w:t>
            </w:r>
            <w:r w:rsidR="00B703BF" w:rsidRPr="00456BD9">
              <w:rPr>
                <w:b/>
                <w:color w:val="FFFFFF" w:themeColor="background1"/>
                <w:sz w:val="22"/>
              </w:rPr>
              <w:t>FG</w:t>
            </w:r>
            <w:r w:rsidRPr="00456BD9">
              <w:rPr>
                <w:b/>
                <w:color w:val="FFFFFF" w:themeColor="background1"/>
                <w:sz w:val="22"/>
              </w:rPr>
              <w:t xml:space="preserve"> – D – B</w:t>
            </w:r>
          </w:p>
        </w:tc>
      </w:tr>
    </w:tbl>
    <w:p w:rsidR="0043528F" w:rsidRPr="00456BD9" w:rsidRDefault="0043528F" w:rsidP="0043528F">
      <w:pPr>
        <w:rPr>
          <w:lang w:eastAsia="x-none"/>
        </w:rPr>
      </w:pPr>
    </w:p>
    <w:p w:rsidR="0043528F" w:rsidRPr="00456BD9" w:rsidRDefault="0043528F" w:rsidP="000C2B2B">
      <w:pPr>
        <w:pStyle w:val="paragrafai"/>
        <w:numPr>
          <w:ilvl w:val="0"/>
          <w:numId w:val="0"/>
        </w:numPr>
        <w:spacing w:line="240" w:lineRule="auto"/>
        <w:ind w:firstLine="495"/>
      </w:pPr>
      <w:r w:rsidRPr="00456BD9">
        <w:t>kur:</w:t>
      </w:r>
    </w:p>
    <w:tbl>
      <w:tblPr>
        <w:tblStyle w:val="Lentelstinklelis"/>
        <w:tblW w:w="0" w:type="auto"/>
        <w:tblInd w:w="817" w:type="dxa"/>
        <w:tblLook w:val="04A0" w:firstRow="1" w:lastRow="0" w:firstColumn="1" w:lastColumn="0" w:noHBand="0" w:noVBand="1"/>
      </w:tblPr>
      <w:tblGrid>
        <w:gridCol w:w="1134"/>
        <w:gridCol w:w="7904"/>
      </w:tblGrid>
      <w:tr w:rsidR="00C029D7" w:rsidRPr="00456BD9" w:rsidTr="00E403D6">
        <w:tc>
          <w:tcPr>
            <w:tcW w:w="1134" w:type="dxa"/>
            <w:shd w:val="clear" w:color="auto" w:fill="8064A2"/>
          </w:tcPr>
          <w:p w:rsidR="00C029D7" w:rsidRPr="00456BD9" w:rsidRDefault="00C029D7" w:rsidP="00551F1F">
            <w:pPr>
              <w:pStyle w:val="paragrafai"/>
              <w:numPr>
                <w:ilvl w:val="0"/>
                <w:numId w:val="0"/>
              </w:numPr>
              <w:spacing w:before="120" w:line="240" w:lineRule="auto"/>
              <w:jc w:val="right"/>
              <w:rPr>
                <w:color w:val="FFFFFF" w:themeColor="background1"/>
              </w:rPr>
            </w:pPr>
            <w:r w:rsidRPr="00456BD9">
              <w:rPr>
                <w:b/>
                <w:color w:val="FFFFFF" w:themeColor="background1"/>
              </w:rPr>
              <w:t>NK</w:t>
            </w:r>
            <w:r w:rsidRPr="00456BD9">
              <w:rPr>
                <w:color w:val="FFFFFF" w:themeColor="background1"/>
              </w:rPr>
              <w:t xml:space="preserve"> –</w:t>
            </w:r>
          </w:p>
        </w:tc>
        <w:tc>
          <w:tcPr>
            <w:tcW w:w="7904" w:type="dxa"/>
          </w:tcPr>
          <w:p w:rsidR="00C029D7" w:rsidRPr="00456BD9" w:rsidRDefault="00C029D7" w:rsidP="00F46CF8">
            <w:pPr>
              <w:pStyle w:val="paragrafai"/>
              <w:numPr>
                <w:ilvl w:val="0"/>
                <w:numId w:val="0"/>
              </w:numPr>
              <w:spacing w:before="120" w:line="240" w:lineRule="auto"/>
            </w:pPr>
            <w:r w:rsidRPr="00456BD9">
              <w:t>Sutarties nutraukimo kompensacija</w:t>
            </w:r>
            <w:r w:rsidR="00F63F41" w:rsidRPr="00456BD9">
              <w:t>;</w:t>
            </w:r>
          </w:p>
        </w:tc>
      </w:tr>
      <w:tr w:rsidR="004B2E0E" w:rsidRPr="00456BD9" w:rsidTr="00E403D6">
        <w:tc>
          <w:tcPr>
            <w:tcW w:w="1134" w:type="dxa"/>
            <w:shd w:val="clear" w:color="auto" w:fill="8064A2"/>
          </w:tcPr>
          <w:p w:rsidR="004B2E0E" w:rsidRPr="00456BD9" w:rsidRDefault="004B2E0E" w:rsidP="00551F1F">
            <w:pPr>
              <w:pStyle w:val="paragrafai"/>
              <w:numPr>
                <w:ilvl w:val="0"/>
                <w:numId w:val="0"/>
              </w:numPr>
              <w:spacing w:before="120" w:line="240" w:lineRule="auto"/>
              <w:jc w:val="right"/>
              <w:rPr>
                <w:b/>
                <w:color w:val="FFFFFF" w:themeColor="background1"/>
              </w:rPr>
            </w:pPr>
            <w:r w:rsidRPr="00456BD9">
              <w:rPr>
                <w:b/>
                <w:color w:val="FFFFFF" w:themeColor="background1"/>
              </w:rPr>
              <w:t>AIV</w:t>
            </w:r>
          </w:p>
        </w:tc>
        <w:tc>
          <w:tcPr>
            <w:tcW w:w="7904" w:type="dxa"/>
          </w:tcPr>
          <w:p w:rsidR="004B2E0E" w:rsidRPr="00456BD9" w:rsidRDefault="00E403D6" w:rsidP="00DF5029">
            <w:pPr>
              <w:pStyle w:val="paragrafai"/>
              <w:numPr>
                <w:ilvl w:val="0"/>
                <w:numId w:val="264"/>
              </w:numPr>
              <w:tabs>
                <w:tab w:val="left" w:pos="1296"/>
              </w:tabs>
              <w:spacing w:before="120" w:line="240" w:lineRule="auto"/>
            </w:pPr>
            <w:r>
              <w:t>a</w:t>
            </w:r>
            <w:r w:rsidRPr="00E7038E">
              <w:t xml:space="preserve">tliktų Investicijų vertė, kuri negali viršyti </w:t>
            </w:r>
            <w:r w:rsidR="00E74EAC" w:rsidRPr="00E74EAC">
              <w:t xml:space="preserve">Sutarties nutraukimo metu Projekto bendrovei likusios nesumokėtos Metinio atlyginimo dalies, skirtos </w:t>
            </w:r>
            <w:proofErr w:type="spellStart"/>
            <w:r w:rsidR="00E74EAC" w:rsidRPr="00E74EAC">
              <w:t>Daugiafunkcio</w:t>
            </w:r>
            <w:proofErr w:type="spellEnd"/>
            <w:r w:rsidR="00E74EAC" w:rsidRPr="00E74EAC">
              <w:t xml:space="preserve"> komplekso sukūrimo išlaidoms padengti (M1 dalis)</w:t>
            </w:r>
            <w:r w:rsidR="00E74EAC">
              <w:t>.</w:t>
            </w:r>
          </w:p>
        </w:tc>
      </w:tr>
      <w:tr w:rsidR="004B2E0E" w:rsidRPr="00456BD9" w:rsidTr="00E403D6">
        <w:tc>
          <w:tcPr>
            <w:tcW w:w="1134" w:type="dxa"/>
            <w:shd w:val="clear" w:color="auto" w:fill="8064A2"/>
          </w:tcPr>
          <w:p w:rsidR="004B2E0E" w:rsidRPr="00456BD9" w:rsidRDefault="004B2E0E" w:rsidP="00551F1F">
            <w:pPr>
              <w:pStyle w:val="paragrafai"/>
              <w:numPr>
                <w:ilvl w:val="0"/>
                <w:numId w:val="0"/>
              </w:numPr>
              <w:spacing w:before="120" w:line="240" w:lineRule="auto"/>
              <w:jc w:val="right"/>
              <w:rPr>
                <w:color w:val="FFFFFF" w:themeColor="background1"/>
              </w:rPr>
            </w:pPr>
            <w:r w:rsidRPr="00456BD9">
              <w:rPr>
                <w:b/>
                <w:color w:val="FFFFFF" w:themeColor="background1"/>
              </w:rPr>
              <w:t>TM</w:t>
            </w:r>
            <w:r w:rsidRPr="00456BD9">
              <w:rPr>
                <w:color w:val="FFFFFF" w:themeColor="background1"/>
              </w:rPr>
              <w:t xml:space="preserve"> –</w:t>
            </w:r>
          </w:p>
        </w:tc>
        <w:tc>
          <w:tcPr>
            <w:tcW w:w="7904" w:type="dxa"/>
          </w:tcPr>
          <w:p w:rsidR="004B2E0E" w:rsidRPr="00456BD9" w:rsidRDefault="004B2E0E" w:rsidP="00F46CF8">
            <w:pPr>
              <w:pStyle w:val="paragrafai"/>
              <w:numPr>
                <w:ilvl w:val="0"/>
                <w:numId w:val="0"/>
              </w:numPr>
              <w:spacing w:before="120" w:line="240" w:lineRule="auto"/>
            </w:pPr>
            <w:r w:rsidRPr="00456BD9">
              <w:t xml:space="preserve">Suteikiančiųjų institucijų faktiškai atlikti mokėjimai už atliktas </w:t>
            </w:r>
            <w:r w:rsidR="00F46CF8" w:rsidRPr="00456BD9">
              <w:t>I</w:t>
            </w:r>
            <w:r w:rsidRPr="00456BD9">
              <w:t>nvesticijas;</w:t>
            </w:r>
          </w:p>
        </w:tc>
      </w:tr>
      <w:tr w:rsidR="004B2E0E" w:rsidRPr="00456BD9" w:rsidTr="00E403D6">
        <w:tc>
          <w:tcPr>
            <w:tcW w:w="1134" w:type="dxa"/>
            <w:shd w:val="clear" w:color="auto" w:fill="8064A2"/>
          </w:tcPr>
          <w:p w:rsidR="004B2E0E" w:rsidRPr="00456BD9" w:rsidRDefault="004B2E0E" w:rsidP="00551F1F">
            <w:pPr>
              <w:pStyle w:val="paragrafai"/>
              <w:numPr>
                <w:ilvl w:val="0"/>
                <w:numId w:val="0"/>
              </w:numPr>
              <w:spacing w:before="120" w:line="240" w:lineRule="auto"/>
              <w:jc w:val="right"/>
              <w:rPr>
                <w:color w:val="FFFFFF" w:themeColor="background1"/>
              </w:rPr>
            </w:pPr>
            <w:r w:rsidRPr="00456BD9">
              <w:rPr>
                <w:b/>
                <w:color w:val="FFFFFF" w:themeColor="background1"/>
              </w:rPr>
              <w:t>FG</w:t>
            </w:r>
            <w:r w:rsidRPr="00456BD9">
              <w:rPr>
                <w:color w:val="FFFFFF" w:themeColor="background1"/>
              </w:rPr>
              <w:t xml:space="preserve"> –</w:t>
            </w:r>
          </w:p>
        </w:tc>
        <w:tc>
          <w:tcPr>
            <w:tcW w:w="7904" w:type="dxa"/>
          </w:tcPr>
          <w:p w:rsidR="004B2E0E" w:rsidRPr="00456BD9" w:rsidRDefault="004B2E0E" w:rsidP="00F46CF8">
            <w:pPr>
              <w:pStyle w:val="paragrafai"/>
              <w:numPr>
                <w:ilvl w:val="0"/>
                <w:numId w:val="0"/>
              </w:numPr>
              <w:spacing w:before="120" w:line="240" w:lineRule="auto"/>
            </w:pPr>
            <w:r w:rsidRPr="00456BD9">
              <w:t xml:space="preserve">Finansuotojo suteikto finansavimo grąžinimo sąnaudos (įskaitant, bet neapsiribojant, susijusius mokesčius, palūkanas ir finansavimo sutarčių nutraukimo sąnaudas), </w:t>
            </w:r>
            <w:r w:rsidRPr="00456BD9">
              <w:lastRenderedPageBreak/>
              <w:t>neviršijančios įprastos atitinkamos rinkos praktikos;</w:t>
            </w:r>
          </w:p>
        </w:tc>
      </w:tr>
      <w:tr w:rsidR="004B2E0E" w:rsidRPr="00456BD9" w:rsidTr="00E403D6">
        <w:tc>
          <w:tcPr>
            <w:tcW w:w="1134" w:type="dxa"/>
            <w:shd w:val="clear" w:color="auto" w:fill="8064A2"/>
          </w:tcPr>
          <w:p w:rsidR="004B2E0E" w:rsidRPr="00456BD9" w:rsidRDefault="004B2E0E" w:rsidP="00551F1F">
            <w:pPr>
              <w:pStyle w:val="paragrafai"/>
              <w:numPr>
                <w:ilvl w:val="0"/>
                <w:numId w:val="0"/>
              </w:numPr>
              <w:spacing w:before="120" w:line="240" w:lineRule="auto"/>
              <w:jc w:val="right"/>
              <w:rPr>
                <w:color w:val="FFFFFF" w:themeColor="background1"/>
              </w:rPr>
            </w:pPr>
            <w:r w:rsidRPr="00456BD9">
              <w:rPr>
                <w:b/>
                <w:color w:val="FFFFFF" w:themeColor="background1"/>
              </w:rPr>
              <w:lastRenderedPageBreak/>
              <w:t>D</w:t>
            </w:r>
            <w:r w:rsidRPr="00456BD9">
              <w:rPr>
                <w:color w:val="FFFFFF" w:themeColor="background1"/>
              </w:rPr>
              <w:t xml:space="preserve"> –</w:t>
            </w:r>
          </w:p>
        </w:tc>
        <w:tc>
          <w:tcPr>
            <w:tcW w:w="7904" w:type="dxa"/>
          </w:tcPr>
          <w:p w:rsidR="004B2E0E" w:rsidRPr="00456BD9" w:rsidRDefault="004B2E0E" w:rsidP="00F46CF8">
            <w:pPr>
              <w:pStyle w:val="paragrafai"/>
              <w:numPr>
                <w:ilvl w:val="0"/>
                <w:numId w:val="0"/>
              </w:numPr>
              <w:spacing w:before="120" w:line="240" w:lineRule="auto"/>
            </w:pPr>
            <w:r w:rsidRPr="00456BD9">
              <w:t>Projekto bendrovės dėl Sutarties nutraukimo gaunamos pagal Sutartį privalomo draudimo išmokos;</w:t>
            </w:r>
          </w:p>
        </w:tc>
      </w:tr>
      <w:tr w:rsidR="004B2E0E" w:rsidRPr="00456BD9" w:rsidTr="00E403D6">
        <w:tc>
          <w:tcPr>
            <w:tcW w:w="1134" w:type="dxa"/>
            <w:shd w:val="clear" w:color="auto" w:fill="8064A2"/>
          </w:tcPr>
          <w:p w:rsidR="004B2E0E" w:rsidRPr="00456BD9" w:rsidRDefault="004B2E0E" w:rsidP="00551F1F">
            <w:pPr>
              <w:pStyle w:val="paragrafai"/>
              <w:numPr>
                <w:ilvl w:val="0"/>
                <w:numId w:val="0"/>
              </w:numPr>
              <w:spacing w:before="120" w:line="240" w:lineRule="auto"/>
              <w:jc w:val="right"/>
              <w:rPr>
                <w:color w:val="FFFFFF" w:themeColor="background1"/>
              </w:rPr>
            </w:pPr>
            <w:r w:rsidRPr="00456BD9">
              <w:rPr>
                <w:b/>
                <w:color w:val="FFFFFF" w:themeColor="background1"/>
              </w:rPr>
              <w:t>B</w:t>
            </w:r>
            <w:r w:rsidRPr="00456BD9">
              <w:rPr>
                <w:color w:val="FFFFFF" w:themeColor="background1"/>
              </w:rPr>
              <w:t xml:space="preserve"> –</w:t>
            </w:r>
          </w:p>
        </w:tc>
        <w:tc>
          <w:tcPr>
            <w:tcW w:w="7904" w:type="dxa"/>
          </w:tcPr>
          <w:p w:rsidR="004B2E0E" w:rsidRPr="00456BD9" w:rsidRDefault="004B2E0E" w:rsidP="00F46CF8">
            <w:pPr>
              <w:pStyle w:val="paragrafai"/>
              <w:numPr>
                <w:ilvl w:val="0"/>
                <w:numId w:val="0"/>
              </w:numPr>
              <w:spacing w:before="120" w:line="240" w:lineRule="auto"/>
            </w:pPr>
            <w:r w:rsidRPr="00456BD9">
              <w:t>dar neįskaitytos / neišreikalautos iš Projekto bendrovės netesybos, mokėtinos pagal Sutartį</w:t>
            </w:r>
            <w:r w:rsidR="005B0E5C" w:rsidRPr="00456BD9">
              <w:t>.</w:t>
            </w:r>
          </w:p>
        </w:tc>
      </w:tr>
    </w:tbl>
    <w:p w:rsidR="0043528F" w:rsidRPr="00456BD9" w:rsidRDefault="0043528F" w:rsidP="000C2B2B"/>
    <w:p w:rsidR="00CE7D87" w:rsidRPr="00456BD9" w:rsidRDefault="00CE7D87" w:rsidP="000C2B2B">
      <w:pPr>
        <w:pStyle w:val="paragrafai"/>
        <w:tabs>
          <w:tab w:val="clear" w:pos="495"/>
          <w:tab w:val="num" w:pos="-4590"/>
        </w:tabs>
        <w:spacing w:line="240" w:lineRule="auto"/>
        <w:ind w:left="709" w:hanging="709"/>
      </w:pPr>
      <w:r w:rsidRPr="00456BD9">
        <w:t xml:space="preserve">Tikslias sumas pagal Sutarties </w:t>
      </w:r>
      <w:r w:rsidR="005B0E5C" w:rsidRPr="00456BD9">
        <w:fldChar w:fldCharType="begin"/>
      </w:r>
      <w:r w:rsidR="005B0E5C" w:rsidRPr="00456BD9">
        <w:instrText xml:space="preserve"> REF _Ref456325551 \r \h </w:instrText>
      </w:r>
      <w:r w:rsidR="00456BD9">
        <w:instrText xml:space="preserve"> \* MERGEFORMAT </w:instrText>
      </w:r>
      <w:r w:rsidR="005B0E5C" w:rsidRPr="00456BD9">
        <w:fldChar w:fldCharType="separate"/>
      </w:r>
      <w:r w:rsidR="00A73B3B">
        <w:t>42</w:t>
      </w:r>
      <w:r w:rsidR="005B0E5C" w:rsidRPr="00456BD9">
        <w:fldChar w:fldCharType="end"/>
      </w:r>
      <w:r w:rsidRPr="00456BD9">
        <w:t xml:space="preserve"> punktą apskaičiuoja Sutarties </w:t>
      </w:r>
      <w:r w:rsidR="005B0E5C" w:rsidRPr="00456BD9">
        <w:fldChar w:fldCharType="begin"/>
      </w:r>
      <w:r w:rsidR="005B0E5C" w:rsidRPr="00456BD9">
        <w:instrText xml:space="preserve"> REF _Ref456325559 \r \h </w:instrText>
      </w:r>
      <w:r w:rsidR="00456BD9">
        <w:instrText xml:space="preserve"> \* MERGEFORMAT </w:instrText>
      </w:r>
      <w:r w:rsidR="005B0E5C" w:rsidRPr="00456BD9">
        <w:fldChar w:fldCharType="separate"/>
      </w:r>
      <w:r w:rsidR="00A73B3B">
        <w:t>50</w:t>
      </w:r>
      <w:r w:rsidR="005B0E5C" w:rsidRPr="00456BD9">
        <w:fldChar w:fldCharType="end"/>
      </w:r>
      <w:r w:rsidRPr="00456BD9">
        <w:t xml:space="preserve"> punkte numatyta komisija, remdamasi </w:t>
      </w:r>
      <w:r w:rsidR="006C4C59" w:rsidRPr="00456BD9">
        <w:t>Projekto bendrovės</w:t>
      </w:r>
      <w:r w:rsidRPr="00456BD9">
        <w:t xml:space="preserve"> </w:t>
      </w:r>
      <w:r w:rsidR="00FF7793">
        <w:t xml:space="preserve">audituotais </w:t>
      </w:r>
      <w:r w:rsidRPr="00456BD9">
        <w:t>finansinės atskaitomybės dokumentais (metiniais ar ketvirtiniais), turto vertintojų ar audito ataskaitomis, įgaliotų institucijų atliktų patikrinimų rezultatais ar nepriklausomų ekspertų išvadomis.</w:t>
      </w:r>
      <w:r w:rsidR="00E408CE">
        <w:t xml:space="preserve"> Tuo atveju, jei Projekto bendrovės finansinės atskaitomybės dokumentai nėra audituoti tikslių sumų pagal </w:t>
      </w:r>
      <w:r w:rsidR="00E408CE" w:rsidRPr="00456BD9">
        <w:t xml:space="preserve">Sutarties </w:t>
      </w:r>
      <w:r w:rsidR="00E408CE" w:rsidRPr="00456BD9">
        <w:fldChar w:fldCharType="begin"/>
      </w:r>
      <w:r w:rsidR="00E408CE" w:rsidRPr="00456BD9">
        <w:instrText xml:space="preserve"> REF _Ref456325551 \r \h </w:instrText>
      </w:r>
      <w:r w:rsidR="00E408CE">
        <w:instrText xml:space="preserve"> \* MERGEFORMAT </w:instrText>
      </w:r>
      <w:r w:rsidR="00E408CE" w:rsidRPr="00456BD9">
        <w:fldChar w:fldCharType="separate"/>
      </w:r>
      <w:r w:rsidR="00E408CE">
        <w:t>42</w:t>
      </w:r>
      <w:r w:rsidR="00E408CE" w:rsidRPr="00456BD9">
        <w:fldChar w:fldCharType="end"/>
      </w:r>
      <w:r w:rsidR="00E408CE" w:rsidRPr="00456BD9">
        <w:t xml:space="preserve"> punktą</w:t>
      </w:r>
      <w:r w:rsidR="00E408CE">
        <w:t xml:space="preserve"> apskaičiavimo metu, Suteikiančiosios institucijos privalo savo sąskaita pasamdyti auditorių finansinės atskaitomybės dokumentų auditui atlikti</w:t>
      </w:r>
      <w:r w:rsidR="0057552B">
        <w:t xml:space="preserve"> ir pateikti audito išvadas bei audituotus finansinės atskaitomybės dokumentus </w:t>
      </w:r>
      <w:r w:rsidR="0057552B" w:rsidRPr="00456BD9">
        <w:t xml:space="preserve">Sutarties </w:t>
      </w:r>
      <w:r w:rsidR="0057552B" w:rsidRPr="00456BD9">
        <w:fldChar w:fldCharType="begin"/>
      </w:r>
      <w:r w:rsidR="0057552B" w:rsidRPr="00456BD9">
        <w:instrText xml:space="preserve"> REF _Ref456325346 \r \h </w:instrText>
      </w:r>
      <w:r w:rsidR="0057552B">
        <w:instrText xml:space="preserve"> \* MERGEFORMAT </w:instrText>
      </w:r>
      <w:r w:rsidR="0057552B" w:rsidRPr="00456BD9">
        <w:fldChar w:fldCharType="separate"/>
      </w:r>
      <w:r w:rsidR="0057552B">
        <w:t>50</w:t>
      </w:r>
      <w:r w:rsidR="0057552B" w:rsidRPr="00456BD9">
        <w:fldChar w:fldCharType="end"/>
      </w:r>
      <w:r w:rsidR="0057552B">
        <w:t xml:space="preserve"> </w:t>
      </w:r>
      <w:r w:rsidR="0057552B" w:rsidRPr="00456BD9">
        <w:t>punkte numatyta komisija</w:t>
      </w:r>
      <w:r w:rsidR="0057552B">
        <w:t>i.</w:t>
      </w:r>
    </w:p>
    <w:p w:rsidR="00CE7D87" w:rsidRPr="00456BD9" w:rsidRDefault="00CE7D87" w:rsidP="000C2B2B">
      <w:pPr>
        <w:pStyle w:val="paragrafai"/>
        <w:tabs>
          <w:tab w:val="clear" w:pos="495"/>
          <w:tab w:val="num" w:pos="-4590"/>
        </w:tabs>
        <w:spacing w:line="240" w:lineRule="auto"/>
        <w:ind w:left="709" w:hanging="709"/>
      </w:pPr>
      <w:r w:rsidRPr="00456BD9">
        <w:t xml:space="preserve">Kompensacijos suma apima visus ir bet kokius Koncesininko </w:t>
      </w:r>
      <w:r w:rsidR="00D24976" w:rsidRPr="00456BD9">
        <w:t xml:space="preserve">ir Projekto bendrovės </w:t>
      </w:r>
      <w:r w:rsidRPr="00456BD9">
        <w:t>netekimus ir praradimus, susijusius su Sutarties pasibaigimu ir jokie kiti</w:t>
      </w:r>
      <w:r w:rsidR="00064FA3" w:rsidRPr="00456BD9">
        <w:t>,</w:t>
      </w:r>
      <w:r w:rsidRPr="00456BD9">
        <w:t xml:space="preserve"> ir (ar) didesni Koncesininko </w:t>
      </w:r>
      <w:r w:rsidR="00D24976" w:rsidRPr="00456BD9">
        <w:t xml:space="preserve">ir Projekto bendrovės </w:t>
      </w:r>
      <w:r w:rsidRPr="00456BD9">
        <w:t>netekimai (jeigu jų būtų ar atsirastų) yra neatlyginami</w:t>
      </w:r>
      <w:r w:rsidR="00064FA3" w:rsidRPr="00456BD9">
        <w:t>,</w:t>
      </w:r>
      <w:r w:rsidRPr="00456BD9">
        <w:t xml:space="preserve"> ir jų visų Koncesininkas </w:t>
      </w:r>
      <w:r w:rsidR="00D24976" w:rsidRPr="00456BD9">
        <w:t xml:space="preserve">ir Projekto bendrovė </w:t>
      </w:r>
      <w:r w:rsidRPr="00456BD9">
        <w:t>Sutartimi atsisako.</w:t>
      </w:r>
      <w:bookmarkEnd w:id="998"/>
      <w:r w:rsidR="00C775AF">
        <w:t xml:space="preserve"> </w:t>
      </w:r>
      <w:r w:rsidR="003150D6">
        <w:t xml:space="preserve">Kadangi Projekto bendrovė Papildomą </w:t>
      </w:r>
      <w:r w:rsidR="00D24CC3">
        <w:t xml:space="preserve">kilnojamąjį </w:t>
      </w:r>
      <w:r w:rsidR="003150D6">
        <w:t xml:space="preserve">turtą sukuria savo rizika, </w:t>
      </w:r>
      <w:r w:rsidR="00C775AF">
        <w:t xml:space="preserve">Šalys aiškiai susitaria, kad kompensacijos suma (AIV dėmuo) apima ir investicijų į Papildomą </w:t>
      </w:r>
      <w:r w:rsidR="00D24CC3">
        <w:t xml:space="preserve">kilnojamąjį </w:t>
      </w:r>
      <w:r w:rsidR="00C775AF">
        <w:t xml:space="preserve">turtą vertę tik tuo atveju, jeigu </w:t>
      </w:r>
      <w:r w:rsidR="00BD3452">
        <w:t xml:space="preserve">Savivaldybė </w:t>
      </w:r>
      <w:r w:rsidR="00C775AF">
        <w:t xml:space="preserve">sutinka perimti Papildomą </w:t>
      </w:r>
      <w:r w:rsidR="00D24CC3">
        <w:t xml:space="preserve">kilnojamąjį </w:t>
      </w:r>
      <w:r w:rsidR="00C775AF">
        <w:t>turtą po Sutarties nutraukimo.</w:t>
      </w:r>
    </w:p>
    <w:p w:rsidR="00274E45" w:rsidRPr="00456BD9" w:rsidRDefault="00274E45" w:rsidP="008542CB">
      <w:pPr>
        <w:pStyle w:val="paragrafai"/>
        <w:tabs>
          <w:tab w:val="clear" w:pos="495"/>
          <w:tab w:val="num" w:pos="-4590"/>
        </w:tabs>
        <w:spacing w:line="240" w:lineRule="auto"/>
        <w:ind w:left="709" w:hanging="709"/>
      </w:pPr>
      <w:r w:rsidRPr="00456BD9">
        <w:t xml:space="preserve">Tuo atveju, jei Sutartis </w:t>
      </w:r>
      <w:r w:rsidR="008542CB" w:rsidRPr="00456BD9">
        <w:fldChar w:fldCharType="begin"/>
      </w:r>
      <w:r w:rsidR="008542CB" w:rsidRPr="00456BD9">
        <w:instrText xml:space="preserve"> REF _Ref456325588 \r \h </w:instrText>
      </w:r>
      <w:r w:rsidR="00456BD9">
        <w:instrText xml:space="preserve"> \* MERGEFORMAT </w:instrText>
      </w:r>
      <w:r w:rsidR="008542CB" w:rsidRPr="00456BD9">
        <w:fldChar w:fldCharType="separate"/>
      </w:r>
      <w:r w:rsidR="00A73B3B">
        <w:t>38</w:t>
      </w:r>
      <w:r w:rsidR="008542CB" w:rsidRPr="00456BD9">
        <w:fldChar w:fldCharType="end"/>
      </w:r>
      <w:r w:rsidRPr="00456BD9">
        <w:t xml:space="preserve"> p</w:t>
      </w:r>
      <w:r w:rsidR="00902238" w:rsidRPr="00456BD9">
        <w:t>unkte</w:t>
      </w:r>
      <w:r w:rsidRPr="00456BD9">
        <w:t xml:space="preserve"> numatytais pagrindais nutraukiama dėl </w:t>
      </w:r>
      <w:r w:rsidR="00661560" w:rsidRPr="00456BD9">
        <w:t>Savivaldybės</w:t>
      </w:r>
      <w:r w:rsidRPr="00456BD9">
        <w:t xml:space="preserve"> kaltės, </w:t>
      </w:r>
      <w:r w:rsidR="00661560" w:rsidRPr="00456BD9">
        <w:t>KKSD</w:t>
      </w:r>
      <w:r w:rsidRPr="00456BD9">
        <w:t xml:space="preserve"> mokėtina </w:t>
      </w:r>
      <w:r w:rsidR="00902238" w:rsidRPr="00456BD9">
        <w:t xml:space="preserve">Koncesininkui ar </w:t>
      </w:r>
      <w:r w:rsidR="00D24976" w:rsidRPr="00456BD9">
        <w:t xml:space="preserve">Projekto bendrovei </w:t>
      </w:r>
      <w:r w:rsidRPr="00456BD9">
        <w:t xml:space="preserve">kompensacijos dalis negali būti didesnė nei ta, kuri būtų paskaičiuota </w:t>
      </w:r>
      <w:r w:rsidR="00902238" w:rsidRPr="00456BD9">
        <w:t xml:space="preserve">pagal </w:t>
      </w:r>
      <w:r w:rsidRPr="00456BD9">
        <w:t xml:space="preserve">Sutarties </w:t>
      </w:r>
      <w:r w:rsidR="00902238" w:rsidRPr="00456BD9">
        <w:fldChar w:fldCharType="begin"/>
      </w:r>
      <w:r w:rsidR="00902238" w:rsidRPr="00456BD9">
        <w:instrText xml:space="preserve"> REF _Ref441817086 \r \h </w:instrText>
      </w:r>
      <w:r w:rsidR="00065A99" w:rsidRPr="00456BD9">
        <w:instrText xml:space="preserve"> \* MERGEFORMAT </w:instrText>
      </w:r>
      <w:r w:rsidR="00902238" w:rsidRPr="00456BD9">
        <w:fldChar w:fldCharType="separate"/>
      </w:r>
      <w:r w:rsidR="005C533E">
        <w:t>37</w:t>
      </w:r>
      <w:r w:rsidR="00902238" w:rsidRPr="00456BD9">
        <w:fldChar w:fldCharType="end"/>
      </w:r>
      <w:r w:rsidRPr="00456BD9">
        <w:t xml:space="preserve"> p</w:t>
      </w:r>
      <w:r w:rsidR="00902238" w:rsidRPr="00456BD9">
        <w:t>unktą</w:t>
      </w:r>
      <w:r w:rsidRPr="00456BD9">
        <w:t>.</w:t>
      </w:r>
    </w:p>
    <w:p w:rsidR="00902238" w:rsidRPr="00456BD9" w:rsidRDefault="00902238" w:rsidP="008542CB">
      <w:pPr>
        <w:pStyle w:val="paragrafai"/>
        <w:tabs>
          <w:tab w:val="clear" w:pos="495"/>
          <w:tab w:val="num" w:pos="-4590"/>
        </w:tabs>
        <w:spacing w:line="240" w:lineRule="auto"/>
        <w:ind w:left="709" w:hanging="709"/>
      </w:pPr>
      <w:r w:rsidRPr="00456BD9">
        <w:t xml:space="preserve">Tuo atveju, jei Sutartis </w:t>
      </w:r>
      <w:r w:rsidR="008542CB" w:rsidRPr="00456BD9">
        <w:fldChar w:fldCharType="begin"/>
      </w:r>
      <w:r w:rsidR="008542CB" w:rsidRPr="00456BD9">
        <w:instrText xml:space="preserve"> REF _Ref456325588 \r \h </w:instrText>
      </w:r>
      <w:r w:rsidR="00456BD9">
        <w:instrText xml:space="preserve"> \* MERGEFORMAT </w:instrText>
      </w:r>
      <w:r w:rsidR="008542CB" w:rsidRPr="00456BD9">
        <w:fldChar w:fldCharType="separate"/>
      </w:r>
      <w:r w:rsidR="005C533E">
        <w:t>38</w:t>
      </w:r>
      <w:r w:rsidR="008542CB" w:rsidRPr="00456BD9">
        <w:fldChar w:fldCharType="end"/>
      </w:r>
      <w:r w:rsidRPr="00456BD9">
        <w:t xml:space="preserve"> punkte numatytais pagrindais nutraukiama dėl KKSD kaltės, Savivaldybės mokėtina Koncesininkui ar </w:t>
      </w:r>
      <w:r w:rsidR="00D24976" w:rsidRPr="00456BD9">
        <w:t xml:space="preserve">Projekto bendrovei </w:t>
      </w:r>
      <w:r w:rsidRPr="00456BD9">
        <w:t xml:space="preserve">kompensacijos dalis negali būti didesnė nei ta, kuri būtų paskaičiuota pagal Sutarties </w:t>
      </w:r>
      <w:r w:rsidRPr="00456BD9">
        <w:fldChar w:fldCharType="begin"/>
      </w:r>
      <w:r w:rsidRPr="00456BD9">
        <w:instrText xml:space="preserve"> REF _Ref441817086 \r \h </w:instrText>
      </w:r>
      <w:r w:rsidR="00065A99" w:rsidRPr="00456BD9">
        <w:instrText xml:space="preserve"> \* MERGEFORMAT </w:instrText>
      </w:r>
      <w:r w:rsidRPr="00456BD9">
        <w:fldChar w:fldCharType="separate"/>
      </w:r>
      <w:r w:rsidR="00A73B3B">
        <w:t>37</w:t>
      </w:r>
      <w:r w:rsidRPr="00456BD9">
        <w:fldChar w:fldCharType="end"/>
      </w:r>
      <w:r w:rsidRPr="00456BD9">
        <w:t xml:space="preserve"> punktą.</w:t>
      </w:r>
    </w:p>
    <w:p w:rsidR="004A6421" w:rsidRPr="00456BD9" w:rsidRDefault="004A6421" w:rsidP="000C2B2B">
      <w:pPr>
        <w:pStyle w:val="Antrat2"/>
        <w:tabs>
          <w:tab w:val="clear" w:pos="495"/>
        </w:tabs>
        <w:spacing w:before="240" w:line="240" w:lineRule="auto"/>
        <w:ind w:left="709" w:hanging="709"/>
        <w:rPr>
          <w:color w:val="auto"/>
          <w:szCs w:val="22"/>
        </w:rPr>
      </w:pPr>
      <w:bookmarkStart w:id="1003" w:name="_Toc455867716"/>
      <w:bookmarkStart w:id="1004" w:name="_Toc455867858"/>
      <w:bookmarkStart w:id="1005" w:name="_Toc455867999"/>
      <w:bookmarkStart w:id="1006" w:name="_Toc455868140"/>
      <w:bookmarkStart w:id="1007" w:name="_Toc455944667"/>
      <w:bookmarkStart w:id="1008" w:name="_Ref441817418"/>
      <w:bookmarkStart w:id="1009" w:name="_Toc448297786"/>
      <w:bookmarkStart w:id="1010" w:name="_Toc458529064"/>
      <w:bookmarkEnd w:id="1003"/>
      <w:bookmarkEnd w:id="1004"/>
      <w:bookmarkEnd w:id="1005"/>
      <w:bookmarkEnd w:id="1006"/>
      <w:bookmarkEnd w:id="1007"/>
      <w:r w:rsidRPr="00456BD9">
        <w:rPr>
          <w:color w:val="auto"/>
          <w:szCs w:val="22"/>
        </w:rPr>
        <w:t>Kompensacija Sutartį nutraukus be Šalių kaltės</w:t>
      </w:r>
      <w:bookmarkEnd w:id="999"/>
      <w:bookmarkEnd w:id="1000"/>
      <w:bookmarkEnd w:id="1001"/>
      <w:bookmarkEnd w:id="1002"/>
      <w:bookmarkEnd w:id="1008"/>
      <w:bookmarkEnd w:id="1009"/>
      <w:bookmarkEnd w:id="1010"/>
    </w:p>
    <w:p w:rsidR="00CE7D87" w:rsidRPr="00456BD9" w:rsidRDefault="00CE7D87" w:rsidP="00A550F0">
      <w:pPr>
        <w:pStyle w:val="paragrafai"/>
        <w:tabs>
          <w:tab w:val="clear" w:pos="495"/>
          <w:tab w:val="num" w:pos="-4590"/>
        </w:tabs>
        <w:spacing w:line="240" w:lineRule="auto"/>
        <w:ind w:left="709" w:hanging="709"/>
      </w:pPr>
      <w:bookmarkStart w:id="1011" w:name="_Ref309218696"/>
      <w:bookmarkStart w:id="1012" w:name="_Toc309205591"/>
      <w:r w:rsidRPr="00456BD9">
        <w:t xml:space="preserve">Tuo atveju, jei Sutartis nutraukiama Sutarties </w:t>
      </w:r>
      <w:r w:rsidRPr="00456BD9">
        <w:fldChar w:fldCharType="begin"/>
      </w:r>
      <w:r w:rsidRPr="00456BD9">
        <w:instrText xml:space="preserve"> REF _Ref309142491 \r \h  \* MERGEFORMAT </w:instrText>
      </w:r>
      <w:r w:rsidRPr="00456BD9">
        <w:fldChar w:fldCharType="separate"/>
      </w:r>
      <w:r w:rsidR="00A73B3B">
        <w:t>39.1</w:t>
      </w:r>
      <w:r w:rsidRPr="00456BD9">
        <w:fldChar w:fldCharType="end"/>
      </w:r>
      <w:r w:rsidR="008541C5" w:rsidRPr="00456BD9">
        <w:rPr>
          <w:iCs/>
        </w:rPr>
        <w:t xml:space="preserve"> </w:t>
      </w:r>
      <w:r w:rsidRPr="00456BD9">
        <w:rPr>
          <w:iCs/>
        </w:rPr>
        <w:t>punkte</w:t>
      </w:r>
      <w:r w:rsidRPr="00456BD9">
        <w:t xml:space="preserve"> numatytu pagrindu, </w:t>
      </w:r>
      <w:r w:rsidR="006C4C59" w:rsidRPr="00456BD9">
        <w:t>Projekto bendrovei</w:t>
      </w:r>
      <w:r w:rsidRPr="00456BD9">
        <w:t xml:space="preserve"> </w:t>
      </w:r>
      <w:r w:rsidR="00274E45" w:rsidRPr="00456BD9">
        <w:t>mokama kompensaciją, kuri apskaičiuojama pagal tokią formulę</w:t>
      </w:r>
      <w:r w:rsidRPr="00456BD9">
        <w:t>:</w:t>
      </w:r>
      <w:bookmarkEnd w:id="1011"/>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3486"/>
      </w:tblGrid>
      <w:tr w:rsidR="008541C5" w:rsidRPr="00456BD9" w:rsidTr="00381209">
        <w:trPr>
          <w:trHeight w:val="735"/>
          <w:jc w:val="center"/>
        </w:trPr>
        <w:tc>
          <w:tcPr>
            <w:tcW w:w="3486" w:type="dxa"/>
            <w:shd w:val="clear" w:color="auto" w:fill="8064A2"/>
            <w:vAlign w:val="center"/>
          </w:tcPr>
          <w:p w:rsidR="008541C5" w:rsidRPr="00456BD9" w:rsidRDefault="00F96FFD" w:rsidP="00A550F0">
            <w:pPr>
              <w:jc w:val="center"/>
              <w:rPr>
                <w:color w:val="FFFFFF" w:themeColor="background1"/>
                <w:lang w:eastAsia="x-none"/>
              </w:rPr>
            </w:pPr>
            <w:bookmarkStart w:id="1013" w:name="_Toc309205584"/>
            <w:bookmarkStart w:id="1014" w:name="_Toc309247321"/>
            <w:bookmarkStart w:id="1015" w:name="_Toc309305520"/>
            <w:r w:rsidRPr="00456BD9">
              <w:rPr>
                <w:b/>
                <w:color w:val="FFFFFF" w:themeColor="background1"/>
                <w:sz w:val="22"/>
              </w:rPr>
              <w:t xml:space="preserve">NK = </w:t>
            </w:r>
            <w:r w:rsidR="00F63F41" w:rsidRPr="00456BD9">
              <w:rPr>
                <w:b/>
                <w:color w:val="FFFFFF" w:themeColor="background1"/>
                <w:sz w:val="22"/>
              </w:rPr>
              <w:t>AIV–TM</w:t>
            </w:r>
            <w:r w:rsidRPr="00456BD9">
              <w:rPr>
                <w:b/>
                <w:color w:val="FFFFFF" w:themeColor="background1"/>
                <w:sz w:val="22"/>
              </w:rPr>
              <w:t>+</w:t>
            </w:r>
            <w:r w:rsidR="00A550F0" w:rsidRPr="00456BD9">
              <w:rPr>
                <w:b/>
                <w:color w:val="FFFFFF" w:themeColor="background1"/>
                <w:sz w:val="22"/>
              </w:rPr>
              <w:t xml:space="preserve">0,5 * </w:t>
            </w:r>
            <w:r w:rsidRPr="00456BD9">
              <w:rPr>
                <w:b/>
                <w:color w:val="FFFFFF" w:themeColor="background1"/>
                <w:sz w:val="22"/>
              </w:rPr>
              <w:t>FG</w:t>
            </w:r>
            <w:r w:rsidR="00F63F41" w:rsidRPr="00456BD9">
              <w:rPr>
                <w:b/>
                <w:color w:val="FFFFFF" w:themeColor="background1"/>
                <w:sz w:val="22"/>
              </w:rPr>
              <w:t>–</w:t>
            </w:r>
            <w:r w:rsidRPr="00456BD9">
              <w:rPr>
                <w:b/>
                <w:color w:val="FFFFFF" w:themeColor="background1"/>
                <w:sz w:val="22"/>
              </w:rPr>
              <w:t xml:space="preserve"> D – B</w:t>
            </w:r>
          </w:p>
        </w:tc>
      </w:tr>
    </w:tbl>
    <w:p w:rsidR="008541C5" w:rsidRPr="00456BD9" w:rsidRDefault="008541C5" w:rsidP="008541C5">
      <w:pPr>
        <w:pStyle w:val="paragrafai"/>
        <w:numPr>
          <w:ilvl w:val="0"/>
          <w:numId w:val="0"/>
        </w:numPr>
        <w:spacing w:line="240" w:lineRule="auto"/>
        <w:ind w:firstLine="495"/>
      </w:pPr>
      <w:r w:rsidRPr="00456BD9">
        <w:t>kur:</w:t>
      </w:r>
    </w:p>
    <w:tbl>
      <w:tblPr>
        <w:tblStyle w:val="Lentelstinklelis"/>
        <w:tblW w:w="0" w:type="auto"/>
        <w:tblInd w:w="817" w:type="dxa"/>
        <w:tblLook w:val="04A0" w:firstRow="1" w:lastRow="0" w:firstColumn="1" w:lastColumn="0" w:noHBand="0" w:noVBand="1"/>
      </w:tblPr>
      <w:tblGrid>
        <w:gridCol w:w="1134"/>
        <w:gridCol w:w="7904"/>
      </w:tblGrid>
      <w:tr w:rsidR="008541C5" w:rsidRPr="00456BD9" w:rsidTr="00E403D6">
        <w:tc>
          <w:tcPr>
            <w:tcW w:w="1134" w:type="dxa"/>
            <w:shd w:val="clear" w:color="auto" w:fill="8064A2"/>
          </w:tcPr>
          <w:p w:rsidR="008541C5" w:rsidRPr="00456BD9" w:rsidRDefault="008541C5" w:rsidP="00551F1F">
            <w:pPr>
              <w:pStyle w:val="paragrafai"/>
              <w:numPr>
                <w:ilvl w:val="0"/>
                <w:numId w:val="0"/>
              </w:numPr>
              <w:spacing w:before="120" w:line="240" w:lineRule="auto"/>
              <w:jc w:val="right"/>
              <w:rPr>
                <w:color w:val="FFFFFF" w:themeColor="background1"/>
              </w:rPr>
            </w:pPr>
            <w:r w:rsidRPr="00456BD9">
              <w:rPr>
                <w:b/>
                <w:color w:val="FFFFFF" w:themeColor="background1"/>
              </w:rPr>
              <w:t>NK</w:t>
            </w:r>
            <w:r w:rsidRPr="00456BD9">
              <w:rPr>
                <w:color w:val="FFFFFF" w:themeColor="background1"/>
              </w:rPr>
              <w:t xml:space="preserve"> –</w:t>
            </w:r>
          </w:p>
        </w:tc>
        <w:tc>
          <w:tcPr>
            <w:tcW w:w="7904" w:type="dxa"/>
          </w:tcPr>
          <w:p w:rsidR="008541C5" w:rsidRPr="00456BD9" w:rsidRDefault="008541C5">
            <w:pPr>
              <w:pStyle w:val="paragrafai"/>
              <w:numPr>
                <w:ilvl w:val="0"/>
                <w:numId w:val="0"/>
              </w:numPr>
              <w:spacing w:before="120" w:line="240" w:lineRule="auto"/>
            </w:pPr>
            <w:r w:rsidRPr="00456BD9">
              <w:t>Sutarties nutraukimo kompensacija</w:t>
            </w:r>
          </w:p>
        </w:tc>
      </w:tr>
      <w:tr w:rsidR="00F63F41" w:rsidRPr="00456BD9" w:rsidTr="00E403D6">
        <w:tc>
          <w:tcPr>
            <w:tcW w:w="1134" w:type="dxa"/>
            <w:shd w:val="clear" w:color="auto" w:fill="8064A2"/>
          </w:tcPr>
          <w:p w:rsidR="00F63F41" w:rsidRPr="00456BD9" w:rsidRDefault="00F63F41" w:rsidP="00551F1F">
            <w:pPr>
              <w:pStyle w:val="paragrafai"/>
              <w:numPr>
                <w:ilvl w:val="0"/>
                <w:numId w:val="0"/>
              </w:numPr>
              <w:spacing w:before="120" w:line="240" w:lineRule="auto"/>
              <w:jc w:val="right"/>
              <w:rPr>
                <w:color w:val="FFFFFF" w:themeColor="background1"/>
              </w:rPr>
            </w:pPr>
            <w:r w:rsidRPr="00456BD9">
              <w:rPr>
                <w:b/>
                <w:color w:val="FFFFFF" w:themeColor="background1"/>
              </w:rPr>
              <w:t>AIV</w:t>
            </w:r>
            <w:r w:rsidR="007831F3" w:rsidRPr="00456BD9">
              <w:rPr>
                <w:b/>
                <w:color w:val="FFFFFF" w:themeColor="background1"/>
              </w:rPr>
              <w:t xml:space="preserve"> –</w:t>
            </w:r>
          </w:p>
        </w:tc>
        <w:tc>
          <w:tcPr>
            <w:tcW w:w="7904" w:type="dxa"/>
          </w:tcPr>
          <w:p w:rsidR="00F63F41" w:rsidRPr="00456BD9" w:rsidRDefault="00E403D6" w:rsidP="00DF5029">
            <w:pPr>
              <w:pStyle w:val="paragrafai"/>
              <w:numPr>
                <w:ilvl w:val="0"/>
                <w:numId w:val="266"/>
              </w:numPr>
              <w:tabs>
                <w:tab w:val="left" w:pos="1296"/>
              </w:tabs>
              <w:spacing w:before="120" w:line="240" w:lineRule="auto"/>
            </w:pPr>
            <w:r>
              <w:t>a</w:t>
            </w:r>
            <w:r w:rsidRPr="00E7038E">
              <w:t xml:space="preserve">tliktų Investicijų vertė, kuri negali viršyti </w:t>
            </w:r>
            <w:r w:rsidR="00E74EAC" w:rsidRPr="00E74EAC">
              <w:t xml:space="preserve">Sutarties nutraukimo metu Projekto bendrovei likusios nesumokėtos Metinio atlyginimo dalies, skirtos </w:t>
            </w:r>
            <w:proofErr w:type="spellStart"/>
            <w:r w:rsidR="00E74EAC" w:rsidRPr="00E74EAC">
              <w:t>Daugiafunkcio</w:t>
            </w:r>
            <w:proofErr w:type="spellEnd"/>
            <w:r w:rsidR="00E74EAC" w:rsidRPr="00E74EAC">
              <w:t xml:space="preserve"> komplekso sukūrimo išlaidoms padengti (M1 dalis)</w:t>
            </w:r>
            <w:r w:rsidR="00E74EAC">
              <w:t>.</w:t>
            </w:r>
            <w:r w:rsidR="00E74EAC" w:rsidRPr="00E7038E" w:rsidDel="00E74EAC">
              <w:t xml:space="preserve"> </w:t>
            </w:r>
          </w:p>
        </w:tc>
      </w:tr>
      <w:tr w:rsidR="007831F3" w:rsidRPr="00456BD9" w:rsidTr="00E403D6">
        <w:tc>
          <w:tcPr>
            <w:tcW w:w="1134" w:type="dxa"/>
            <w:shd w:val="clear" w:color="auto" w:fill="8064A2"/>
          </w:tcPr>
          <w:p w:rsidR="007831F3" w:rsidRPr="00456BD9" w:rsidRDefault="007831F3" w:rsidP="00551F1F">
            <w:pPr>
              <w:pStyle w:val="paragrafai"/>
              <w:numPr>
                <w:ilvl w:val="0"/>
                <w:numId w:val="0"/>
              </w:numPr>
              <w:spacing w:before="120" w:line="240" w:lineRule="auto"/>
              <w:jc w:val="right"/>
              <w:rPr>
                <w:b/>
                <w:color w:val="FFFFFF" w:themeColor="background1"/>
              </w:rPr>
            </w:pPr>
            <w:r w:rsidRPr="00456BD9">
              <w:rPr>
                <w:b/>
                <w:color w:val="FFFFFF" w:themeColor="background1"/>
              </w:rPr>
              <w:t>TM –</w:t>
            </w:r>
          </w:p>
        </w:tc>
        <w:tc>
          <w:tcPr>
            <w:tcW w:w="7904" w:type="dxa"/>
          </w:tcPr>
          <w:p w:rsidR="007831F3" w:rsidRPr="00456BD9" w:rsidRDefault="007831F3" w:rsidP="00F31925">
            <w:pPr>
              <w:pStyle w:val="paragrafai"/>
              <w:numPr>
                <w:ilvl w:val="0"/>
                <w:numId w:val="0"/>
              </w:numPr>
              <w:spacing w:before="120" w:line="240" w:lineRule="auto"/>
            </w:pPr>
            <w:r w:rsidRPr="00456BD9">
              <w:t xml:space="preserve">Suteikiančiųjų institucijų faktiškai atlikti mokėjimai už atliktas </w:t>
            </w:r>
            <w:r w:rsidR="00DA0A2C">
              <w:t>I</w:t>
            </w:r>
            <w:r w:rsidRPr="00456BD9">
              <w:t>nvesticijas;</w:t>
            </w:r>
          </w:p>
        </w:tc>
      </w:tr>
      <w:tr w:rsidR="007831F3" w:rsidRPr="00456BD9" w:rsidTr="00E403D6">
        <w:tc>
          <w:tcPr>
            <w:tcW w:w="1134" w:type="dxa"/>
            <w:shd w:val="clear" w:color="auto" w:fill="8064A2"/>
          </w:tcPr>
          <w:p w:rsidR="007831F3" w:rsidRPr="00456BD9" w:rsidRDefault="007831F3" w:rsidP="00551F1F">
            <w:pPr>
              <w:pStyle w:val="paragrafai"/>
              <w:numPr>
                <w:ilvl w:val="0"/>
                <w:numId w:val="0"/>
              </w:numPr>
              <w:spacing w:before="120" w:line="240" w:lineRule="auto"/>
              <w:jc w:val="right"/>
              <w:rPr>
                <w:color w:val="FFFFFF" w:themeColor="background1"/>
              </w:rPr>
            </w:pPr>
            <w:r w:rsidRPr="00456BD9">
              <w:rPr>
                <w:b/>
                <w:color w:val="FFFFFF" w:themeColor="background1"/>
              </w:rPr>
              <w:t>FG</w:t>
            </w:r>
            <w:r w:rsidRPr="00456BD9">
              <w:rPr>
                <w:color w:val="FFFFFF" w:themeColor="background1"/>
              </w:rPr>
              <w:t xml:space="preserve"> –</w:t>
            </w:r>
          </w:p>
        </w:tc>
        <w:tc>
          <w:tcPr>
            <w:tcW w:w="7904" w:type="dxa"/>
          </w:tcPr>
          <w:p w:rsidR="007831F3" w:rsidRPr="00456BD9" w:rsidRDefault="007831F3" w:rsidP="00F31925">
            <w:pPr>
              <w:pStyle w:val="paragrafai"/>
              <w:numPr>
                <w:ilvl w:val="0"/>
                <w:numId w:val="0"/>
              </w:numPr>
              <w:spacing w:before="120" w:line="240" w:lineRule="auto"/>
            </w:pPr>
            <w:r w:rsidRPr="00456BD9">
              <w:t>Finansuotojo suteikto finansavimo grąžinimo sąnaudos (įskaitant, bet neapsiribojant, susijusius mokesčius, palūkanas ir finansavimo sutarčių nutraukimo sąnaudas), neviršijančios įprastos atitinkamos rinkos praktikos;</w:t>
            </w:r>
          </w:p>
        </w:tc>
      </w:tr>
      <w:tr w:rsidR="007831F3" w:rsidRPr="00456BD9" w:rsidTr="00E403D6">
        <w:tc>
          <w:tcPr>
            <w:tcW w:w="1134" w:type="dxa"/>
            <w:shd w:val="clear" w:color="auto" w:fill="8064A2"/>
          </w:tcPr>
          <w:p w:rsidR="007831F3" w:rsidRPr="00456BD9" w:rsidRDefault="007831F3" w:rsidP="00551F1F">
            <w:pPr>
              <w:pStyle w:val="paragrafai"/>
              <w:numPr>
                <w:ilvl w:val="0"/>
                <w:numId w:val="0"/>
              </w:numPr>
              <w:spacing w:before="120" w:line="240" w:lineRule="auto"/>
              <w:jc w:val="right"/>
              <w:rPr>
                <w:color w:val="FFFFFF" w:themeColor="background1"/>
              </w:rPr>
            </w:pPr>
            <w:r w:rsidRPr="00456BD9">
              <w:rPr>
                <w:b/>
                <w:color w:val="FFFFFF" w:themeColor="background1"/>
              </w:rPr>
              <w:t>D</w:t>
            </w:r>
            <w:r w:rsidRPr="00456BD9">
              <w:rPr>
                <w:color w:val="FFFFFF" w:themeColor="background1"/>
              </w:rPr>
              <w:t xml:space="preserve"> –</w:t>
            </w:r>
          </w:p>
        </w:tc>
        <w:tc>
          <w:tcPr>
            <w:tcW w:w="7904" w:type="dxa"/>
          </w:tcPr>
          <w:p w:rsidR="007831F3" w:rsidRPr="00456BD9" w:rsidRDefault="007831F3" w:rsidP="00F31925">
            <w:pPr>
              <w:pStyle w:val="paragrafai"/>
              <w:numPr>
                <w:ilvl w:val="0"/>
                <w:numId w:val="0"/>
              </w:numPr>
              <w:spacing w:before="120" w:line="240" w:lineRule="auto"/>
            </w:pPr>
            <w:r w:rsidRPr="00456BD9">
              <w:t>Projekto bendrovės dėl Sutarties nutraukimo gaunamos pagal Sutartį privalomo draudimo išmokos;</w:t>
            </w:r>
          </w:p>
        </w:tc>
      </w:tr>
      <w:tr w:rsidR="007831F3" w:rsidRPr="00456BD9" w:rsidTr="00E403D6">
        <w:tc>
          <w:tcPr>
            <w:tcW w:w="1134" w:type="dxa"/>
            <w:shd w:val="clear" w:color="auto" w:fill="8064A2"/>
          </w:tcPr>
          <w:p w:rsidR="007831F3" w:rsidRPr="00456BD9" w:rsidRDefault="007831F3" w:rsidP="00551F1F">
            <w:pPr>
              <w:pStyle w:val="paragrafai"/>
              <w:numPr>
                <w:ilvl w:val="0"/>
                <w:numId w:val="0"/>
              </w:numPr>
              <w:spacing w:before="120" w:line="240" w:lineRule="auto"/>
              <w:jc w:val="right"/>
              <w:rPr>
                <w:color w:val="FFFFFF" w:themeColor="background1"/>
              </w:rPr>
            </w:pPr>
            <w:r w:rsidRPr="00456BD9">
              <w:rPr>
                <w:b/>
                <w:color w:val="FFFFFF" w:themeColor="background1"/>
              </w:rPr>
              <w:lastRenderedPageBreak/>
              <w:t>B</w:t>
            </w:r>
            <w:r w:rsidRPr="00456BD9">
              <w:rPr>
                <w:color w:val="FFFFFF" w:themeColor="background1"/>
              </w:rPr>
              <w:t xml:space="preserve"> –</w:t>
            </w:r>
          </w:p>
        </w:tc>
        <w:tc>
          <w:tcPr>
            <w:tcW w:w="7904" w:type="dxa"/>
          </w:tcPr>
          <w:p w:rsidR="007831F3" w:rsidRPr="00456BD9" w:rsidRDefault="007831F3" w:rsidP="00F31925">
            <w:pPr>
              <w:pStyle w:val="paragrafai"/>
              <w:numPr>
                <w:ilvl w:val="0"/>
                <w:numId w:val="0"/>
              </w:numPr>
              <w:spacing w:before="120" w:line="240" w:lineRule="auto"/>
            </w:pPr>
            <w:r w:rsidRPr="00456BD9">
              <w:t>dar neįskaitytos / neišreikalautos iš Projekto bendrovės netesybos, mokėtinos pagal Sutartį;</w:t>
            </w:r>
          </w:p>
        </w:tc>
      </w:tr>
    </w:tbl>
    <w:p w:rsidR="008541C5" w:rsidRPr="00456BD9" w:rsidRDefault="008541C5" w:rsidP="000C2B2B"/>
    <w:bookmarkEnd w:id="1013"/>
    <w:bookmarkEnd w:id="1014"/>
    <w:bookmarkEnd w:id="1015"/>
    <w:p w:rsidR="00CE7D87" w:rsidRPr="00456BD9" w:rsidRDefault="00CE7D87" w:rsidP="000C2B2B">
      <w:pPr>
        <w:pStyle w:val="paragrafai"/>
        <w:tabs>
          <w:tab w:val="clear" w:pos="495"/>
          <w:tab w:val="num" w:pos="-4590"/>
        </w:tabs>
        <w:spacing w:line="240" w:lineRule="auto"/>
        <w:ind w:left="709" w:hanging="709"/>
      </w:pPr>
      <w:r w:rsidRPr="00456BD9">
        <w:t>Tiksli</w:t>
      </w:r>
      <w:r w:rsidR="00E408CE">
        <w:t>as</w:t>
      </w:r>
      <w:r w:rsidRPr="00456BD9">
        <w:t xml:space="preserve"> sum</w:t>
      </w:r>
      <w:r w:rsidR="00E408CE">
        <w:t xml:space="preserve">as pagal Sutarties </w:t>
      </w:r>
      <w:r w:rsidR="00E408CE">
        <w:fldChar w:fldCharType="begin"/>
      </w:r>
      <w:r w:rsidR="00E408CE">
        <w:instrText xml:space="preserve"> REF _Ref441817418 \r \h </w:instrText>
      </w:r>
      <w:r w:rsidR="00E408CE">
        <w:fldChar w:fldCharType="separate"/>
      </w:r>
      <w:r w:rsidR="00E408CE">
        <w:t>43</w:t>
      </w:r>
      <w:r w:rsidR="00E408CE">
        <w:fldChar w:fldCharType="end"/>
      </w:r>
      <w:r w:rsidR="00B04862">
        <w:t xml:space="preserve"> punktą</w:t>
      </w:r>
      <w:r w:rsidR="00E408CE">
        <w:t xml:space="preserve"> </w:t>
      </w:r>
      <w:r w:rsidRPr="00456BD9">
        <w:t xml:space="preserve">apskaičiuoja Sutarties </w:t>
      </w:r>
      <w:r w:rsidR="00AA479F" w:rsidRPr="00456BD9">
        <w:fldChar w:fldCharType="begin"/>
      </w:r>
      <w:r w:rsidR="00AA479F" w:rsidRPr="00456BD9">
        <w:instrText xml:space="preserve"> REF _Ref456325880 \r \h </w:instrText>
      </w:r>
      <w:r w:rsidR="00456BD9">
        <w:instrText xml:space="preserve"> \* MERGEFORMAT </w:instrText>
      </w:r>
      <w:r w:rsidR="00AA479F" w:rsidRPr="00456BD9">
        <w:fldChar w:fldCharType="separate"/>
      </w:r>
      <w:r w:rsidR="00A73B3B">
        <w:t>50</w:t>
      </w:r>
      <w:r w:rsidR="00AA479F" w:rsidRPr="00456BD9">
        <w:fldChar w:fldCharType="end"/>
      </w:r>
      <w:r w:rsidRPr="00456BD9">
        <w:t xml:space="preserve"> punkte numatyta komisija, remdamasi </w:t>
      </w:r>
      <w:r w:rsidR="006C4C59" w:rsidRPr="00456BD9">
        <w:t>Projekto bendrovės</w:t>
      </w:r>
      <w:r w:rsidRPr="00456BD9">
        <w:t xml:space="preserve"> finansinės atskaitomybės dokumentais, turto vertintojų ar audito ataskaitomis, įgaliotų institucijų atliktų patikrinimų rezultatais ar nepriklausomų ekspertų išvadomis.</w:t>
      </w:r>
      <w:r w:rsidR="00E408CE">
        <w:t xml:space="preserve"> Tuo atveju, jei Projekto bendrovės finansinės atskaitomybės dokumentai nėra audituoti tikslių sumų pagal </w:t>
      </w:r>
      <w:r w:rsidR="00E408CE" w:rsidRPr="00456BD9">
        <w:t xml:space="preserve">Sutarties </w:t>
      </w:r>
      <w:r w:rsidR="00B04862">
        <w:fldChar w:fldCharType="begin"/>
      </w:r>
      <w:r w:rsidR="00B04862">
        <w:instrText xml:space="preserve"> REF _Ref441817418 \r \h </w:instrText>
      </w:r>
      <w:r w:rsidR="00B04862">
        <w:fldChar w:fldCharType="separate"/>
      </w:r>
      <w:r w:rsidR="00B04862">
        <w:t>43</w:t>
      </w:r>
      <w:r w:rsidR="00B04862">
        <w:fldChar w:fldCharType="end"/>
      </w:r>
      <w:r w:rsidR="00B04862">
        <w:t xml:space="preserve"> </w:t>
      </w:r>
      <w:r w:rsidR="00E408CE" w:rsidRPr="00456BD9">
        <w:t>punktą</w:t>
      </w:r>
      <w:r w:rsidR="00E408CE">
        <w:t xml:space="preserve"> apskaičiavimo metu, Šalys privalo pasamdyti auditorių finansinės atskaitomybės dokumentų auditui atlikti ir šias išlaidas pasidalinti lygiomis dalimis</w:t>
      </w:r>
      <w:r w:rsidR="0057552B">
        <w:t xml:space="preserve"> ir pateikti audito išvadas bei audituotus finansinės atskaitomybės dokumentus </w:t>
      </w:r>
      <w:r w:rsidR="0057552B" w:rsidRPr="00456BD9">
        <w:t xml:space="preserve">Sutarties </w:t>
      </w:r>
      <w:r w:rsidR="0057552B" w:rsidRPr="00456BD9">
        <w:fldChar w:fldCharType="begin"/>
      </w:r>
      <w:r w:rsidR="0057552B" w:rsidRPr="00456BD9">
        <w:instrText xml:space="preserve"> REF _Ref456325346 \r \h </w:instrText>
      </w:r>
      <w:r w:rsidR="0057552B">
        <w:instrText xml:space="preserve"> \* MERGEFORMAT </w:instrText>
      </w:r>
      <w:r w:rsidR="0057552B" w:rsidRPr="00456BD9">
        <w:fldChar w:fldCharType="separate"/>
      </w:r>
      <w:r w:rsidR="0057552B">
        <w:t>50</w:t>
      </w:r>
      <w:r w:rsidR="0057552B" w:rsidRPr="00456BD9">
        <w:fldChar w:fldCharType="end"/>
      </w:r>
      <w:r w:rsidR="0057552B">
        <w:t xml:space="preserve"> </w:t>
      </w:r>
      <w:r w:rsidR="0057552B" w:rsidRPr="00456BD9">
        <w:t>punkte numatyta</w:t>
      </w:r>
      <w:r w:rsidR="00587BF1">
        <w:t>i</w:t>
      </w:r>
      <w:r w:rsidR="0057552B" w:rsidRPr="00456BD9">
        <w:t xml:space="preserve"> komisija</w:t>
      </w:r>
      <w:r w:rsidR="0057552B">
        <w:t>i.</w:t>
      </w:r>
    </w:p>
    <w:p w:rsidR="00CE7D87" w:rsidRPr="00456BD9" w:rsidRDefault="00CE7D87" w:rsidP="000C2B2B">
      <w:pPr>
        <w:pStyle w:val="paragrafai"/>
        <w:tabs>
          <w:tab w:val="clear" w:pos="495"/>
          <w:tab w:val="num" w:pos="-4590"/>
        </w:tabs>
        <w:spacing w:line="240" w:lineRule="auto"/>
        <w:ind w:left="709" w:hanging="709"/>
      </w:pPr>
      <w:r w:rsidRPr="00456BD9">
        <w:t xml:space="preserve">Kompensacijos suma apima visus ir bet kokius Koncesininko </w:t>
      </w:r>
      <w:r w:rsidR="00D24976" w:rsidRPr="00456BD9">
        <w:t xml:space="preserve">ir Projekto bendrovės </w:t>
      </w:r>
      <w:r w:rsidRPr="00456BD9">
        <w:t xml:space="preserve">netekimus ir praradimus, susijusius su Sutarties pasibaigimu ir jokie kiti ir (ar) didesni Koncesininko </w:t>
      </w:r>
      <w:r w:rsidR="00D24976" w:rsidRPr="00456BD9">
        <w:t xml:space="preserve">ir Projekto bendrovės </w:t>
      </w:r>
      <w:r w:rsidRPr="00456BD9">
        <w:t xml:space="preserve">netekimai (jeigu jų būtų ar atsirastų) neatlyginami ir jų visų Koncesininkas </w:t>
      </w:r>
      <w:r w:rsidR="00D24976" w:rsidRPr="00456BD9">
        <w:t xml:space="preserve">ir Projekto bendrovė </w:t>
      </w:r>
      <w:r w:rsidRPr="00456BD9">
        <w:t>Sutartimi atsisako.</w:t>
      </w:r>
      <w:r w:rsidR="000E3AA5">
        <w:t xml:space="preserve"> Kadangi Projekto bendrovė Papildomą </w:t>
      </w:r>
      <w:r w:rsidR="00D24CC3">
        <w:t xml:space="preserve">kilnojamąjį </w:t>
      </w:r>
      <w:r w:rsidR="000E3AA5">
        <w:t xml:space="preserve">turtą sukuria savo rizika, Šalys aiškiai susitaria, kad kompensacijos suma (AIV </w:t>
      </w:r>
      <w:r w:rsidR="00E22310">
        <w:t>reikšmė</w:t>
      </w:r>
      <w:r w:rsidR="000E3AA5">
        <w:t xml:space="preserve">) apima ir investicijų į Papildomą </w:t>
      </w:r>
      <w:r w:rsidR="00D24CC3">
        <w:t xml:space="preserve">kilnojamąjį </w:t>
      </w:r>
      <w:r w:rsidR="000E3AA5">
        <w:t xml:space="preserve">turtą vertę tik tuo atveju, jeigu </w:t>
      </w:r>
      <w:r w:rsidR="005707BB">
        <w:t xml:space="preserve">Savivaldybė </w:t>
      </w:r>
      <w:r w:rsidR="000E3AA5">
        <w:t xml:space="preserve">sutinka perimti Papildomą </w:t>
      </w:r>
      <w:r w:rsidR="00D24CC3">
        <w:t xml:space="preserve">kilnojamąjį </w:t>
      </w:r>
      <w:r w:rsidR="000E3AA5">
        <w:t>turtą po Sutarties nutraukimo.</w:t>
      </w:r>
    </w:p>
    <w:p w:rsidR="004A6421" w:rsidRPr="00456BD9" w:rsidRDefault="004A6421" w:rsidP="000C2B2B">
      <w:pPr>
        <w:pStyle w:val="Antrat2"/>
        <w:tabs>
          <w:tab w:val="clear" w:pos="495"/>
        </w:tabs>
        <w:spacing w:before="240" w:line="240" w:lineRule="auto"/>
        <w:ind w:left="709" w:hanging="709"/>
        <w:rPr>
          <w:color w:val="auto"/>
          <w:szCs w:val="22"/>
        </w:rPr>
      </w:pPr>
      <w:bookmarkStart w:id="1016" w:name="_Toc455867718"/>
      <w:bookmarkStart w:id="1017" w:name="_Toc455867860"/>
      <w:bookmarkStart w:id="1018" w:name="_Toc455868001"/>
      <w:bookmarkStart w:id="1019" w:name="_Toc455868142"/>
      <w:bookmarkStart w:id="1020" w:name="_Toc455944669"/>
      <w:bookmarkStart w:id="1021" w:name="_Ref441817429"/>
      <w:bookmarkStart w:id="1022" w:name="_Toc448297787"/>
      <w:bookmarkStart w:id="1023" w:name="_Ref456326082"/>
      <w:bookmarkStart w:id="1024" w:name="_Toc458529065"/>
      <w:bookmarkEnd w:id="1016"/>
      <w:bookmarkEnd w:id="1017"/>
      <w:bookmarkEnd w:id="1018"/>
      <w:bookmarkEnd w:id="1019"/>
      <w:bookmarkEnd w:id="1020"/>
      <w:r w:rsidRPr="00456BD9">
        <w:rPr>
          <w:color w:val="auto"/>
          <w:szCs w:val="22"/>
        </w:rPr>
        <w:t>Sutarties nutraukimo kompensacijos mokėjimas</w:t>
      </w:r>
      <w:bookmarkEnd w:id="1012"/>
      <w:bookmarkEnd w:id="1021"/>
      <w:bookmarkEnd w:id="1022"/>
      <w:bookmarkEnd w:id="1023"/>
      <w:bookmarkEnd w:id="1024"/>
    </w:p>
    <w:p w:rsidR="002F3CEC" w:rsidRPr="00456BD9" w:rsidRDefault="00661560" w:rsidP="00991527">
      <w:pPr>
        <w:pStyle w:val="paragrafai"/>
        <w:tabs>
          <w:tab w:val="clear" w:pos="495"/>
          <w:tab w:val="num" w:pos="-4590"/>
        </w:tabs>
        <w:spacing w:line="240" w:lineRule="auto"/>
        <w:ind w:left="709" w:hanging="709"/>
      </w:pPr>
      <w:bookmarkStart w:id="1025" w:name="_Ref421873558"/>
      <w:r w:rsidRPr="00456BD9">
        <w:t xml:space="preserve">Suteikiančiųjų institucijų </w:t>
      </w:r>
      <w:r w:rsidR="00F67434" w:rsidRPr="00456BD9">
        <w:t xml:space="preserve">pagal </w:t>
      </w:r>
      <w:r w:rsidR="005418BC" w:rsidRPr="00456BD9">
        <w:t xml:space="preserve">Sutarties </w:t>
      </w:r>
      <w:r w:rsidR="00902238" w:rsidRPr="00456BD9">
        <w:fldChar w:fldCharType="begin"/>
      </w:r>
      <w:r w:rsidR="00902238" w:rsidRPr="00456BD9">
        <w:instrText xml:space="preserve"> REF _Ref441817342 \r \h </w:instrText>
      </w:r>
      <w:r w:rsidR="00065A99" w:rsidRPr="00456BD9">
        <w:instrText xml:space="preserve"> \* MERGEFORMAT </w:instrText>
      </w:r>
      <w:r w:rsidR="00902238" w:rsidRPr="00456BD9">
        <w:fldChar w:fldCharType="separate"/>
      </w:r>
      <w:r w:rsidR="00A73B3B">
        <w:t>41.1</w:t>
      </w:r>
      <w:r w:rsidR="00902238" w:rsidRPr="00456BD9">
        <w:fldChar w:fldCharType="end"/>
      </w:r>
      <w:r w:rsidR="00AF0CE0" w:rsidRPr="00456BD9">
        <w:t xml:space="preserve">, </w:t>
      </w:r>
      <w:r w:rsidR="00F67434" w:rsidRPr="00456BD9">
        <w:fldChar w:fldCharType="begin"/>
      </w:r>
      <w:r w:rsidR="00F67434" w:rsidRPr="00456BD9">
        <w:instrText xml:space="preserve"> REF _Ref309218658 \r \h  \* MERGEFORMAT </w:instrText>
      </w:r>
      <w:r w:rsidR="00F67434" w:rsidRPr="00456BD9">
        <w:fldChar w:fldCharType="separate"/>
      </w:r>
      <w:r w:rsidR="00A73B3B" w:rsidRPr="00A73B3B">
        <w:rPr>
          <w:bCs/>
        </w:rPr>
        <w:t>42.1</w:t>
      </w:r>
      <w:r w:rsidR="00F67434" w:rsidRPr="00456BD9">
        <w:fldChar w:fldCharType="end"/>
      </w:r>
      <w:r w:rsidR="00F67434" w:rsidRPr="00456BD9">
        <w:t xml:space="preserve"> ir </w:t>
      </w:r>
      <w:r w:rsidR="00F67434" w:rsidRPr="00456BD9">
        <w:fldChar w:fldCharType="begin"/>
      </w:r>
      <w:r w:rsidR="00F67434" w:rsidRPr="00456BD9">
        <w:instrText xml:space="preserve"> REF _Ref309218696 \r \h  \* MERGEFORMAT </w:instrText>
      </w:r>
      <w:r w:rsidR="00F67434" w:rsidRPr="00456BD9">
        <w:fldChar w:fldCharType="separate"/>
      </w:r>
      <w:r w:rsidR="00A73B3B">
        <w:t>43.1</w:t>
      </w:r>
      <w:r w:rsidR="00F67434" w:rsidRPr="00456BD9">
        <w:fldChar w:fldCharType="end"/>
      </w:r>
      <w:r w:rsidR="00F67434" w:rsidRPr="00456BD9">
        <w:t> p</w:t>
      </w:r>
      <w:r w:rsidR="00236DE5" w:rsidRPr="00456BD9">
        <w:t xml:space="preserve">unktus mokėtinos nutraukimo kompensacijos turi būti sumokamos ne vėliau kaip per </w:t>
      </w:r>
      <w:r w:rsidR="00956FF8" w:rsidRPr="00456BD9">
        <w:t>30</w:t>
      </w:r>
      <w:r w:rsidR="00236DE5" w:rsidRPr="00456BD9">
        <w:t xml:space="preserve"> (</w:t>
      </w:r>
      <w:r w:rsidR="00956FF8" w:rsidRPr="00456BD9">
        <w:t>trisdešimt</w:t>
      </w:r>
      <w:r w:rsidR="00236DE5" w:rsidRPr="00456BD9">
        <w:t xml:space="preserve">) dienų nuo Sutarties nutraukimo dienos arba, </w:t>
      </w:r>
      <w:r w:rsidRPr="00456BD9">
        <w:t>Suteikiančiųjų institucijų</w:t>
      </w:r>
      <w:r w:rsidR="00236DE5" w:rsidRPr="00456BD9">
        <w:t xml:space="preserve"> pasirinkimu,</w:t>
      </w:r>
      <w:r w:rsidR="00F67434" w:rsidRPr="00456BD9">
        <w:t xml:space="preserve"> </w:t>
      </w:r>
      <w:r w:rsidR="002F3CEC" w:rsidRPr="00456BD9">
        <w:t>proporcingomis dalimis, kas ketvirtį mokant ne mažiau kaip proporcingą kompensacijos dalį, ir visą sumą sumokant per laikotarpį:</w:t>
      </w:r>
      <w:bookmarkEnd w:id="1025"/>
    </w:p>
    <w:p w:rsidR="002F3CEC" w:rsidRPr="00456BD9" w:rsidRDefault="002F3CEC" w:rsidP="000C2B2B">
      <w:pPr>
        <w:pStyle w:val="paragrafesraas0"/>
        <w:numPr>
          <w:ilvl w:val="2"/>
          <w:numId w:val="2"/>
        </w:numPr>
        <w:spacing w:line="240" w:lineRule="auto"/>
        <w:ind w:left="1560" w:hanging="851"/>
        <w:rPr>
          <w:sz w:val="22"/>
        </w:rPr>
      </w:pPr>
      <w:r w:rsidRPr="00456BD9">
        <w:rPr>
          <w:iCs/>
          <w:sz w:val="22"/>
        </w:rPr>
        <w:t xml:space="preserve">Sutarties </w:t>
      </w:r>
      <w:r w:rsidR="00FC49EA" w:rsidRPr="00456BD9">
        <w:rPr>
          <w:iCs/>
          <w:sz w:val="22"/>
        </w:rPr>
        <w:fldChar w:fldCharType="begin"/>
      </w:r>
      <w:r w:rsidR="00FC49EA" w:rsidRPr="00456BD9">
        <w:rPr>
          <w:iCs/>
          <w:sz w:val="22"/>
        </w:rPr>
        <w:instrText xml:space="preserve"> REF _Ref441817342 \r \h  \* MERGEFORMAT </w:instrText>
      </w:r>
      <w:r w:rsidR="00FC49EA" w:rsidRPr="00456BD9">
        <w:rPr>
          <w:iCs/>
          <w:sz w:val="22"/>
        </w:rPr>
      </w:r>
      <w:r w:rsidR="00FC49EA" w:rsidRPr="00456BD9">
        <w:rPr>
          <w:iCs/>
          <w:sz w:val="22"/>
        </w:rPr>
        <w:fldChar w:fldCharType="separate"/>
      </w:r>
      <w:r w:rsidR="00A73B3B">
        <w:rPr>
          <w:iCs/>
          <w:sz w:val="22"/>
        </w:rPr>
        <w:t>41.1</w:t>
      </w:r>
      <w:r w:rsidR="00FC49EA" w:rsidRPr="00456BD9">
        <w:rPr>
          <w:iCs/>
          <w:sz w:val="22"/>
        </w:rPr>
        <w:fldChar w:fldCharType="end"/>
      </w:r>
      <w:r w:rsidRPr="00456BD9">
        <w:rPr>
          <w:iCs/>
          <w:sz w:val="22"/>
        </w:rPr>
        <w:t xml:space="preserve"> </w:t>
      </w:r>
      <w:r w:rsidRPr="00456BD9">
        <w:rPr>
          <w:sz w:val="22"/>
        </w:rPr>
        <w:t>punkto</w:t>
      </w:r>
      <w:r w:rsidRPr="00456BD9">
        <w:rPr>
          <w:iCs/>
          <w:sz w:val="22"/>
        </w:rPr>
        <w:t xml:space="preserve"> atveju</w:t>
      </w:r>
      <w:r w:rsidR="0090307D" w:rsidRPr="00456BD9">
        <w:rPr>
          <w:iCs/>
          <w:sz w:val="22"/>
        </w:rPr>
        <w:t xml:space="preserve"> –</w:t>
      </w:r>
      <w:r w:rsidRPr="00456BD9">
        <w:rPr>
          <w:sz w:val="22"/>
        </w:rPr>
        <w:t xml:space="preserve"> ne ilgesnį nei likusi Sutarties galiojimo tru</w:t>
      </w:r>
      <w:r w:rsidR="00AF0CE0" w:rsidRPr="00456BD9">
        <w:rPr>
          <w:sz w:val="22"/>
        </w:rPr>
        <w:t>kmė, jei ši nebūtų nutraukiama;</w:t>
      </w:r>
    </w:p>
    <w:p w:rsidR="002F3CEC" w:rsidRPr="00456BD9" w:rsidRDefault="002F3CEC" w:rsidP="000C2B2B">
      <w:pPr>
        <w:pStyle w:val="paragrafesraas0"/>
        <w:numPr>
          <w:ilvl w:val="2"/>
          <w:numId w:val="2"/>
        </w:numPr>
        <w:spacing w:line="240" w:lineRule="auto"/>
        <w:ind w:left="1560" w:hanging="851"/>
        <w:rPr>
          <w:sz w:val="22"/>
        </w:rPr>
      </w:pPr>
      <w:r w:rsidRPr="00456BD9">
        <w:rPr>
          <w:sz w:val="22"/>
        </w:rPr>
        <w:t>Sutarties</w:t>
      </w:r>
      <w:r w:rsidR="0087604A" w:rsidRPr="00456BD9">
        <w:rPr>
          <w:sz w:val="22"/>
        </w:rPr>
        <w:fldChar w:fldCharType="begin"/>
      </w:r>
      <w:r w:rsidR="0087604A" w:rsidRPr="00456BD9">
        <w:rPr>
          <w:sz w:val="22"/>
        </w:rPr>
        <w:instrText xml:space="preserve"> REF _Ref309218658 \r \h  \* MERGEFORMAT </w:instrText>
      </w:r>
      <w:r w:rsidR="0087604A" w:rsidRPr="00456BD9">
        <w:rPr>
          <w:sz w:val="22"/>
        </w:rPr>
      </w:r>
      <w:r w:rsidR="0087604A" w:rsidRPr="00456BD9">
        <w:rPr>
          <w:sz w:val="22"/>
        </w:rPr>
        <w:fldChar w:fldCharType="separate"/>
      </w:r>
      <w:r w:rsidR="00A73B3B" w:rsidRPr="00A73B3B">
        <w:rPr>
          <w:bCs/>
          <w:sz w:val="22"/>
        </w:rPr>
        <w:t>42.1</w:t>
      </w:r>
      <w:r w:rsidR="0087604A" w:rsidRPr="00456BD9">
        <w:rPr>
          <w:sz w:val="22"/>
        </w:rPr>
        <w:fldChar w:fldCharType="end"/>
      </w:r>
      <w:r w:rsidR="00AF0CE0" w:rsidRPr="00456BD9">
        <w:rPr>
          <w:sz w:val="22"/>
        </w:rPr>
        <w:t xml:space="preserve"> </w:t>
      </w:r>
      <w:r w:rsidRPr="00456BD9">
        <w:rPr>
          <w:sz w:val="22"/>
        </w:rPr>
        <w:t>punkto atveju</w:t>
      </w:r>
      <w:r w:rsidR="0090307D" w:rsidRPr="00456BD9">
        <w:rPr>
          <w:sz w:val="22"/>
        </w:rPr>
        <w:t xml:space="preserve"> –</w:t>
      </w:r>
      <w:r w:rsidRPr="00456BD9">
        <w:rPr>
          <w:sz w:val="22"/>
        </w:rPr>
        <w:t xml:space="preserve"> ne ilgesnį nei 1/2 (vieną antrąją) likusios Sutarties galiojimo trukmės, jei ši nebūtų nutraukiama;</w:t>
      </w:r>
    </w:p>
    <w:p w:rsidR="002F3CEC" w:rsidRPr="00456BD9" w:rsidRDefault="002F3CEC" w:rsidP="000C2B2B">
      <w:pPr>
        <w:pStyle w:val="paragrafesraas0"/>
        <w:numPr>
          <w:ilvl w:val="2"/>
          <w:numId w:val="2"/>
        </w:numPr>
        <w:spacing w:line="240" w:lineRule="auto"/>
        <w:ind w:left="1560" w:hanging="851"/>
        <w:rPr>
          <w:sz w:val="22"/>
        </w:rPr>
      </w:pPr>
      <w:r w:rsidRPr="00456BD9">
        <w:rPr>
          <w:sz w:val="22"/>
        </w:rPr>
        <w:t xml:space="preserve">Sutarties </w:t>
      </w:r>
      <w:r w:rsidR="0087604A" w:rsidRPr="00456BD9">
        <w:rPr>
          <w:sz w:val="22"/>
        </w:rPr>
        <w:fldChar w:fldCharType="begin"/>
      </w:r>
      <w:r w:rsidR="0087604A" w:rsidRPr="00456BD9">
        <w:rPr>
          <w:sz w:val="22"/>
        </w:rPr>
        <w:instrText xml:space="preserve"> REF _Ref309218696 \r \h  \* MERGEFORMAT </w:instrText>
      </w:r>
      <w:r w:rsidR="0087604A" w:rsidRPr="00456BD9">
        <w:rPr>
          <w:sz w:val="22"/>
        </w:rPr>
      </w:r>
      <w:r w:rsidR="0087604A" w:rsidRPr="00456BD9">
        <w:rPr>
          <w:sz w:val="22"/>
        </w:rPr>
        <w:fldChar w:fldCharType="separate"/>
      </w:r>
      <w:r w:rsidR="00A73B3B">
        <w:rPr>
          <w:sz w:val="22"/>
        </w:rPr>
        <w:t>43.1</w:t>
      </w:r>
      <w:r w:rsidR="0087604A" w:rsidRPr="00456BD9">
        <w:rPr>
          <w:sz w:val="22"/>
        </w:rPr>
        <w:fldChar w:fldCharType="end"/>
      </w:r>
      <w:r w:rsidRPr="00456BD9">
        <w:rPr>
          <w:sz w:val="22"/>
        </w:rPr>
        <w:t xml:space="preserve"> punkto atveju</w:t>
      </w:r>
      <w:r w:rsidR="0090307D" w:rsidRPr="00456BD9">
        <w:rPr>
          <w:sz w:val="22"/>
        </w:rPr>
        <w:t xml:space="preserve"> –</w:t>
      </w:r>
      <w:r w:rsidRPr="00456BD9">
        <w:rPr>
          <w:sz w:val="22"/>
        </w:rPr>
        <w:t xml:space="preserve"> ne ilgesnį nei likusi Sutarties galiojimo trukmė, jei ši nebūtų nutraukiama. </w:t>
      </w:r>
    </w:p>
    <w:p w:rsidR="00236DE5" w:rsidRPr="00456BD9" w:rsidRDefault="005418BC" w:rsidP="000C2B2B">
      <w:pPr>
        <w:pStyle w:val="paragrafai"/>
        <w:tabs>
          <w:tab w:val="clear" w:pos="495"/>
          <w:tab w:val="num" w:pos="-4590"/>
        </w:tabs>
        <w:spacing w:line="240" w:lineRule="auto"/>
        <w:ind w:left="709" w:hanging="709"/>
      </w:pPr>
      <w:r w:rsidRPr="00456BD9">
        <w:t xml:space="preserve">Sutarties </w:t>
      </w:r>
      <w:r w:rsidR="00236DE5" w:rsidRPr="00456BD9">
        <w:fldChar w:fldCharType="begin"/>
      </w:r>
      <w:r w:rsidR="00236DE5" w:rsidRPr="00456BD9">
        <w:instrText xml:space="preserve"> REF _Ref391894759 \r \h </w:instrText>
      </w:r>
      <w:r w:rsidR="00AD0B29" w:rsidRPr="00456BD9">
        <w:instrText xml:space="preserve"> \* MERGEFORMAT </w:instrText>
      </w:r>
      <w:r w:rsidR="00236DE5" w:rsidRPr="00456BD9">
        <w:fldChar w:fldCharType="separate"/>
      </w:r>
      <w:r w:rsidR="00A73B3B">
        <w:t>41</w:t>
      </w:r>
      <w:r w:rsidR="00236DE5" w:rsidRPr="00456BD9">
        <w:fldChar w:fldCharType="end"/>
      </w:r>
      <w:r w:rsidR="00236DE5" w:rsidRPr="00456BD9">
        <w:t xml:space="preserve">, </w:t>
      </w:r>
      <w:r w:rsidR="00236DE5" w:rsidRPr="00456BD9">
        <w:fldChar w:fldCharType="begin"/>
      </w:r>
      <w:r w:rsidR="00236DE5" w:rsidRPr="00456BD9">
        <w:instrText xml:space="preserve"> REF _Ref391894762 \r \h </w:instrText>
      </w:r>
      <w:r w:rsidR="00AD0B29" w:rsidRPr="00456BD9">
        <w:instrText xml:space="preserve"> \* MERGEFORMAT </w:instrText>
      </w:r>
      <w:r w:rsidR="00236DE5" w:rsidRPr="00456BD9">
        <w:fldChar w:fldCharType="separate"/>
      </w:r>
      <w:r w:rsidR="00A73B3B">
        <w:t>42</w:t>
      </w:r>
      <w:r w:rsidR="00236DE5" w:rsidRPr="00456BD9">
        <w:fldChar w:fldCharType="end"/>
      </w:r>
      <w:r w:rsidR="00236DE5" w:rsidRPr="00456BD9">
        <w:t xml:space="preserve"> ir </w:t>
      </w:r>
      <w:r w:rsidR="001E6C61" w:rsidRPr="00456BD9">
        <w:fldChar w:fldCharType="begin"/>
      </w:r>
      <w:r w:rsidR="001E6C61" w:rsidRPr="00456BD9">
        <w:instrText xml:space="preserve"> REF _Ref441817418 \r \h </w:instrText>
      </w:r>
      <w:r w:rsidR="00065A99" w:rsidRPr="00456BD9">
        <w:instrText xml:space="preserve"> \* MERGEFORMAT </w:instrText>
      </w:r>
      <w:r w:rsidR="001E6C61" w:rsidRPr="00456BD9">
        <w:fldChar w:fldCharType="separate"/>
      </w:r>
      <w:r w:rsidR="00A73B3B">
        <w:t>43</w:t>
      </w:r>
      <w:r w:rsidR="001E6C61" w:rsidRPr="00456BD9">
        <w:fldChar w:fldCharType="end"/>
      </w:r>
      <w:r w:rsidR="00AF0CE0" w:rsidRPr="00456BD9">
        <w:t xml:space="preserve"> </w:t>
      </w:r>
      <w:r w:rsidR="009F7D40" w:rsidRPr="00456BD9">
        <w:t xml:space="preserve">punktuose </w:t>
      </w:r>
      <w:r w:rsidR="00236DE5" w:rsidRPr="00456BD9">
        <w:t>numatyta nutraukimo kompensacija yra vienintelė kompensacija ar kito pobūdžio Šalių mokėjimas viena kitai už Sutarties nutraukimą. Jokie kiti mokėjimai už Sutarties nutraukimą nebus atliekami.</w:t>
      </w:r>
    </w:p>
    <w:p w:rsidR="002F3CEC" w:rsidRPr="00456BD9" w:rsidRDefault="002F3CEC" w:rsidP="000C2B2B">
      <w:pPr>
        <w:pStyle w:val="paragrafai"/>
        <w:tabs>
          <w:tab w:val="clear" w:pos="495"/>
          <w:tab w:val="num" w:pos="-4590"/>
        </w:tabs>
        <w:spacing w:line="240" w:lineRule="auto"/>
        <w:ind w:left="709" w:hanging="709"/>
      </w:pPr>
      <w:r w:rsidRPr="00456BD9">
        <w:t xml:space="preserve">Už per atidėtą laikotarpį, viršijantį 40 (keturiasdešimt) Darbo dienų, mokamas sumas mokamos sutartyje su Finansuotoju nurodytos palūkanos (tačiau ne didesnės nei tos, kurias mokėjo </w:t>
      </w:r>
      <w:r w:rsidR="006C4C59" w:rsidRPr="00456BD9">
        <w:t>Projekto bendrovė</w:t>
      </w:r>
      <w:r w:rsidRPr="00456BD9">
        <w:t xml:space="preserve"> iki Sutarties pasibaigimo). </w:t>
      </w:r>
      <w:r w:rsidR="004A548F" w:rsidRPr="00456BD9">
        <w:t>Suteikiančiosios institucijos</w:t>
      </w:r>
      <w:r w:rsidRPr="00456BD9">
        <w:t xml:space="preserve"> ir Finansuotojas turi teisę tarpusavio susitarimu nustatyti mažesnį palūkanų dydį – tuomet už per atidėtą laikotarpį, viršijantį 40 (keturiasdešimt) Darbo dienų, mokamas sumas būtų mokamos </w:t>
      </w:r>
      <w:r w:rsidR="004A548F" w:rsidRPr="00456BD9">
        <w:t>Suteikiančiųjų institucijų</w:t>
      </w:r>
      <w:r w:rsidRPr="00456BD9">
        <w:t xml:space="preserve"> ir Finansuotojo sutartos palūkanos.</w:t>
      </w:r>
    </w:p>
    <w:p w:rsidR="002F3CEC" w:rsidRPr="00456BD9" w:rsidRDefault="004A548F" w:rsidP="000C2B2B">
      <w:pPr>
        <w:pStyle w:val="paragrafai"/>
        <w:tabs>
          <w:tab w:val="clear" w:pos="495"/>
          <w:tab w:val="num" w:pos="-4590"/>
        </w:tabs>
        <w:spacing w:line="240" w:lineRule="auto"/>
        <w:ind w:left="709" w:hanging="709"/>
      </w:pPr>
      <w:r w:rsidRPr="00456BD9">
        <w:t>Suteikiančiųjų institucijų</w:t>
      </w:r>
      <w:r w:rsidR="002F3CEC" w:rsidRPr="00456BD9">
        <w:t xml:space="preserve">, </w:t>
      </w:r>
      <w:r w:rsidR="006C4C59" w:rsidRPr="00456BD9">
        <w:t>Projekto bendrovės</w:t>
      </w:r>
      <w:r w:rsidR="002F3CEC" w:rsidRPr="00456BD9">
        <w:t xml:space="preserve"> ir Finansuotojo ir (ar) kitų </w:t>
      </w:r>
      <w:r w:rsidR="006C4C59" w:rsidRPr="00456BD9">
        <w:t>Projekto bendrovės</w:t>
      </w:r>
      <w:r w:rsidR="002F3CEC" w:rsidRPr="00456BD9">
        <w:t xml:space="preserve"> kreditorių rašytiniu susitarimu</w:t>
      </w:r>
      <w:r w:rsidR="00064FA3" w:rsidRPr="00456BD9">
        <w:t>,</w:t>
      </w:r>
      <w:r w:rsidR="002F3CEC" w:rsidRPr="00456BD9">
        <w:t xml:space="preserve"> šie asmenys gali susitarti dėl </w:t>
      </w:r>
      <w:r w:rsidR="006C4C59" w:rsidRPr="00456BD9">
        <w:t>Projekto bendrovės</w:t>
      </w:r>
      <w:r w:rsidR="002F3CEC" w:rsidRPr="00456BD9">
        <w:t xml:space="preserve"> reikalavimo teisių į mokėtiną kompensaciją (jos dalį) perleidimo Finansuotojui ir (ar) kitiems </w:t>
      </w:r>
      <w:r w:rsidR="006C4C59" w:rsidRPr="00456BD9">
        <w:t>Projekto bendrovės</w:t>
      </w:r>
      <w:r w:rsidR="002F3CEC" w:rsidRPr="00456BD9">
        <w:t xml:space="preserve"> kreditoriams.</w:t>
      </w:r>
    </w:p>
    <w:p w:rsidR="002F3CEC" w:rsidRPr="00456BD9" w:rsidRDefault="002F3CEC" w:rsidP="002979B2">
      <w:pPr>
        <w:pStyle w:val="paragrafai"/>
        <w:tabs>
          <w:tab w:val="clear" w:pos="495"/>
          <w:tab w:val="num" w:pos="-4590"/>
        </w:tabs>
        <w:spacing w:line="240" w:lineRule="auto"/>
        <w:ind w:left="709" w:hanging="709"/>
      </w:pPr>
      <w:bookmarkStart w:id="1026" w:name="_Ref369192175"/>
      <w:r w:rsidRPr="00456BD9">
        <w:t xml:space="preserve">Jeigu dėl pagal Sutarties </w:t>
      </w:r>
      <w:r w:rsidRPr="00456BD9">
        <w:fldChar w:fldCharType="begin"/>
      </w:r>
      <w:r w:rsidRPr="00456BD9">
        <w:instrText xml:space="preserve"> REF _Ref421873558 \r \h </w:instrText>
      </w:r>
      <w:r w:rsidR="00D43C8D" w:rsidRPr="00456BD9">
        <w:instrText xml:space="preserve"> \* MERGEFORMAT </w:instrText>
      </w:r>
      <w:r w:rsidRPr="00456BD9">
        <w:fldChar w:fldCharType="separate"/>
      </w:r>
      <w:r w:rsidR="00A73B3B">
        <w:t>44.1</w:t>
      </w:r>
      <w:r w:rsidRPr="00456BD9">
        <w:fldChar w:fldCharType="end"/>
      </w:r>
      <w:r w:rsidRPr="00456BD9">
        <w:t xml:space="preserve"> mokėtinos Sutarties nutraukimo kompensacijos </w:t>
      </w:r>
      <w:r w:rsidR="006C4C59" w:rsidRPr="00456BD9">
        <w:t>Projekto bendrovei</w:t>
      </w:r>
      <w:r w:rsidRPr="00456BD9">
        <w:t xml:space="preserve"> kiltų mokestinės prievolės, mokėtina Sutarties nutraukimo kompensacija:</w:t>
      </w:r>
      <w:bookmarkEnd w:id="1026"/>
    </w:p>
    <w:p w:rsidR="002F3CEC" w:rsidRPr="00456BD9" w:rsidRDefault="002F3CEC" w:rsidP="000C2B2B">
      <w:pPr>
        <w:pStyle w:val="paragrafesraas0"/>
        <w:numPr>
          <w:ilvl w:val="2"/>
          <w:numId w:val="2"/>
        </w:numPr>
        <w:spacing w:line="240" w:lineRule="auto"/>
        <w:ind w:left="1560" w:hanging="851"/>
        <w:rPr>
          <w:sz w:val="22"/>
        </w:rPr>
      </w:pPr>
      <w:r w:rsidRPr="00456BD9">
        <w:rPr>
          <w:sz w:val="22"/>
        </w:rPr>
        <w:t xml:space="preserve">nedidinama jokiomis sumomis, jeigu Sutartis nutraukiama Sutarties </w:t>
      </w:r>
      <w:r w:rsidR="002979B2" w:rsidRPr="00456BD9">
        <w:fldChar w:fldCharType="begin"/>
      </w:r>
      <w:r w:rsidR="002979B2" w:rsidRPr="00456BD9">
        <w:instrText xml:space="preserve"> REF _Ref391894759 \r \h  \* MERGEFORMAT </w:instrText>
      </w:r>
      <w:r w:rsidR="002979B2" w:rsidRPr="00456BD9">
        <w:fldChar w:fldCharType="separate"/>
      </w:r>
      <w:r w:rsidR="00A73B3B">
        <w:t>41</w:t>
      </w:r>
      <w:r w:rsidR="002979B2" w:rsidRPr="00456BD9">
        <w:fldChar w:fldCharType="end"/>
      </w:r>
      <w:r w:rsidRPr="00456BD9">
        <w:rPr>
          <w:sz w:val="22"/>
        </w:rPr>
        <w:t xml:space="preserve"> punkto pagrindu dėl nuo </w:t>
      </w:r>
      <w:r w:rsidR="00866534" w:rsidRPr="00456BD9">
        <w:rPr>
          <w:sz w:val="22"/>
        </w:rPr>
        <w:t xml:space="preserve">Koncesininko </w:t>
      </w:r>
      <w:r w:rsidRPr="00456BD9">
        <w:rPr>
          <w:sz w:val="22"/>
        </w:rPr>
        <w:t xml:space="preserve">ir (ar) </w:t>
      </w:r>
      <w:r w:rsidR="00D24976" w:rsidRPr="00456BD9">
        <w:rPr>
          <w:sz w:val="22"/>
        </w:rPr>
        <w:t xml:space="preserve">Projekto bendrovės </w:t>
      </w:r>
      <w:r w:rsidRPr="00456BD9">
        <w:rPr>
          <w:sz w:val="22"/>
        </w:rPr>
        <w:t>priklausančių priežasčių;</w:t>
      </w:r>
    </w:p>
    <w:p w:rsidR="002F3CEC" w:rsidRPr="00456BD9" w:rsidRDefault="002F3CEC" w:rsidP="000C2B2B">
      <w:pPr>
        <w:pStyle w:val="paragrafesraas0"/>
        <w:numPr>
          <w:ilvl w:val="2"/>
          <w:numId w:val="2"/>
        </w:numPr>
        <w:spacing w:line="240" w:lineRule="auto"/>
        <w:ind w:left="1560" w:hanging="851"/>
        <w:rPr>
          <w:sz w:val="22"/>
        </w:rPr>
      </w:pPr>
      <w:r w:rsidRPr="00456BD9">
        <w:rPr>
          <w:sz w:val="22"/>
        </w:rPr>
        <w:t xml:space="preserve">padidinama tokia suma, kuri kompensuotų </w:t>
      </w:r>
      <w:r w:rsidR="006C4C59" w:rsidRPr="00456BD9">
        <w:rPr>
          <w:sz w:val="22"/>
        </w:rPr>
        <w:t>Projekto bendrovei</w:t>
      </w:r>
      <w:r w:rsidRPr="00456BD9">
        <w:rPr>
          <w:sz w:val="22"/>
        </w:rPr>
        <w:t xml:space="preserve"> dėl Sutarties nutraukimo kompensacijos gavimo kylančias mokestines prievoles, jeigu Sutartis nutraukiama Sutarties </w:t>
      </w:r>
      <w:r w:rsidR="009D093B" w:rsidRPr="00456BD9">
        <w:rPr>
          <w:sz w:val="22"/>
        </w:rPr>
        <w:fldChar w:fldCharType="begin"/>
      </w:r>
      <w:r w:rsidR="009D093B" w:rsidRPr="00456BD9">
        <w:rPr>
          <w:sz w:val="22"/>
        </w:rPr>
        <w:instrText xml:space="preserve"> REF _Ref391894762 \r \h  \* MERGEFORMAT </w:instrText>
      </w:r>
      <w:r w:rsidR="009D093B" w:rsidRPr="00456BD9">
        <w:rPr>
          <w:sz w:val="22"/>
        </w:rPr>
      </w:r>
      <w:r w:rsidR="009D093B" w:rsidRPr="00456BD9">
        <w:rPr>
          <w:sz w:val="22"/>
        </w:rPr>
        <w:fldChar w:fldCharType="separate"/>
      </w:r>
      <w:r w:rsidR="00A73B3B">
        <w:rPr>
          <w:sz w:val="22"/>
        </w:rPr>
        <w:t>42</w:t>
      </w:r>
      <w:r w:rsidR="009D093B" w:rsidRPr="00456BD9">
        <w:rPr>
          <w:sz w:val="22"/>
        </w:rPr>
        <w:fldChar w:fldCharType="end"/>
      </w:r>
      <w:r w:rsidRPr="00456BD9">
        <w:rPr>
          <w:sz w:val="22"/>
        </w:rPr>
        <w:t xml:space="preserve"> punkto pagrindu dėl nuo </w:t>
      </w:r>
      <w:r w:rsidR="004A548F" w:rsidRPr="00456BD9">
        <w:rPr>
          <w:sz w:val="22"/>
        </w:rPr>
        <w:t>Suteikiančiųjų institucijų</w:t>
      </w:r>
      <w:r w:rsidRPr="00456BD9">
        <w:rPr>
          <w:sz w:val="22"/>
        </w:rPr>
        <w:t xml:space="preserve"> priklausančių priežasčių;</w:t>
      </w:r>
    </w:p>
    <w:p w:rsidR="002F3CEC" w:rsidRPr="00456BD9" w:rsidRDefault="002F3CEC" w:rsidP="000C2B2B">
      <w:pPr>
        <w:pStyle w:val="paragrafesraas0"/>
        <w:numPr>
          <w:ilvl w:val="2"/>
          <w:numId w:val="2"/>
        </w:numPr>
        <w:spacing w:line="240" w:lineRule="auto"/>
        <w:ind w:left="1560" w:hanging="851"/>
        <w:rPr>
          <w:sz w:val="22"/>
        </w:rPr>
      </w:pPr>
      <w:r w:rsidRPr="00456BD9">
        <w:rPr>
          <w:sz w:val="22"/>
        </w:rPr>
        <w:lastRenderedPageBreak/>
        <w:t xml:space="preserve">padidinama tokia suma, kuri kompensuotų </w:t>
      </w:r>
      <w:r w:rsidR="006C4C59" w:rsidRPr="00456BD9">
        <w:rPr>
          <w:sz w:val="22"/>
        </w:rPr>
        <w:t>Projekto bendrovei</w:t>
      </w:r>
      <w:r w:rsidRPr="00456BD9">
        <w:rPr>
          <w:sz w:val="22"/>
        </w:rPr>
        <w:t xml:space="preserve"> 50 (penkiasdešimčia) procentų dėl Sutarties nutraukimo kompensacijos gavimo kylančių mokestinių prievolių, jeigu Sutartis nutraukiama Sutarties </w:t>
      </w:r>
      <w:r w:rsidR="002111E2" w:rsidRPr="00456BD9">
        <w:rPr>
          <w:sz w:val="22"/>
        </w:rPr>
        <w:fldChar w:fldCharType="begin"/>
      </w:r>
      <w:r w:rsidR="002111E2" w:rsidRPr="00456BD9">
        <w:rPr>
          <w:sz w:val="22"/>
        </w:rPr>
        <w:instrText xml:space="preserve"> REF _Ref441817418 \r \h  \* MERGEFORMAT </w:instrText>
      </w:r>
      <w:r w:rsidR="002111E2" w:rsidRPr="00456BD9">
        <w:rPr>
          <w:sz w:val="22"/>
        </w:rPr>
      </w:r>
      <w:r w:rsidR="002111E2" w:rsidRPr="00456BD9">
        <w:rPr>
          <w:sz w:val="22"/>
        </w:rPr>
        <w:fldChar w:fldCharType="separate"/>
      </w:r>
      <w:r w:rsidR="00A73B3B">
        <w:rPr>
          <w:sz w:val="22"/>
        </w:rPr>
        <w:t>43</w:t>
      </w:r>
      <w:r w:rsidR="002111E2" w:rsidRPr="00456BD9">
        <w:rPr>
          <w:sz w:val="22"/>
        </w:rPr>
        <w:fldChar w:fldCharType="end"/>
      </w:r>
      <w:r w:rsidRPr="00456BD9">
        <w:rPr>
          <w:sz w:val="22"/>
        </w:rPr>
        <w:t xml:space="preserve"> punkto pagrindu be Šalių kaltės.</w:t>
      </w:r>
    </w:p>
    <w:p w:rsidR="002F3CEC" w:rsidRPr="00456BD9" w:rsidRDefault="002F3CEC" w:rsidP="000C2B2B">
      <w:pPr>
        <w:pStyle w:val="paragrafai"/>
        <w:tabs>
          <w:tab w:val="clear" w:pos="495"/>
          <w:tab w:val="num" w:pos="-4590"/>
        </w:tabs>
        <w:spacing w:line="240" w:lineRule="auto"/>
        <w:ind w:left="709" w:hanging="709"/>
      </w:pPr>
      <w:r w:rsidRPr="00456BD9">
        <w:t xml:space="preserve">Šiame </w:t>
      </w:r>
      <w:r w:rsidR="00596D2E" w:rsidRPr="00456BD9">
        <w:fldChar w:fldCharType="begin"/>
      </w:r>
      <w:r w:rsidR="00596D2E" w:rsidRPr="00456BD9">
        <w:instrText xml:space="preserve"> REF _Ref456326082 \r \h </w:instrText>
      </w:r>
      <w:r w:rsidR="00456BD9">
        <w:instrText xml:space="preserve"> \* MERGEFORMAT </w:instrText>
      </w:r>
      <w:r w:rsidR="00596D2E" w:rsidRPr="00456BD9">
        <w:fldChar w:fldCharType="separate"/>
      </w:r>
      <w:r w:rsidR="00A73B3B">
        <w:t>44</w:t>
      </w:r>
      <w:r w:rsidR="00596D2E" w:rsidRPr="00456BD9">
        <w:fldChar w:fldCharType="end"/>
      </w:r>
      <w:r w:rsidR="00902238" w:rsidRPr="00456BD9">
        <w:t xml:space="preserve"> </w:t>
      </w:r>
      <w:r w:rsidRPr="00456BD9">
        <w:t xml:space="preserve">punkte numatyta mokestinių prievolių kompensavimo suma sumokama </w:t>
      </w:r>
      <w:r w:rsidR="006C4C59" w:rsidRPr="00456BD9">
        <w:t>Projekto bendrovei</w:t>
      </w:r>
      <w:r w:rsidRPr="00456BD9">
        <w:t xml:space="preserve"> per 30 (trisdešimt) dienų nuo atitinkamo </w:t>
      </w:r>
      <w:r w:rsidR="006C4C59" w:rsidRPr="00456BD9">
        <w:t>Projekto bendrovės</w:t>
      </w:r>
      <w:r w:rsidRPr="00456BD9">
        <w:t xml:space="preserve"> pareikalavimo kartu su šiame punkte numatytų mokestinių prievolių atsiradimą ir jų dydį pagrindžiančių dokumentų pateikimo.</w:t>
      </w:r>
    </w:p>
    <w:p w:rsidR="004A6421" w:rsidRPr="00456BD9" w:rsidRDefault="004A6421" w:rsidP="000C2B2B">
      <w:pPr>
        <w:pStyle w:val="Antrat1"/>
        <w:spacing w:line="240" w:lineRule="auto"/>
        <w:ind w:left="714" w:hanging="357"/>
        <w:rPr>
          <w:color w:val="auto"/>
          <w:sz w:val="22"/>
          <w:szCs w:val="22"/>
        </w:rPr>
      </w:pPr>
      <w:bookmarkStart w:id="1027" w:name="_Toc455867720"/>
      <w:bookmarkStart w:id="1028" w:name="_Toc455867862"/>
      <w:bookmarkStart w:id="1029" w:name="_Toc455868003"/>
      <w:bookmarkStart w:id="1030" w:name="_Toc455868144"/>
      <w:bookmarkStart w:id="1031" w:name="_Toc455944671"/>
      <w:bookmarkStart w:id="1032" w:name="_Toc284496821"/>
      <w:bookmarkStart w:id="1033" w:name="_Toc293074486"/>
      <w:bookmarkStart w:id="1034" w:name="_Toc297646411"/>
      <w:bookmarkStart w:id="1035" w:name="_Toc300049758"/>
      <w:bookmarkStart w:id="1036" w:name="_Toc299367511"/>
      <w:bookmarkStart w:id="1037" w:name="_Toc448297788"/>
      <w:bookmarkStart w:id="1038" w:name="_Ref456301080"/>
      <w:bookmarkStart w:id="1039" w:name="_Toc458529066"/>
      <w:bookmarkStart w:id="1040" w:name="_Ref137359342"/>
      <w:bookmarkStart w:id="1041" w:name="_Toc141511378"/>
      <w:bookmarkEnd w:id="1027"/>
      <w:bookmarkEnd w:id="1028"/>
      <w:bookmarkEnd w:id="1029"/>
      <w:bookmarkEnd w:id="1030"/>
      <w:bookmarkEnd w:id="1031"/>
      <w:r w:rsidRPr="00456BD9">
        <w:rPr>
          <w:color w:val="auto"/>
          <w:sz w:val="22"/>
          <w:szCs w:val="22"/>
        </w:rPr>
        <w:t>Šalių atsakomybė</w:t>
      </w:r>
      <w:bookmarkEnd w:id="1032"/>
      <w:bookmarkEnd w:id="1033"/>
      <w:bookmarkEnd w:id="1034"/>
      <w:bookmarkEnd w:id="1035"/>
      <w:bookmarkEnd w:id="1036"/>
      <w:bookmarkEnd w:id="1037"/>
      <w:bookmarkEnd w:id="1038"/>
      <w:bookmarkEnd w:id="1039"/>
    </w:p>
    <w:p w:rsidR="004A6421" w:rsidRPr="00456BD9" w:rsidRDefault="004A6421" w:rsidP="000C2B2B">
      <w:pPr>
        <w:pStyle w:val="Antrat2"/>
        <w:tabs>
          <w:tab w:val="clear" w:pos="495"/>
        </w:tabs>
        <w:spacing w:before="240" w:line="240" w:lineRule="auto"/>
        <w:ind w:left="709" w:hanging="709"/>
        <w:rPr>
          <w:color w:val="auto"/>
          <w:szCs w:val="22"/>
        </w:rPr>
      </w:pPr>
      <w:bookmarkStart w:id="1042" w:name="_Toc284496822"/>
      <w:bookmarkStart w:id="1043" w:name="_Toc293074487"/>
      <w:bookmarkStart w:id="1044" w:name="_Toc297646412"/>
      <w:bookmarkStart w:id="1045" w:name="_Toc300049759"/>
      <w:bookmarkStart w:id="1046" w:name="_Toc299367512"/>
      <w:bookmarkStart w:id="1047" w:name="_Ref309247344"/>
      <w:bookmarkStart w:id="1048" w:name="_Ref309247408"/>
      <w:bookmarkStart w:id="1049" w:name="_Ref309247600"/>
      <w:bookmarkStart w:id="1050" w:name="_Ref391895504"/>
      <w:bookmarkStart w:id="1051" w:name="_Ref407707807"/>
      <w:bookmarkStart w:id="1052" w:name="_Ref407707841"/>
      <w:bookmarkStart w:id="1053" w:name="_Ref407707869"/>
      <w:bookmarkStart w:id="1054" w:name="_Ref422123011"/>
      <w:bookmarkStart w:id="1055" w:name="_Ref441817942"/>
      <w:bookmarkStart w:id="1056" w:name="_Ref441817992"/>
      <w:bookmarkStart w:id="1057" w:name="_Ref441818032"/>
      <w:bookmarkStart w:id="1058" w:name="_Ref441818049"/>
      <w:bookmarkStart w:id="1059" w:name="_Ref441818063"/>
      <w:bookmarkStart w:id="1060" w:name="_Toc448297789"/>
      <w:bookmarkStart w:id="1061" w:name="_Toc458529067"/>
      <w:r w:rsidRPr="00456BD9">
        <w:rPr>
          <w:color w:val="auto"/>
          <w:szCs w:val="22"/>
        </w:rPr>
        <w:t>Šalių tarpusavio atsakomybė</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rsidR="00E54358" w:rsidRPr="00456BD9" w:rsidRDefault="00E54358" w:rsidP="00381209">
      <w:pPr>
        <w:pStyle w:val="paragrafai"/>
        <w:tabs>
          <w:tab w:val="clear" w:pos="495"/>
          <w:tab w:val="num" w:pos="-4590"/>
        </w:tabs>
        <w:spacing w:line="240" w:lineRule="auto"/>
        <w:ind w:left="709" w:hanging="709"/>
      </w:pPr>
      <w:bookmarkStart w:id="1062" w:name="_Toc284496824"/>
      <w:bookmarkStart w:id="1063" w:name="_Ref407707489"/>
      <w:r w:rsidRPr="00456BD9">
        <w:t>Šalys susitaria, kad:</w:t>
      </w:r>
    </w:p>
    <w:p w:rsidR="005E7F1C" w:rsidRPr="00456BD9" w:rsidRDefault="00E54358" w:rsidP="000C2B2B">
      <w:pPr>
        <w:pStyle w:val="paragrafesraas0"/>
        <w:numPr>
          <w:ilvl w:val="2"/>
          <w:numId w:val="2"/>
        </w:numPr>
        <w:spacing w:line="240" w:lineRule="auto"/>
        <w:ind w:left="1560" w:hanging="851"/>
      </w:pPr>
      <w:r w:rsidRPr="00456BD9">
        <w:rPr>
          <w:sz w:val="22"/>
        </w:rPr>
        <w:t>j</w:t>
      </w:r>
      <w:r w:rsidR="005E7F1C" w:rsidRPr="00456BD9">
        <w:rPr>
          <w:sz w:val="22"/>
        </w:rPr>
        <w:t>eigu</w:t>
      </w:r>
      <w:r w:rsidR="00064FA3" w:rsidRPr="00456BD9">
        <w:rPr>
          <w:sz w:val="22"/>
        </w:rPr>
        <w:t>,</w:t>
      </w:r>
      <w:r w:rsidR="005E7F1C" w:rsidRPr="00456BD9">
        <w:rPr>
          <w:sz w:val="22"/>
        </w:rPr>
        <w:t xml:space="preserve"> vertinant </w:t>
      </w:r>
      <w:r w:rsidR="005C34D4" w:rsidRPr="00456BD9">
        <w:rPr>
          <w:sz w:val="22"/>
        </w:rPr>
        <w:t>Projekto bendrovės</w:t>
      </w:r>
      <w:r w:rsidR="005E7F1C" w:rsidRPr="00456BD9">
        <w:rPr>
          <w:sz w:val="22"/>
        </w:rPr>
        <w:t xml:space="preserve"> veiklos atitikimą Specifikacijose nurodytiems </w:t>
      </w:r>
      <w:r w:rsidR="00407107" w:rsidRPr="00456BD9">
        <w:rPr>
          <w:sz w:val="22"/>
        </w:rPr>
        <w:t>Darbų atlikimo</w:t>
      </w:r>
      <w:r w:rsidR="005E7F1C" w:rsidRPr="00456BD9">
        <w:rPr>
          <w:sz w:val="22"/>
        </w:rPr>
        <w:t xml:space="preserve"> ir Paslaugų teikimo reikalavimams</w:t>
      </w:r>
      <w:r w:rsidR="00064FA3" w:rsidRPr="00456BD9">
        <w:rPr>
          <w:sz w:val="22"/>
        </w:rPr>
        <w:t>,</w:t>
      </w:r>
      <w:r w:rsidR="005E7F1C" w:rsidRPr="00456BD9">
        <w:rPr>
          <w:sz w:val="22"/>
        </w:rPr>
        <w:t xml:space="preserve"> nustatomas neatitikimas šiems reikalavimams, </w:t>
      </w:r>
      <w:r w:rsidR="002912BE" w:rsidRPr="00456BD9">
        <w:rPr>
          <w:sz w:val="22"/>
        </w:rPr>
        <w:t>Projekto bendrovei</w:t>
      </w:r>
      <w:r w:rsidR="005E7F1C" w:rsidRPr="00456BD9">
        <w:rPr>
          <w:sz w:val="22"/>
        </w:rPr>
        <w:t xml:space="preserve"> taikomos išskaitos, kurios iš Metinio atlyginimo išskaičiuojamos Sutartyje</w:t>
      </w:r>
      <w:r w:rsidR="00951D1D" w:rsidRPr="00456BD9">
        <w:rPr>
          <w:sz w:val="22"/>
        </w:rPr>
        <w:t>,</w:t>
      </w:r>
      <w:r w:rsidR="005E7F1C" w:rsidRPr="00456BD9">
        <w:rPr>
          <w:sz w:val="22"/>
        </w:rPr>
        <w:t xml:space="preserve"> </w:t>
      </w:r>
      <w:r w:rsidR="004040A2" w:rsidRPr="00456BD9">
        <w:rPr>
          <w:sz w:val="22"/>
        </w:rPr>
        <w:t>Specifikacijos</w:t>
      </w:r>
      <w:r w:rsidR="00951D1D" w:rsidRPr="00456BD9">
        <w:rPr>
          <w:sz w:val="22"/>
        </w:rPr>
        <w:t>e</w:t>
      </w:r>
      <w:r w:rsidR="004040A2" w:rsidRPr="00456BD9">
        <w:rPr>
          <w:sz w:val="22"/>
        </w:rPr>
        <w:t xml:space="preserve"> ir </w:t>
      </w:r>
      <w:r w:rsidR="004040A2" w:rsidRPr="00456BD9">
        <w:rPr>
          <w:sz w:val="22"/>
        </w:rPr>
        <w:fldChar w:fldCharType="begin"/>
      </w:r>
      <w:r w:rsidR="004040A2" w:rsidRPr="00456BD9">
        <w:rPr>
          <w:sz w:val="22"/>
        </w:rPr>
        <w:instrText xml:space="preserve"> REF _Ref342466277 \r \h </w:instrText>
      </w:r>
      <w:r w:rsidR="00065A99" w:rsidRPr="00456BD9">
        <w:rPr>
          <w:sz w:val="22"/>
        </w:rPr>
        <w:instrText xml:space="preserve"> \* MERGEFORMAT </w:instrText>
      </w:r>
      <w:r w:rsidR="004040A2" w:rsidRPr="00456BD9">
        <w:rPr>
          <w:sz w:val="22"/>
        </w:rPr>
      </w:r>
      <w:r w:rsidR="004040A2" w:rsidRPr="00456BD9">
        <w:rPr>
          <w:sz w:val="22"/>
        </w:rPr>
        <w:fldChar w:fldCharType="separate"/>
      </w:r>
      <w:r w:rsidR="00A73B3B">
        <w:rPr>
          <w:sz w:val="22"/>
        </w:rPr>
        <w:t>4</w:t>
      </w:r>
      <w:r w:rsidR="004040A2" w:rsidRPr="00456BD9">
        <w:rPr>
          <w:sz w:val="22"/>
        </w:rPr>
        <w:fldChar w:fldCharType="end"/>
      </w:r>
      <w:r w:rsidR="005E7F1C" w:rsidRPr="00456BD9">
        <w:rPr>
          <w:sz w:val="22"/>
        </w:rPr>
        <w:t xml:space="preserve"> </w:t>
      </w:r>
      <w:r w:rsidR="0097299A" w:rsidRPr="00456BD9">
        <w:rPr>
          <w:sz w:val="22"/>
        </w:rPr>
        <w:t xml:space="preserve">priede </w:t>
      </w:r>
      <w:r w:rsidR="005E7F1C" w:rsidRPr="00456BD9">
        <w:rPr>
          <w:sz w:val="22"/>
        </w:rPr>
        <w:t xml:space="preserve">„Atsiskaitymų ir mokėjimo tvarka“ nustatyta tvarka. Taikant išskaitas iš Metinio atlyginimo, jokios kitos netesybos, palūkanos ar kitos nuostolių atlyginimo formos </w:t>
      </w:r>
      <w:r w:rsidR="002912BE" w:rsidRPr="00456BD9">
        <w:rPr>
          <w:sz w:val="22"/>
        </w:rPr>
        <w:t>Projekto bendrovės</w:t>
      </w:r>
      <w:r w:rsidR="005E7F1C" w:rsidRPr="00456BD9">
        <w:rPr>
          <w:sz w:val="22"/>
        </w:rPr>
        <w:t xml:space="preserve"> atžvilgiu už tą patį Sutarties pažeidimą negali būti taikomos, išskyrus šios Sutarties </w:t>
      </w:r>
      <w:r w:rsidR="003B37D4" w:rsidRPr="00456BD9">
        <w:rPr>
          <w:sz w:val="22"/>
        </w:rPr>
        <w:fldChar w:fldCharType="begin"/>
      </w:r>
      <w:r w:rsidR="003B37D4" w:rsidRPr="00456BD9">
        <w:rPr>
          <w:sz w:val="22"/>
        </w:rPr>
        <w:instrText xml:space="preserve"> REF _Ref456326145 \r \h </w:instrText>
      </w:r>
      <w:r w:rsidR="00456BD9">
        <w:rPr>
          <w:sz w:val="22"/>
        </w:rPr>
        <w:instrText xml:space="preserve"> \* MERGEFORMAT </w:instrText>
      </w:r>
      <w:r w:rsidR="003B37D4" w:rsidRPr="00456BD9">
        <w:rPr>
          <w:sz w:val="22"/>
        </w:rPr>
      </w:r>
      <w:r w:rsidR="003B37D4" w:rsidRPr="00456BD9">
        <w:rPr>
          <w:sz w:val="22"/>
        </w:rPr>
        <w:fldChar w:fldCharType="separate"/>
      </w:r>
      <w:r w:rsidR="00A73B3B">
        <w:rPr>
          <w:sz w:val="22"/>
        </w:rPr>
        <w:t>46</w:t>
      </w:r>
      <w:r w:rsidR="003B37D4" w:rsidRPr="00456BD9">
        <w:rPr>
          <w:sz w:val="22"/>
        </w:rPr>
        <w:fldChar w:fldCharType="end"/>
      </w:r>
      <w:r w:rsidR="005E7F1C" w:rsidRPr="00456BD9">
        <w:rPr>
          <w:sz w:val="22"/>
        </w:rPr>
        <w:t xml:space="preserve"> punkte (</w:t>
      </w:r>
      <w:r w:rsidR="002912BE" w:rsidRPr="00456BD9">
        <w:rPr>
          <w:sz w:val="22"/>
        </w:rPr>
        <w:t>Projekto bendrovės</w:t>
      </w:r>
      <w:r w:rsidR="005E7F1C" w:rsidRPr="00456BD9">
        <w:rPr>
          <w:sz w:val="22"/>
        </w:rPr>
        <w:t xml:space="preserve"> pareiga atlyginti nuostolius) numatytus kitus nuostolius, jei šie nuostoliai kilo </w:t>
      </w:r>
      <w:r w:rsidR="002912BE" w:rsidRPr="00456BD9">
        <w:rPr>
          <w:sz w:val="22"/>
        </w:rPr>
        <w:t>Projekto bendrovės</w:t>
      </w:r>
      <w:r w:rsidR="006C4C59" w:rsidRPr="00456BD9">
        <w:rPr>
          <w:sz w:val="22"/>
        </w:rPr>
        <w:t xml:space="preserve"> </w:t>
      </w:r>
      <w:r w:rsidR="005E7F1C" w:rsidRPr="00456BD9">
        <w:rPr>
          <w:sz w:val="22"/>
        </w:rPr>
        <w:t>veiksmų (veikimo ar neveikimo).</w:t>
      </w:r>
    </w:p>
    <w:p w:rsidR="004A6421" w:rsidRPr="00456BD9" w:rsidRDefault="00E54358" w:rsidP="000C2B2B">
      <w:pPr>
        <w:pStyle w:val="paragrafesraas0"/>
        <w:numPr>
          <w:ilvl w:val="2"/>
          <w:numId w:val="2"/>
        </w:numPr>
        <w:spacing w:line="240" w:lineRule="auto"/>
        <w:ind w:left="1560" w:hanging="851"/>
      </w:pPr>
      <w:bookmarkStart w:id="1064" w:name="_Ref137315183"/>
      <w:bookmarkStart w:id="1065" w:name="_Toc284496825"/>
      <w:bookmarkEnd w:id="1062"/>
      <w:bookmarkEnd w:id="1063"/>
      <w:r w:rsidRPr="00456BD9">
        <w:rPr>
          <w:sz w:val="22"/>
        </w:rPr>
        <w:t>j</w:t>
      </w:r>
      <w:r w:rsidR="004A6421" w:rsidRPr="00456BD9">
        <w:rPr>
          <w:sz w:val="22"/>
        </w:rPr>
        <w:t xml:space="preserve">eigu </w:t>
      </w:r>
      <w:r w:rsidR="002912BE" w:rsidRPr="00456BD9">
        <w:rPr>
          <w:sz w:val="22"/>
        </w:rPr>
        <w:t>Projekto bendrovė</w:t>
      </w:r>
      <w:r w:rsidR="004A6421" w:rsidRPr="00456BD9">
        <w:rPr>
          <w:sz w:val="22"/>
        </w:rPr>
        <w:t xml:space="preserve"> neatlieka Investicijų iki Finansiniame veiklos modelyje ir Specifikacijose nurodytos dienos, už kiekvieną pradelstą dieną iki pažeidimo pašalinimo dienos </w:t>
      </w:r>
      <w:r w:rsidR="005B55CB" w:rsidRPr="00456BD9">
        <w:rPr>
          <w:sz w:val="22"/>
        </w:rPr>
        <w:t>Projekto bendrovė</w:t>
      </w:r>
      <w:r w:rsidR="004A6421" w:rsidRPr="00456BD9">
        <w:rPr>
          <w:sz w:val="22"/>
        </w:rPr>
        <w:t xml:space="preserve"> moka </w:t>
      </w:r>
      <w:r w:rsidR="00F71B5A" w:rsidRPr="00456BD9">
        <w:rPr>
          <w:sz w:val="22"/>
        </w:rPr>
        <w:t>0,02 (dviejų šimtųjų) procentų</w:t>
      </w:r>
      <w:r w:rsidR="004A6421" w:rsidRPr="00456BD9">
        <w:rPr>
          <w:sz w:val="22"/>
        </w:rPr>
        <w:t xml:space="preserve"> dydžio delspinigius nuo pradelstų atlikti Investicijų sumos.</w:t>
      </w:r>
      <w:bookmarkEnd w:id="1064"/>
      <w:bookmarkEnd w:id="1065"/>
    </w:p>
    <w:p w:rsidR="004A6421" w:rsidRPr="00456BD9" w:rsidRDefault="00E54358" w:rsidP="000C2B2B">
      <w:pPr>
        <w:pStyle w:val="paragrafesraas0"/>
        <w:numPr>
          <w:ilvl w:val="2"/>
          <w:numId w:val="2"/>
        </w:numPr>
        <w:spacing w:line="240" w:lineRule="auto"/>
        <w:ind w:left="1560" w:hanging="851"/>
      </w:pPr>
      <w:bookmarkStart w:id="1066" w:name="_Ref283372167"/>
      <w:bookmarkStart w:id="1067" w:name="_Toc284496826"/>
      <w:bookmarkStart w:id="1068" w:name="_Ref137311247"/>
      <w:r w:rsidRPr="00456BD9">
        <w:rPr>
          <w:sz w:val="22"/>
        </w:rPr>
        <w:t>j</w:t>
      </w:r>
      <w:r w:rsidR="004A6421" w:rsidRPr="00456BD9">
        <w:rPr>
          <w:sz w:val="22"/>
        </w:rPr>
        <w:t>eigu</w:t>
      </w:r>
      <w:r w:rsidR="00064FA3" w:rsidRPr="00456BD9">
        <w:rPr>
          <w:sz w:val="22"/>
        </w:rPr>
        <w:t>,</w:t>
      </w:r>
      <w:r w:rsidR="004A6421" w:rsidRPr="00456BD9">
        <w:rPr>
          <w:sz w:val="22"/>
        </w:rPr>
        <w:t xml:space="preserve"> vertinant </w:t>
      </w:r>
      <w:r w:rsidR="002912BE" w:rsidRPr="00456BD9">
        <w:rPr>
          <w:sz w:val="22"/>
        </w:rPr>
        <w:t>Projekto bendrovės</w:t>
      </w:r>
      <w:r w:rsidR="004A6421" w:rsidRPr="00456BD9">
        <w:rPr>
          <w:sz w:val="22"/>
        </w:rPr>
        <w:t xml:space="preserve"> veiklos atitikimą Specifikacijose nurodytiems Paslaugų teikimo reikalavimams</w:t>
      </w:r>
      <w:r w:rsidR="00064FA3" w:rsidRPr="00456BD9">
        <w:rPr>
          <w:sz w:val="22"/>
        </w:rPr>
        <w:t>,</w:t>
      </w:r>
      <w:r w:rsidR="004A6421" w:rsidRPr="00456BD9">
        <w:rPr>
          <w:sz w:val="22"/>
        </w:rPr>
        <w:t xml:space="preserve"> nustatomas neatitikimas šiems reikalavimams, </w:t>
      </w:r>
      <w:r w:rsidR="002912BE" w:rsidRPr="00456BD9">
        <w:rPr>
          <w:sz w:val="22"/>
        </w:rPr>
        <w:t>Projekto bendrovei</w:t>
      </w:r>
      <w:r w:rsidR="004A6421" w:rsidRPr="00456BD9">
        <w:rPr>
          <w:sz w:val="22"/>
        </w:rPr>
        <w:t xml:space="preserve"> taikomos priemonės ir atsakomybė, nustatyta</w:t>
      </w:r>
      <w:r w:rsidR="00E10467" w:rsidRPr="00456BD9">
        <w:rPr>
          <w:sz w:val="22"/>
        </w:rPr>
        <w:t xml:space="preserve"> Sutarties</w:t>
      </w:r>
      <w:r w:rsidR="004A6421" w:rsidRPr="00456BD9">
        <w:rPr>
          <w:sz w:val="22"/>
        </w:rPr>
        <w:t xml:space="preserve"> </w:t>
      </w:r>
      <w:r w:rsidR="007E147B" w:rsidRPr="00456BD9">
        <w:rPr>
          <w:sz w:val="22"/>
        </w:rPr>
        <w:fldChar w:fldCharType="begin"/>
      </w:r>
      <w:r w:rsidR="007E147B" w:rsidRPr="00456BD9">
        <w:rPr>
          <w:sz w:val="22"/>
        </w:rPr>
        <w:instrText xml:space="preserve"> REF _Ref342466277 \r \h  \* MERGEFORMAT </w:instrText>
      </w:r>
      <w:r w:rsidR="007E147B" w:rsidRPr="00456BD9">
        <w:rPr>
          <w:sz w:val="22"/>
        </w:rPr>
      </w:r>
      <w:r w:rsidR="007E147B" w:rsidRPr="00456BD9">
        <w:rPr>
          <w:sz w:val="22"/>
        </w:rPr>
        <w:fldChar w:fldCharType="separate"/>
      </w:r>
      <w:r w:rsidR="00A73B3B">
        <w:rPr>
          <w:sz w:val="22"/>
        </w:rPr>
        <w:t>4</w:t>
      </w:r>
      <w:r w:rsidR="007E147B" w:rsidRPr="00456BD9">
        <w:rPr>
          <w:sz w:val="22"/>
        </w:rPr>
        <w:fldChar w:fldCharType="end"/>
      </w:r>
      <w:r w:rsidR="00F9611F" w:rsidRPr="00456BD9">
        <w:rPr>
          <w:sz w:val="22"/>
        </w:rPr>
        <w:t xml:space="preserve"> </w:t>
      </w:r>
      <w:r w:rsidR="004A6421" w:rsidRPr="00456BD9">
        <w:rPr>
          <w:sz w:val="22"/>
        </w:rPr>
        <w:t>priede</w:t>
      </w:r>
      <w:r w:rsidR="004040A2" w:rsidRPr="00456BD9">
        <w:rPr>
          <w:sz w:val="22"/>
        </w:rPr>
        <w:t xml:space="preserve"> „Atsiskaitymų ir mokėjimų tvarka“</w:t>
      </w:r>
      <w:r w:rsidR="004A6421" w:rsidRPr="00456BD9">
        <w:rPr>
          <w:sz w:val="22"/>
        </w:rPr>
        <w:t xml:space="preserve"> </w:t>
      </w:r>
      <w:r w:rsidR="006F723C" w:rsidRPr="00456BD9">
        <w:rPr>
          <w:sz w:val="22"/>
        </w:rPr>
        <w:t xml:space="preserve">ir </w:t>
      </w:r>
      <w:r w:rsidR="004040A2" w:rsidRPr="00456BD9">
        <w:rPr>
          <w:sz w:val="22"/>
        </w:rPr>
        <w:t>Specifikacijos</w:t>
      </w:r>
      <w:r w:rsidR="00BC55EE" w:rsidRPr="00456BD9">
        <w:rPr>
          <w:sz w:val="22"/>
        </w:rPr>
        <w:t>e</w:t>
      </w:r>
      <w:r w:rsidR="004040A2" w:rsidRPr="00456BD9">
        <w:rPr>
          <w:sz w:val="22"/>
        </w:rPr>
        <w:t xml:space="preserve"> </w:t>
      </w:r>
      <w:r w:rsidR="000F3426" w:rsidRPr="00456BD9">
        <w:rPr>
          <w:sz w:val="22"/>
        </w:rPr>
        <w:t xml:space="preserve">pateiktame </w:t>
      </w:r>
      <w:r w:rsidR="004040A2" w:rsidRPr="00456BD9">
        <w:rPr>
          <w:sz w:val="22"/>
        </w:rPr>
        <w:t>I</w:t>
      </w:r>
      <w:r w:rsidR="00DC0D5A" w:rsidRPr="00456BD9">
        <w:rPr>
          <w:sz w:val="22"/>
        </w:rPr>
        <w:t>šskaitų mechanizme</w:t>
      </w:r>
      <w:r w:rsidR="009529B8" w:rsidRPr="00456BD9">
        <w:rPr>
          <w:sz w:val="22"/>
        </w:rPr>
        <w:t>;</w:t>
      </w:r>
      <w:bookmarkEnd w:id="1066"/>
      <w:bookmarkEnd w:id="1067"/>
      <w:bookmarkEnd w:id="1068"/>
    </w:p>
    <w:p w:rsidR="009529B8" w:rsidRPr="00456BD9" w:rsidRDefault="009529B8" w:rsidP="000C2B2B">
      <w:pPr>
        <w:pStyle w:val="paragrafesraas0"/>
        <w:numPr>
          <w:ilvl w:val="2"/>
          <w:numId w:val="2"/>
        </w:numPr>
        <w:spacing w:line="240" w:lineRule="auto"/>
        <w:ind w:left="1560" w:hanging="851"/>
      </w:pPr>
      <w:r w:rsidRPr="00456BD9">
        <w:rPr>
          <w:sz w:val="22"/>
        </w:rPr>
        <w:t>jeigu Projekto bendrovė neįvykdo Sutarties</w:t>
      </w:r>
      <w:r w:rsidR="00D85FDE" w:rsidRPr="00456BD9">
        <w:rPr>
          <w:sz w:val="22"/>
        </w:rPr>
        <w:t xml:space="preserve"> </w:t>
      </w:r>
      <w:r w:rsidR="00D85FDE" w:rsidRPr="00456BD9">
        <w:rPr>
          <w:sz w:val="22"/>
        </w:rPr>
        <w:fldChar w:fldCharType="begin"/>
      </w:r>
      <w:r w:rsidR="00D85FDE" w:rsidRPr="00456BD9">
        <w:rPr>
          <w:sz w:val="22"/>
        </w:rPr>
        <w:instrText xml:space="preserve"> REF _Ref456311590 \r \h </w:instrText>
      </w:r>
      <w:r w:rsidR="00456BD9">
        <w:rPr>
          <w:sz w:val="22"/>
        </w:rPr>
        <w:instrText xml:space="preserve"> \* MERGEFORMAT </w:instrText>
      </w:r>
      <w:r w:rsidR="00D85FDE" w:rsidRPr="00456BD9">
        <w:rPr>
          <w:sz w:val="22"/>
        </w:rPr>
      </w:r>
      <w:r w:rsidR="00D85FDE" w:rsidRPr="00456BD9">
        <w:rPr>
          <w:sz w:val="22"/>
        </w:rPr>
        <w:fldChar w:fldCharType="separate"/>
      </w:r>
      <w:r w:rsidR="00A73B3B">
        <w:rPr>
          <w:sz w:val="22"/>
        </w:rPr>
        <w:t>10.5</w:t>
      </w:r>
      <w:r w:rsidR="00D85FDE" w:rsidRPr="00456BD9">
        <w:rPr>
          <w:sz w:val="22"/>
        </w:rPr>
        <w:fldChar w:fldCharType="end"/>
      </w:r>
      <w:r w:rsidR="00D85FDE" w:rsidRPr="00456BD9">
        <w:rPr>
          <w:sz w:val="22"/>
        </w:rPr>
        <w:t xml:space="preserve"> punkte nustatytų </w:t>
      </w:r>
      <w:r w:rsidRPr="00456BD9">
        <w:rPr>
          <w:sz w:val="22"/>
        </w:rPr>
        <w:t xml:space="preserve">įsipareigojimų, susijusių su </w:t>
      </w:r>
      <w:r w:rsidR="00D85FDE" w:rsidRPr="00456BD9">
        <w:rPr>
          <w:sz w:val="22"/>
        </w:rPr>
        <w:t xml:space="preserve">grąžinamų </w:t>
      </w:r>
      <w:r w:rsidRPr="00456BD9">
        <w:rPr>
          <w:sz w:val="22"/>
        </w:rPr>
        <w:t>Objektų ir Naujo turto</w:t>
      </w:r>
      <w:r w:rsidR="00CE1EDE">
        <w:rPr>
          <w:sz w:val="22"/>
        </w:rPr>
        <w:t xml:space="preserve">, Papildomo </w:t>
      </w:r>
      <w:r w:rsidR="00D24CC3">
        <w:rPr>
          <w:sz w:val="22"/>
        </w:rPr>
        <w:t xml:space="preserve">nekilnojamojo </w:t>
      </w:r>
      <w:r w:rsidR="00CE1EDE">
        <w:rPr>
          <w:sz w:val="22"/>
        </w:rPr>
        <w:t>turto</w:t>
      </w:r>
      <w:r w:rsidR="00D85FDE" w:rsidRPr="00456BD9">
        <w:rPr>
          <w:sz w:val="22"/>
        </w:rPr>
        <w:t xml:space="preserve"> netinkamos būklės ištaisymu</w:t>
      </w:r>
      <w:r w:rsidRPr="00456BD9">
        <w:rPr>
          <w:sz w:val="22"/>
        </w:rPr>
        <w:t xml:space="preserve">, </w:t>
      </w:r>
      <w:r w:rsidR="00AB32C0" w:rsidRPr="00456BD9">
        <w:rPr>
          <w:sz w:val="22"/>
        </w:rPr>
        <w:t>Savivaldybė gali pasinaudoti Prievolių įvykdymo užtikrinimu ir pareikalauti Projekto bendrovės ir</w:t>
      </w:r>
      <w:r w:rsidR="00B9312A">
        <w:rPr>
          <w:sz w:val="22"/>
        </w:rPr>
        <w:t xml:space="preserve"> </w:t>
      </w:r>
      <w:r w:rsidR="00AB32C0" w:rsidRPr="00456BD9">
        <w:rPr>
          <w:sz w:val="22"/>
        </w:rPr>
        <w:t>/</w:t>
      </w:r>
      <w:r w:rsidR="00B9312A">
        <w:rPr>
          <w:sz w:val="22"/>
        </w:rPr>
        <w:t xml:space="preserve"> </w:t>
      </w:r>
      <w:r w:rsidR="00AB32C0" w:rsidRPr="00456BD9">
        <w:rPr>
          <w:sz w:val="22"/>
        </w:rPr>
        <w:t>ar Koncesininko atlyginti Savivaldybės dėl tokių neatitikimų ištaisymo patirtus nuostolius, kiek jų nepadengia Prievolių įvykdymo užtikrinimas.</w:t>
      </w:r>
    </w:p>
    <w:p w:rsidR="004A6421" w:rsidRPr="00456BD9" w:rsidRDefault="004A6421" w:rsidP="000C2B2B">
      <w:pPr>
        <w:pStyle w:val="paragrafai"/>
        <w:tabs>
          <w:tab w:val="clear" w:pos="495"/>
          <w:tab w:val="num" w:pos="-4590"/>
        </w:tabs>
        <w:spacing w:line="240" w:lineRule="auto"/>
        <w:ind w:left="709" w:hanging="709"/>
      </w:pPr>
      <w:bookmarkStart w:id="1069" w:name="_Toc284496828"/>
      <w:r w:rsidRPr="00456BD9">
        <w:t xml:space="preserve">Šiame </w:t>
      </w:r>
      <w:r w:rsidR="004040A2" w:rsidRPr="00456BD9">
        <w:fldChar w:fldCharType="begin"/>
      </w:r>
      <w:r w:rsidR="004040A2" w:rsidRPr="00456BD9">
        <w:instrText xml:space="preserve"> REF _Ref441817942 \r \h </w:instrText>
      </w:r>
      <w:r w:rsidR="00065A99" w:rsidRPr="00456BD9">
        <w:instrText xml:space="preserve"> \* MERGEFORMAT </w:instrText>
      </w:r>
      <w:r w:rsidR="004040A2" w:rsidRPr="00456BD9">
        <w:fldChar w:fldCharType="separate"/>
      </w:r>
      <w:r w:rsidR="00A73B3B">
        <w:t>45</w:t>
      </w:r>
      <w:r w:rsidR="004040A2" w:rsidRPr="00456BD9">
        <w:fldChar w:fldCharType="end"/>
      </w:r>
      <w:r w:rsidR="004040A2" w:rsidRPr="00456BD9">
        <w:t xml:space="preserve"> </w:t>
      </w:r>
      <w:r w:rsidR="00EF4FDF" w:rsidRPr="00456BD9">
        <w:t>punkte</w:t>
      </w:r>
      <w:r w:rsidR="000F3426" w:rsidRPr="00456BD9">
        <w:t xml:space="preserve"> </w:t>
      </w:r>
      <w:r w:rsidRPr="00456BD9">
        <w:t xml:space="preserve">numatytas atsakomybės taikymas neatleidžia Šalių nuo pareigos vykdyti įsipareigojimus pagal Sutartį, nekeičia </w:t>
      </w:r>
      <w:r w:rsidR="005B0E2F" w:rsidRPr="00456BD9">
        <w:t xml:space="preserve">Sutarties </w:t>
      </w:r>
      <w:r w:rsidRPr="00456BD9">
        <w:fldChar w:fldCharType="begin"/>
      </w:r>
      <w:r w:rsidRPr="00456BD9">
        <w:instrText xml:space="preserve"> REF _Ref284493471 \r \h  \* MERGEFORMAT </w:instrText>
      </w:r>
      <w:r w:rsidRPr="00456BD9">
        <w:fldChar w:fldCharType="separate"/>
      </w:r>
      <w:r w:rsidR="00A73B3B">
        <w:t>IX</w:t>
      </w:r>
      <w:r w:rsidRPr="00456BD9">
        <w:fldChar w:fldCharType="end"/>
      </w:r>
      <w:r w:rsidR="00E10467" w:rsidRPr="00456BD9">
        <w:t xml:space="preserve"> </w:t>
      </w:r>
      <w:r w:rsidRPr="00456BD9">
        <w:t xml:space="preserve">skyriuje nustatytų mokėjimo įsipareigojimų ir neatima teisės nutraukti Sutartį, remiantis </w:t>
      </w:r>
      <w:r w:rsidR="00F71B5A" w:rsidRPr="00456BD9">
        <w:t xml:space="preserve">Sutarties </w:t>
      </w:r>
      <w:r w:rsidR="00C310FA" w:rsidRPr="00456BD9">
        <w:fldChar w:fldCharType="begin"/>
      </w:r>
      <w:r w:rsidR="00C310FA" w:rsidRPr="00456BD9">
        <w:instrText xml:space="preserve"> REF _Ref456326225 \r \h </w:instrText>
      </w:r>
      <w:r w:rsidR="00456BD9">
        <w:instrText xml:space="preserve"> \* MERGEFORMAT </w:instrText>
      </w:r>
      <w:r w:rsidR="00C310FA" w:rsidRPr="00456BD9">
        <w:fldChar w:fldCharType="separate"/>
      </w:r>
      <w:r w:rsidR="00A73B3B">
        <w:t>XVI</w:t>
      </w:r>
      <w:r w:rsidR="00C310FA" w:rsidRPr="00456BD9">
        <w:fldChar w:fldCharType="end"/>
      </w:r>
      <w:r w:rsidR="00E10467" w:rsidRPr="00456BD9">
        <w:t xml:space="preserve"> </w:t>
      </w:r>
      <w:r w:rsidRPr="00456BD9">
        <w:t>skyriuje numatytais pagrindais.</w:t>
      </w:r>
      <w:bookmarkEnd w:id="1069"/>
    </w:p>
    <w:p w:rsidR="00E54358" w:rsidRPr="00456BD9" w:rsidRDefault="002912BE" w:rsidP="00381209">
      <w:pPr>
        <w:pStyle w:val="paragrafai"/>
        <w:tabs>
          <w:tab w:val="clear" w:pos="495"/>
          <w:tab w:val="num" w:pos="-4590"/>
        </w:tabs>
        <w:spacing w:line="240" w:lineRule="auto"/>
        <w:ind w:left="709" w:hanging="709"/>
      </w:pPr>
      <w:bookmarkStart w:id="1070" w:name="_Toc284496832"/>
      <w:r w:rsidRPr="00456BD9">
        <w:t>Projekto bendrovei</w:t>
      </w:r>
      <w:r w:rsidR="004A6421" w:rsidRPr="00456BD9">
        <w:t xml:space="preserve"> neįvykdžius savo prievolių, kurios yra užtikrintos Prievolių įvykdymo užtikrinimu, arba</w:t>
      </w:r>
      <w:r w:rsidR="00E10467" w:rsidRPr="00456BD9">
        <w:t xml:space="preserve"> </w:t>
      </w:r>
      <w:r w:rsidR="009F7D40" w:rsidRPr="00456BD9">
        <w:t xml:space="preserve">Sutarties </w:t>
      </w:r>
      <w:r w:rsidR="004A6421" w:rsidRPr="00456BD9">
        <w:fldChar w:fldCharType="begin"/>
      </w:r>
      <w:r w:rsidR="004A6421" w:rsidRPr="00456BD9">
        <w:instrText xml:space="preserve"> REF _Ref309246961 \r \h </w:instrText>
      </w:r>
      <w:r w:rsidR="00462D75" w:rsidRPr="00456BD9">
        <w:instrText xml:space="preserve"> \* MERGEFORMAT </w:instrText>
      </w:r>
      <w:r w:rsidR="004A6421" w:rsidRPr="00456BD9">
        <w:fldChar w:fldCharType="separate"/>
      </w:r>
      <w:r w:rsidR="00A73B3B">
        <w:t>37</w:t>
      </w:r>
      <w:r w:rsidR="004A6421" w:rsidRPr="00456BD9">
        <w:fldChar w:fldCharType="end"/>
      </w:r>
      <w:r w:rsidR="00E10467" w:rsidRPr="00456BD9">
        <w:t xml:space="preserve"> </w:t>
      </w:r>
      <w:r w:rsidR="009F7D40" w:rsidRPr="00456BD9">
        <w:t xml:space="preserve">punkte </w:t>
      </w:r>
      <w:r w:rsidR="004A6421" w:rsidRPr="00456BD9">
        <w:t>nurodytu atveju</w:t>
      </w:r>
      <w:r w:rsidR="004040A2" w:rsidRPr="00456BD9">
        <w:t>,</w:t>
      </w:r>
      <w:r w:rsidR="004A6421" w:rsidRPr="00456BD9">
        <w:t xml:space="preserve"> </w:t>
      </w:r>
      <w:r w:rsidR="00923C56" w:rsidRPr="00456BD9">
        <w:t>Suteikiančiosios</w:t>
      </w:r>
      <w:r w:rsidR="004A6421" w:rsidRPr="00456BD9">
        <w:t xml:space="preserve"> </w:t>
      </w:r>
      <w:r w:rsidR="00923C56" w:rsidRPr="00456BD9">
        <w:t xml:space="preserve">institucijos </w:t>
      </w:r>
      <w:r w:rsidR="004A6421" w:rsidRPr="00456BD9">
        <w:t>turi teisę pasinaudoti j</w:t>
      </w:r>
      <w:r w:rsidR="00B9312A">
        <w:t>o</w:t>
      </w:r>
      <w:r w:rsidR="005E7F1C" w:rsidRPr="00456BD9">
        <w:t>m</w:t>
      </w:r>
      <w:r w:rsidR="00B9312A">
        <w:t>s</w:t>
      </w:r>
      <w:r w:rsidR="004A6421" w:rsidRPr="00456BD9">
        <w:t xml:space="preserve"> pateiktu Prievolių įvykdymo užtikrinimu. Tokiu atveju Prievolių įvykdymo užtikrinimas panaudojamas padengti</w:t>
      </w:r>
      <w:r w:rsidR="00E54358" w:rsidRPr="00456BD9">
        <w:t>:</w:t>
      </w:r>
    </w:p>
    <w:p w:rsidR="00E54358" w:rsidRPr="00456BD9" w:rsidRDefault="004A6421" w:rsidP="00381209">
      <w:pPr>
        <w:pStyle w:val="paragrafesraas0"/>
        <w:numPr>
          <w:ilvl w:val="2"/>
          <w:numId w:val="2"/>
        </w:numPr>
        <w:spacing w:line="240" w:lineRule="auto"/>
        <w:ind w:left="1560" w:hanging="851"/>
      </w:pPr>
      <w:r w:rsidRPr="00456BD9">
        <w:rPr>
          <w:sz w:val="22"/>
        </w:rPr>
        <w:t xml:space="preserve">dėl </w:t>
      </w:r>
      <w:r w:rsidR="002912BE" w:rsidRPr="00456BD9">
        <w:rPr>
          <w:sz w:val="22"/>
        </w:rPr>
        <w:t>Projekto bendrovės</w:t>
      </w:r>
      <w:r w:rsidRPr="00456BD9">
        <w:rPr>
          <w:sz w:val="22"/>
        </w:rPr>
        <w:t xml:space="preserve"> k</w:t>
      </w:r>
      <w:r w:rsidR="00BD6C3F" w:rsidRPr="00456BD9">
        <w:rPr>
          <w:sz w:val="22"/>
        </w:rPr>
        <w:t xml:space="preserve">altės kilusius nuostolius, </w:t>
      </w:r>
    </w:p>
    <w:p w:rsidR="00E54358" w:rsidRPr="00456BD9" w:rsidRDefault="002912BE" w:rsidP="00381209">
      <w:pPr>
        <w:pStyle w:val="paragrafesraas0"/>
        <w:numPr>
          <w:ilvl w:val="2"/>
          <w:numId w:val="2"/>
        </w:numPr>
        <w:spacing w:line="240" w:lineRule="auto"/>
        <w:ind w:left="1560" w:hanging="851"/>
      </w:pPr>
      <w:r w:rsidRPr="00456BD9">
        <w:rPr>
          <w:sz w:val="22"/>
        </w:rPr>
        <w:t>Projekto bendrovės</w:t>
      </w:r>
      <w:r w:rsidR="004A6421" w:rsidRPr="00456BD9">
        <w:rPr>
          <w:sz w:val="22"/>
        </w:rPr>
        <w:t xml:space="preserve"> pagal šį </w:t>
      </w:r>
      <w:r w:rsidR="00EF4FDF" w:rsidRPr="00456BD9">
        <w:rPr>
          <w:sz w:val="22"/>
        </w:rPr>
        <w:t xml:space="preserve">Sutarties </w:t>
      </w:r>
      <w:r w:rsidR="00EF4FDF" w:rsidRPr="00456BD9">
        <w:rPr>
          <w:sz w:val="22"/>
        </w:rPr>
        <w:fldChar w:fldCharType="begin"/>
      </w:r>
      <w:r w:rsidR="00EF4FDF" w:rsidRPr="00456BD9">
        <w:rPr>
          <w:sz w:val="22"/>
        </w:rPr>
        <w:instrText xml:space="preserve"> REF _Ref407707841 \r \h </w:instrText>
      </w:r>
      <w:r w:rsidR="00AD0B29" w:rsidRPr="00456BD9">
        <w:rPr>
          <w:sz w:val="22"/>
        </w:rPr>
        <w:instrText xml:space="preserve"> \* MERGEFORMAT </w:instrText>
      </w:r>
      <w:r w:rsidR="00EF4FDF" w:rsidRPr="00456BD9">
        <w:rPr>
          <w:sz w:val="22"/>
        </w:rPr>
      </w:r>
      <w:r w:rsidR="00EF4FDF" w:rsidRPr="00456BD9">
        <w:rPr>
          <w:sz w:val="22"/>
        </w:rPr>
        <w:fldChar w:fldCharType="separate"/>
      </w:r>
      <w:r w:rsidR="00A73B3B">
        <w:rPr>
          <w:sz w:val="22"/>
        </w:rPr>
        <w:t>45</w:t>
      </w:r>
      <w:r w:rsidR="00EF4FDF" w:rsidRPr="00456BD9">
        <w:rPr>
          <w:sz w:val="22"/>
        </w:rPr>
        <w:fldChar w:fldCharType="end"/>
      </w:r>
      <w:r w:rsidR="00EF4FDF" w:rsidRPr="00456BD9">
        <w:rPr>
          <w:sz w:val="22"/>
        </w:rPr>
        <w:t xml:space="preserve"> punktą</w:t>
      </w:r>
      <w:r w:rsidR="000F3426" w:rsidRPr="00456BD9">
        <w:rPr>
          <w:sz w:val="22"/>
        </w:rPr>
        <w:t xml:space="preserve"> </w:t>
      </w:r>
      <w:r w:rsidR="00BD6C3F" w:rsidRPr="00456BD9">
        <w:rPr>
          <w:sz w:val="22"/>
        </w:rPr>
        <w:t xml:space="preserve">mokėtinas sumas ir </w:t>
      </w:r>
    </w:p>
    <w:p w:rsidR="004A6421" w:rsidRPr="00456BD9" w:rsidRDefault="004A6421" w:rsidP="000C2B2B">
      <w:pPr>
        <w:pStyle w:val="paragrafesraas0"/>
        <w:numPr>
          <w:ilvl w:val="2"/>
          <w:numId w:val="2"/>
        </w:numPr>
        <w:spacing w:line="240" w:lineRule="auto"/>
        <w:ind w:left="1560" w:hanging="851"/>
      </w:pPr>
      <w:r w:rsidRPr="00456BD9">
        <w:rPr>
          <w:sz w:val="22"/>
        </w:rPr>
        <w:t xml:space="preserve">kitus </w:t>
      </w:r>
      <w:r w:rsidR="002912BE" w:rsidRPr="00456BD9">
        <w:rPr>
          <w:sz w:val="22"/>
        </w:rPr>
        <w:t xml:space="preserve">Projekto bendrovės  </w:t>
      </w:r>
      <w:r w:rsidRPr="00456BD9">
        <w:rPr>
          <w:sz w:val="22"/>
        </w:rPr>
        <w:t xml:space="preserve">finansinius įsipareigojimus </w:t>
      </w:r>
      <w:r w:rsidR="008C2559" w:rsidRPr="00456BD9">
        <w:rPr>
          <w:sz w:val="22"/>
        </w:rPr>
        <w:t>Suteikiančiosioms institucijoms</w:t>
      </w:r>
      <w:r w:rsidRPr="00456BD9">
        <w:rPr>
          <w:sz w:val="22"/>
        </w:rPr>
        <w:t xml:space="preserve"> pagal Sutartį. Po tokio panaudojimo likusi užtikrinimo suma per</w:t>
      </w:r>
      <w:r w:rsidR="00BD6C3F" w:rsidRPr="00456BD9">
        <w:rPr>
          <w:sz w:val="22"/>
        </w:rPr>
        <w:t xml:space="preserve"> 30 (trisdešimt) dienų</w:t>
      </w:r>
      <w:r w:rsidRPr="00456BD9">
        <w:rPr>
          <w:sz w:val="22"/>
        </w:rPr>
        <w:t xml:space="preserve"> grąžinama </w:t>
      </w:r>
      <w:r w:rsidR="002912BE" w:rsidRPr="00456BD9">
        <w:rPr>
          <w:sz w:val="22"/>
        </w:rPr>
        <w:t>Projekto bendrovei</w:t>
      </w:r>
      <w:r w:rsidRPr="00456BD9">
        <w:rPr>
          <w:sz w:val="22"/>
        </w:rPr>
        <w:t>.</w:t>
      </w:r>
      <w:r w:rsidR="0002062B" w:rsidRPr="00456BD9">
        <w:rPr>
          <w:sz w:val="22"/>
        </w:rPr>
        <w:t xml:space="preserve"> Tuo atveju, jei nesant teisėtų ir pagrįstų pagrindų </w:t>
      </w:r>
      <w:r w:rsidR="008A5840" w:rsidRPr="00456BD9">
        <w:rPr>
          <w:sz w:val="22"/>
        </w:rPr>
        <w:t xml:space="preserve">kuri nors iš Suteikiančiųjų institucijų </w:t>
      </w:r>
      <w:r w:rsidR="0002062B" w:rsidRPr="00456BD9">
        <w:rPr>
          <w:sz w:val="22"/>
        </w:rPr>
        <w:t xml:space="preserve">nesinaudoja teise pasinaudoti Prievolių įvykdymo užtikrinimu, juo turi teisę pasinaudoti </w:t>
      </w:r>
      <w:r w:rsidR="008A5840" w:rsidRPr="00456BD9">
        <w:rPr>
          <w:sz w:val="22"/>
        </w:rPr>
        <w:t>kita Suteikiančioji institucija</w:t>
      </w:r>
      <w:r w:rsidR="0002062B" w:rsidRPr="00456BD9">
        <w:rPr>
          <w:sz w:val="22"/>
        </w:rPr>
        <w:t>.</w:t>
      </w:r>
    </w:p>
    <w:p w:rsidR="00BD6C3F" w:rsidRPr="00456BD9" w:rsidRDefault="004A6421" w:rsidP="000C2B2B">
      <w:pPr>
        <w:pStyle w:val="paragrafai"/>
        <w:tabs>
          <w:tab w:val="clear" w:pos="495"/>
          <w:tab w:val="num" w:pos="-4590"/>
        </w:tabs>
        <w:spacing w:line="240" w:lineRule="auto"/>
        <w:ind w:left="709" w:hanging="709"/>
      </w:pPr>
      <w:r w:rsidRPr="00456BD9">
        <w:t xml:space="preserve">Bet kuriai Šaliai pagal šį </w:t>
      </w:r>
      <w:r w:rsidR="004040A2" w:rsidRPr="00456BD9">
        <w:fldChar w:fldCharType="begin"/>
      </w:r>
      <w:r w:rsidR="004040A2" w:rsidRPr="00456BD9">
        <w:instrText xml:space="preserve"> REF _Ref441817992 \r \h </w:instrText>
      </w:r>
      <w:r w:rsidR="00065A99" w:rsidRPr="00456BD9">
        <w:instrText xml:space="preserve"> \* MERGEFORMAT </w:instrText>
      </w:r>
      <w:r w:rsidR="004040A2" w:rsidRPr="00456BD9">
        <w:fldChar w:fldCharType="separate"/>
      </w:r>
      <w:r w:rsidR="00A73B3B">
        <w:t>45</w:t>
      </w:r>
      <w:r w:rsidR="004040A2" w:rsidRPr="00456BD9">
        <w:fldChar w:fldCharType="end"/>
      </w:r>
      <w:r w:rsidR="004040A2" w:rsidRPr="00456BD9">
        <w:t xml:space="preserve"> </w:t>
      </w:r>
      <w:r w:rsidR="00EF4FDF" w:rsidRPr="00456BD9">
        <w:t>punktą</w:t>
      </w:r>
      <w:r w:rsidRPr="00456BD9">
        <w:t xml:space="preserve"> taikomos atsakomybės suma </w:t>
      </w:r>
      <w:r w:rsidR="00BD6C3F" w:rsidRPr="00456BD9">
        <w:t>už vieną pažeidimą</w:t>
      </w:r>
      <w:r w:rsidR="00607222" w:rsidRPr="00456BD9">
        <w:t>, išskyrus pažeidimus, kuriems taikomas Išskaitų mechanizmas,</w:t>
      </w:r>
      <w:r w:rsidR="00BD6C3F" w:rsidRPr="00456BD9">
        <w:t xml:space="preserve"> negali viršyti </w:t>
      </w:r>
      <w:r w:rsidR="00231A94" w:rsidRPr="00456BD9">
        <w:t>10</w:t>
      </w:r>
      <w:r w:rsidR="00407107" w:rsidRPr="00456BD9">
        <w:t xml:space="preserve"> </w:t>
      </w:r>
      <w:r w:rsidR="00BD6C3F" w:rsidRPr="00456BD9">
        <w:t>(</w:t>
      </w:r>
      <w:r w:rsidR="00407107" w:rsidRPr="00456BD9">
        <w:t>d</w:t>
      </w:r>
      <w:r w:rsidR="00231A94" w:rsidRPr="00456BD9">
        <w:t>ešimties</w:t>
      </w:r>
      <w:r w:rsidR="00BD6C3F" w:rsidRPr="00456BD9">
        <w:t xml:space="preserve">) </w:t>
      </w:r>
      <w:r w:rsidRPr="00456BD9">
        <w:t>proc</w:t>
      </w:r>
      <w:r w:rsidR="00BD6C3F" w:rsidRPr="00456BD9">
        <w:t>entų</w:t>
      </w:r>
      <w:r w:rsidRPr="00456BD9">
        <w:t xml:space="preserve"> nuo </w:t>
      </w:r>
      <w:r w:rsidR="00407107" w:rsidRPr="00456BD9">
        <w:t>Investicijų vertės (be PVM)</w:t>
      </w:r>
      <w:r w:rsidR="00717809" w:rsidRPr="00456BD9">
        <w:t>.</w:t>
      </w:r>
    </w:p>
    <w:p w:rsidR="004A6421" w:rsidRPr="00456BD9" w:rsidRDefault="004A6421" w:rsidP="000C2B2B">
      <w:pPr>
        <w:pStyle w:val="paragrafai"/>
        <w:tabs>
          <w:tab w:val="clear" w:pos="495"/>
          <w:tab w:val="num" w:pos="-4590"/>
        </w:tabs>
        <w:spacing w:line="240" w:lineRule="auto"/>
        <w:ind w:left="709" w:hanging="709"/>
      </w:pPr>
      <w:r w:rsidRPr="00456BD9">
        <w:lastRenderedPageBreak/>
        <w:t xml:space="preserve">Šalys viena kitai privalo </w:t>
      </w:r>
      <w:r w:rsidR="00064FA3" w:rsidRPr="00456BD9">
        <w:t xml:space="preserve">atlyginti </w:t>
      </w:r>
      <w:r w:rsidRPr="00456BD9">
        <w:t xml:space="preserve">tik tiesioginius nuostolius. Kiek tai neprieštarauja galiojantiems </w:t>
      </w:r>
      <w:r w:rsidR="00865969">
        <w:t>Teisės aktams</w:t>
      </w:r>
      <w:r w:rsidRPr="00456BD9">
        <w:t>, šiame</w:t>
      </w:r>
      <w:r w:rsidR="004040A2" w:rsidRPr="00456BD9">
        <w:t xml:space="preserve"> </w:t>
      </w:r>
      <w:r w:rsidR="004040A2" w:rsidRPr="00456BD9">
        <w:fldChar w:fldCharType="begin"/>
      </w:r>
      <w:r w:rsidR="004040A2" w:rsidRPr="00456BD9">
        <w:instrText xml:space="preserve"> REF _Ref441818032 \r \h </w:instrText>
      </w:r>
      <w:r w:rsidR="00065A99" w:rsidRPr="00456BD9">
        <w:instrText xml:space="preserve"> \* MERGEFORMAT </w:instrText>
      </w:r>
      <w:r w:rsidR="004040A2" w:rsidRPr="00456BD9">
        <w:fldChar w:fldCharType="separate"/>
      </w:r>
      <w:r w:rsidR="00A73B3B">
        <w:t>45</w:t>
      </w:r>
      <w:r w:rsidR="004040A2" w:rsidRPr="00456BD9">
        <w:fldChar w:fldCharType="end"/>
      </w:r>
      <w:r w:rsidRPr="00456BD9">
        <w:t xml:space="preserve"> </w:t>
      </w:r>
      <w:r w:rsidR="004040A2" w:rsidRPr="00456BD9">
        <w:t xml:space="preserve">punkte </w:t>
      </w:r>
      <w:r w:rsidRPr="00456BD9">
        <w:t>numatyta atsakomybė yra laikoma iš anksto aptartais Šalių</w:t>
      </w:r>
      <w:r w:rsidR="005C2BE4" w:rsidRPr="00456BD9">
        <w:t xml:space="preserve"> minimaliais</w:t>
      </w:r>
      <w:r w:rsidRPr="00456BD9">
        <w:t xml:space="preserve"> nuostoliais ir vienintele leidžiama jų kompensavimo priemone.</w:t>
      </w:r>
    </w:p>
    <w:p w:rsidR="004A6421" w:rsidRPr="00456BD9" w:rsidRDefault="004A6421" w:rsidP="000C2B2B">
      <w:pPr>
        <w:pStyle w:val="paragrafai"/>
        <w:tabs>
          <w:tab w:val="clear" w:pos="495"/>
          <w:tab w:val="num" w:pos="-4590"/>
        </w:tabs>
        <w:spacing w:line="240" w:lineRule="auto"/>
        <w:ind w:left="709" w:hanging="709"/>
      </w:pPr>
      <w:r w:rsidRPr="00456BD9">
        <w:t>Šalys, prieš vykdydamos mokėjimus pagal šį</w:t>
      </w:r>
      <w:r w:rsidR="004040A2" w:rsidRPr="00456BD9">
        <w:t xml:space="preserve"> </w:t>
      </w:r>
      <w:r w:rsidR="004040A2" w:rsidRPr="00456BD9">
        <w:fldChar w:fldCharType="begin"/>
      </w:r>
      <w:r w:rsidR="004040A2" w:rsidRPr="00456BD9">
        <w:instrText xml:space="preserve"> REF _Ref441818049 \r \h </w:instrText>
      </w:r>
      <w:r w:rsidR="00065A99" w:rsidRPr="00456BD9">
        <w:instrText xml:space="preserve"> \* MERGEFORMAT </w:instrText>
      </w:r>
      <w:r w:rsidR="004040A2" w:rsidRPr="00456BD9">
        <w:fldChar w:fldCharType="separate"/>
      </w:r>
      <w:r w:rsidR="00A73B3B">
        <w:t>45</w:t>
      </w:r>
      <w:r w:rsidR="004040A2" w:rsidRPr="00456BD9">
        <w:fldChar w:fldCharType="end"/>
      </w:r>
      <w:r w:rsidRPr="00456BD9">
        <w:t xml:space="preserve"> </w:t>
      </w:r>
      <w:r w:rsidR="004040A2" w:rsidRPr="00456BD9">
        <w:t>punktą</w:t>
      </w:r>
      <w:r w:rsidRPr="00456BD9">
        <w:t>, turi teisę atlikti tarpusavio mokėjimų ar jų dalies užskaitymą, kiek tai neprieštarauja imperatyvioms Lietuvos Respublikos teisės aktų nuostatoms.</w:t>
      </w:r>
    </w:p>
    <w:p w:rsidR="00BD6C3F" w:rsidRPr="00456BD9" w:rsidRDefault="004A6421" w:rsidP="000C2B2B">
      <w:pPr>
        <w:pStyle w:val="paragrafai"/>
        <w:tabs>
          <w:tab w:val="clear" w:pos="495"/>
          <w:tab w:val="num" w:pos="-4590"/>
        </w:tabs>
        <w:spacing w:line="240" w:lineRule="auto"/>
        <w:ind w:left="709" w:hanging="709"/>
      </w:pPr>
      <w:r w:rsidRPr="00456BD9">
        <w:t xml:space="preserve">Šiame </w:t>
      </w:r>
      <w:r w:rsidR="004040A2" w:rsidRPr="00456BD9">
        <w:fldChar w:fldCharType="begin"/>
      </w:r>
      <w:r w:rsidR="004040A2" w:rsidRPr="00456BD9">
        <w:instrText xml:space="preserve"> REF _Ref441818063 \r \h </w:instrText>
      </w:r>
      <w:r w:rsidR="00065A99" w:rsidRPr="00456BD9">
        <w:instrText xml:space="preserve"> \* MERGEFORMAT </w:instrText>
      </w:r>
      <w:r w:rsidR="004040A2" w:rsidRPr="00456BD9">
        <w:fldChar w:fldCharType="separate"/>
      </w:r>
      <w:r w:rsidR="00A73B3B">
        <w:t>45</w:t>
      </w:r>
      <w:r w:rsidR="004040A2" w:rsidRPr="00456BD9">
        <w:fldChar w:fldCharType="end"/>
      </w:r>
      <w:r w:rsidR="004040A2" w:rsidRPr="00456BD9">
        <w:t xml:space="preserve"> punkte </w:t>
      </w:r>
      <w:r w:rsidRPr="00456BD9">
        <w:t xml:space="preserve">numatytos baudos ir delspinigiai turi būti sumokami per 30 (trisdešimt) dienų nuo jų mokėjimo pagrindo atsiradimo dienos. </w:t>
      </w:r>
    </w:p>
    <w:p w:rsidR="004A6421" w:rsidRPr="00456BD9" w:rsidRDefault="004A6421" w:rsidP="000C2B2B">
      <w:pPr>
        <w:pStyle w:val="paragrafai"/>
        <w:tabs>
          <w:tab w:val="clear" w:pos="495"/>
          <w:tab w:val="num" w:pos="-4590"/>
        </w:tabs>
        <w:spacing w:line="240" w:lineRule="auto"/>
        <w:ind w:left="709" w:hanging="709"/>
      </w:pPr>
      <w:r w:rsidRPr="00456BD9">
        <w:t>Nuostolių pagal Sutartį atlyginimas ir netesybų sumokėjimas neatleidžia Šalies nuo pareigos įvykdyti atitinkamą prievolę.</w:t>
      </w:r>
      <w:bookmarkEnd w:id="1070"/>
    </w:p>
    <w:p w:rsidR="006F723C" w:rsidRDefault="006F723C" w:rsidP="000C2B2B">
      <w:pPr>
        <w:pStyle w:val="paragrafai"/>
        <w:tabs>
          <w:tab w:val="clear" w:pos="495"/>
          <w:tab w:val="num" w:pos="-4590"/>
        </w:tabs>
        <w:spacing w:line="240" w:lineRule="auto"/>
        <w:ind w:left="709" w:hanging="709"/>
      </w:pPr>
      <w:r w:rsidRPr="00456BD9">
        <w:t xml:space="preserve">Šalys aiškiai patvirtina, kad susitaria ir supranta, jog Suteikiančiosios institucijos </w:t>
      </w:r>
      <w:r w:rsidR="002912BE" w:rsidRPr="00456BD9">
        <w:t>Projekto bendrovės</w:t>
      </w:r>
      <w:r w:rsidRPr="00456BD9">
        <w:t xml:space="preserve"> atžvilgiu atsako</w:t>
      </w:r>
      <w:r w:rsidR="003713E9">
        <w:t xml:space="preserve"> </w:t>
      </w:r>
      <w:r w:rsidR="00DE22CD">
        <w:t>kiekviena už savo prievoles</w:t>
      </w:r>
      <w:r w:rsidRPr="00456BD9">
        <w:t xml:space="preserve"> atsižvelgiant į </w:t>
      </w:r>
      <w:r w:rsidR="0002062B" w:rsidRPr="00456BD9">
        <w:t>Metinio mokėjimo atlyginimo mokėjimų dalį, kai tai yra susiję su pareigos mokėti Metinį atlyginimą pažeidimu</w:t>
      </w:r>
      <w:r w:rsidR="000829D8" w:rsidRPr="00456BD9">
        <w:t>.</w:t>
      </w:r>
    </w:p>
    <w:p w:rsidR="004A6421" w:rsidRPr="00456BD9" w:rsidRDefault="005E7F1C" w:rsidP="000C2B2B">
      <w:pPr>
        <w:pStyle w:val="Antrat2"/>
        <w:tabs>
          <w:tab w:val="clear" w:pos="495"/>
        </w:tabs>
        <w:spacing w:before="240" w:line="240" w:lineRule="auto"/>
        <w:ind w:left="709" w:hanging="709"/>
        <w:rPr>
          <w:color w:val="auto"/>
          <w:szCs w:val="22"/>
        </w:rPr>
      </w:pPr>
      <w:bookmarkStart w:id="1071" w:name="_Toc455867723"/>
      <w:bookmarkStart w:id="1072" w:name="_Toc455867865"/>
      <w:bookmarkStart w:id="1073" w:name="_Toc455868006"/>
      <w:bookmarkStart w:id="1074" w:name="_Toc455868147"/>
      <w:bookmarkStart w:id="1075" w:name="_Toc455944674"/>
      <w:bookmarkStart w:id="1076" w:name="_Toc293074488"/>
      <w:bookmarkStart w:id="1077" w:name="_Toc297646413"/>
      <w:bookmarkStart w:id="1078" w:name="_Toc300049760"/>
      <w:bookmarkStart w:id="1079" w:name="_Toc299367513"/>
      <w:bookmarkStart w:id="1080" w:name="_Ref407707893"/>
      <w:bookmarkStart w:id="1081" w:name="_Ref441817884"/>
      <w:bookmarkStart w:id="1082" w:name="_Toc448297790"/>
      <w:bookmarkStart w:id="1083" w:name="_Ref456326145"/>
      <w:bookmarkStart w:id="1084" w:name="_Toc458529068"/>
      <w:bookmarkEnd w:id="1071"/>
      <w:bookmarkEnd w:id="1072"/>
      <w:bookmarkEnd w:id="1073"/>
      <w:bookmarkEnd w:id="1074"/>
      <w:bookmarkEnd w:id="1075"/>
      <w:r w:rsidRPr="00456BD9">
        <w:rPr>
          <w:color w:val="auto"/>
          <w:szCs w:val="22"/>
        </w:rPr>
        <w:t>P</w:t>
      </w:r>
      <w:r w:rsidR="004A6421" w:rsidRPr="00456BD9">
        <w:rPr>
          <w:color w:val="auto"/>
          <w:szCs w:val="22"/>
        </w:rPr>
        <w:t>areiga atlyginti nuostolius</w:t>
      </w:r>
      <w:bookmarkEnd w:id="1076"/>
      <w:bookmarkEnd w:id="1077"/>
      <w:bookmarkEnd w:id="1078"/>
      <w:bookmarkEnd w:id="1079"/>
      <w:bookmarkEnd w:id="1080"/>
      <w:bookmarkEnd w:id="1081"/>
      <w:bookmarkEnd w:id="1082"/>
      <w:bookmarkEnd w:id="1083"/>
      <w:bookmarkEnd w:id="1084"/>
    </w:p>
    <w:p w:rsidR="004A6421" w:rsidRPr="00456BD9" w:rsidRDefault="005E7F1C" w:rsidP="000C2B2B">
      <w:pPr>
        <w:pStyle w:val="paragrafai"/>
        <w:tabs>
          <w:tab w:val="clear" w:pos="495"/>
          <w:tab w:val="num" w:pos="-4590"/>
        </w:tabs>
        <w:spacing w:line="240" w:lineRule="auto"/>
        <w:ind w:left="709" w:hanging="709"/>
      </w:pPr>
      <w:bookmarkStart w:id="1085" w:name="_Ref430264541"/>
      <w:r w:rsidRPr="00456BD9">
        <w:t>Šalis</w:t>
      </w:r>
      <w:r w:rsidR="00505D08">
        <w:t xml:space="preserve"> (</w:t>
      </w:r>
      <w:r w:rsidR="00383AF3" w:rsidRPr="00456BD9">
        <w:rPr>
          <w:color w:val="000000"/>
        </w:rPr>
        <w:t>Suteikiančiosios institucijos iš vienos pusės bei Koncesininkas ir Projekto bendrovė iš kitos pusės</w:t>
      </w:r>
      <w:r w:rsidR="00505D08">
        <w:t>)</w:t>
      </w:r>
      <w:r w:rsidRPr="00456BD9">
        <w:t xml:space="preserve"> </w:t>
      </w:r>
      <w:r w:rsidR="00383AF3">
        <w:t xml:space="preserve">įsipareigoja imtis veiksmų siekiant išvengti bet kokių nuostolių pagal Sutartį atsiradimo ir </w:t>
      </w:r>
      <w:r w:rsidRPr="00456BD9">
        <w:t xml:space="preserve">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proofErr w:type="spellStart"/>
      <w:r w:rsidR="0078250D" w:rsidRPr="00456BD9">
        <w:t>Daugiafunkcio</w:t>
      </w:r>
      <w:proofErr w:type="spellEnd"/>
      <w:r w:rsidR="0078250D" w:rsidRPr="00456BD9">
        <w:t xml:space="preserve"> komplekso, Žemės sklypų</w:t>
      </w:r>
      <w:r w:rsidR="002C168B">
        <w:t xml:space="preserve">, </w:t>
      </w:r>
      <w:r w:rsidR="0078250D" w:rsidRPr="00456BD9">
        <w:t xml:space="preserve">Naujo turto </w:t>
      </w:r>
      <w:r w:rsidR="002C168B">
        <w:t xml:space="preserve">ir Papildomo </w:t>
      </w:r>
      <w:r w:rsidR="00B13163">
        <w:t xml:space="preserve">kilnojamojo ir nekilnojamojo </w:t>
      </w:r>
      <w:r w:rsidR="002C168B">
        <w:t xml:space="preserve">turto </w:t>
      </w:r>
      <w:r w:rsidRPr="00456BD9">
        <w:t>valdymą, naudojimą ir priežiūrą.</w:t>
      </w:r>
      <w:bookmarkEnd w:id="1085"/>
    </w:p>
    <w:p w:rsidR="005E7F1C" w:rsidRPr="00456BD9" w:rsidRDefault="005E7F1C" w:rsidP="00343A29">
      <w:pPr>
        <w:pStyle w:val="paragrafai"/>
        <w:tabs>
          <w:tab w:val="clear" w:pos="495"/>
          <w:tab w:val="num" w:pos="-4590"/>
        </w:tabs>
        <w:spacing w:line="240" w:lineRule="auto"/>
        <w:ind w:left="709" w:hanging="709"/>
      </w:pPr>
      <w:r w:rsidRPr="00456BD9">
        <w:t xml:space="preserve">Sutarties </w:t>
      </w:r>
      <w:r w:rsidR="00526772" w:rsidRPr="00456BD9">
        <w:fldChar w:fldCharType="begin"/>
      </w:r>
      <w:r w:rsidR="00526772" w:rsidRPr="00456BD9">
        <w:instrText xml:space="preserve"> REF _Ref430264541 \r \h </w:instrText>
      </w:r>
      <w:r w:rsidR="00D43C8D" w:rsidRPr="00456BD9">
        <w:instrText xml:space="preserve"> \* MERGEFORMAT </w:instrText>
      </w:r>
      <w:r w:rsidR="00526772" w:rsidRPr="00456BD9">
        <w:fldChar w:fldCharType="separate"/>
      </w:r>
      <w:r w:rsidR="00A73B3B">
        <w:t>46.1</w:t>
      </w:r>
      <w:r w:rsidR="00526772" w:rsidRPr="00456BD9">
        <w:fldChar w:fldCharType="end"/>
      </w:r>
      <w:r w:rsidRPr="00456BD9">
        <w:t xml:space="preserve"> punkte nurodyta pareiga apsaugoti nuo nuostolių arba juos atlyginti nukentėjusiajai Šaliai nekyla tik tuo atveju, jeigu tokie nuostoliai kyla dėl nukentėjusiosios Šalies veiksmų ar neveikimo, pažeidžiančių Sutarties nuostatas.</w:t>
      </w:r>
    </w:p>
    <w:p w:rsidR="005E7F1C" w:rsidRPr="00456BD9" w:rsidRDefault="005E7F1C" w:rsidP="009931C7">
      <w:pPr>
        <w:pStyle w:val="paragrafai"/>
        <w:tabs>
          <w:tab w:val="clear" w:pos="495"/>
          <w:tab w:val="num" w:pos="-4590"/>
        </w:tabs>
        <w:spacing w:line="240" w:lineRule="auto"/>
        <w:ind w:left="709" w:hanging="709"/>
      </w:pPr>
      <w:r w:rsidRPr="00456BD9">
        <w:t>Jeigu Šalis gauna bet kokį pranešimą, reikalavimą, pretenziją ar kitą dokumentą, iš kurių galima spręsti, kad nukentėjusioji Šalis turi ar gali turėti atlygint</w:t>
      </w:r>
      <w:r w:rsidR="00064FA3" w:rsidRPr="00456BD9">
        <w:t>i</w:t>
      </w:r>
      <w:r w:rsidRPr="00456BD9">
        <w:t xml:space="preserve"> </w:t>
      </w:r>
      <w:r w:rsidR="00526772" w:rsidRPr="00456BD9">
        <w:fldChar w:fldCharType="begin"/>
      </w:r>
      <w:r w:rsidR="00526772" w:rsidRPr="00456BD9">
        <w:instrText xml:space="preserve"> REF _Ref430264541 \r \h </w:instrText>
      </w:r>
      <w:r w:rsidR="00D43C8D" w:rsidRPr="00456BD9">
        <w:instrText xml:space="preserve"> \* MERGEFORMAT </w:instrText>
      </w:r>
      <w:r w:rsidR="00526772" w:rsidRPr="00456BD9">
        <w:fldChar w:fldCharType="separate"/>
      </w:r>
      <w:r w:rsidR="00A73B3B">
        <w:t>46.1</w:t>
      </w:r>
      <w:r w:rsidR="00526772" w:rsidRPr="00456BD9">
        <w:fldChar w:fldCharType="end"/>
      </w:r>
      <w:r w:rsidR="00526772" w:rsidRPr="00456BD9">
        <w:t xml:space="preserve"> </w:t>
      </w:r>
      <w:r w:rsidRPr="00456BD9">
        <w:t>punkte nurodytus nuostolius, apie tai</w:t>
      </w:r>
      <w:r w:rsidR="00064FA3" w:rsidRPr="00456BD9">
        <w:t xml:space="preserve"> nedelsiant</w:t>
      </w:r>
      <w:r w:rsidRPr="00456BD9">
        <w:t xml:space="preserve"> privaloma pranešti kitai Šaliai, kartu pateikiant gautus dokumentus. Šalis, kuriai pateiktas reikalavimas, neatsako už nuostolius, kurie kyla dėl nepagrįsto uždelsimo pateikti tokį pranešimą.</w:t>
      </w:r>
    </w:p>
    <w:p w:rsidR="005E7F1C" w:rsidRPr="00456BD9" w:rsidRDefault="005E7F1C" w:rsidP="000C2B2B">
      <w:pPr>
        <w:pStyle w:val="paragrafai"/>
        <w:tabs>
          <w:tab w:val="clear" w:pos="495"/>
          <w:tab w:val="num" w:pos="-4590"/>
        </w:tabs>
        <w:spacing w:line="240" w:lineRule="auto"/>
        <w:ind w:left="709" w:hanging="709"/>
      </w:pPr>
      <w:r w:rsidRPr="00456BD9">
        <w:t>Šalis, kuriai pateiktas reikalavimas, privalo išspręsti klausimą dėl reikalavimo atlyginti nuostolius pagrįstumo ir, esant reikalui, atlyginti tokius nuostolius. Jeigu Šalis, kuriai pateiktas reikalavimas, mano, kad reikalavimas atlygint</w:t>
      </w:r>
      <w:r w:rsidR="009348CF" w:rsidRPr="00456BD9">
        <w:t>i</w:t>
      </w:r>
      <w:r w:rsidRPr="00456BD9">
        <w:t xml:space="preserve">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Šaliai, kuriai pateiktas reikalavimas, visus atitinkamus įgaliojimus. Reikalavimą pateikusiai Šaliai įgaliojimų nesuteikus, Šalis, kuriai pateiktas reikalavimas, atleidžiama nuo atsakomybės pagal šį punktą</w:t>
      </w:r>
      <w:r w:rsidR="007B3CBD" w:rsidRPr="00456BD9">
        <w:t>.</w:t>
      </w:r>
    </w:p>
    <w:p w:rsidR="004A6421" w:rsidRPr="00456BD9" w:rsidRDefault="004A6421" w:rsidP="00AD0B29">
      <w:pPr>
        <w:pStyle w:val="Antrat1"/>
        <w:spacing w:before="0" w:line="240" w:lineRule="auto"/>
        <w:rPr>
          <w:color w:val="auto"/>
          <w:sz w:val="22"/>
          <w:szCs w:val="22"/>
        </w:rPr>
      </w:pPr>
      <w:bookmarkStart w:id="1086" w:name="_Toc455867725"/>
      <w:bookmarkStart w:id="1087" w:name="_Toc455867867"/>
      <w:bookmarkStart w:id="1088" w:name="_Toc455868008"/>
      <w:bookmarkStart w:id="1089" w:name="_Toc455868149"/>
      <w:bookmarkStart w:id="1090" w:name="_Toc455944676"/>
      <w:bookmarkStart w:id="1091" w:name="_Toc137317038"/>
      <w:bookmarkStart w:id="1092" w:name="_Toc137437165"/>
      <w:bookmarkStart w:id="1093" w:name="_Toc137317039"/>
      <w:bookmarkStart w:id="1094" w:name="_Toc137437166"/>
      <w:bookmarkStart w:id="1095" w:name="_Toc137613127"/>
      <w:bookmarkStart w:id="1096" w:name="_Toc137613192"/>
      <w:bookmarkStart w:id="1097" w:name="_Toc137613128"/>
      <w:bookmarkStart w:id="1098" w:name="_Toc137613193"/>
      <w:bookmarkStart w:id="1099" w:name="_Toc137613129"/>
      <w:bookmarkStart w:id="1100" w:name="_Toc137613194"/>
      <w:bookmarkStart w:id="1101" w:name="_Toc284496833"/>
      <w:bookmarkStart w:id="1102" w:name="_Toc293074489"/>
      <w:bookmarkStart w:id="1103" w:name="_Toc297646414"/>
      <w:bookmarkStart w:id="1104" w:name="_Toc300049761"/>
      <w:bookmarkStart w:id="1105" w:name="_Toc299367514"/>
      <w:bookmarkStart w:id="1106" w:name="_Toc448297791"/>
      <w:bookmarkStart w:id="1107" w:name="_Toc458529069"/>
      <w:bookmarkStart w:id="1108" w:name="_Toc141511381"/>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456BD9">
        <w:rPr>
          <w:color w:val="auto"/>
          <w:sz w:val="22"/>
          <w:szCs w:val="22"/>
        </w:rPr>
        <w:t>Kitos nuostatos</w:t>
      </w:r>
      <w:bookmarkEnd w:id="1101"/>
      <w:bookmarkEnd w:id="1102"/>
      <w:bookmarkEnd w:id="1103"/>
      <w:bookmarkEnd w:id="1104"/>
      <w:bookmarkEnd w:id="1105"/>
      <w:bookmarkEnd w:id="1106"/>
      <w:bookmarkEnd w:id="1107"/>
    </w:p>
    <w:p w:rsidR="004A6421" w:rsidRPr="00456BD9" w:rsidRDefault="004A6421" w:rsidP="000C2B2B">
      <w:pPr>
        <w:pStyle w:val="Antrat2"/>
        <w:tabs>
          <w:tab w:val="clear" w:pos="495"/>
        </w:tabs>
        <w:spacing w:before="240" w:line="240" w:lineRule="auto"/>
        <w:ind w:left="709" w:hanging="709"/>
        <w:rPr>
          <w:color w:val="auto"/>
          <w:szCs w:val="22"/>
        </w:rPr>
      </w:pPr>
      <w:bookmarkStart w:id="1109" w:name="_Toc293074490"/>
      <w:bookmarkStart w:id="1110" w:name="_Toc297646415"/>
      <w:bookmarkStart w:id="1111" w:name="_Toc300049762"/>
      <w:bookmarkStart w:id="1112" w:name="_Toc299367515"/>
      <w:bookmarkStart w:id="1113" w:name="_Toc448297792"/>
      <w:bookmarkStart w:id="1114" w:name="_Toc458529070"/>
      <w:r w:rsidRPr="00456BD9">
        <w:rPr>
          <w:color w:val="auto"/>
          <w:szCs w:val="22"/>
        </w:rPr>
        <w:t>Konfidencialumas</w:t>
      </w:r>
      <w:bookmarkEnd w:id="1109"/>
      <w:bookmarkEnd w:id="1110"/>
      <w:bookmarkEnd w:id="1111"/>
      <w:bookmarkEnd w:id="1112"/>
      <w:bookmarkEnd w:id="1113"/>
      <w:bookmarkEnd w:id="1114"/>
    </w:p>
    <w:p w:rsidR="004A6421" w:rsidRPr="00456BD9" w:rsidRDefault="004A6421" w:rsidP="000C2B2B">
      <w:pPr>
        <w:pStyle w:val="paragrafai"/>
        <w:tabs>
          <w:tab w:val="clear" w:pos="495"/>
          <w:tab w:val="num" w:pos="-4590"/>
        </w:tabs>
        <w:spacing w:line="240" w:lineRule="auto"/>
        <w:ind w:left="709" w:hanging="709"/>
      </w:pPr>
      <w:bookmarkStart w:id="1115" w:name="_Ref291598943"/>
      <w:r w:rsidRPr="00456BD9">
        <w:t xml:space="preserve">Šios Sutarties galiojimo laikotarpiu ir </w:t>
      </w:r>
      <w:r w:rsidR="00852449" w:rsidRPr="00456BD9">
        <w:t>2 (du) met</w:t>
      </w:r>
      <w:r w:rsidR="00064FA3" w:rsidRPr="00456BD9">
        <w:t>us</w:t>
      </w:r>
      <w:r w:rsidRPr="00456BD9">
        <w:t xml:space="preserve"> po šios Sutarties galiojimo pabaigos</w:t>
      </w:r>
      <w:r w:rsidR="00114D1B" w:rsidRPr="00456BD9">
        <w:t>,</w:t>
      </w:r>
      <w:r w:rsidRPr="00456BD9">
        <w:t xml:space="preserve"> Šalys privalo išlaikyti konfidencialų šios Sutarties, diskusijų bei derybų dėl Sutarties sudarymo turinį, taip pat bet kokią kitą su Sutartimi tiesiogiai ar netiesiogiai susijusią rašytinę, žodinę ar kitoki</w:t>
      </w:r>
      <w:r w:rsidR="00114D1B" w:rsidRPr="00456BD9">
        <w:t>os formos</w:t>
      </w:r>
      <w:r w:rsidRPr="00456BD9">
        <w:t xml:space="preserve"> informaciją ar dokumentus, gautus iš kitos Šalies, jos darbuotojų ar patarėjų, kiek tai neprieštarauja Koncesijų įstatymo reikalavimams (toliau – Konfidenciali informacija).</w:t>
      </w:r>
      <w:bookmarkEnd w:id="1115"/>
    </w:p>
    <w:p w:rsidR="00852449" w:rsidRPr="00456BD9" w:rsidRDefault="00852449" w:rsidP="000C2B2B">
      <w:pPr>
        <w:pStyle w:val="paragrafai"/>
        <w:tabs>
          <w:tab w:val="clear" w:pos="495"/>
          <w:tab w:val="num" w:pos="-4590"/>
        </w:tabs>
        <w:spacing w:line="240" w:lineRule="auto"/>
        <w:ind w:left="709" w:hanging="709"/>
      </w:pPr>
      <w:r w:rsidRPr="00456BD9">
        <w:t>Konfidencialia informacija nelaikoma ši informacija:</w:t>
      </w:r>
    </w:p>
    <w:p w:rsidR="00852449" w:rsidRPr="00456BD9" w:rsidRDefault="00852449" w:rsidP="000C2B2B">
      <w:pPr>
        <w:pStyle w:val="paragrafesraas0"/>
        <w:numPr>
          <w:ilvl w:val="2"/>
          <w:numId w:val="2"/>
        </w:numPr>
        <w:spacing w:line="240" w:lineRule="auto"/>
        <w:ind w:left="1560" w:hanging="851"/>
        <w:rPr>
          <w:sz w:val="22"/>
        </w:rPr>
      </w:pPr>
      <w:r w:rsidRPr="00456BD9">
        <w:rPr>
          <w:sz w:val="22"/>
        </w:rPr>
        <w:t>Sutarties objektas –</w:t>
      </w:r>
      <w:r w:rsidR="00A2314F" w:rsidRPr="00456BD9">
        <w:rPr>
          <w:sz w:val="22"/>
        </w:rPr>
        <w:t xml:space="preserve"> </w:t>
      </w:r>
      <w:r w:rsidRPr="00456BD9">
        <w:rPr>
          <w:sz w:val="22"/>
        </w:rPr>
        <w:t>Paslaugų</w:t>
      </w:r>
      <w:r w:rsidR="00A2314F" w:rsidRPr="00456BD9">
        <w:rPr>
          <w:sz w:val="22"/>
        </w:rPr>
        <w:t xml:space="preserve"> ir Darbų</w:t>
      </w:r>
      <w:r w:rsidRPr="00456BD9">
        <w:rPr>
          <w:sz w:val="22"/>
        </w:rPr>
        <w:t>, dėl kurių sudaryta Sutartis, sudėtis ir apimtis;</w:t>
      </w:r>
    </w:p>
    <w:p w:rsidR="00852449" w:rsidRPr="00456BD9" w:rsidRDefault="00852449" w:rsidP="000C2B2B">
      <w:pPr>
        <w:pStyle w:val="paragrafesraas0"/>
        <w:numPr>
          <w:ilvl w:val="2"/>
          <w:numId w:val="2"/>
        </w:numPr>
        <w:spacing w:line="240" w:lineRule="auto"/>
        <w:ind w:left="1560" w:hanging="851"/>
        <w:rPr>
          <w:sz w:val="22"/>
        </w:rPr>
      </w:pPr>
      <w:r w:rsidRPr="00456BD9">
        <w:rPr>
          <w:sz w:val="22"/>
        </w:rPr>
        <w:t xml:space="preserve">Sutarties galiojimo </w:t>
      </w:r>
      <w:r w:rsidR="0078250D" w:rsidRPr="00456BD9">
        <w:rPr>
          <w:sz w:val="22"/>
        </w:rPr>
        <w:t>terminas</w:t>
      </w:r>
      <w:r w:rsidRPr="00456BD9">
        <w:rPr>
          <w:sz w:val="22"/>
        </w:rPr>
        <w:t>;</w:t>
      </w:r>
    </w:p>
    <w:p w:rsidR="00852449" w:rsidRPr="00456BD9" w:rsidRDefault="00852449" w:rsidP="000C2B2B">
      <w:pPr>
        <w:pStyle w:val="paragrafesraas0"/>
        <w:numPr>
          <w:ilvl w:val="2"/>
          <w:numId w:val="2"/>
        </w:numPr>
        <w:spacing w:line="240" w:lineRule="auto"/>
        <w:ind w:left="1560" w:hanging="851"/>
        <w:rPr>
          <w:sz w:val="22"/>
        </w:rPr>
      </w:pPr>
      <w:r w:rsidRPr="00456BD9">
        <w:rPr>
          <w:sz w:val="22"/>
        </w:rPr>
        <w:t>Sutarties šalys;</w:t>
      </w:r>
    </w:p>
    <w:p w:rsidR="00852449" w:rsidRPr="00456BD9" w:rsidRDefault="00852449" w:rsidP="000C2B2B">
      <w:pPr>
        <w:pStyle w:val="paragrafesraas0"/>
        <w:numPr>
          <w:ilvl w:val="2"/>
          <w:numId w:val="2"/>
        </w:numPr>
        <w:spacing w:line="240" w:lineRule="auto"/>
        <w:ind w:left="1560" w:hanging="851"/>
        <w:rPr>
          <w:sz w:val="22"/>
        </w:rPr>
      </w:pPr>
      <w:r w:rsidRPr="00456BD9">
        <w:rPr>
          <w:sz w:val="22"/>
        </w:rPr>
        <w:lastRenderedPageBreak/>
        <w:t>Sutarties vertė;</w:t>
      </w:r>
    </w:p>
    <w:p w:rsidR="00852449" w:rsidRPr="00456BD9" w:rsidRDefault="0078250D" w:rsidP="000C2B2B">
      <w:pPr>
        <w:pStyle w:val="paragrafesraas0"/>
        <w:numPr>
          <w:ilvl w:val="2"/>
          <w:numId w:val="2"/>
        </w:numPr>
        <w:spacing w:line="240" w:lineRule="auto"/>
        <w:ind w:left="1560" w:hanging="851"/>
        <w:rPr>
          <w:sz w:val="22"/>
        </w:rPr>
      </w:pPr>
      <w:r w:rsidRPr="00456BD9">
        <w:rPr>
          <w:sz w:val="22"/>
        </w:rPr>
        <w:t xml:space="preserve">Planuojamų </w:t>
      </w:r>
      <w:r w:rsidR="00852449" w:rsidRPr="00456BD9">
        <w:rPr>
          <w:sz w:val="22"/>
        </w:rPr>
        <w:t>Investicijų vertė;</w:t>
      </w:r>
    </w:p>
    <w:p w:rsidR="00852449" w:rsidRPr="00456BD9" w:rsidRDefault="0078250D" w:rsidP="000C2B2B">
      <w:pPr>
        <w:pStyle w:val="paragrafesraas0"/>
        <w:numPr>
          <w:ilvl w:val="2"/>
          <w:numId w:val="2"/>
        </w:numPr>
        <w:spacing w:line="240" w:lineRule="auto"/>
        <w:ind w:left="1560" w:hanging="851"/>
        <w:rPr>
          <w:sz w:val="22"/>
        </w:rPr>
      </w:pPr>
      <w:r w:rsidRPr="00456BD9">
        <w:rPr>
          <w:sz w:val="22"/>
        </w:rPr>
        <w:t>I</w:t>
      </w:r>
      <w:r w:rsidR="00F5043E" w:rsidRPr="00456BD9">
        <w:rPr>
          <w:sz w:val="22"/>
        </w:rPr>
        <w:t>šskaitų mechanizmas</w:t>
      </w:r>
      <w:r w:rsidR="00852449" w:rsidRPr="00456BD9">
        <w:rPr>
          <w:sz w:val="22"/>
        </w:rPr>
        <w:t>;</w:t>
      </w:r>
    </w:p>
    <w:p w:rsidR="0078250D" w:rsidRPr="00456BD9" w:rsidRDefault="0078250D" w:rsidP="000C2B2B">
      <w:pPr>
        <w:pStyle w:val="paragrafesraas0"/>
        <w:numPr>
          <w:ilvl w:val="2"/>
          <w:numId w:val="2"/>
        </w:numPr>
        <w:spacing w:line="240" w:lineRule="auto"/>
        <w:ind w:left="1560" w:hanging="851"/>
        <w:rPr>
          <w:sz w:val="22"/>
        </w:rPr>
      </w:pPr>
      <w:r w:rsidRPr="00456BD9">
        <w:rPr>
          <w:sz w:val="22"/>
        </w:rPr>
        <w:t xml:space="preserve">Suteikiančiųjų institucijų Metinis atlyginimas </w:t>
      </w:r>
      <w:r w:rsidR="005B55CB" w:rsidRPr="00456BD9">
        <w:rPr>
          <w:sz w:val="22"/>
        </w:rPr>
        <w:t>Projekto bendrovei</w:t>
      </w:r>
      <w:r w:rsidRPr="00456BD9">
        <w:rPr>
          <w:sz w:val="22"/>
        </w:rPr>
        <w:t xml:space="preserve"> (detalizuojant tokio mokesčio struktūrą, mokesčio indeksavimo mechanizmą);</w:t>
      </w:r>
    </w:p>
    <w:p w:rsidR="00852449" w:rsidRPr="00456BD9" w:rsidRDefault="00852449" w:rsidP="000C2B2B">
      <w:pPr>
        <w:pStyle w:val="paragrafesraas0"/>
        <w:numPr>
          <w:ilvl w:val="2"/>
          <w:numId w:val="2"/>
        </w:numPr>
        <w:spacing w:line="240" w:lineRule="auto"/>
        <w:ind w:left="1560" w:hanging="851"/>
        <w:rPr>
          <w:sz w:val="22"/>
        </w:rPr>
      </w:pPr>
      <w:r w:rsidRPr="00456BD9">
        <w:rPr>
          <w:sz w:val="22"/>
        </w:rPr>
        <w:t xml:space="preserve">Šalių </w:t>
      </w:r>
      <w:r w:rsidR="0078250D" w:rsidRPr="00456BD9">
        <w:rPr>
          <w:sz w:val="22"/>
        </w:rPr>
        <w:t>mokamos</w:t>
      </w:r>
      <w:r w:rsidRPr="00456BD9">
        <w:rPr>
          <w:sz w:val="22"/>
        </w:rPr>
        <w:t xml:space="preserve"> netesybos ir kompensacijos;</w:t>
      </w:r>
    </w:p>
    <w:p w:rsidR="00852449" w:rsidRPr="00456BD9" w:rsidRDefault="0078250D" w:rsidP="000C2B2B">
      <w:pPr>
        <w:pStyle w:val="paragrafesraas0"/>
        <w:numPr>
          <w:ilvl w:val="2"/>
          <w:numId w:val="2"/>
        </w:numPr>
        <w:spacing w:line="240" w:lineRule="auto"/>
        <w:ind w:left="1560" w:hanging="851"/>
        <w:rPr>
          <w:sz w:val="22"/>
        </w:rPr>
      </w:pPr>
      <w:r w:rsidRPr="00456BD9">
        <w:rPr>
          <w:sz w:val="22"/>
        </w:rPr>
        <w:t>Kita informacija, kuri negali būti laikoma konfidencialia vadovaujantis Koncesijų įstatymu</w:t>
      </w:r>
      <w:r w:rsidR="00852449" w:rsidRPr="00456BD9">
        <w:rPr>
          <w:sz w:val="22"/>
        </w:rPr>
        <w:t>.</w:t>
      </w:r>
    </w:p>
    <w:p w:rsidR="004A6421" w:rsidRPr="00456BD9" w:rsidRDefault="004A6421" w:rsidP="000C2B2B">
      <w:pPr>
        <w:pStyle w:val="paragrafai"/>
        <w:tabs>
          <w:tab w:val="clear" w:pos="495"/>
          <w:tab w:val="num" w:pos="-4590"/>
        </w:tabs>
        <w:spacing w:line="240" w:lineRule="auto"/>
        <w:ind w:left="709" w:hanging="709"/>
      </w:pPr>
      <w:r w:rsidRPr="00456BD9">
        <w:t>Nei viena Šalis neturi teisės atskleisti tretiesiems asmenims jokios Konfidencialios informacijos</w:t>
      </w:r>
      <w:r w:rsidR="00114D1B" w:rsidRPr="00456BD9">
        <w:t xml:space="preserve"> ar jos</w:t>
      </w:r>
      <w:r w:rsidRPr="00456BD9">
        <w:t xml:space="preserve"> dalies be išankstinio raštiško </w:t>
      </w:r>
      <w:r w:rsidR="00487099">
        <w:t>kitų Šalių</w:t>
      </w:r>
      <w:r w:rsidRPr="00456BD9">
        <w:t xml:space="preserve"> sutikimo, išskyrus žemiau nurodytus atvejus, kuomet Konfidencialios informacijos atskleidimas nebus laikomas Sutarties pažeidimu:</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jeigu Šalys susitaria raštu pranešti žiniasklaidai arba trečiajai šaliai;</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Konfidencialią informaciją yra būtina atskleisti tam, kad būtų tinkamai įvykdyti Sutartimi prisiimti Šalių įsipareigojimai (tačiau pastaruoju atveju informacija gali būti atskleidžiama tik tiek, kiek yra būtina minėtų įsipareigojimų vykdymui);</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Konfidenciali informacija atskleidžiama Susijusioms bendrovėms</w:t>
      </w:r>
      <w:r w:rsidR="0078250D" w:rsidRPr="00456BD9">
        <w:rPr>
          <w:sz w:val="22"/>
        </w:rPr>
        <w:t xml:space="preserve"> (pastaruoju atveju Šalis yra atsakinga kitoms Šalims, jei Susijusi bendrovė, jos darbuotojai, patarėjai ar konsultantai pažeis Sutarties </w:t>
      </w:r>
      <w:r w:rsidR="0078250D" w:rsidRPr="00456BD9">
        <w:rPr>
          <w:sz w:val="22"/>
        </w:rPr>
        <w:fldChar w:fldCharType="begin"/>
      </w:r>
      <w:r w:rsidR="0078250D" w:rsidRPr="00456BD9">
        <w:rPr>
          <w:sz w:val="22"/>
        </w:rPr>
        <w:instrText xml:space="preserve"> REF _Ref291598943 \r \h </w:instrText>
      </w:r>
      <w:r w:rsidR="00065A99" w:rsidRPr="00456BD9">
        <w:rPr>
          <w:sz w:val="22"/>
        </w:rPr>
        <w:instrText xml:space="preserve"> \* MERGEFORMAT </w:instrText>
      </w:r>
      <w:r w:rsidR="0078250D" w:rsidRPr="00456BD9">
        <w:rPr>
          <w:sz w:val="22"/>
        </w:rPr>
      </w:r>
      <w:r w:rsidR="0078250D" w:rsidRPr="00456BD9">
        <w:rPr>
          <w:sz w:val="22"/>
        </w:rPr>
        <w:fldChar w:fldCharType="separate"/>
      </w:r>
      <w:r w:rsidR="00A73B3B">
        <w:rPr>
          <w:sz w:val="22"/>
        </w:rPr>
        <w:t>47.1</w:t>
      </w:r>
      <w:r w:rsidR="0078250D" w:rsidRPr="00456BD9">
        <w:rPr>
          <w:sz w:val="22"/>
        </w:rPr>
        <w:fldChar w:fldCharType="end"/>
      </w:r>
      <w:r w:rsidR="0078250D" w:rsidRPr="00456BD9">
        <w:rPr>
          <w:sz w:val="22"/>
        </w:rPr>
        <w:t xml:space="preserve"> punkte numatytą konfidencialumo įsipareigojimą)</w:t>
      </w:r>
      <w:r w:rsidRPr="00456BD9">
        <w:rPr>
          <w:sz w:val="22"/>
        </w:rPr>
        <w:t>;</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Konfidenciali informacij</w:t>
      </w:r>
      <w:r w:rsidR="005D3951">
        <w:rPr>
          <w:sz w:val="22"/>
        </w:rPr>
        <w:t>a</w:t>
      </w:r>
      <w:r w:rsidRPr="00456BD9">
        <w:rPr>
          <w:sz w:val="22"/>
        </w:rPr>
        <w:t xml:space="preserve"> atskleid</w:t>
      </w:r>
      <w:r w:rsidR="005D3951">
        <w:rPr>
          <w:sz w:val="22"/>
        </w:rPr>
        <w:t>žiama</w:t>
      </w:r>
      <w:r w:rsidRPr="00456BD9">
        <w:rPr>
          <w:sz w:val="22"/>
        </w:rPr>
        <w:t xml:space="preserve"> </w:t>
      </w:r>
      <w:r w:rsidR="0078250D" w:rsidRPr="00456BD9">
        <w:rPr>
          <w:sz w:val="22"/>
        </w:rPr>
        <w:t>Lietuvos Respublikos Vyriausybei, Lietuvos Respublikos Vidaus reikalų ministerijai, Lietuvos Respublikos finansų ministerijai, Valstybės kontrolei, Valstybinei mokesčių inspekcijai</w:t>
      </w:r>
      <w:r w:rsidR="00696F02">
        <w:rPr>
          <w:sz w:val="22"/>
        </w:rPr>
        <w:t>,</w:t>
      </w:r>
      <w:r w:rsidR="00696F02" w:rsidRPr="00696F02">
        <w:rPr>
          <w:rFonts w:eastAsia="Calibri"/>
          <w:spacing w:val="0"/>
          <w:sz w:val="24"/>
          <w:szCs w:val="24"/>
          <w:lang w:eastAsia="en-US"/>
        </w:rPr>
        <w:t xml:space="preserve"> </w:t>
      </w:r>
      <w:r w:rsidR="00696F02" w:rsidRPr="00696F02">
        <w:rPr>
          <w:sz w:val="22"/>
        </w:rPr>
        <w:t>taip pat įstatymų numatytais atvejais ar to pareikalavus įgaliotoms kontrolės institucijoms (subjektams)</w:t>
      </w:r>
      <w:r w:rsidR="00696F02">
        <w:rPr>
          <w:sz w:val="22"/>
        </w:rPr>
        <w:t>;</w:t>
      </w:r>
    </w:p>
    <w:p w:rsidR="0078250D" w:rsidRPr="00456BD9" w:rsidRDefault="0078250D" w:rsidP="000C2B2B">
      <w:pPr>
        <w:pStyle w:val="paragrafesraas0"/>
        <w:numPr>
          <w:ilvl w:val="2"/>
          <w:numId w:val="2"/>
        </w:numPr>
        <w:spacing w:line="240" w:lineRule="auto"/>
        <w:ind w:left="1560" w:hanging="851"/>
        <w:rPr>
          <w:sz w:val="22"/>
        </w:rPr>
      </w:pPr>
      <w:r w:rsidRPr="00456BD9">
        <w:rPr>
          <w:sz w:val="22"/>
        </w:rPr>
        <w:t>Konfidencialios informacijos atskleidimo reikalaujama pagal taikytinus teisės aktus;</w:t>
      </w:r>
    </w:p>
    <w:p w:rsidR="004A6421" w:rsidRPr="00456BD9" w:rsidRDefault="004A6421" w:rsidP="00EB6D91">
      <w:pPr>
        <w:pStyle w:val="paragrafesraas0"/>
        <w:numPr>
          <w:ilvl w:val="2"/>
          <w:numId w:val="2"/>
        </w:numPr>
        <w:spacing w:line="240" w:lineRule="auto"/>
        <w:ind w:left="1560" w:hanging="851"/>
        <w:rPr>
          <w:sz w:val="22"/>
        </w:rPr>
      </w:pPr>
      <w:r w:rsidRPr="00456BD9">
        <w:rPr>
          <w:sz w:val="22"/>
        </w:rPr>
        <w:t>Konfidencialią informaciją Šalys atskleidžia savo darbuotojams, Šalies pasirinktiems teisininkams, auditoriams, patarėjams ir / ar kitiems konsultantams (pastaruoju atveju Šalis yra atsakinga kit</w:t>
      </w:r>
      <w:r w:rsidR="005D3951">
        <w:rPr>
          <w:sz w:val="22"/>
        </w:rPr>
        <w:t>oms</w:t>
      </w:r>
      <w:r w:rsidRPr="00456BD9">
        <w:rPr>
          <w:sz w:val="22"/>
        </w:rPr>
        <w:t xml:space="preserve"> Šali</w:t>
      </w:r>
      <w:r w:rsidR="005D3951">
        <w:rPr>
          <w:sz w:val="22"/>
        </w:rPr>
        <w:t>ms</w:t>
      </w:r>
      <w:r w:rsidRPr="00456BD9">
        <w:rPr>
          <w:sz w:val="22"/>
        </w:rPr>
        <w:t xml:space="preserve">, jei jos darbuotojai, patarėjai ar konsultantai pažeis </w:t>
      </w:r>
      <w:r w:rsidR="005418BC" w:rsidRPr="00456BD9">
        <w:rPr>
          <w:sz w:val="22"/>
        </w:rPr>
        <w:t xml:space="preserve">Sutarties </w:t>
      </w:r>
      <w:r w:rsidRPr="00456BD9">
        <w:rPr>
          <w:sz w:val="22"/>
        </w:rPr>
        <w:fldChar w:fldCharType="begin"/>
      </w:r>
      <w:r w:rsidRPr="00456BD9">
        <w:rPr>
          <w:sz w:val="22"/>
        </w:rPr>
        <w:instrText xml:space="preserve"> REF _Ref291598943 \r \h  \* MERGEFORMAT </w:instrText>
      </w:r>
      <w:r w:rsidRPr="00456BD9">
        <w:rPr>
          <w:sz w:val="22"/>
        </w:rPr>
      </w:r>
      <w:r w:rsidRPr="00456BD9">
        <w:rPr>
          <w:sz w:val="22"/>
        </w:rPr>
        <w:fldChar w:fldCharType="separate"/>
      </w:r>
      <w:r w:rsidR="00A73B3B">
        <w:rPr>
          <w:sz w:val="22"/>
        </w:rPr>
        <w:t>47.1</w:t>
      </w:r>
      <w:r w:rsidRPr="00456BD9">
        <w:rPr>
          <w:sz w:val="22"/>
        </w:rPr>
        <w:fldChar w:fldCharType="end"/>
      </w:r>
      <w:r w:rsidR="005D3951">
        <w:rPr>
          <w:sz w:val="22"/>
        </w:rPr>
        <w:t xml:space="preserve"> </w:t>
      </w:r>
      <w:r w:rsidRPr="00456BD9">
        <w:rPr>
          <w:sz w:val="22"/>
        </w:rPr>
        <w:t>punkte numatytą konfidencialumo įsipareigojimą).</w:t>
      </w:r>
    </w:p>
    <w:p w:rsidR="004A6421" w:rsidRPr="00456BD9" w:rsidRDefault="004A6421" w:rsidP="000C2B2B">
      <w:pPr>
        <w:pStyle w:val="Antrat2"/>
        <w:tabs>
          <w:tab w:val="clear" w:pos="495"/>
        </w:tabs>
        <w:spacing w:before="240" w:line="240" w:lineRule="auto"/>
        <w:ind w:left="709" w:hanging="709"/>
        <w:rPr>
          <w:color w:val="auto"/>
          <w:szCs w:val="22"/>
        </w:rPr>
      </w:pPr>
      <w:bookmarkStart w:id="1116" w:name="_Toc455867728"/>
      <w:bookmarkStart w:id="1117" w:name="_Toc455867870"/>
      <w:bookmarkStart w:id="1118" w:name="_Toc455868011"/>
      <w:bookmarkStart w:id="1119" w:name="_Toc455868152"/>
      <w:bookmarkStart w:id="1120" w:name="_Toc455944679"/>
      <w:bookmarkStart w:id="1121" w:name="_Toc284496834"/>
      <w:bookmarkStart w:id="1122" w:name="_Toc293074491"/>
      <w:bookmarkStart w:id="1123" w:name="_Toc297646416"/>
      <w:bookmarkStart w:id="1124" w:name="_Toc300049763"/>
      <w:bookmarkStart w:id="1125" w:name="_Toc299367516"/>
      <w:bookmarkStart w:id="1126" w:name="_Toc448297793"/>
      <w:bookmarkStart w:id="1127" w:name="_Toc458529071"/>
      <w:bookmarkEnd w:id="1116"/>
      <w:bookmarkEnd w:id="1117"/>
      <w:bookmarkEnd w:id="1118"/>
      <w:bookmarkEnd w:id="1119"/>
      <w:bookmarkEnd w:id="1120"/>
      <w:r w:rsidRPr="00456BD9">
        <w:rPr>
          <w:color w:val="auto"/>
          <w:szCs w:val="22"/>
        </w:rPr>
        <w:t>Pranešimai</w:t>
      </w:r>
      <w:bookmarkEnd w:id="1108"/>
      <w:bookmarkEnd w:id="1121"/>
      <w:bookmarkEnd w:id="1122"/>
      <w:bookmarkEnd w:id="1123"/>
      <w:bookmarkEnd w:id="1124"/>
      <w:bookmarkEnd w:id="1125"/>
      <w:bookmarkEnd w:id="1126"/>
      <w:bookmarkEnd w:id="1127"/>
    </w:p>
    <w:p w:rsidR="004A6421" w:rsidRPr="00456BD9" w:rsidRDefault="004A6421" w:rsidP="000C2B2B">
      <w:pPr>
        <w:pStyle w:val="paragrafai"/>
        <w:tabs>
          <w:tab w:val="clear" w:pos="495"/>
          <w:tab w:val="num" w:pos="-4590"/>
        </w:tabs>
        <w:spacing w:line="240" w:lineRule="auto"/>
        <w:ind w:left="709" w:hanging="709"/>
      </w:pPr>
      <w:bookmarkStart w:id="1128" w:name="_Toc284496835"/>
      <w:bookmarkStart w:id="1129" w:name="_Ref407560601"/>
      <w:r w:rsidRPr="00456BD9">
        <w:t xml:space="preserve">Tam, kad būtų laikomi tinkamai įteiktais ir sukeltų numatytas pasekmes, su Sutartimi susiję pranešimai turi būti sudaromi raštu, </w:t>
      </w:r>
      <w:r w:rsidR="007B3CBD" w:rsidRPr="00456BD9">
        <w:t>lietuvių</w:t>
      </w:r>
      <w:r w:rsidRPr="00456BD9">
        <w:t xml:space="preserve"> kalba ir:</w:t>
      </w:r>
      <w:bookmarkStart w:id="1130" w:name="_Ref135808782"/>
      <w:bookmarkEnd w:id="1128"/>
      <w:bookmarkEnd w:id="1129"/>
    </w:p>
    <w:p w:rsidR="004A6421" w:rsidRPr="00456BD9" w:rsidRDefault="004A6421" w:rsidP="000C2B2B">
      <w:pPr>
        <w:pStyle w:val="paragrafesraas0"/>
        <w:numPr>
          <w:ilvl w:val="2"/>
          <w:numId w:val="2"/>
        </w:numPr>
        <w:spacing w:line="240" w:lineRule="auto"/>
        <w:ind w:left="1560" w:hanging="851"/>
        <w:rPr>
          <w:sz w:val="22"/>
        </w:rPr>
      </w:pPr>
      <w:r w:rsidRPr="00456BD9">
        <w:rPr>
          <w:sz w:val="22"/>
        </w:rPr>
        <w:t>įteikiami pasirašytinai</w:t>
      </w:r>
      <w:r w:rsidR="00B2692C" w:rsidRPr="00456BD9">
        <w:rPr>
          <w:sz w:val="22"/>
        </w:rPr>
        <w:t>;</w:t>
      </w:r>
      <w:r w:rsidR="00114D1B" w:rsidRPr="00456BD9">
        <w:rPr>
          <w:sz w:val="22"/>
        </w:rPr>
        <w:t xml:space="preserve"> </w:t>
      </w:r>
      <w:r w:rsidRPr="00456BD9">
        <w:rPr>
          <w:sz w:val="22"/>
        </w:rPr>
        <w:t>arba</w:t>
      </w:r>
      <w:bookmarkStart w:id="1131" w:name="_Ref135808783"/>
      <w:bookmarkEnd w:id="1130"/>
    </w:p>
    <w:p w:rsidR="002912BE" w:rsidRPr="00456BD9" w:rsidRDefault="002912BE" w:rsidP="000C2B2B">
      <w:pPr>
        <w:pStyle w:val="paragrafesraas0"/>
        <w:numPr>
          <w:ilvl w:val="2"/>
          <w:numId w:val="2"/>
        </w:numPr>
        <w:spacing w:line="240" w:lineRule="auto"/>
        <w:ind w:left="1560" w:hanging="851"/>
        <w:rPr>
          <w:sz w:val="22"/>
        </w:rPr>
      </w:pPr>
      <w:r w:rsidRPr="00456BD9">
        <w:rPr>
          <w:sz w:val="22"/>
        </w:rPr>
        <w:t>siunčiami Sutartyje nurodyt</w:t>
      </w:r>
      <w:r w:rsidR="001C1C47" w:rsidRPr="00456BD9">
        <w:rPr>
          <w:sz w:val="22"/>
        </w:rPr>
        <w:t>ais elektroninio pašto adresais</w:t>
      </w:r>
      <w:r w:rsidR="00B2692C" w:rsidRPr="00456BD9">
        <w:rPr>
          <w:sz w:val="22"/>
        </w:rPr>
        <w:t>;</w:t>
      </w:r>
      <w:r w:rsidR="001C1C47" w:rsidRPr="00456BD9">
        <w:rPr>
          <w:sz w:val="22"/>
        </w:rPr>
        <w:t xml:space="preserve"> arba</w:t>
      </w:r>
    </w:p>
    <w:p w:rsidR="004A6421" w:rsidRPr="00456BD9" w:rsidRDefault="004A6421" w:rsidP="000C2B2B">
      <w:pPr>
        <w:pStyle w:val="paragrafesraas0"/>
        <w:numPr>
          <w:ilvl w:val="2"/>
          <w:numId w:val="2"/>
        </w:numPr>
        <w:spacing w:line="240" w:lineRule="auto"/>
        <w:ind w:left="1560" w:hanging="851"/>
        <w:rPr>
          <w:sz w:val="22"/>
        </w:rPr>
      </w:pPr>
      <w:r w:rsidRPr="00456BD9">
        <w:rPr>
          <w:sz w:val="22"/>
        </w:rPr>
        <w:t>siunčiami iš anksto apmokėtu registruotu paštu</w:t>
      </w:r>
      <w:r w:rsidR="00B2692C" w:rsidRPr="00456BD9">
        <w:rPr>
          <w:sz w:val="22"/>
        </w:rPr>
        <w:t>;</w:t>
      </w:r>
      <w:r w:rsidRPr="00456BD9">
        <w:rPr>
          <w:sz w:val="22"/>
        </w:rPr>
        <w:t xml:space="preserve"> arba</w:t>
      </w:r>
      <w:bookmarkStart w:id="1132" w:name="_Ref135808784"/>
      <w:bookmarkEnd w:id="1131"/>
    </w:p>
    <w:p w:rsidR="004A6421" w:rsidRPr="00456BD9" w:rsidRDefault="004A6421" w:rsidP="000C2B2B">
      <w:pPr>
        <w:pStyle w:val="paragrafesraas0"/>
        <w:numPr>
          <w:ilvl w:val="2"/>
          <w:numId w:val="2"/>
        </w:numPr>
        <w:spacing w:line="240" w:lineRule="auto"/>
        <w:ind w:left="1560" w:hanging="851"/>
        <w:rPr>
          <w:sz w:val="22"/>
        </w:rPr>
      </w:pPr>
      <w:r w:rsidRPr="00456BD9">
        <w:rPr>
          <w:sz w:val="22"/>
        </w:rPr>
        <w:t>siunčiami kurjeriu</w:t>
      </w:r>
      <w:bookmarkEnd w:id="1132"/>
      <w:r w:rsidR="000D6E33" w:rsidRPr="00456BD9">
        <w:rPr>
          <w:sz w:val="22"/>
        </w:rPr>
        <w:t>.</w:t>
      </w:r>
    </w:p>
    <w:p w:rsidR="004A6421" w:rsidRPr="00456BD9" w:rsidRDefault="004A6421" w:rsidP="000C2B2B">
      <w:pPr>
        <w:pStyle w:val="paragrafai"/>
        <w:tabs>
          <w:tab w:val="clear" w:pos="495"/>
          <w:tab w:val="num" w:pos="-4590"/>
        </w:tabs>
        <w:spacing w:line="240" w:lineRule="auto"/>
        <w:ind w:left="709" w:hanging="709"/>
      </w:pPr>
      <w:bookmarkStart w:id="1133" w:name="_Toc284496836"/>
      <w:r w:rsidRPr="00456BD9">
        <w:t>Visi su Sutartimi susiję pranešimai turi būti siunčiami Šalims šiais adresais:</w:t>
      </w:r>
      <w:bookmarkEnd w:id="1133"/>
    </w:p>
    <w:tbl>
      <w:tblPr>
        <w:tblStyle w:val="TableGrid1"/>
        <w:tblW w:w="0" w:type="auto"/>
        <w:tblInd w:w="817"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1E0" w:firstRow="1" w:lastRow="1" w:firstColumn="1" w:lastColumn="1" w:noHBand="0" w:noVBand="0"/>
      </w:tblPr>
      <w:tblGrid>
        <w:gridCol w:w="2273"/>
        <w:gridCol w:w="6765"/>
      </w:tblGrid>
      <w:tr w:rsidR="004A6421" w:rsidRPr="00456BD9" w:rsidTr="000C2B2B">
        <w:tc>
          <w:tcPr>
            <w:tcW w:w="2273" w:type="dxa"/>
            <w:shd w:val="clear" w:color="auto" w:fill="8064A2"/>
          </w:tcPr>
          <w:p w:rsidR="004A6421" w:rsidRPr="00456BD9" w:rsidRDefault="004A6421" w:rsidP="0095576D">
            <w:pPr>
              <w:pStyle w:val="sutLentele"/>
            </w:pPr>
            <w:r w:rsidRPr="00456BD9">
              <w:t>Šalis</w:t>
            </w:r>
          </w:p>
        </w:tc>
        <w:tc>
          <w:tcPr>
            <w:tcW w:w="6765" w:type="dxa"/>
            <w:shd w:val="clear" w:color="auto" w:fill="8064A2"/>
          </w:tcPr>
          <w:p w:rsidR="004A6421" w:rsidRPr="00456BD9" w:rsidRDefault="004A6421" w:rsidP="0095576D">
            <w:pPr>
              <w:pStyle w:val="sutLentele"/>
            </w:pPr>
            <w:r w:rsidRPr="00456BD9">
              <w:t>Kontaktiniai duomenys</w:t>
            </w:r>
          </w:p>
        </w:tc>
      </w:tr>
      <w:tr w:rsidR="007B3CBD" w:rsidRPr="00456BD9" w:rsidTr="000C2B2B">
        <w:tc>
          <w:tcPr>
            <w:tcW w:w="2273" w:type="dxa"/>
          </w:tcPr>
          <w:p w:rsidR="007B3CBD" w:rsidRPr="00456BD9" w:rsidRDefault="00551F1F" w:rsidP="000C2B2B">
            <w:pPr>
              <w:shd w:val="clear" w:color="auto" w:fill="FFFFFF"/>
              <w:tabs>
                <w:tab w:val="left" w:pos="5777"/>
              </w:tabs>
              <w:rPr>
                <w:rFonts w:eastAsia="Calibri"/>
                <w:b/>
                <w:bCs/>
                <w:color w:val="000000"/>
                <w:sz w:val="22"/>
              </w:rPr>
            </w:pPr>
            <w:r w:rsidRPr="00456BD9">
              <w:rPr>
                <w:b/>
                <w:sz w:val="22"/>
              </w:rPr>
              <w:t>Savivaldybei</w:t>
            </w:r>
          </w:p>
        </w:tc>
        <w:tc>
          <w:tcPr>
            <w:tcW w:w="6765" w:type="dxa"/>
          </w:tcPr>
          <w:p w:rsidR="007B3CBD" w:rsidRPr="00456BD9" w:rsidRDefault="007B3CBD" w:rsidP="000C2B2B">
            <w:pPr>
              <w:shd w:val="clear" w:color="auto" w:fill="FFFFFF"/>
              <w:tabs>
                <w:tab w:val="left" w:pos="5777"/>
              </w:tabs>
              <w:rPr>
                <w:rFonts w:eastAsia="Calibri"/>
                <w:b/>
                <w:bCs/>
                <w:color w:val="000000"/>
                <w:sz w:val="22"/>
              </w:rPr>
            </w:pPr>
            <w:r w:rsidRPr="00456BD9">
              <w:rPr>
                <w:b/>
                <w:bCs/>
                <w:color w:val="000000"/>
                <w:sz w:val="22"/>
              </w:rPr>
              <w:t>Kam: </w:t>
            </w:r>
            <w:r w:rsidRPr="00456BD9">
              <w:rPr>
                <w:b/>
                <w:bCs/>
                <w:color w:val="FF0000"/>
                <w:sz w:val="22"/>
              </w:rPr>
              <w:t>[</w:t>
            </w:r>
            <w:r w:rsidRPr="00456BD9">
              <w:rPr>
                <w:b/>
                <w:bCs/>
                <w:i/>
                <w:iCs/>
                <w:color w:val="FF0000"/>
                <w:sz w:val="22"/>
              </w:rPr>
              <w:t>atsakingo asmens vardas, pavardė</w:t>
            </w:r>
            <w:r w:rsidRPr="00456BD9">
              <w:rPr>
                <w:b/>
                <w:bCs/>
                <w:color w:val="FF0000"/>
                <w:sz w:val="22"/>
              </w:rPr>
              <w:t>]</w:t>
            </w:r>
          </w:p>
          <w:p w:rsidR="007B3CBD" w:rsidRPr="00456BD9" w:rsidRDefault="007B3CBD" w:rsidP="000C2B2B">
            <w:pPr>
              <w:shd w:val="clear" w:color="auto" w:fill="FFFFFF"/>
              <w:tabs>
                <w:tab w:val="left" w:pos="5777"/>
              </w:tabs>
              <w:rPr>
                <w:b/>
                <w:bCs/>
                <w:color w:val="000000"/>
                <w:sz w:val="22"/>
              </w:rPr>
            </w:pPr>
            <w:r w:rsidRPr="00456BD9">
              <w:rPr>
                <w:b/>
                <w:bCs/>
                <w:color w:val="000000"/>
                <w:sz w:val="22"/>
              </w:rPr>
              <w:t>Adresas: </w:t>
            </w:r>
            <w:r w:rsidRPr="00456BD9">
              <w:rPr>
                <w:b/>
                <w:bCs/>
                <w:color w:val="FF0000"/>
                <w:sz w:val="22"/>
              </w:rPr>
              <w:t>[</w:t>
            </w:r>
            <w:r w:rsidRPr="00456BD9">
              <w:rPr>
                <w:b/>
                <w:bCs/>
                <w:i/>
                <w:iCs/>
                <w:color w:val="FF0000"/>
                <w:sz w:val="22"/>
              </w:rPr>
              <w:t>adresas</w:t>
            </w:r>
            <w:r w:rsidRPr="00456BD9">
              <w:rPr>
                <w:b/>
                <w:bCs/>
                <w:color w:val="FF0000"/>
                <w:sz w:val="22"/>
              </w:rPr>
              <w:t>]</w:t>
            </w:r>
          </w:p>
          <w:p w:rsidR="007B3CBD" w:rsidRPr="00456BD9" w:rsidRDefault="007B3CBD" w:rsidP="000C2B2B">
            <w:pPr>
              <w:shd w:val="clear" w:color="auto" w:fill="FFFFFF"/>
              <w:tabs>
                <w:tab w:val="left" w:pos="5777"/>
              </w:tabs>
              <w:rPr>
                <w:rFonts w:eastAsia="Calibri"/>
                <w:b/>
                <w:bCs/>
                <w:color w:val="000000"/>
                <w:sz w:val="22"/>
              </w:rPr>
            </w:pPr>
            <w:r w:rsidRPr="00456BD9">
              <w:rPr>
                <w:b/>
                <w:bCs/>
                <w:color w:val="000000"/>
                <w:sz w:val="22"/>
              </w:rPr>
              <w:t xml:space="preserve">El. pašto adresas: </w:t>
            </w:r>
            <w:r w:rsidRPr="00456BD9">
              <w:rPr>
                <w:b/>
                <w:bCs/>
                <w:i/>
                <w:color w:val="000000"/>
                <w:sz w:val="22"/>
              </w:rPr>
              <w:t>[</w:t>
            </w:r>
            <w:r w:rsidRPr="00456BD9">
              <w:rPr>
                <w:b/>
                <w:bCs/>
                <w:i/>
                <w:color w:val="FF0000"/>
                <w:sz w:val="22"/>
              </w:rPr>
              <w:t>el. pašto adresas]</w:t>
            </w:r>
          </w:p>
        </w:tc>
      </w:tr>
      <w:tr w:rsidR="007B3CBD" w:rsidRPr="00456BD9" w:rsidTr="000C2B2B">
        <w:tc>
          <w:tcPr>
            <w:tcW w:w="2273" w:type="dxa"/>
          </w:tcPr>
          <w:p w:rsidR="007B3CBD" w:rsidRPr="00456BD9" w:rsidRDefault="00551F1F" w:rsidP="000C2B2B">
            <w:pPr>
              <w:shd w:val="clear" w:color="auto" w:fill="FFFFFF"/>
              <w:tabs>
                <w:tab w:val="left" w:pos="5777"/>
              </w:tabs>
              <w:rPr>
                <w:rFonts w:eastAsia="Calibri"/>
                <w:b/>
                <w:bCs/>
                <w:sz w:val="22"/>
              </w:rPr>
            </w:pPr>
            <w:r w:rsidRPr="00456BD9">
              <w:rPr>
                <w:b/>
                <w:sz w:val="22"/>
              </w:rPr>
              <w:t>KKSD</w:t>
            </w:r>
          </w:p>
        </w:tc>
        <w:tc>
          <w:tcPr>
            <w:tcW w:w="6765" w:type="dxa"/>
          </w:tcPr>
          <w:p w:rsidR="007B3CBD" w:rsidRPr="00456BD9" w:rsidRDefault="007B3CBD" w:rsidP="000C2B2B">
            <w:pPr>
              <w:shd w:val="clear" w:color="auto" w:fill="FFFFFF"/>
              <w:tabs>
                <w:tab w:val="left" w:pos="5777"/>
              </w:tabs>
              <w:rPr>
                <w:rFonts w:eastAsia="Calibri"/>
                <w:b/>
                <w:bCs/>
                <w:color w:val="000000"/>
                <w:sz w:val="22"/>
              </w:rPr>
            </w:pPr>
            <w:r w:rsidRPr="00456BD9">
              <w:rPr>
                <w:b/>
                <w:bCs/>
                <w:color w:val="000000"/>
                <w:sz w:val="22"/>
              </w:rPr>
              <w:t>Kam: </w:t>
            </w:r>
            <w:r w:rsidRPr="00456BD9">
              <w:rPr>
                <w:b/>
                <w:bCs/>
                <w:color w:val="FF0000"/>
                <w:sz w:val="22"/>
              </w:rPr>
              <w:t>[</w:t>
            </w:r>
            <w:r w:rsidRPr="00456BD9">
              <w:rPr>
                <w:b/>
                <w:bCs/>
                <w:i/>
                <w:iCs/>
                <w:color w:val="FF0000"/>
                <w:sz w:val="22"/>
              </w:rPr>
              <w:t>atsakingo asmens vardas, pavardė</w:t>
            </w:r>
            <w:r w:rsidRPr="00456BD9">
              <w:rPr>
                <w:b/>
                <w:bCs/>
                <w:color w:val="FF0000"/>
                <w:sz w:val="22"/>
              </w:rPr>
              <w:t>]</w:t>
            </w:r>
          </w:p>
          <w:p w:rsidR="007B3CBD" w:rsidRPr="00456BD9" w:rsidRDefault="007B3CBD" w:rsidP="000C2B2B">
            <w:pPr>
              <w:shd w:val="clear" w:color="auto" w:fill="FFFFFF"/>
              <w:tabs>
                <w:tab w:val="left" w:pos="5777"/>
              </w:tabs>
              <w:rPr>
                <w:b/>
                <w:bCs/>
                <w:color w:val="000000"/>
                <w:sz w:val="22"/>
              </w:rPr>
            </w:pPr>
            <w:r w:rsidRPr="00456BD9">
              <w:rPr>
                <w:b/>
                <w:bCs/>
                <w:color w:val="000000"/>
                <w:sz w:val="22"/>
              </w:rPr>
              <w:t>Adresas: </w:t>
            </w:r>
            <w:r w:rsidRPr="00456BD9">
              <w:rPr>
                <w:b/>
                <w:bCs/>
                <w:color w:val="FF0000"/>
                <w:sz w:val="22"/>
              </w:rPr>
              <w:t>[</w:t>
            </w:r>
            <w:r w:rsidRPr="00456BD9">
              <w:rPr>
                <w:b/>
                <w:bCs/>
                <w:i/>
                <w:iCs/>
                <w:color w:val="FF0000"/>
                <w:sz w:val="22"/>
              </w:rPr>
              <w:t>adresas</w:t>
            </w:r>
            <w:r w:rsidRPr="00456BD9">
              <w:rPr>
                <w:b/>
                <w:bCs/>
                <w:color w:val="FF0000"/>
                <w:sz w:val="22"/>
              </w:rPr>
              <w:t>]</w:t>
            </w:r>
          </w:p>
          <w:p w:rsidR="007B3CBD" w:rsidRPr="00456BD9" w:rsidRDefault="007B3CBD" w:rsidP="000C2B2B">
            <w:pPr>
              <w:shd w:val="clear" w:color="auto" w:fill="FFFFFF"/>
              <w:tabs>
                <w:tab w:val="left" w:pos="5777"/>
              </w:tabs>
              <w:rPr>
                <w:rFonts w:eastAsia="Calibri"/>
                <w:b/>
                <w:bCs/>
                <w:color w:val="000000"/>
                <w:sz w:val="22"/>
              </w:rPr>
            </w:pPr>
            <w:r w:rsidRPr="00456BD9">
              <w:rPr>
                <w:b/>
                <w:bCs/>
                <w:color w:val="000000"/>
                <w:sz w:val="22"/>
              </w:rPr>
              <w:t xml:space="preserve">El. pašto adresas: </w:t>
            </w:r>
            <w:r w:rsidRPr="00456BD9">
              <w:rPr>
                <w:b/>
                <w:bCs/>
                <w:i/>
                <w:color w:val="000000"/>
                <w:sz w:val="22"/>
              </w:rPr>
              <w:t>[</w:t>
            </w:r>
            <w:r w:rsidRPr="00456BD9">
              <w:rPr>
                <w:b/>
                <w:bCs/>
                <w:i/>
                <w:color w:val="FF0000"/>
                <w:sz w:val="22"/>
              </w:rPr>
              <w:t>el. pašto adresas]</w:t>
            </w:r>
          </w:p>
        </w:tc>
      </w:tr>
      <w:tr w:rsidR="00E6524C" w:rsidRPr="00456BD9" w:rsidTr="000C2B2B">
        <w:tc>
          <w:tcPr>
            <w:tcW w:w="2273" w:type="dxa"/>
          </w:tcPr>
          <w:p w:rsidR="00E6524C" w:rsidRPr="00456BD9" w:rsidRDefault="00E6524C" w:rsidP="000C2B2B">
            <w:pPr>
              <w:shd w:val="clear" w:color="auto" w:fill="FFFFFF"/>
              <w:tabs>
                <w:tab w:val="left" w:pos="5777"/>
              </w:tabs>
              <w:rPr>
                <w:b/>
                <w:sz w:val="22"/>
              </w:rPr>
            </w:pPr>
            <w:r w:rsidRPr="00456BD9">
              <w:rPr>
                <w:b/>
                <w:sz w:val="22"/>
              </w:rPr>
              <w:t>Koncesininkui</w:t>
            </w:r>
          </w:p>
        </w:tc>
        <w:tc>
          <w:tcPr>
            <w:tcW w:w="6765" w:type="dxa"/>
          </w:tcPr>
          <w:p w:rsidR="00E6524C" w:rsidRPr="00456BD9" w:rsidRDefault="00E6524C" w:rsidP="000C2B2B">
            <w:pPr>
              <w:shd w:val="clear" w:color="auto" w:fill="FFFFFF"/>
              <w:tabs>
                <w:tab w:val="left" w:pos="5777"/>
              </w:tabs>
              <w:rPr>
                <w:b/>
                <w:bCs/>
                <w:color w:val="000000"/>
                <w:sz w:val="22"/>
              </w:rPr>
            </w:pPr>
            <w:r w:rsidRPr="00456BD9">
              <w:rPr>
                <w:b/>
                <w:bCs/>
                <w:color w:val="000000"/>
                <w:sz w:val="22"/>
              </w:rPr>
              <w:t>Kam: </w:t>
            </w:r>
            <w:r w:rsidRPr="00456BD9">
              <w:rPr>
                <w:b/>
                <w:bCs/>
                <w:color w:val="FF0000"/>
                <w:sz w:val="22"/>
              </w:rPr>
              <w:t>[</w:t>
            </w:r>
            <w:r w:rsidRPr="00456BD9">
              <w:rPr>
                <w:b/>
                <w:bCs/>
                <w:i/>
                <w:color w:val="FF0000"/>
                <w:sz w:val="22"/>
              </w:rPr>
              <w:t>atsakingo asmens vardas, pavardė</w:t>
            </w:r>
            <w:r w:rsidRPr="00456BD9">
              <w:rPr>
                <w:b/>
                <w:bCs/>
                <w:color w:val="FF0000"/>
                <w:sz w:val="22"/>
              </w:rPr>
              <w:t>]</w:t>
            </w:r>
          </w:p>
          <w:p w:rsidR="00E6524C" w:rsidRPr="00456BD9" w:rsidRDefault="00E6524C" w:rsidP="000C2B2B">
            <w:pPr>
              <w:shd w:val="clear" w:color="auto" w:fill="FFFFFF"/>
              <w:tabs>
                <w:tab w:val="left" w:pos="5777"/>
              </w:tabs>
              <w:rPr>
                <w:b/>
                <w:bCs/>
                <w:color w:val="FF0000"/>
                <w:sz w:val="22"/>
              </w:rPr>
            </w:pPr>
            <w:r w:rsidRPr="00456BD9">
              <w:rPr>
                <w:b/>
                <w:bCs/>
                <w:color w:val="000000"/>
                <w:sz w:val="22"/>
              </w:rPr>
              <w:t>Adresas: </w:t>
            </w:r>
            <w:r w:rsidRPr="00456BD9">
              <w:rPr>
                <w:b/>
                <w:bCs/>
                <w:color w:val="FF0000"/>
                <w:sz w:val="22"/>
              </w:rPr>
              <w:t>[</w:t>
            </w:r>
            <w:r w:rsidRPr="00456BD9">
              <w:rPr>
                <w:b/>
                <w:bCs/>
                <w:i/>
                <w:color w:val="FF0000"/>
                <w:sz w:val="22"/>
              </w:rPr>
              <w:t>adresas</w:t>
            </w:r>
            <w:r w:rsidRPr="00456BD9">
              <w:rPr>
                <w:b/>
                <w:bCs/>
                <w:color w:val="FF0000"/>
                <w:sz w:val="22"/>
              </w:rPr>
              <w:t>]</w:t>
            </w:r>
          </w:p>
          <w:p w:rsidR="00E6524C" w:rsidRPr="00456BD9" w:rsidRDefault="0078250D" w:rsidP="000C2B2B">
            <w:pPr>
              <w:shd w:val="clear" w:color="auto" w:fill="FFFFFF"/>
              <w:tabs>
                <w:tab w:val="left" w:pos="5777"/>
              </w:tabs>
              <w:rPr>
                <w:b/>
                <w:bCs/>
                <w:color w:val="000000"/>
                <w:sz w:val="22"/>
              </w:rPr>
            </w:pPr>
            <w:r w:rsidRPr="00456BD9">
              <w:rPr>
                <w:b/>
                <w:bCs/>
                <w:color w:val="000000"/>
                <w:sz w:val="22"/>
              </w:rPr>
              <w:t xml:space="preserve">El. pašto adresas: </w:t>
            </w:r>
            <w:r w:rsidRPr="00456BD9">
              <w:rPr>
                <w:b/>
                <w:bCs/>
                <w:i/>
                <w:color w:val="000000"/>
                <w:sz w:val="22"/>
              </w:rPr>
              <w:t>[</w:t>
            </w:r>
            <w:r w:rsidRPr="00456BD9">
              <w:rPr>
                <w:b/>
                <w:bCs/>
                <w:i/>
                <w:color w:val="FF0000"/>
                <w:sz w:val="22"/>
              </w:rPr>
              <w:t>el. pašto adresas]</w:t>
            </w:r>
          </w:p>
        </w:tc>
      </w:tr>
      <w:tr w:rsidR="00E6524C" w:rsidRPr="00456BD9" w:rsidTr="000C2B2B">
        <w:tc>
          <w:tcPr>
            <w:tcW w:w="2273" w:type="dxa"/>
          </w:tcPr>
          <w:p w:rsidR="00E6524C" w:rsidRPr="00456BD9" w:rsidRDefault="00D24976" w:rsidP="000C2B2B">
            <w:pPr>
              <w:shd w:val="clear" w:color="auto" w:fill="FFFFFF"/>
              <w:tabs>
                <w:tab w:val="left" w:pos="5777"/>
              </w:tabs>
              <w:rPr>
                <w:b/>
                <w:sz w:val="22"/>
              </w:rPr>
            </w:pPr>
            <w:r w:rsidRPr="00456BD9">
              <w:rPr>
                <w:b/>
                <w:sz w:val="22"/>
              </w:rPr>
              <w:t>Projekto bendrovei</w:t>
            </w:r>
          </w:p>
        </w:tc>
        <w:tc>
          <w:tcPr>
            <w:tcW w:w="6765" w:type="dxa"/>
          </w:tcPr>
          <w:p w:rsidR="00E6524C" w:rsidRPr="00456BD9" w:rsidRDefault="00E6524C" w:rsidP="000C2B2B">
            <w:pPr>
              <w:shd w:val="clear" w:color="auto" w:fill="FFFFFF"/>
              <w:tabs>
                <w:tab w:val="left" w:pos="5777"/>
              </w:tabs>
              <w:rPr>
                <w:b/>
                <w:bCs/>
                <w:color w:val="000000"/>
                <w:sz w:val="22"/>
              </w:rPr>
            </w:pPr>
            <w:r w:rsidRPr="00456BD9">
              <w:rPr>
                <w:b/>
                <w:bCs/>
                <w:color w:val="000000"/>
                <w:sz w:val="22"/>
              </w:rPr>
              <w:t>Kam: </w:t>
            </w:r>
            <w:r w:rsidRPr="00456BD9">
              <w:rPr>
                <w:b/>
                <w:bCs/>
                <w:color w:val="FF0000"/>
                <w:sz w:val="22"/>
              </w:rPr>
              <w:t>[</w:t>
            </w:r>
            <w:r w:rsidRPr="00456BD9">
              <w:rPr>
                <w:b/>
                <w:bCs/>
                <w:i/>
                <w:color w:val="FF0000"/>
                <w:sz w:val="22"/>
              </w:rPr>
              <w:t>atsakingo asmens vardas, pavardė</w:t>
            </w:r>
            <w:r w:rsidRPr="00456BD9">
              <w:rPr>
                <w:b/>
                <w:bCs/>
                <w:color w:val="FF0000"/>
                <w:sz w:val="22"/>
              </w:rPr>
              <w:t>]</w:t>
            </w:r>
          </w:p>
          <w:p w:rsidR="00E6524C" w:rsidRPr="00456BD9" w:rsidRDefault="00E6524C" w:rsidP="000C2B2B">
            <w:pPr>
              <w:shd w:val="clear" w:color="auto" w:fill="FFFFFF"/>
              <w:tabs>
                <w:tab w:val="left" w:pos="5777"/>
              </w:tabs>
              <w:rPr>
                <w:b/>
                <w:bCs/>
                <w:color w:val="FF0000"/>
                <w:sz w:val="22"/>
              </w:rPr>
            </w:pPr>
            <w:r w:rsidRPr="00456BD9">
              <w:rPr>
                <w:b/>
                <w:bCs/>
                <w:color w:val="000000"/>
                <w:sz w:val="22"/>
              </w:rPr>
              <w:t>Adresas: </w:t>
            </w:r>
            <w:r w:rsidRPr="00456BD9">
              <w:rPr>
                <w:b/>
                <w:bCs/>
                <w:color w:val="FF0000"/>
                <w:sz w:val="22"/>
              </w:rPr>
              <w:t>[</w:t>
            </w:r>
            <w:r w:rsidRPr="00456BD9">
              <w:rPr>
                <w:b/>
                <w:bCs/>
                <w:i/>
                <w:color w:val="FF0000"/>
                <w:sz w:val="22"/>
              </w:rPr>
              <w:t>adresas</w:t>
            </w:r>
            <w:r w:rsidRPr="00456BD9">
              <w:rPr>
                <w:b/>
                <w:bCs/>
                <w:color w:val="FF0000"/>
                <w:sz w:val="22"/>
              </w:rPr>
              <w:t>]</w:t>
            </w:r>
          </w:p>
          <w:p w:rsidR="00E6524C" w:rsidRPr="00456BD9" w:rsidRDefault="0078250D" w:rsidP="000C2B2B">
            <w:pPr>
              <w:shd w:val="clear" w:color="auto" w:fill="FFFFFF"/>
              <w:tabs>
                <w:tab w:val="left" w:pos="5777"/>
              </w:tabs>
              <w:rPr>
                <w:b/>
                <w:bCs/>
                <w:color w:val="000000"/>
                <w:sz w:val="22"/>
              </w:rPr>
            </w:pPr>
            <w:r w:rsidRPr="00456BD9">
              <w:rPr>
                <w:b/>
                <w:bCs/>
                <w:color w:val="000000"/>
                <w:sz w:val="22"/>
              </w:rPr>
              <w:lastRenderedPageBreak/>
              <w:t xml:space="preserve">El. pašto adresas: </w:t>
            </w:r>
            <w:r w:rsidRPr="00456BD9">
              <w:rPr>
                <w:b/>
                <w:bCs/>
                <w:i/>
                <w:color w:val="000000"/>
                <w:sz w:val="22"/>
              </w:rPr>
              <w:t>[</w:t>
            </w:r>
            <w:r w:rsidRPr="00456BD9">
              <w:rPr>
                <w:b/>
                <w:bCs/>
                <w:i/>
                <w:color w:val="FF0000"/>
                <w:sz w:val="22"/>
              </w:rPr>
              <w:t>el. pašto adresas]</w:t>
            </w:r>
          </w:p>
        </w:tc>
      </w:tr>
    </w:tbl>
    <w:p w:rsidR="004A6421" w:rsidRPr="00456BD9" w:rsidRDefault="004A6421" w:rsidP="00AD0B29">
      <w:pPr>
        <w:shd w:val="clear" w:color="auto" w:fill="FFFFFF"/>
        <w:spacing w:after="120"/>
        <w:ind w:left="720"/>
        <w:jc w:val="both"/>
        <w:rPr>
          <w:sz w:val="22"/>
        </w:rPr>
      </w:pPr>
    </w:p>
    <w:p w:rsidR="004A6421" w:rsidRPr="00456BD9" w:rsidRDefault="004A6421" w:rsidP="000C2B2B">
      <w:pPr>
        <w:pStyle w:val="paragrafai"/>
        <w:tabs>
          <w:tab w:val="clear" w:pos="495"/>
          <w:tab w:val="num" w:pos="-4590"/>
        </w:tabs>
        <w:spacing w:line="240" w:lineRule="auto"/>
        <w:ind w:left="709" w:hanging="709"/>
      </w:pPr>
      <w:bookmarkStart w:id="1134" w:name="_Toc284496837"/>
      <w:r w:rsidRPr="00456BD9">
        <w:t>Šalys apie savo kontaktinių duomenų ar asmenų pasikeitimą nedelsdamos, bet ne vėliau kaip per</w:t>
      </w:r>
      <w:r w:rsidR="005D58BF" w:rsidRPr="00456BD9">
        <w:t xml:space="preserve"> 5 (penkias) </w:t>
      </w:r>
      <w:r w:rsidRPr="00456BD9">
        <w:t>dienas</w:t>
      </w:r>
      <w:r w:rsidR="00114D1B" w:rsidRPr="00456BD9">
        <w:t>,</w:t>
      </w:r>
      <w:r w:rsidRPr="00456BD9">
        <w:t xml:space="preserve"> informuoja viena kitą ir kitus suinteresuotus asmenis. Iki tokio informavimo nurodytais kontaktiniais duomenimis pateikti pranešimai yra laikomi tinkamai įteiktais, o nurodyti asmenys laikomi turintys teisę atstovauti tai Šaliai.</w:t>
      </w:r>
      <w:bookmarkEnd w:id="1134"/>
    </w:p>
    <w:p w:rsidR="004A6421" w:rsidRPr="00456BD9" w:rsidRDefault="004A6421" w:rsidP="000C2B2B">
      <w:pPr>
        <w:pStyle w:val="Antrat2"/>
        <w:tabs>
          <w:tab w:val="clear" w:pos="495"/>
        </w:tabs>
        <w:spacing w:before="240" w:line="240" w:lineRule="auto"/>
        <w:ind w:left="709" w:hanging="709"/>
        <w:rPr>
          <w:color w:val="auto"/>
          <w:szCs w:val="22"/>
        </w:rPr>
      </w:pPr>
      <w:bookmarkStart w:id="1135" w:name="_Toc455867730"/>
      <w:bookmarkStart w:id="1136" w:name="_Toc455867872"/>
      <w:bookmarkStart w:id="1137" w:name="_Toc455868013"/>
      <w:bookmarkStart w:id="1138" w:name="_Toc455868154"/>
      <w:bookmarkStart w:id="1139" w:name="_Toc455944681"/>
      <w:bookmarkStart w:id="1140" w:name="_Toc141511382"/>
      <w:bookmarkStart w:id="1141" w:name="_Toc284496838"/>
      <w:bookmarkStart w:id="1142" w:name="_Toc293074492"/>
      <w:bookmarkStart w:id="1143" w:name="_Toc297646417"/>
      <w:bookmarkStart w:id="1144" w:name="_Toc300049764"/>
      <w:bookmarkStart w:id="1145" w:name="_Toc299367517"/>
      <w:bookmarkStart w:id="1146" w:name="_Toc448297794"/>
      <w:bookmarkStart w:id="1147" w:name="_Toc458529072"/>
      <w:bookmarkEnd w:id="1135"/>
      <w:bookmarkEnd w:id="1136"/>
      <w:bookmarkEnd w:id="1137"/>
      <w:bookmarkEnd w:id="1138"/>
      <w:bookmarkEnd w:id="1139"/>
      <w:r w:rsidRPr="00456BD9">
        <w:rPr>
          <w:color w:val="auto"/>
          <w:szCs w:val="22"/>
        </w:rPr>
        <w:t>Pakeitimai</w:t>
      </w:r>
      <w:bookmarkEnd w:id="1140"/>
      <w:bookmarkEnd w:id="1141"/>
      <w:bookmarkEnd w:id="1142"/>
      <w:bookmarkEnd w:id="1143"/>
      <w:bookmarkEnd w:id="1144"/>
      <w:bookmarkEnd w:id="1145"/>
      <w:bookmarkEnd w:id="1146"/>
      <w:bookmarkEnd w:id="1147"/>
    </w:p>
    <w:p w:rsidR="004A6421" w:rsidRPr="00456BD9" w:rsidRDefault="004A6421" w:rsidP="000C2B2B">
      <w:pPr>
        <w:pStyle w:val="paragrafai"/>
        <w:tabs>
          <w:tab w:val="clear" w:pos="495"/>
          <w:tab w:val="num" w:pos="-4590"/>
        </w:tabs>
        <w:spacing w:line="240" w:lineRule="auto"/>
        <w:ind w:left="709" w:hanging="709"/>
      </w:pPr>
      <w:bookmarkStart w:id="1148" w:name="_Toc284496839"/>
      <w:r w:rsidRPr="00456BD9">
        <w:t xml:space="preserve">Bet kokie Sutarties pakeitimai, papildymai </w:t>
      </w:r>
      <w:r w:rsidR="00114D1B" w:rsidRPr="00456BD9">
        <w:t xml:space="preserve">ir / </w:t>
      </w:r>
      <w:r w:rsidRPr="00456BD9">
        <w:t>ar priedai galioja tik tuo atveju, jeigu jie yra įforminami vienu arba keliais rašytiniais dokumentais, kuriuos pasirašo visos Sutarties Šalys</w:t>
      </w:r>
      <w:r w:rsidR="00627289">
        <w:t>.</w:t>
      </w:r>
      <w:bookmarkEnd w:id="1148"/>
    </w:p>
    <w:p w:rsidR="004A6421" w:rsidRPr="00456BD9" w:rsidRDefault="004A6421" w:rsidP="000C2B2B">
      <w:pPr>
        <w:pStyle w:val="Antrat2"/>
        <w:tabs>
          <w:tab w:val="clear" w:pos="495"/>
        </w:tabs>
        <w:spacing w:before="240" w:line="240" w:lineRule="auto"/>
        <w:ind w:left="709" w:hanging="709"/>
        <w:rPr>
          <w:color w:val="auto"/>
          <w:szCs w:val="22"/>
        </w:rPr>
      </w:pPr>
      <w:bookmarkStart w:id="1149" w:name="_Toc455867732"/>
      <w:bookmarkStart w:id="1150" w:name="_Toc455867874"/>
      <w:bookmarkStart w:id="1151" w:name="_Toc455868015"/>
      <w:bookmarkStart w:id="1152" w:name="_Toc455868156"/>
      <w:bookmarkStart w:id="1153" w:name="_Toc455944683"/>
      <w:bookmarkStart w:id="1154" w:name="_Toc137437170"/>
      <w:bookmarkStart w:id="1155" w:name="_Ref286319572"/>
      <w:bookmarkStart w:id="1156" w:name="_Toc293074493"/>
      <w:bookmarkStart w:id="1157" w:name="_Toc297646418"/>
      <w:bookmarkStart w:id="1158" w:name="_Toc300049765"/>
      <w:bookmarkStart w:id="1159" w:name="_Toc299367518"/>
      <w:bookmarkStart w:id="1160" w:name="_Toc448297795"/>
      <w:bookmarkStart w:id="1161" w:name="_Ref456314086"/>
      <w:bookmarkStart w:id="1162" w:name="_Ref456325346"/>
      <w:bookmarkStart w:id="1163" w:name="_Ref456325559"/>
      <w:bookmarkStart w:id="1164" w:name="_Ref456325880"/>
      <w:bookmarkStart w:id="1165" w:name="_Ref456326619"/>
      <w:bookmarkStart w:id="1166" w:name="_Toc458529073"/>
      <w:bookmarkEnd w:id="1149"/>
      <w:bookmarkEnd w:id="1150"/>
      <w:bookmarkEnd w:id="1151"/>
      <w:bookmarkEnd w:id="1152"/>
      <w:bookmarkEnd w:id="1153"/>
      <w:bookmarkEnd w:id="1154"/>
      <w:r w:rsidRPr="00456BD9">
        <w:rPr>
          <w:color w:val="auto"/>
          <w:szCs w:val="22"/>
        </w:rPr>
        <w:t>Sutarties vykdymo metu iškilusių klausimų sprendimas</w:t>
      </w:r>
      <w:bookmarkEnd w:id="1155"/>
      <w:bookmarkEnd w:id="1156"/>
      <w:bookmarkEnd w:id="1157"/>
      <w:bookmarkEnd w:id="1158"/>
      <w:bookmarkEnd w:id="1159"/>
      <w:bookmarkEnd w:id="1160"/>
      <w:bookmarkEnd w:id="1161"/>
      <w:bookmarkEnd w:id="1162"/>
      <w:bookmarkEnd w:id="1163"/>
      <w:bookmarkEnd w:id="1164"/>
      <w:bookmarkEnd w:id="1165"/>
      <w:bookmarkEnd w:id="1166"/>
    </w:p>
    <w:p w:rsidR="004A6421" w:rsidRPr="00456BD9" w:rsidRDefault="004A6421" w:rsidP="000C2B2B">
      <w:pPr>
        <w:pStyle w:val="paragrafai"/>
        <w:tabs>
          <w:tab w:val="clear" w:pos="495"/>
          <w:tab w:val="num" w:pos="-4590"/>
        </w:tabs>
        <w:spacing w:line="240" w:lineRule="auto"/>
        <w:ind w:left="709" w:hanging="709"/>
      </w:pPr>
      <w:bookmarkStart w:id="1167" w:name="_Toc284496841"/>
      <w:bookmarkStart w:id="1168" w:name="_Ref407707516"/>
      <w:r w:rsidRPr="00456BD9">
        <w:t xml:space="preserve">Tais atvejais, kai Sutartyje daroma nuoroda į šį </w:t>
      </w:r>
      <w:r w:rsidR="00231652" w:rsidRPr="00456BD9">
        <w:fldChar w:fldCharType="begin"/>
      </w:r>
      <w:r w:rsidR="00231652" w:rsidRPr="00456BD9">
        <w:instrText xml:space="preserve"> REF _Ref456326619 \r \h </w:instrText>
      </w:r>
      <w:r w:rsidR="00456BD9">
        <w:instrText xml:space="preserve"> \* MERGEFORMAT </w:instrText>
      </w:r>
      <w:r w:rsidR="00231652" w:rsidRPr="00456BD9">
        <w:fldChar w:fldCharType="separate"/>
      </w:r>
      <w:r w:rsidR="00A73B3B">
        <w:t>50</w:t>
      </w:r>
      <w:r w:rsidR="00231652" w:rsidRPr="00456BD9">
        <w:fldChar w:fldCharType="end"/>
      </w:r>
      <w:r w:rsidR="00231652" w:rsidRPr="00456BD9">
        <w:t xml:space="preserve"> </w:t>
      </w:r>
      <w:r w:rsidR="005D58BF" w:rsidRPr="00456BD9">
        <w:t>punktą</w:t>
      </w:r>
      <w:r w:rsidRPr="00456BD9">
        <w:t xml:space="preserve">, </w:t>
      </w:r>
      <w:r w:rsidR="00AB428F" w:rsidRPr="00456BD9">
        <w:t xml:space="preserve">arba kitais atvejais, kai Šalys taip susitaria, </w:t>
      </w:r>
      <w:r w:rsidRPr="00456BD9">
        <w:t xml:space="preserve">sprendimus priima </w:t>
      </w:r>
      <w:r w:rsidR="001C1C47" w:rsidRPr="00456BD9">
        <w:t>Projekto bendrovės</w:t>
      </w:r>
      <w:r w:rsidRPr="00456BD9">
        <w:t xml:space="preserve"> iš vienos pusės, bei </w:t>
      </w:r>
      <w:r w:rsidR="00A35475" w:rsidRPr="00456BD9">
        <w:t>Suteikiančiųjų institucijų</w:t>
      </w:r>
      <w:r w:rsidR="005D58BF" w:rsidRPr="00456BD9">
        <w:t xml:space="preserve"> </w:t>
      </w:r>
      <w:r w:rsidRPr="00456BD9">
        <w:t>iš kitos pusės, atstovų sudaryta komisija.</w:t>
      </w:r>
      <w:bookmarkEnd w:id="1167"/>
      <w:r w:rsidRPr="00456BD9">
        <w:t xml:space="preserve"> Komisijos sprendimai Šalims yra privalomi</w:t>
      </w:r>
      <w:r w:rsidR="00AB428F" w:rsidRPr="00456BD9">
        <w:t>, tačiau neužkerta kelio bet kuriai Šaliai atitinkamo klausimo išsprendimą ginčyti</w:t>
      </w:r>
      <w:r w:rsidR="0078250D" w:rsidRPr="00456BD9">
        <w:t xml:space="preserve"> Sutarties</w:t>
      </w:r>
      <w:r w:rsidR="00AB428F" w:rsidRPr="00456BD9">
        <w:t xml:space="preserve"> </w:t>
      </w:r>
      <w:r w:rsidR="00231652" w:rsidRPr="00456BD9">
        <w:fldChar w:fldCharType="begin"/>
      </w:r>
      <w:r w:rsidR="00231652" w:rsidRPr="00456BD9">
        <w:instrText xml:space="preserve"> REF _Ref456326647 \r \h </w:instrText>
      </w:r>
      <w:r w:rsidR="00456BD9">
        <w:instrText xml:space="preserve"> \* MERGEFORMAT </w:instrText>
      </w:r>
      <w:r w:rsidR="00231652" w:rsidRPr="00456BD9">
        <w:fldChar w:fldCharType="separate"/>
      </w:r>
      <w:r w:rsidR="00A73B3B">
        <w:t>52.3</w:t>
      </w:r>
      <w:r w:rsidR="00231652" w:rsidRPr="00456BD9">
        <w:fldChar w:fldCharType="end"/>
      </w:r>
      <w:r w:rsidR="00AB428F" w:rsidRPr="00456BD9">
        <w:t xml:space="preserve"> punkte nurodytoje ginčo sprendimų institucijoje ar teikti šiai institucijai spręsti atitinkamą Šalių ginčą</w:t>
      </w:r>
      <w:r w:rsidRPr="00456BD9">
        <w:t>.</w:t>
      </w:r>
      <w:bookmarkEnd w:id="1168"/>
    </w:p>
    <w:p w:rsidR="004A6421" w:rsidRPr="00456BD9" w:rsidRDefault="004A6421" w:rsidP="000C2B2B">
      <w:pPr>
        <w:pStyle w:val="paragrafai"/>
        <w:tabs>
          <w:tab w:val="clear" w:pos="495"/>
          <w:tab w:val="num" w:pos="-4590"/>
        </w:tabs>
        <w:spacing w:line="240" w:lineRule="auto"/>
        <w:ind w:left="709" w:hanging="709"/>
      </w:pPr>
      <w:bookmarkStart w:id="1169" w:name="_Ref391896389"/>
      <w:bookmarkStart w:id="1170" w:name="_Toc284496842"/>
      <w:r w:rsidRPr="00456BD9">
        <w:t xml:space="preserve">Komisiją sudaro </w:t>
      </w:r>
      <w:r w:rsidR="005D58BF" w:rsidRPr="00456BD9">
        <w:t>6 (šeši)</w:t>
      </w:r>
      <w:r w:rsidRPr="00456BD9">
        <w:t xml:space="preserve"> atstovai, po lygiai iš </w:t>
      </w:r>
      <w:r w:rsidR="001C1C47" w:rsidRPr="00456BD9">
        <w:t>Projekto bendrovės</w:t>
      </w:r>
      <w:r w:rsidRPr="00456BD9">
        <w:t xml:space="preserve"> ir </w:t>
      </w:r>
      <w:r w:rsidR="00763D62" w:rsidRPr="00456BD9">
        <w:t>Suteikiančiųjų institucijų</w:t>
      </w:r>
      <w:r w:rsidRPr="00456BD9">
        <w:t xml:space="preserve"> pusės.</w:t>
      </w:r>
      <w:r w:rsidR="0041654B" w:rsidRPr="00456BD9">
        <w:t xml:space="preserve"> </w:t>
      </w:r>
      <w:r w:rsidR="001C1C47" w:rsidRPr="00456BD9">
        <w:t>Projekto bendrovė</w:t>
      </w:r>
      <w:r w:rsidR="0041654B" w:rsidRPr="00456BD9">
        <w:t xml:space="preserve"> į komisiją skiria 3 atstovus – teisės, finansų ir techninės srities specialistus</w:t>
      </w:r>
      <w:r w:rsidR="00B22369" w:rsidRPr="00456BD9">
        <w:t xml:space="preserve">, </w:t>
      </w:r>
      <w:r w:rsidR="004B4001" w:rsidRPr="00456BD9">
        <w:t xml:space="preserve">Savivaldybė </w:t>
      </w:r>
      <w:r w:rsidR="00B22369" w:rsidRPr="00456BD9">
        <w:t xml:space="preserve">– 2 atstovus, </w:t>
      </w:r>
      <w:r w:rsidR="004B4001" w:rsidRPr="00456BD9">
        <w:t xml:space="preserve">KKSD </w:t>
      </w:r>
      <w:r w:rsidR="00B22369" w:rsidRPr="00456BD9">
        <w:t>– 1 atstovą</w:t>
      </w:r>
      <w:r w:rsidR="00114D1B" w:rsidRPr="00456BD9">
        <w:t>.</w:t>
      </w:r>
      <w:r w:rsidRPr="00456BD9">
        <w:t xml:space="preserve"> Komisijos atstovus kiekviena Šalis turi paskirti per</w:t>
      </w:r>
      <w:r w:rsidR="005D58BF" w:rsidRPr="00456BD9">
        <w:t xml:space="preserve"> </w:t>
      </w:r>
      <w:r w:rsidR="007B3CBD" w:rsidRPr="00456BD9">
        <w:t xml:space="preserve">10 (dešimt) Darbo dienų </w:t>
      </w:r>
      <w:r w:rsidRPr="00456BD9">
        <w:t>nuo Sutarties pasirašymo dienos, apie paskirtus atstovus informuodama kitą Šalį.</w:t>
      </w:r>
      <w:r w:rsidR="0041654B" w:rsidRPr="00456BD9">
        <w:t xml:space="preserve"> Kuriam nors komisijos nariui atsistatydinus ar negalint vykdyti savo pareigų, tokį narį paskyrusi Šalis įsipareigoja per </w:t>
      </w:r>
      <w:r w:rsidR="007B3CBD" w:rsidRPr="00456BD9">
        <w:t xml:space="preserve">5 (penkias) Darbo dienas </w:t>
      </w:r>
      <w:r w:rsidR="0041654B" w:rsidRPr="00456BD9">
        <w:t>nuo nurodytų aplinkybių paaiškėjimo pakeisti atsistatydinusį ar negalintį vykdyti savo pareigų narį nauju nariu.</w:t>
      </w:r>
      <w:bookmarkEnd w:id="1169"/>
      <w:r w:rsidRPr="00456BD9">
        <w:t xml:space="preserve"> </w:t>
      </w:r>
      <w:bookmarkEnd w:id="1170"/>
      <w:r w:rsidR="00FE2E25" w:rsidRPr="00456BD9">
        <w:t>Komisija gali veikti ir priimti sprendimus, jeigu per nustatytus laikotarpius kuri nors Šalis ar Šalys nepaskiria atstovų, ir atstovų nepaskyrusi Šalis negali tuo remtis ginčydama komisijos sprendimų privalomumą.</w:t>
      </w:r>
    </w:p>
    <w:p w:rsidR="004A6421" w:rsidRPr="00456BD9" w:rsidRDefault="004A6421" w:rsidP="000C2B2B">
      <w:pPr>
        <w:pStyle w:val="paragrafai"/>
        <w:tabs>
          <w:tab w:val="clear" w:pos="495"/>
          <w:tab w:val="num" w:pos="-4590"/>
        </w:tabs>
        <w:spacing w:line="240" w:lineRule="auto"/>
        <w:ind w:left="709" w:hanging="709"/>
      </w:pPr>
      <w:bookmarkStart w:id="1171" w:name="_Toc284496843"/>
      <w:bookmarkStart w:id="1172" w:name="_Ref456310528"/>
      <w:r w:rsidRPr="00456BD9">
        <w:t>Sprendimus komisija priima atviru balsavimu.</w:t>
      </w:r>
      <w:r w:rsidR="0041654B" w:rsidRPr="00456BD9">
        <w:t xml:space="preserve"> Komisijos posėdis gali vykti ir jame gali būti priimami sprendimai, kai posėdyje dalyvauja ne mažiau kaip 4 </w:t>
      </w:r>
      <w:r w:rsidR="0078250D" w:rsidRPr="00456BD9">
        <w:t xml:space="preserve">(keturi) </w:t>
      </w:r>
      <w:r w:rsidR="0041654B" w:rsidRPr="00456BD9">
        <w:t>komisijos nariai.</w:t>
      </w:r>
      <w:r w:rsidRPr="00456BD9">
        <w:t xml:space="preserve"> </w:t>
      </w:r>
      <w:r w:rsidR="0041654B" w:rsidRPr="00456BD9">
        <w:t xml:space="preserve">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r w:rsidRPr="00456BD9">
        <w:t xml:space="preserve">Jeigu surenkamas vienodas balsų skaičius, lemiamą balsą turi komisijos pirmininkas. </w:t>
      </w:r>
      <w:bookmarkEnd w:id="1171"/>
      <w:r w:rsidRPr="00456BD9">
        <w:t>Komisijos darbo organizavimo tvarką komisija nusistato ir komisijos pirmininką</w:t>
      </w:r>
      <w:r w:rsidR="00781085" w:rsidRPr="00456BD9">
        <w:t xml:space="preserve"> – </w:t>
      </w:r>
      <w:r w:rsidR="00C32E12" w:rsidRPr="00456BD9">
        <w:t>Suteikiančiosios institucijos</w:t>
      </w:r>
      <w:r w:rsidR="00781085" w:rsidRPr="00456BD9">
        <w:t xml:space="preserve"> atstovą</w:t>
      </w:r>
      <w:r w:rsidRPr="00456BD9">
        <w:t xml:space="preserve">, atsakingą už komisijos posėdžių organizavimą ir vykdymą, išrenka savo pirmajame posėdyje, kuris įvyks </w:t>
      </w:r>
      <w:r w:rsidRPr="00456BD9">
        <w:rPr>
          <w:color w:val="FF0000"/>
        </w:rPr>
        <w:t>[</w:t>
      </w:r>
      <w:r w:rsidRPr="00456BD9">
        <w:rPr>
          <w:i/>
          <w:color w:val="FF0000"/>
        </w:rPr>
        <w:t>data</w:t>
      </w:r>
      <w:r w:rsidRPr="00456BD9">
        <w:rPr>
          <w:color w:val="FF0000"/>
        </w:rPr>
        <w:t>]</w:t>
      </w:r>
      <w:r w:rsidRPr="00456BD9">
        <w:t xml:space="preserve">, </w:t>
      </w:r>
      <w:r w:rsidRPr="00456BD9">
        <w:rPr>
          <w:color w:val="FF0000"/>
        </w:rPr>
        <w:t>[</w:t>
      </w:r>
      <w:r w:rsidRPr="00456BD9">
        <w:rPr>
          <w:i/>
          <w:color w:val="FF0000"/>
        </w:rPr>
        <w:t>laikas</w:t>
      </w:r>
      <w:r w:rsidRPr="00456BD9">
        <w:rPr>
          <w:color w:val="FF0000"/>
        </w:rPr>
        <w:t>]</w:t>
      </w:r>
      <w:r w:rsidRPr="00456BD9">
        <w:t xml:space="preserve">, adresu: </w:t>
      </w:r>
      <w:r w:rsidRPr="00456BD9">
        <w:rPr>
          <w:color w:val="FF0000"/>
        </w:rPr>
        <w:t>[</w:t>
      </w:r>
      <w:r w:rsidRPr="00456BD9">
        <w:rPr>
          <w:i/>
          <w:color w:val="FF0000"/>
        </w:rPr>
        <w:t>adresas</w:t>
      </w:r>
      <w:r w:rsidRPr="00456BD9">
        <w:rPr>
          <w:color w:val="FF0000"/>
        </w:rPr>
        <w:t>]</w:t>
      </w:r>
      <w:r w:rsidRPr="00456BD9">
        <w:t>. Komisijos pirmininką, atsakingą už komisijos posėdžių organizavimą ir vykdymą, išrenka komisija pirmame savo susirinkime.</w:t>
      </w:r>
      <w:bookmarkEnd w:id="1172"/>
    </w:p>
    <w:p w:rsidR="00781085" w:rsidRPr="00456BD9" w:rsidRDefault="00781085" w:rsidP="000C5AF7">
      <w:pPr>
        <w:pStyle w:val="paragrafai"/>
        <w:tabs>
          <w:tab w:val="clear" w:pos="495"/>
          <w:tab w:val="num" w:pos="-4590"/>
        </w:tabs>
        <w:spacing w:line="240" w:lineRule="auto"/>
        <w:ind w:left="709" w:hanging="709"/>
      </w:pPr>
      <w:r w:rsidRPr="00456BD9">
        <w:t>Tuo atveju, jeigu komisija negali priimti sprendimų dėl kvorumo sprendimams priimti nebuvimo dviejuose iš eilės komisijos posėdžiuose, arba jeigu komisijai pateiktas išspręsti kl</w:t>
      </w:r>
      <w:r w:rsidR="005D58BF" w:rsidRPr="00456BD9">
        <w:t xml:space="preserve">ausimas neišsprendžiamas per </w:t>
      </w:r>
      <w:r w:rsidR="007B3CBD" w:rsidRPr="00456BD9">
        <w:rPr>
          <w:lang w:eastAsia="en-US"/>
        </w:rPr>
        <w:t xml:space="preserve">20 (dvidešimt) Darbo dienų </w:t>
      </w:r>
      <w:r w:rsidRPr="00456BD9">
        <w:t xml:space="preserve">nuo klausimo pateikimo datos (nebent Sutartyje būtų numatytas kitoks terminas), toks klausimas perduodamas spręsti </w:t>
      </w:r>
      <w:r w:rsidR="009F7D40" w:rsidRPr="00456BD9">
        <w:t xml:space="preserve">Sutarties </w:t>
      </w:r>
      <w:r w:rsidR="00AA0435" w:rsidRPr="00456BD9">
        <w:fldChar w:fldCharType="begin"/>
      </w:r>
      <w:r w:rsidR="00AA0435" w:rsidRPr="00456BD9">
        <w:instrText xml:space="preserve"> REF _Ref456326911 \r \h </w:instrText>
      </w:r>
      <w:r w:rsidR="00456BD9">
        <w:instrText xml:space="preserve"> \* MERGEFORMAT </w:instrText>
      </w:r>
      <w:r w:rsidR="00AA0435" w:rsidRPr="00456BD9">
        <w:fldChar w:fldCharType="separate"/>
      </w:r>
      <w:r w:rsidR="00A73B3B">
        <w:t>52</w:t>
      </w:r>
      <w:r w:rsidR="00AA0435" w:rsidRPr="00456BD9">
        <w:fldChar w:fldCharType="end"/>
      </w:r>
      <w:r w:rsidR="005D58BF" w:rsidRPr="00456BD9">
        <w:t xml:space="preserve"> </w:t>
      </w:r>
      <w:r w:rsidR="009F7D40" w:rsidRPr="00456BD9">
        <w:t xml:space="preserve">punkte </w:t>
      </w:r>
      <w:r w:rsidR="00D0737A" w:rsidRPr="00456BD9">
        <w:t>nustatyta tvarka.</w:t>
      </w:r>
    </w:p>
    <w:p w:rsidR="004A6421" w:rsidRPr="00456BD9" w:rsidRDefault="004A6421" w:rsidP="000C2B2B">
      <w:pPr>
        <w:pStyle w:val="Antrat2"/>
        <w:tabs>
          <w:tab w:val="clear" w:pos="495"/>
        </w:tabs>
        <w:spacing w:before="240" w:line="240" w:lineRule="auto"/>
        <w:ind w:left="709" w:hanging="709"/>
        <w:rPr>
          <w:color w:val="auto"/>
          <w:szCs w:val="22"/>
        </w:rPr>
      </w:pPr>
      <w:bookmarkStart w:id="1173" w:name="_Toc455867734"/>
      <w:bookmarkStart w:id="1174" w:name="_Toc455867876"/>
      <w:bookmarkStart w:id="1175" w:name="_Toc455868017"/>
      <w:bookmarkStart w:id="1176" w:name="_Toc455868158"/>
      <w:bookmarkStart w:id="1177" w:name="_Toc455944685"/>
      <w:bookmarkStart w:id="1178" w:name="_Toc284496844"/>
      <w:bookmarkStart w:id="1179" w:name="_Toc293074494"/>
      <w:bookmarkStart w:id="1180" w:name="_Toc297646419"/>
      <w:bookmarkStart w:id="1181" w:name="_Toc300049766"/>
      <w:bookmarkStart w:id="1182" w:name="_Toc299367519"/>
      <w:bookmarkStart w:id="1183" w:name="_Ref391896327"/>
      <w:bookmarkStart w:id="1184" w:name="_Toc448297796"/>
      <w:bookmarkStart w:id="1185" w:name="_Toc458529074"/>
      <w:bookmarkStart w:id="1186" w:name="_Ref136095400"/>
      <w:bookmarkStart w:id="1187" w:name="_Ref136095414"/>
      <w:bookmarkStart w:id="1188" w:name="_Toc141511386"/>
      <w:bookmarkEnd w:id="1173"/>
      <w:bookmarkEnd w:id="1174"/>
      <w:bookmarkEnd w:id="1175"/>
      <w:bookmarkEnd w:id="1176"/>
      <w:bookmarkEnd w:id="1177"/>
      <w:r w:rsidRPr="00456BD9">
        <w:rPr>
          <w:color w:val="auto"/>
          <w:szCs w:val="22"/>
        </w:rPr>
        <w:t>Taikoma teisė</w:t>
      </w:r>
      <w:bookmarkEnd w:id="1178"/>
      <w:bookmarkEnd w:id="1179"/>
      <w:bookmarkEnd w:id="1180"/>
      <w:bookmarkEnd w:id="1181"/>
      <w:bookmarkEnd w:id="1182"/>
      <w:bookmarkEnd w:id="1183"/>
      <w:bookmarkEnd w:id="1184"/>
      <w:bookmarkEnd w:id="1185"/>
    </w:p>
    <w:p w:rsidR="004A6421" w:rsidRPr="00456BD9" w:rsidRDefault="004A6421" w:rsidP="000C2B2B">
      <w:pPr>
        <w:pStyle w:val="paragrafai"/>
        <w:tabs>
          <w:tab w:val="clear" w:pos="495"/>
          <w:tab w:val="num" w:pos="-4590"/>
        </w:tabs>
        <w:spacing w:line="240" w:lineRule="auto"/>
        <w:ind w:left="709" w:hanging="709"/>
      </w:pPr>
      <w:bookmarkStart w:id="1189" w:name="_Toc284496845"/>
      <w:r w:rsidRPr="00456BD9">
        <w:t>Sutarčiai, iš jos kylantiems Šalių santykiams bei jų aiškinimui taikom</w:t>
      </w:r>
      <w:r w:rsidR="00990305" w:rsidRPr="00456BD9">
        <w:t>a</w:t>
      </w:r>
      <w:r w:rsidRPr="00456BD9">
        <w:t xml:space="preserve"> Lietuvos Respublikos teisė.</w:t>
      </w:r>
      <w:bookmarkEnd w:id="1189"/>
    </w:p>
    <w:p w:rsidR="004A6421" w:rsidRPr="00456BD9" w:rsidRDefault="004A6421" w:rsidP="000C2B2B">
      <w:pPr>
        <w:pStyle w:val="paragrafai"/>
        <w:tabs>
          <w:tab w:val="clear" w:pos="495"/>
          <w:tab w:val="num" w:pos="-4590"/>
        </w:tabs>
        <w:spacing w:line="240" w:lineRule="auto"/>
        <w:ind w:left="709" w:hanging="709"/>
      </w:pPr>
      <w:bookmarkStart w:id="1190" w:name="_Toc284496846"/>
      <w:r w:rsidRPr="00456BD9">
        <w:t>Sutartis ir jos pagrindu sudaromi sandoriai yra komerciniai, ne viešieji ar valstybiniai, aktai. Nei viena Šalis Sutarties atžvilgiu neturi, o jei turi – atsisako imuniteto nuo teisinių</w:t>
      </w:r>
      <w:r w:rsidR="006D0179">
        <w:t xml:space="preserve"> </w:t>
      </w:r>
      <w:r w:rsidRPr="00456BD9">
        <w:t xml:space="preserve">procesų ar teismo (arbitražo) sprendimo vykdymo savo pačios ar savo piniginių lėšų atžvilgiu, o </w:t>
      </w:r>
      <w:r w:rsidR="00ED409F" w:rsidRPr="00456BD9">
        <w:t>Koncesininkas</w:t>
      </w:r>
      <w:r w:rsidR="001C1C47" w:rsidRPr="00456BD9">
        <w:t xml:space="preserve"> ir Projekto bendrovė</w:t>
      </w:r>
      <w:r w:rsidR="006557A6" w:rsidRPr="00456BD9">
        <w:t xml:space="preserve"> </w:t>
      </w:r>
      <w:r w:rsidRPr="00456BD9">
        <w:t>– ir savo turto atžvilgiu.</w:t>
      </w:r>
      <w:bookmarkEnd w:id="1190"/>
    </w:p>
    <w:p w:rsidR="004A6421" w:rsidRPr="00456BD9" w:rsidRDefault="004A6421" w:rsidP="000C2B2B">
      <w:pPr>
        <w:pStyle w:val="Antrat2"/>
        <w:tabs>
          <w:tab w:val="clear" w:pos="495"/>
        </w:tabs>
        <w:spacing w:before="240" w:line="240" w:lineRule="auto"/>
        <w:ind w:left="709" w:hanging="709"/>
        <w:rPr>
          <w:color w:val="auto"/>
          <w:szCs w:val="22"/>
        </w:rPr>
      </w:pPr>
      <w:bookmarkStart w:id="1191" w:name="_Toc455867736"/>
      <w:bookmarkStart w:id="1192" w:name="_Toc455867878"/>
      <w:bookmarkStart w:id="1193" w:name="_Toc455868019"/>
      <w:bookmarkStart w:id="1194" w:name="_Toc455868160"/>
      <w:bookmarkStart w:id="1195" w:name="_Toc455944687"/>
      <w:bookmarkStart w:id="1196" w:name="_Ref284491700"/>
      <w:bookmarkStart w:id="1197" w:name="_Toc284496847"/>
      <w:bookmarkStart w:id="1198" w:name="_Toc293074495"/>
      <w:bookmarkStart w:id="1199" w:name="_Toc297646420"/>
      <w:bookmarkStart w:id="1200" w:name="_Toc300049767"/>
      <w:bookmarkStart w:id="1201" w:name="_Toc299367520"/>
      <w:bookmarkStart w:id="1202" w:name="_Toc448297797"/>
      <w:bookmarkStart w:id="1203" w:name="_Ref456316241"/>
      <w:bookmarkStart w:id="1204" w:name="_Ref456318780"/>
      <w:bookmarkStart w:id="1205" w:name="_Ref456319341"/>
      <w:bookmarkStart w:id="1206" w:name="_Ref456322647"/>
      <w:bookmarkStart w:id="1207" w:name="_Ref456325241"/>
      <w:bookmarkStart w:id="1208" w:name="_Ref456326911"/>
      <w:bookmarkStart w:id="1209" w:name="_Toc458529075"/>
      <w:bookmarkEnd w:id="1191"/>
      <w:bookmarkEnd w:id="1192"/>
      <w:bookmarkEnd w:id="1193"/>
      <w:bookmarkEnd w:id="1194"/>
      <w:bookmarkEnd w:id="1195"/>
      <w:r w:rsidRPr="00456BD9">
        <w:rPr>
          <w:color w:val="auto"/>
          <w:szCs w:val="22"/>
        </w:rPr>
        <w:lastRenderedPageBreak/>
        <w:t>Ginčų sprendimas</w:t>
      </w:r>
      <w:bookmarkEnd w:id="1186"/>
      <w:bookmarkEnd w:id="1187"/>
      <w:bookmarkEnd w:id="1188"/>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rsidR="005134E9" w:rsidRPr="00456BD9" w:rsidRDefault="00D52315" w:rsidP="000C2B2B">
      <w:pPr>
        <w:pStyle w:val="paragrafai"/>
        <w:tabs>
          <w:tab w:val="clear" w:pos="495"/>
          <w:tab w:val="num" w:pos="-4590"/>
        </w:tabs>
        <w:spacing w:line="240" w:lineRule="auto"/>
        <w:ind w:left="709" w:hanging="709"/>
      </w:pPr>
      <w:bookmarkStart w:id="1210" w:name="_Toc284496848"/>
      <w:r w:rsidRPr="00456BD9">
        <w:rPr>
          <w:w w:val="103"/>
        </w:rPr>
        <w:t xml:space="preserve">Bet kurį iš Sutarties </w:t>
      </w:r>
      <w:r w:rsidRPr="00456BD9">
        <w:t>kylantį</w:t>
      </w:r>
      <w:r w:rsidRPr="00456BD9">
        <w:rPr>
          <w:w w:val="103"/>
        </w:rPr>
        <w:t xml:space="preserve"> </w:t>
      </w:r>
      <w:r w:rsidR="00AE126B" w:rsidRPr="00456BD9">
        <w:rPr>
          <w:w w:val="103"/>
        </w:rPr>
        <w:t xml:space="preserve">ar su ja susijusį </w:t>
      </w:r>
      <w:r w:rsidRPr="00456BD9">
        <w:rPr>
          <w:w w:val="103"/>
        </w:rPr>
        <w:t>ginčą</w:t>
      </w:r>
      <w:r w:rsidR="00AE126B" w:rsidRPr="00456BD9">
        <w:rPr>
          <w:w w:val="103"/>
        </w:rPr>
        <w:t>, nesutarimą, reikalavimą</w:t>
      </w:r>
      <w:r w:rsidRPr="00456BD9">
        <w:rPr>
          <w:w w:val="103"/>
        </w:rPr>
        <w:t xml:space="preserve"> ar prieštaravimą Šalys bandys spręsti </w:t>
      </w:r>
      <w:r w:rsidR="00AE126B" w:rsidRPr="00456BD9">
        <w:rPr>
          <w:w w:val="103"/>
        </w:rPr>
        <w:t>tarpusavio derybomis ir visapusiškai bendradarbiaudamos.</w:t>
      </w:r>
    </w:p>
    <w:p w:rsidR="005134E9" w:rsidRPr="00456BD9" w:rsidRDefault="005134E9" w:rsidP="000C2B2B">
      <w:pPr>
        <w:pStyle w:val="paragrafai"/>
        <w:tabs>
          <w:tab w:val="clear" w:pos="495"/>
          <w:tab w:val="num" w:pos="-4590"/>
        </w:tabs>
        <w:spacing w:line="240" w:lineRule="auto"/>
        <w:ind w:left="709" w:hanging="709"/>
      </w:pPr>
      <w:r w:rsidRPr="00456BD9">
        <w:t>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Koncesininkas ir Projekto bendrovė laikomi viena Šalimi, Suteikiančiosios institucijos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Suteikiančiosios institucijos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Savivaldybė vadovaudamasi Lietuvos Respublikos teisės aktais. Išlaidas, susijusias su ekspertų komisijos paskyrimu ir jos suteiktomis paslaugomis, padengia ekspertų komisijos neteisia pripažinta Šalis. Jeigu ekspertų komisijos sprendimu neteisios yra abi Šalys:</w:t>
      </w:r>
    </w:p>
    <w:p w:rsidR="00F972EE" w:rsidRPr="00456BD9" w:rsidRDefault="00F972EE" w:rsidP="000C2B2B">
      <w:pPr>
        <w:pStyle w:val="paragrafesraas0"/>
        <w:numPr>
          <w:ilvl w:val="2"/>
          <w:numId w:val="2"/>
        </w:numPr>
        <w:spacing w:line="240" w:lineRule="auto"/>
        <w:ind w:left="1560" w:hanging="851"/>
        <w:rPr>
          <w:sz w:val="22"/>
        </w:rPr>
      </w:pPr>
      <w:r w:rsidRPr="00456BD9">
        <w:rPr>
          <w:sz w:val="22"/>
        </w:rPr>
        <w:t>ekspertų pripažinta neteisioji Šalis, kurios</w:t>
      </w:r>
      <w:r w:rsidR="00AE126B" w:rsidRPr="00456BD9">
        <w:rPr>
          <w:sz w:val="22"/>
        </w:rPr>
        <w:t xml:space="preserve"> </w:t>
      </w:r>
      <w:r w:rsidRPr="00456BD9">
        <w:rPr>
          <w:sz w:val="22"/>
        </w:rPr>
        <w:t xml:space="preserve">neteisėti veiksmai arba neveikimas turėjo esminę įtaką ginčui, nesutarimui, prieštaravimui ar reikalavimui, dengia 70 proc. visų ekspertų išlaidų; </w:t>
      </w:r>
    </w:p>
    <w:p w:rsidR="00F972EE" w:rsidRPr="00456BD9" w:rsidRDefault="00F972EE" w:rsidP="000C2B2B">
      <w:pPr>
        <w:pStyle w:val="paragrafesraas0"/>
        <w:numPr>
          <w:ilvl w:val="2"/>
          <w:numId w:val="2"/>
        </w:numPr>
        <w:spacing w:line="240" w:lineRule="auto"/>
        <w:ind w:left="1560" w:hanging="851"/>
        <w:rPr>
          <w:sz w:val="22"/>
        </w:rPr>
      </w:pPr>
      <w:r w:rsidRPr="00456BD9">
        <w:rPr>
          <w:sz w:val="22"/>
        </w:rPr>
        <w:t xml:space="preserve">kiekviena Šalis dengia savo paskirto eksperto išlaidas, o trečiojo eksperto išlaidos dengiamos lygiomis dalimis, jeigu ekspertai pripažįsta, kad abi Šalys yra vienodai neteisios dėl kilusio ginčo, nesutarimų, prieštaravimo ar reikalavimo. </w:t>
      </w:r>
    </w:p>
    <w:p w:rsidR="00D52315" w:rsidRPr="00456BD9" w:rsidRDefault="00AE126B" w:rsidP="000C2B2B">
      <w:pPr>
        <w:pStyle w:val="paragrafai"/>
        <w:tabs>
          <w:tab w:val="clear" w:pos="495"/>
          <w:tab w:val="num" w:pos="-4590"/>
        </w:tabs>
        <w:spacing w:line="240" w:lineRule="auto"/>
        <w:ind w:left="709" w:hanging="709"/>
      </w:pPr>
      <w:bookmarkStart w:id="1211" w:name="_Ref456326647"/>
      <w:r w:rsidRPr="00456BD9">
        <w:t xml:space="preserve">Jeigu ekspertų komisijos sprendimas netenkina kurios nors iš Šalių, tokiu atveju ginčas ar nesutarimas bet kurios iš Šalių reikalavimu perduodamas spręsti Lietuvos Respublikos teismui pagal </w:t>
      </w:r>
      <w:r w:rsidR="000C7C3B" w:rsidRPr="00456BD9">
        <w:t xml:space="preserve">vienos iš </w:t>
      </w:r>
      <w:r w:rsidRPr="00456BD9">
        <w:t>Suteikiančiųjų institucijų registruotos buveinės vietą</w:t>
      </w:r>
      <w:r w:rsidR="00D52315" w:rsidRPr="00456BD9">
        <w:t>.</w:t>
      </w:r>
      <w:bookmarkEnd w:id="1211"/>
    </w:p>
    <w:p w:rsidR="004A6421" w:rsidRPr="00456BD9" w:rsidRDefault="004A6421" w:rsidP="000C2B2B">
      <w:pPr>
        <w:pStyle w:val="Antrat2"/>
        <w:tabs>
          <w:tab w:val="clear" w:pos="495"/>
        </w:tabs>
        <w:spacing w:before="240" w:line="240" w:lineRule="auto"/>
        <w:ind w:left="709" w:hanging="709"/>
        <w:rPr>
          <w:color w:val="auto"/>
          <w:szCs w:val="22"/>
        </w:rPr>
      </w:pPr>
      <w:bookmarkStart w:id="1212" w:name="_Toc455867738"/>
      <w:bookmarkStart w:id="1213" w:name="_Toc455867880"/>
      <w:bookmarkStart w:id="1214" w:name="_Toc455868021"/>
      <w:bookmarkStart w:id="1215" w:name="_Toc455868162"/>
      <w:bookmarkStart w:id="1216" w:name="_Toc455944689"/>
      <w:bookmarkStart w:id="1217" w:name="_Toc141511384"/>
      <w:bookmarkStart w:id="1218" w:name="_Toc284496849"/>
      <w:bookmarkStart w:id="1219" w:name="_Toc293074496"/>
      <w:bookmarkStart w:id="1220" w:name="_Toc297646421"/>
      <w:bookmarkStart w:id="1221" w:name="_Toc300049768"/>
      <w:bookmarkStart w:id="1222" w:name="_Toc299367521"/>
      <w:bookmarkStart w:id="1223" w:name="_Toc448297798"/>
      <w:bookmarkStart w:id="1224" w:name="_Toc458529076"/>
      <w:bookmarkStart w:id="1225" w:name="_Toc141511385"/>
      <w:bookmarkStart w:id="1226" w:name="_Toc141511387"/>
      <w:bookmarkEnd w:id="1210"/>
      <w:bookmarkEnd w:id="1212"/>
      <w:bookmarkEnd w:id="1213"/>
      <w:bookmarkEnd w:id="1214"/>
      <w:bookmarkEnd w:id="1215"/>
      <w:bookmarkEnd w:id="1216"/>
      <w:r w:rsidRPr="00456BD9">
        <w:rPr>
          <w:color w:val="auto"/>
          <w:szCs w:val="22"/>
        </w:rPr>
        <w:t>Atskirų Sutarties nuostatų negaliojimas</w:t>
      </w:r>
      <w:bookmarkEnd w:id="1217"/>
      <w:bookmarkEnd w:id="1218"/>
      <w:bookmarkEnd w:id="1219"/>
      <w:bookmarkEnd w:id="1220"/>
      <w:bookmarkEnd w:id="1221"/>
      <w:bookmarkEnd w:id="1222"/>
      <w:bookmarkEnd w:id="1223"/>
      <w:bookmarkEnd w:id="1224"/>
    </w:p>
    <w:p w:rsidR="004A6421" w:rsidRPr="00456BD9" w:rsidRDefault="004A6421" w:rsidP="000C2B2B">
      <w:pPr>
        <w:pStyle w:val="paragrafai"/>
        <w:tabs>
          <w:tab w:val="clear" w:pos="495"/>
          <w:tab w:val="num" w:pos="-4590"/>
        </w:tabs>
        <w:spacing w:line="240" w:lineRule="auto"/>
        <w:ind w:left="709" w:hanging="709"/>
        <w:rPr>
          <w:b/>
          <w:color w:val="000000"/>
        </w:rPr>
      </w:pPr>
      <w:bookmarkStart w:id="1227" w:name="_Toc284496850"/>
      <w:r w:rsidRPr="00456BD9">
        <w:t xml:space="preserve">Jeigu kuri nors Sutarties nuostata prieštarauja Lietuvos Respublikos teisės </w:t>
      </w:r>
      <w:r w:rsidR="00407107" w:rsidRPr="00456BD9">
        <w:t>imperatyvioms normoms ir (</w:t>
      </w:r>
      <w:r w:rsidRPr="00456BD9">
        <w:t>arba</w:t>
      </w:r>
      <w:r w:rsidR="00407107" w:rsidRPr="00456BD9">
        <w:t>)</w:t>
      </w:r>
      <w:r w:rsidRPr="00456BD9">
        <w:t xml:space="preserve"> dėl kurios nors priežasties tampa iš dalies arba visiškai negaliojančia, ji jokiomis </w:t>
      </w:r>
      <w:r w:rsidR="00114D1B" w:rsidRPr="00456BD9">
        <w:t xml:space="preserve">aplinkybėmis </w:t>
      </w:r>
      <w:r w:rsidRPr="00456BD9">
        <w:t>nedaro negaliojančiomis likusių Sutarties nuostatų. Tokiu atveju Šalys susitaria pakeisti negaliojančią nuostatą teisiškai veiksminga kita nuostata, kuri turėtų kiek įmanoma artimesnį teisinį ir / ar ekonominį rezultatą pakeičiamai nuostatai</w:t>
      </w:r>
      <w:r w:rsidR="00407107" w:rsidRPr="00456BD9">
        <w:t>, tačiau būtų neprieštaraujanti Lietuvos Respublikos teisės imperatyvioms normoms ir nebūtų visiškai arba iš dalies negaliojanti</w:t>
      </w:r>
      <w:r w:rsidRPr="00456BD9">
        <w:t>.</w:t>
      </w:r>
      <w:bookmarkEnd w:id="1227"/>
    </w:p>
    <w:p w:rsidR="004A6421" w:rsidRPr="00456BD9" w:rsidRDefault="004A6421" w:rsidP="000C2B2B">
      <w:pPr>
        <w:pStyle w:val="Antrat2"/>
        <w:tabs>
          <w:tab w:val="clear" w:pos="495"/>
        </w:tabs>
        <w:spacing w:before="240" w:line="240" w:lineRule="auto"/>
        <w:ind w:left="709" w:hanging="709"/>
        <w:rPr>
          <w:color w:val="auto"/>
          <w:szCs w:val="22"/>
        </w:rPr>
      </w:pPr>
      <w:bookmarkStart w:id="1228" w:name="_Toc284496851"/>
      <w:bookmarkStart w:id="1229" w:name="_Toc293074497"/>
      <w:bookmarkStart w:id="1230" w:name="_Toc297646422"/>
      <w:bookmarkStart w:id="1231" w:name="_Toc300049769"/>
      <w:bookmarkStart w:id="1232" w:name="_Toc299367522"/>
      <w:bookmarkStart w:id="1233" w:name="_Toc448297799"/>
      <w:bookmarkStart w:id="1234" w:name="_Toc458529077"/>
      <w:r w:rsidRPr="00456BD9">
        <w:rPr>
          <w:color w:val="auto"/>
          <w:szCs w:val="22"/>
        </w:rPr>
        <w:t>Sutarties egzemplioriai</w:t>
      </w:r>
      <w:bookmarkEnd w:id="1225"/>
      <w:bookmarkEnd w:id="1228"/>
      <w:bookmarkEnd w:id="1229"/>
      <w:bookmarkEnd w:id="1230"/>
      <w:bookmarkEnd w:id="1231"/>
      <w:bookmarkEnd w:id="1232"/>
      <w:bookmarkEnd w:id="1233"/>
      <w:bookmarkEnd w:id="1234"/>
    </w:p>
    <w:p w:rsidR="004A6421" w:rsidRPr="00456BD9" w:rsidRDefault="004A6421" w:rsidP="000C2B2B">
      <w:pPr>
        <w:pStyle w:val="paragrafai"/>
        <w:tabs>
          <w:tab w:val="clear" w:pos="495"/>
          <w:tab w:val="num" w:pos="-4590"/>
        </w:tabs>
        <w:spacing w:line="240" w:lineRule="auto"/>
        <w:ind w:left="709" w:hanging="709"/>
        <w:rPr>
          <w:color w:val="000000"/>
        </w:rPr>
      </w:pPr>
      <w:bookmarkStart w:id="1235" w:name="_Toc284496852"/>
      <w:r w:rsidRPr="00456BD9">
        <w:t xml:space="preserve">Sutartis sudaryta </w:t>
      </w:r>
      <w:r w:rsidRPr="00456BD9">
        <w:rPr>
          <w:color w:val="FF0000"/>
        </w:rPr>
        <w:t>[</w:t>
      </w:r>
      <w:r w:rsidRPr="00456BD9">
        <w:rPr>
          <w:i/>
          <w:color w:val="FF0000"/>
        </w:rPr>
        <w:t>skaičius</w:t>
      </w:r>
      <w:r w:rsidRPr="00456BD9">
        <w:rPr>
          <w:color w:val="FF0000"/>
        </w:rPr>
        <w:t>]</w:t>
      </w:r>
      <w:r w:rsidRPr="00456BD9">
        <w:t xml:space="preserve"> originaliais egzemplioriais</w:t>
      </w:r>
      <w:r w:rsidR="005D58BF" w:rsidRPr="00456BD9">
        <w:t xml:space="preserve"> </w:t>
      </w:r>
      <w:r w:rsidR="00AF340F" w:rsidRPr="00456BD9">
        <w:t>lietuvių kalba</w:t>
      </w:r>
      <w:r w:rsidR="00114D1B" w:rsidRPr="00456BD9">
        <w:t>,</w:t>
      </w:r>
      <w:r w:rsidRPr="00456BD9">
        <w:t xml:space="preserve"> po vieną</w:t>
      </w:r>
      <w:r w:rsidR="00114D1B" w:rsidRPr="00456BD9">
        <w:t xml:space="preserve"> egzempliorių</w:t>
      </w:r>
      <w:r w:rsidRPr="00456BD9">
        <w:t xml:space="preserve"> kiekvienai Sutarties Šaliai.</w:t>
      </w:r>
      <w:bookmarkEnd w:id="1235"/>
    </w:p>
    <w:p w:rsidR="004A6421" w:rsidRPr="00456BD9" w:rsidRDefault="004A6421" w:rsidP="000C2B2B">
      <w:pPr>
        <w:pStyle w:val="Antrat2"/>
        <w:tabs>
          <w:tab w:val="clear" w:pos="495"/>
        </w:tabs>
        <w:spacing w:before="240" w:line="240" w:lineRule="auto"/>
        <w:ind w:left="709" w:hanging="709"/>
        <w:rPr>
          <w:color w:val="auto"/>
          <w:szCs w:val="22"/>
        </w:rPr>
      </w:pPr>
      <w:bookmarkStart w:id="1236" w:name="_Toc455867741"/>
      <w:bookmarkStart w:id="1237" w:name="_Toc455867883"/>
      <w:bookmarkStart w:id="1238" w:name="_Toc455868024"/>
      <w:bookmarkStart w:id="1239" w:name="_Toc455868165"/>
      <w:bookmarkStart w:id="1240" w:name="_Toc455944692"/>
      <w:bookmarkStart w:id="1241" w:name="_Toc284496853"/>
      <w:bookmarkStart w:id="1242" w:name="_Toc293074498"/>
      <w:bookmarkStart w:id="1243" w:name="_Toc297646423"/>
      <w:bookmarkStart w:id="1244" w:name="_Toc300049770"/>
      <w:bookmarkStart w:id="1245" w:name="_Toc299367523"/>
      <w:bookmarkStart w:id="1246" w:name="_Toc448297800"/>
      <w:bookmarkStart w:id="1247" w:name="_Toc458529078"/>
      <w:bookmarkEnd w:id="1236"/>
      <w:bookmarkEnd w:id="1237"/>
      <w:bookmarkEnd w:id="1238"/>
      <w:bookmarkEnd w:id="1239"/>
      <w:bookmarkEnd w:id="1240"/>
      <w:r w:rsidRPr="00456BD9">
        <w:rPr>
          <w:color w:val="auto"/>
          <w:szCs w:val="22"/>
        </w:rPr>
        <w:t>Bendrai parengta Sutartis</w:t>
      </w:r>
      <w:bookmarkEnd w:id="1226"/>
      <w:bookmarkEnd w:id="1241"/>
      <w:bookmarkEnd w:id="1242"/>
      <w:bookmarkEnd w:id="1243"/>
      <w:bookmarkEnd w:id="1244"/>
      <w:bookmarkEnd w:id="1245"/>
      <w:bookmarkEnd w:id="1246"/>
      <w:bookmarkEnd w:id="1247"/>
    </w:p>
    <w:p w:rsidR="004A6421" w:rsidRPr="00456BD9" w:rsidRDefault="004A6421" w:rsidP="000C2B2B">
      <w:pPr>
        <w:pStyle w:val="paragrafai"/>
        <w:tabs>
          <w:tab w:val="clear" w:pos="495"/>
          <w:tab w:val="num" w:pos="-4590"/>
        </w:tabs>
        <w:spacing w:line="240" w:lineRule="auto"/>
        <w:ind w:left="709" w:hanging="709"/>
        <w:rPr>
          <w:color w:val="000000"/>
        </w:rPr>
      </w:pPr>
      <w:bookmarkStart w:id="1248" w:name="_Toc284496854"/>
      <w:r w:rsidRPr="00456BD9">
        <w:t>Sutartis sudaryta Šalims sutarus ir sutinkant dėl visų Sutarties nuostatų ir teksto. Kiekviena Šalis patvirtina, kad ji derybų dėl šios Sutarties laikotarpiu veikė sąžiningai.</w:t>
      </w:r>
      <w:bookmarkEnd w:id="1248"/>
    </w:p>
    <w:p w:rsidR="004A6421" w:rsidRPr="00456BD9" w:rsidRDefault="004A6421" w:rsidP="00AD0B29">
      <w:pPr>
        <w:spacing w:after="120"/>
      </w:pPr>
    </w:p>
    <w:p w:rsidR="004A6421" w:rsidRPr="00456BD9" w:rsidRDefault="005134E9" w:rsidP="00AD0B29">
      <w:pPr>
        <w:pStyle w:val="Antrat1"/>
        <w:spacing w:before="0" w:line="240" w:lineRule="auto"/>
        <w:rPr>
          <w:color w:val="auto"/>
        </w:rPr>
      </w:pPr>
      <w:bookmarkStart w:id="1249" w:name="_Toc141511389"/>
      <w:bookmarkStart w:id="1250" w:name="_Toc284496857"/>
      <w:bookmarkStart w:id="1251" w:name="_Toc293074499"/>
      <w:bookmarkStart w:id="1252" w:name="_Toc297646424"/>
      <w:bookmarkStart w:id="1253" w:name="_Toc300049771"/>
      <w:bookmarkStart w:id="1254" w:name="_Toc299367524"/>
      <w:bookmarkStart w:id="1255" w:name="_Toc458529079"/>
      <w:r w:rsidRPr="00456BD9">
        <w:rPr>
          <w:color w:val="auto"/>
        </w:rPr>
        <w:t>Sutarties priedai</w:t>
      </w:r>
      <w:bookmarkEnd w:id="1249"/>
      <w:bookmarkEnd w:id="1250"/>
      <w:bookmarkEnd w:id="1251"/>
      <w:bookmarkEnd w:id="1252"/>
      <w:bookmarkEnd w:id="1253"/>
      <w:bookmarkEnd w:id="1254"/>
      <w:bookmarkEnd w:id="1255"/>
    </w:p>
    <w:bookmarkStart w:id="1256" w:name="_Ref136256168"/>
    <w:bookmarkStart w:id="1257" w:name="_Ref135714242"/>
    <w:bookmarkStart w:id="1258" w:name="_Ref136255259"/>
    <w:bookmarkStart w:id="1259" w:name="_Ref135806987"/>
    <w:bookmarkStart w:id="1260" w:name="_Ref136050385"/>
    <w:bookmarkStart w:id="1261" w:name="_Ref136255831"/>
    <w:p w:rsidR="004A6421" w:rsidRPr="00456BD9" w:rsidRDefault="004A6421" w:rsidP="00C60587">
      <w:pPr>
        <w:pStyle w:val="Antrat1"/>
        <w:numPr>
          <w:ilvl w:val="0"/>
          <w:numId w:val="29"/>
        </w:numPr>
        <w:jc w:val="both"/>
        <w:rPr>
          <w:color w:val="auto"/>
          <w:sz w:val="22"/>
          <w:szCs w:val="22"/>
        </w:rPr>
      </w:pPr>
      <w:r w:rsidRPr="00456BD9">
        <w:rPr>
          <w:color w:val="auto"/>
          <w:sz w:val="22"/>
          <w:szCs w:val="22"/>
        </w:rPr>
        <w:fldChar w:fldCharType="begin"/>
      </w:r>
      <w:r w:rsidRPr="00456BD9">
        <w:rPr>
          <w:color w:val="auto"/>
          <w:sz w:val="22"/>
          <w:szCs w:val="22"/>
        </w:rPr>
        <w:instrText>HYPERLINK \l "pirkimo_salygos"</w:instrText>
      </w:r>
      <w:r w:rsidRPr="00456BD9">
        <w:rPr>
          <w:color w:val="auto"/>
          <w:sz w:val="22"/>
          <w:szCs w:val="22"/>
        </w:rPr>
        <w:fldChar w:fldCharType="separate"/>
      </w:r>
      <w:bookmarkStart w:id="1262" w:name="_Toc458529080"/>
      <w:r w:rsidR="000C24E3" w:rsidRPr="00456BD9">
        <w:rPr>
          <w:color w:val="auto"/>
          <w:sz w:val="22"/>
          <w:szCs w:val="22"/>
        </w:rPr>
        <w:t>Sąlygos</w:t>
      </w:r>
      <w:bookmarkEnd w:id="1256"/>
      <w:bookmarkEnd w:id="1262"/>
      <w:r w:rsidRPr="00456BD9">
        <w:rPr>
          <w:color w:val="auto"/>
          <w:sz w:val="22"/>
          <w:szCs w:val="22"/>
        </w:rPr>
        <w:fldChar w:fldCharType="end"/>
      </w:r>
    </w:p>
    <w:p w:rsidR="00C60587" w:rsidRPr="00456BD9" w:rsidRDefault="00C60587" w:rsidP="00C60587">
      <w:pPr>
        <w:pStyle w:val="Antrat1"/>
        <w:numPr>
          <w:ilvl w:val="0"/>
          <w:numId w:val="29"/>
        </w:numPr>
        <w:jc w:val="both"/>
        <w:rPr>
          <w:color w:val="auto"/>
          <w:sz w:val="22"/>
          <w:szCs w:val="22"/>
        </w:rPr>
      </w:pPr>
      <w:bookmarkStart w:id="1263" w:name="_Ref430871713"/>
      <w:bookmarkStart w:id="1264" w:name="_Toc448297803"/>
      <w:bookmarkStart w:id="1265" w:name="_Toc458529081"/>
      <w:r w:rsidRPr="00456BD9">
        <w:rPr>
          <w:color w:val="auto"/>
          <w:sz w:val="22"/>
          <w:szCs w:val="22"/>
        </w:rPr>
        <w:t>Specifikacijos</w:t>
      </w:r>
      <w:bookmarkEnd w:id="1263"/>
      <w:bookmarkEnd w:id="1264"/>
      <w:bookmarkEnd w:id="1265"/>
    </w:p>
    <w:bookmarkStart w:id="1266" w:name="_Ref136256205"/>
    <w:bookmarkStart w:id="1267" w:name="_Ref135814051"/>
    <w:bookmarkStart w:id="1268" w:name="_Ref137273021"/>
    <w:p w:rsidR="004A6421" w:rsidRPr="00456BD9" w:rsidRDefault="004A6421" w:rsidP="00C60587">
      <w:pPr>
        <w:pStyle w:val="Antrat1"/>
        <w:numPr>
          <w:ilvl w:val="0"/>
          <w:numId w:val="29"/>
        </w:numPr>
        <w:jc w:val="both"/>
        <w:rPr>
          <w:color w:val="auto"/>
          <w:sz w:val="22"/>
          <w:szCs w:val="22"/>
        </w:rPr>
      </w:pPr>
      <w:r w:rsidRPr="00456BD9">
        <w:rPr>
          <w:color w:val="auto"/>
          <w:sz w:val="22"/>
          <w:szCs w:val="22"/>
        </w:rPr>
        <w:lastRenderedPageBreak/>
        <w:fldChar w:fldCharType="begin"/>
      </w:r>
      <w:r w:rsidRPr="00456BD9">
        <w:rPr>
          <w:color w:val="auto"/>
          <w:sz w:val="22"/>
          <w:szCs w:val="22"/>
        </w:rPr>
        <w:instrText>HYPERLINK \l "Pasiulymas"</w:instrText>
      </w:r>
      <w:r w:rsidRPr="00456BD9">
        <w:rPr>
          <w:color w:val="auto"/>
          <w:sz w:val="22"/>
          <w:szCs w:val="22"/>
        </w:rPr>
        <w:fldChar w:fldCharType="separate"/>
      </w:r>
      <w:bookmarkStart w:id="1269" w:name="_Toc458529082"/>
      <w:bookmarkStart w:id="1270" w:name="_Toc448297804"/>
      <w:r w:rsidRPr="00456BD9">
        <w:rPr>
          <w:color w:val="auto"/>
          <w:sz w:val="22"/>
          <w:szCs w:val="22"/>
        </w:rPr>
        <w:t>Pasiūlymas</w:t>
      </w:r>
      <w:bookmarkEnd w:id="1266"/>
      <w:bookmarkEnd w:id="1269"/>
      <w:bookmarkEnd w:id="1270"/>
      <w:r w:rsidRPr="00456BD9">
        <w:rPr>
          <w:color w:val="auto"/>
          <w:sz w:val="22"/>
          <w:szCs w:val="22"/>
        </w:rPr>
        <w:fldChar w:fldCharType="end"/>
      </w:r>
    </w:p>
    <w:p w:rsidR="004A6421" w:rsidRPr="00456BD9" w:rsidRDefault="005134E9" w:rsidP="00C60587">
      <w:pPr>
        <w:pStyle w:val="Antrat1"/>
        <w:numPr>
          <w:ilvl w:val="0"/>
          <w:numId w:val="29"/>
        </w:numPr>
        <w:jc w:val="both"/>
        <w:rPr>
          <w:color w:val="auto"/>
          <w:sz w:val="22"/>
          <w:szCs w:val="22"/>
        </w:rPr>
      </w:pPr>
      <w:bookmarkStart w:id="1271" w:name="_Toc448297805"/>
      <w:bookmarkStart w:id="1272" w:name="_Toc458529083"/>
      <w:r w:rsidRPr="00456BD9">
        <w:rPr>
          <w:color w:val="auto"/>
          <w:sz w:val="22"/>
          <w:szCs w:val="22"/>
        </w:rPr>
        <w:t>Atsiskaitymų ir mokėjimų tvarka</w:t>
      </w:r>
      <w:bookmarkEnd w:id="1271"/>
      <w:bookmarkEnd w:id="1272"/>
    </w:p>
    <w:bookmarkStart w:id="1273" w:name="_Ref286416075"/>
    <w:bookmarkEnd w:id="1267"/>
    <w:bookmarkEnd w:id="1268"/>
    <w:p w:rsidR="004A6421" w:rsidRPr="00456BD9" w:rsidRDefault="004A6421" w:rsidP="00C60587">
      <w:pPr>
        <w:pStyle w:val="Antrat1"/>
        <w:numPr>
          <w:ilvl w:val="0"/>
          <w:numId w:val="29"/>
        </w:numPr>
        <w:jc w:val="both"/>
        <w:rPr>
          <w:color w:val="auto"/>
          <w:sz w:val="22"/>
          <w:szCs w:val="22"/>
        </w:rPr>
      </w:pPr>
      <w:r w:rsidRPr="00456BD9">
        <w:rPr>
          <w:color w:val="auto"/>
          <w:sz w:val="22"/>
          <w:szCs w:val="22"/>
        </w:rPr>
        <w:fldChar w:fldCharType="begin"/>
      </w:r>
      <w:r w:rsidRPr="00456BD9">
        <w:rPr>
          <w:color w:val="auto"/>
          <w:sz w:val="22"/>
          <w:szCs w:val="22"/>
        </w:rPr>
        <w:instrText>HYPERLINK \l "Rizikos_matrica"</w:instrText>
      </w:r>
      <w:r w:rsidRPr="00456BD9">
        <w:rPr>
          <w:color w:val="auto"/>
          <w:sz w:val="22"/>
          <w:szCs w:val="22"/>
        </w:rPr>
        <w:fldChar w:fldCharType="separate"/>
      </w:r>
      <w:bookmarkStart w:id="1274" w:name="_Toc458529084"/>
      <w:bookmarkStart w:id="1275" w:name="_Toc448297806"/>
      <w:r w:rsidRPr="00456BD9">
        <w:rPr>
          <w:color w:val="auto"/>
          <w:sz w:val="22"/>
          <w:szCs w:val="22"/>
        </w:rPr>
        <w:t>Rizikos pasiskirstymo tarp šalių matrica</w:t>
      </w:r>
      <w:bookmarkEnd w:id="1273"/>
      <w:bookmarkEnd w:id="1274"/>
      <w:bookmarkEnd w:id="1275"/>
      <w:r w:rsidRPr="00456BD9">
        <w:rPr>
          <w:color w:val="auto"/>
          <w:sz w:val="22"/>
          <w:szCs w:val="22"/>
        </w:rPr>
        <w:fldChar w:fldCharType="end"/>
      </w:r>
    </w:p>
    <w:p w:rsidR="004A6421" w:rsidRPr="00456BD9" w:rsidRDefault="00DF5029" w:rsidP="00C60587">
      <w:pPr>
        <w:pStyle w:val="Antrat1"/>
        <w:numPr>
          <w:ilvl w:val="0"/>
          <w:numId w:val="29"/>
        </w:numPr>
        <w:jc w:val="both"/>
        <w:rPr>
          <w:color w:val="auto"/>
          <w:sz w:val="22"/>
          <w:szCs w:val="22"/>
        </w:rPr>
      </w:pPr>
      <w:hyperlink w:anchor="Conditions_precedent" w:history="1">
        <w:bookmarkStart w:id="1276" w:name="_Toc448297807"/>
        <w:bookmarkStart w:id="1277" w:name="_Toc458529085"/>
        <w:r w:rsidR="004A6421" w:rsidRPr="00456BD9">
          <w:rPr>
            <w:color w:val="auto"/>
            <w:sz w:val="22"/>
            <w:szCs w:val="22"/>
          </w:rPr>
          <w:t xml:space="preserve">Išankstinės </w:t>
        </w:r>
        <w:r w:rsidR="00FF590D" w:rsidRPr="00456BD9">
          <w:rPr>
            <w:color w:val="auto"/>
            <w:sz w:val="22"/>
            <w:szCs w:val="22"/>
          </w:rPr>
          <w:t xml:space="preserve">sutarties </w:t>
        </w:r>
        <w:r w:rsidR="004A6421" w:rsidRPr="00456BD9">
          <w:rPr>
            <w:color w:val="auto"/>
            <w:sz w:val="22"/>
            <w:szCs w:val="22"/>
          </w:rPr>
          <w:t>įsigaliojimo sąlygos</w:t>
        </w:r>
        <w:bookmarkEnd w:id="1276"/>
        <w:bookmarkEnd w:id="1277"/>
      </w:hyperlink>
    </w:p>
    <w:bookmarkEnd w:id="1257"/>
    <w:bookmarkEnd w:id="1258"/>
    <w:bookmarkEnd w:id="1259"/>
    <w:p w:rsidR="004A6421" w:rsidRPr="00456BD9" w:rsidRDefault="004A6421" w:rsidP="00C60587">
      <w:pPr>
        <w:pStyle w:val="Antrat1"/>
        <w:numPr>
          <w:ilvl w:val="0"/>
          <w:numId w:val="29"/>
        </w:numPr>
        <w:jc w:val="both"/>
        <w:rPr>
          <w:color w:val="auto"/>
          <w:sz w:val="22"/>
          <w:szCs w:val="22"/>
        </w:rPr>
      </w:pPr>
      <w:r w:rsidRPr="00456BD9">
        <w:rPr>
          <w:color w:val="auto"/>
          <w:sz w:val="22"/>
          <w:szCs w:val="22"/>
        </w:rPr>
        <w:fldChar w:fldCharType="begin"/>
      </w:r>
      <w:r w:rsidRPr="00456BD9">
        <w:rPr>
          <w:color w:val="auto"/>
          <w:sz w:val="22"/>
          <w:szCs w:val="22"/>
        </w:rPr>
        <w:instrText>HYPERLINK \l "Draudimo_sutartys"</w:instrText>
      </w:r>
      <w:r w:rsidRPr="00456BD9">
        <w:rPr>
          <w:color w:val="auto"/>
          <w:sz w:val="22"/>
          <w:szCs w:val="22"/>
        </w:rPr>
        <w:fldChar w:fldCharType="separate"/>
      </w:r>
      <w:bookmarkStart w:id="1278" w:name="_Toc458529086"/>
      <w:bookmarkStart w:id="1279" w:name="_Toc448297808"/>
      <w:r w:rsidRPr="00456BD9">
        <w:rPr>
          <w:color w:val="auto"/>
          <w:sz w:val="22"/>
          <w:szCs w:val="22"/>
        </w:rPr>
        <w:t>Privalomų draudim</w:t>
      </w:r>
      <w:bookmarkEnd w:id="1260"/>
      <w:r w:rsidRPr="00456BD9">
        <w:rPr>
          <w:color w:val="auto"/>
          <w:sz w:val="22"/>
          <w:szCs w:val="22"/>
        </w:rPr>
        <w:t>o sutarčių sudarymo sąrašas</w:t>
      </w:r>
      <w:bookmarkEnd w:id="1261"/>
      <w:bookmarkEnd w:id="1278"/>
      <w:bookmarkEnd w:id="1279"/>
      <w:r w:rsidRPr="00456BD9">
        <w:rPr>
          <w:color w:val="auto"/>
          <w:sz w:val="22"/>
          <w:szCs w:val="22"/>
        </w:rPr>
        <w:fldChar w:fldCharType="end"/>
      </w:r>
    </w:p>
    <w:p w:rsidR="004A6421" w:rsidRPr="00456BD9" w:rsidRDefault="004A6421" w:rsidP="00C60587">
      <w:pPr>
        <w:pStyle w:val="Antrat1"/>
        <w:numPr>
          <w:ilvl w:val="0"/>
          <w:numId w:val="29"/>
        </w:numPr>
        <w:jc w:val="both"/>
        <w:rPr>
          <w:color w:val="auto"/>
          <w:sz w:val="22"/>
          <w:szCs w:val="22"/>
        </w:rPr>
      </w:pPr>
      <w:bookmarkStart w:id="1280" w:name="_Toc448297809"/>
      <w:bookmarkStart w:id="1281" w:name="_Toc458529087"/>
      <w:r w:rsidRPr="00456BD9">
        <w:rPr>
          <w:color w:val="auto"/>
          <w:sz w:val="22"/>
          <w:szCs w:val="22"/>
        </w:rPr>
        <w:t>Susijusių bendrovių sąrašas</w:t>
      </w:r>
      <w:bookmarkEnd w:id="1280"/>
      <w:bookmarkEnd w:id="1281"/>
    </w:p>
    <w:p w:rsidR="003110D6" w:rsidRPr="00456BD9" w:rsidRDefault="003110D6" w:rsidP="00C60587">
      <w:pPr>
        <w:pStyle w:val="Antrat1"/>
        <w:numPr>
          <w:ilvl w:val="0"/>
          <w:numId w:val="29"/>
        </w:numPr>
        <w:jc w:val="both"/>
        <w:rPr>
          <w:color w:val="auto"/>
          <w:sz w:val="22"/>
          <w:szCs w:val="22"/>
        </w:rPr>
      </w:pPr>
      <w:bookmarkStart w:id="1282" w:name="_Toc448297810"/>
      <w:bookmarkStart w:id="1283" w:name="_Toc458529088"/>
      <w:r w:rsidRPr="00456BD9">
        <w:rPr>
          <w:color w:val="auto"/>
          <w:sz w:val="22"/>
          <w:szCs w:val="22"/>
        </w:rPr>
        <w:t>Tiesioginis susitarimas</w:t>
      </w:r>
      <w:bookmarkEnd w:id="1282"/>
      <w:bookmarkEnd w:id="1283"/>
    </w:p>
    <w:p w:rsidR="00DE1B91" w:rsidRPr="00456BD9" w:rsidRDefault="000C24E3" w:rsidP="00DE1B91">
      <w:pPr>
        <w:pStyle w:val="Antrat1"/>
        <w:numPr>
          <w:ilvl w:val="0"/>
          <w:numId w:val="29"/>
        </w:numPr>
        <w:jc w:val="both"/>
        <w:rPr>
          <w:color w:val="auto"/>
          <w:sz w:val="22"/>
          <w:szCs w:val="22"/>
        </w:rPr>
      </w:pPr>
      <w:bookmarkStart w:id="1284" w:name="_Toc448297811"/>
      <w:bookmarkStart w:id="1285" w:name="_Toc458529089"/>
      <w:r w:rsidRPr="00456BD9">
        <w:rPr>
          <w:color w:val="auto"/>
          <w:sz w:val="22"/>
          <w:szCs w:val="22"/>
        </w:rPr>
        <w:t xml:space="preserve">Valstybės </w:t>
      </w:r>
      <w:r w:rsidR="00DE1B91" w:rsidRPr="00456BD9">
        <w:rPr>
          <w:color w:val="auto"/>
          <w:sz w:val="22"/>
          <w:szCs w:val="22"/>
        </w:rPr>
        <w:t>sutartinių įsipareigojimų finansavimo sutartis</w:t>
      </w:r>
      <w:bookmarkEnd w:id="1284"/>
      <w:bookmarkEnd w:id="1285"/>
    </w:p>
    <w:p w:rsidR="00672090" w:rsidRPr="00456BD9" w:rsidRDefault="00672090" w:rsidP="00381209">
      <w:pPr>
        <w:rPr>
          <w:sz w:val="22"/>
        </w:rPr>
      </w:pPr>
    </w:p>
    <w:p w:rsidR="004A6421" w:rsidRPr="00456BD9" w:rsidRDefault="004A6421" w:rsidP="000C2B2B">
      <w:pPr>
        <w:pStyle w:val="Antrat1"/>
        <w:spacing w:before="0" w:line="240" w:lineRule="auto"/>
        <w:rPr>
          <w:b w:val="0"/>
        </w:rPr>
      </w:pPr>
      <w:bookmarkStart w:id="1286" w:name="_Toc455867754"/>
      <w:bookmarkStart w:id="1287" w:name="_Toc455867896"/>
      <w:bookmarkStart w:id="1288" w:name="_Toc455868037"/>
      <w:bookmarkStart w:id="1289" w:name="_Toc455868178"/>
      <w:bookmarkStart w:id="1290" w:name="_Toc455944705"/>
      <w:bookmarkStart w:id="1291" w:name="_Toc455867755"/>
      <w:bookmarkStart w:id="1292" w:name="_Toc455867897"/>
      <w:bookmarkStart w:id="1293" w:name="_Toc455868038"/>
      <w:bookmarkStart w:id="1294" w:name="_Toc455868179"/>
      <w:bookmarkStart w:id="1295" w:name="_Toc455944706"/>
      <w:bookmarkStart w:id="1296" w:name="_Toc455867756"/>
      <w:bookmarkStart w:id="1297" w:name="_Toc455867898"/>
      <w:bookmarkStart w:id="1298" w:name="_Toc455868039"/>
      <w:bookmarkStart w:id="1299" w:name="_Toc455868180"/>
      <w:bookmarkStart w:id="1300" w:name="_Toc455944707"/>
      <w:bookmarkStart w:id="1301" w:name="_Toc458529090"/>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456BD9">
        <w:rPr>
          <w:color w:val="auto"/>
        </w:rPr>
        <w:t>Šalių atstovų parašai</w:t>
      </w:r>
      <w:bookmarkEnd w:id="1301"/>
    </w:p>
    <w:p w:rsidR="004A6421" w:rsidRPr="00456BD9" w:rsidRDefault="004A6421" w:rsidP="00763D62">
      <w:pPr>
        <w:shd w:val="clear" w:color="auto" w:fill="FFFFFF"/>
        <w:ind w:left="720"/>
        <w:jc w:val="both"/>
        <w:rPr>
          <w:sz w:val="22"/>
        </w:rPr>
      </w:pPr>
    </w:p>
    <w:tbl>
      <w:tblPr>
        <w:tblW w:w="9288" w:type="dxa"/>
        <w:tblLayout w:type="fixed"/>
        <w:tblLook w:val="01E0" w:firstRow="1" w:lastRow="1" w:firstColumn="1" w:lastColumn="1" w:noHBand="0" w:noVBand="0"/>
      </w:tblPr>
      <w:tblGrid>
        <w:gridCol w:w="4068"/>
        <w:gridCol w:w="5220"/>
      </w:tblGrid>
      <w:tr w:rsidR="00AF340F" w:rsidRPr="00456BD9" w:rsidTr="00F71B5A">
        <w:tc>
          <w:tcPr>
            <w:tcW w:w="4068" w:type="dxa"/>
          </w:tcPr>
          <w:p w:rsidR="00AF340F" w:rsidRPr="00456BD9" w:rsidRDefault="00AF340F" w:rsidP="00763D62">
            <w:pPr>
              <w:shd w:val="clear" w:color="auto" w:fill="FFFFFF"/>
              <w:tabs>
                <w:tab w:val="left" w:pos="5777"/>
              </w:tabs>
              <w:spacing w:line="276" w:lineRule="auto"/>
              <w:ind w:left="720"/>
              <w:rPr>
                <w:rFonts w:eastAsia="Calibri"/>
                <w:b/>
                <w:bCs/>
                <w:color w:val="000000"/>
                <w:sz w:val="22"/>
              </w:rPr>
            </w:pPr>
            <w:r w:rsidRPr="00456BD9">
              <w:rPr>
                <w:color w:val="FF0000"/>
                <w:sz w:val="22"/>
              </w:rPr>
              <w:t>[</w:t>
            </w:r>
            <w:r w:rsidRPr="00456BD9">
              <w:rPr>
                <w:b/>
                <w:bCs/>
                <w:i/>
                <w:iCs/>
                <w:color w:val="FF0000"/>
                <w:sz w:val="22"/>
              </w:rPr>
              <w:t>Savivaldybės</w:t>
            </w:r>
            <w:r w:rsidRPr="00456BD9">
              <w:rPr>
                <w:color w:val="FF0000"/>
                <w:sz w:val="22"/>
              </w:rPr>
              <w:t>]</w:t>
            </w:r>
            <w:r w:rsidRPr="00456BD9">
              <w:rPr>
                <w:b/>
                <w:bCs/>
                <w:color w:val="943634"/>
                <w:sz w:val="22"/>
              </w:rPr>
              <w:t xml:space="preserve"> </w:t>
            </w:r>
            <w:r w:rsidRPr="00456BD9">
              <w:rPr>
                <w:b/>
                <w:bCs/>
              </w:rPr>
              <w:t>vardu:</w:t>
            </w:r>
          </w:p>
          <w:p w:rsidR="00AF340F" w:rsidRPr="00456BD9" w:rsidRDefault="00AF340F" w:rsidP="00763D62">
            <w:pPr>
              <w:shd w:val="clear" w:color="auto" w:fill="FFFFFF"/>
              <w:tabs>
                <w:tab w:val="left" w:pos="5777"/>
              </w:tabs>
              <w:spacing w:line="276" w:lineRule="auto"/>
              <w:ind w:left="720"/>
              <w:rPr>
                <w:rFonts w:eastAsia="Calibri"/>
                <w:b/>
                <w:bCs/>
                <w:color w:val="000000"/>
                <w:sz w:val="22"/>
              </w:rPr>
            </w:pPr>
          </w:p>
        </w:tc>
        <w:tc>
          <w:tcPr>
            <w:tcW w:w="5220" w:type="dxa"/>
          </w:tcPr>
          <w:p w:rsidR="00AF340F" w:rsidRPr="00456BD9" w:rsidRDefault="00AF340F" w:rsidP="00763D62">
            <w:pPr>
              <w:shd w:val="clear" w:color="auto" w:fill="FFFFFF"/>
              <w:tabs>
                <w:tab w:val="left" w:pos="5777"/>
              </w:tabs>
              <w:spacing w:line="276" w:lineRule="auto"/>
              <w:ind w:left="720"/>
              <w:rPr>
                <w:rFonts w:eastAsia="Calibri"/>
                <w:w w:val="101"/>
                <w:sz w:val="22"/>
              </w:rPr>
            </w:pPr>
            <w:r w:rsidRPr="00456BD9">
              <w:rPr>
                <w:color w:val="FF0000"/>
                <w:sz w:val="22"/>
              </w:rPr>
              <w:t>[</w:t>
            </w:r>
            <w:r w:rsidRPr="00456BD9">
              <w:rPr>
                <w:i/>
                <w:iCs/>
                <w:color w:val="FF0000"/>
                <w:sz w:val="22"/>
              </w:rPr>
              <w:t>Pareigos, vardas, pavardė</w:t>
            </w:r>
            <w:r w:rsidRPr="00456BD9">
              <w:rPr>
                <w:color w:val="FF0000"/>
                <w:sz w:val="22"/>
              </w:rPr>
              <w:t>]</w:t>
            </w:r>
          </w:p>
          <w:p w:rsidR="00AF340F" w:rsidRPr="00456BD9" w:rsidRDefault="00AF340F" w:rsidP="00763D62">
            <w:pPr>
              <w:shd w:val="clear" w:color="auto" w:fill="FFFFFF"/>
              <w:tabs>
                <w:tab w:val="left" w:pos="5777"/>
              </w:tabs>
              <w:spacing w:line="276" w:lineRule="auto"/>
              <w:ind w:left="720"/>
              <w:rPr>
                <w:color w:val="000000"/>
                <w:sz w:val="22"/>
              </w:rPr>
            </w:pPr>
          </w:p>
          <w:p w:rsidR="00AF340F" w:rsidRPr="00456BD9" w:rsidRDefault="00AF340F" w:rsidP="00763D62">
            <w:pPr>
              <w:shd w:val="clear" w:color="auto" w:fill="FFFFFF"/>
              <w:tabs>
                <w:tab w:val="left" w:pos="5777"/>
              </w:tabs>
              <w:spacing w:line="276" w:lineRule="auto"/>
              <w:ind w:left="720"/>
              <w:rPr>
                <w:color w:val="000000"/>
                <w:sz w:val="22"/>
              </w:rPr>
            </w:pPr>
            <w:r w:rsidRPr="00456BD9">
              <w:rPr>
                <w:color w:val="000000"/>
                <w:sz w:val="22"/>
              </w:rPr>
              <w:t>________________________</w:t>
            </w:r>
          </w:p>
          <w:p w:rsidR="00AF340F" w:rsidRPr="00456BD9" w:rsidRDefault="00AF340F" w:rsidP="00763D62">
            <w:pPr>
              <w:shd w:val="clear" w:color="auto" w:fill="FFFFFF"/>
              <w:tabs>
                <w:tab w:val="left" w:pos="5777"/>
              </w:tabs>
              <w:spacing w:line="276" w:lineRule="auto"/>
              <w:ind w:left="720"/>
              <w:rPr>
                <w:color w:val="000000"/>
                <w:sz w:val="22"/>
              </w:rPr>
            </w:pPr>
            <w:r w:rsidRPr="00456BD9">
              <w:rPr>
                <w:color w:val="000000"/>
                <w:sz w:val="22"/>
              </w:rPr>
              <w:t>parašas</w:t>
            </w:r>
          </w:p>
          <w:p w:rsidR="00AF340F" w:rsidRPr="00456BD9" w:rsidRDefault="00AF340F" w:rsidP="00763D62">
            <w:pPr>
              <w:shd w:val="clear" w:color="auto" w:fill="FFFFFF"/>
              <w:tabs>
                <w:tab w:val="left" w:pos="5777"/>
              </w:tabs>
              <w:spacing w:line="276" w:lineRule="auto"/>
              <w:ind w:left="720"/>
              <w:rPr>
                <w:rFonts w:eastAsia="Calibri"/>
                <w:color w:val="000000"/>
                <w:sz w:val="22"/>
              </w:rPr>
            </w:pPr>
          </w:p>
        </w:tc>
      </w:tr>
      <w:tr w:rsidR="00AF340F" w:rsidRPr="00456BD9" w:rsidTr="00F71B5A">
        <w:tc>
          <w:tcPr>
            <w:tcW w:w="4068" w:type="dxa"/>
          </w:tcPr>
          <w:p w:rsidR="00AF340F" w:rsidRPr="00456BD9" w:rsidRDefault="00AF340F" w:rsidP="00763D62">
            <w:pPr>
              <w:shd w:val="clear" w:color="auto" w:fill="FFFFFF"/>
              <w:tabs>
                <w:tab w:val="left" w:pos="5777"/>
              </w:tabs>
              <w:spacing w:line="276" w:lineRule="auto"/>
              <w:ind w:left="720"/>
              <w:rPr>
                <w:rFonts w:eastAsia="Calibri"/>
                <w:b/>
                <w:bCs/>
                <w:color w:val="000000"/>
                <w:sz w:val="22"/>
              </w:rPr>
            </w:pPr>
            <w:r w:rsidRPr="00456BD9">
              <w:rPr>
                <w:color w:val="FF0000"/>
                <w:sz w:val="22"/>
              </w:rPr>
              <w:t>[</w:t>
            </w:r>
            <w:r w:rsidR="00DE1B91" w:rsidRPr="00456BD9">
              <w:rPr>
                <w:b/>
                <w:bCs/>
                <w:i/>
                <w:iCs/>
                <w:color w:val="FF0000"/>
                <w:sz w:val="22"/>
              </w:rPr>
              <w:t>KKSD</w:t>
            </w:r>
            <w:r w:rsidRPr="00456BD9">
              <w:rPr>
                <w:color w:val="FF0000"/>
                <w:sz w:val="22"/>
              </w:rPr>
              <w:t>]</w:t>
            </w:r>
            <w:r w:rsidRPr="00456BD9">
              <w:rPr>
                <w:b/>
                <w:bCs/>
                <w:color w:val="943634"/>
                <w:sz w:val="22"/>
              </w:rPr>
              <w:t xml:space="preserve"> </w:t>
            </w:r>
            <w:r w:rsidRPr="00456BD9">
              <w:rPr>
                <w:b/>
                <w:bCs/>
              </w:rPr>
              <w:t>vardu:</w:t>
            </w:r>
          </w:p>
          <w:p w:rsidR="00AF340F" w:rsidRPr="00456BD9" w:rsidRDefault="00AF340F" w:rsidP="00763D62">
            <w:pPr>
              <w:shd w:val="clear" w:color="auto" w:fill="FFFFFF"/>
              <w:tabs>
                <w:tab w:val="left" w:pos="5777"/>
              </w:tabs>
              <w:spacing w:line="276" w:lineRule="auto"/>
              <w:ind w:left="720"/>
              <w:rPr>
                <w:rFonts w:eastAsia="Calibri"/>
                <w:b/>
                <w:bCs/>
                <w:color w:val="000000"/>
                <w:sz w:val="22"/>
              </w:rPr>
            </w:pPr>
          </w:p>
        </w:tc>
        <w:tc>
          <w:tcPr>
            <w:tcW w:w="5220" w:type="dxa"/>
          </w:tcPr>
          <w:p w:rsidR="00AF340F" w:rsidRPr="00456BD9" w:rsidRDefault="00AF340F" w:rsidP="00763D62">
            <w:pPr>
              <w:shd w:val="clear" w:color="auto" w:fill="FFFFFF"/>
              <w:tabs>
                <w:tab w:val="left" w:pos="5777"/>
              </w:tabs>
              <w:spacing w:line="276" w:lineRule="auto"/>
              <w:ind w:left="720"/>
              <w:rPr>
                <w:rFonts w:eastAsia="Calibri"/>
                <w:w w:val="101"/>
                <w:sz w:val="22"/>
              </w:rPr>
            </w:pPr>
            <w:r w:rsidRPr="00456BD9">
              <w:rPr>
                <w:color w:val="FF0000"/>
                <w:sz w:val="22"/>
              </w:rPr>
              <w:t>[</w:t>
            </w:r>
            <w:r w:rsidRPr="00456BD9">
              <w:rPr>
                <w:i/>
                <w:iCs/>
                <w:color w:val="FF0000"/>
                <w:sz w:val="22"/>
              </w:rPr>
              <w:t>Pareigos, vardas, pavardė</w:t>
            </w:r>
            <w:r w:rsidRPr="00456BD9">
              <w:rPr>
                <w:color w:val="FF0000"/>
                <w:sz w:val="22"/>
              </w:rPr>
              <w:t>]</w:t>
            </w:r>
          </w:p>
          <w:p w:rsidR="00AF340F" w:rsidRPr="00456BD9" w:rsidRDefault="00AF340F" w:rsidP="00763D62">
            <w:pPr>
              <w:shd w:val="clear" w:color="auto" w:fill="FFFFFF"/>
              <w:tabs>
                <w:tab w:val="left" w:pos="5777"/>
              </w:tabs>
              <w:spacing w:line="276" w:lineRule="auto"/>
              <w:ind w:left="720"/>
              <w:rPr>
                <w:color w:val="000000"/>
                <w:sz w:val="22"/>
              </w:rPr>
            </w:pPr>
          </w:p>
          <w:p w:rsidR="00AF340F" w:rsidRPr="00456BD9" w:rsidRDefault="00AF340F" w:rsidP="00763D62">
            <w:pPr>
              <w:shd w:val="clear" w:color="auto" w:fill="FFFFFF"/>
              <w:tabs>
                <w:tab w:val="left" w:pos="5777"/>
              </w:tabs>
              <w:spacing w:line="276" w:lineRule="auto"/>
              <w:ind w:left="720"/>
              <w:rPr>
                <w:color w:val="000000"/>
                <w:sz w:val="22"/>
              </w:rPr>
            </w:pPr>
            <w:r w:rsidRPr="00456BD9">
              <w:rPr>
                <w:color w:val="000000"/>
                <w:sz w:val="22"/>
              </w:rPr>
              <w:t>________________________</w:t>
            </w:r>
          </w:p>
          <w:p w:rsidR="00AF340F" w:rsidRPr="00456BD9" w:rsidRDefault="00AF340F" w:rsidP="00763D62">
            <w:pPr>
              <w:shd w:val="clear" w:color="auto" w:fill="FFFFFF"/>
              <w:tabs>
                <w:tab w:val="left" w:pos="5777"/>
              </w:tabs>
              <w:spacing w:line="276" w:lineRule="auto"/>
              <w:ind w:left="720"/>
              <w:rPr>
                <w:color w:val="000000"/>
                <w:sz w:val="22"/>
              </w:rPr>
            </w:pPr>
            <w:r w:rsidRPr="00456BD9">
              <w:rPr>
                <w:color w:val="000000"/>
                <w:sz w:val="22"/>
              </w:rPr>
              <w:t>parašas</w:t>
            </w:r>
          </w:p>
          <w:p w:rsidR="00AF340F" w:rsidRPr="00456BD9" w:rsidRDefault="00AF340F" w:rsidP="00763D62">
            <w:pPr>
              <w:shd w:val="clear" w:color="auto" w:fill="FFFFFF"/>
              <w:tabs>
                <w:tab w:val="left" w:pos="5777"/>
              </w:tabs>
              <w:spacing w:line="276" w:lineRule="auto"/>
              <w:ind w:left="720"/>
              <w:rPr>
                <w:rFonts w:eastAsia="Calibri"/>
                <w:color w:val="000000"/>
                <w:sz w:val="22"/>
              </w:rPr>
            </w:pPr>
          </w:p>
        </w:tc>
      </w:tr>
      <w:tr w:rsidR="00F71B5A" w:rsidRPr="00456BD9" w:rsidTr="00F71B5A">
        <w:tc>
          <w:tcPr>
            <w:tcW w:w="4068" w:type="dxa"/>
          </w:tcPr>
          <w:p w:rsidR="00F71B5A" w:rsidRPr="00456BD9" w:rsidRDefault="00F71B5A" w:rsidP="00763D62">
            <w:pPr>
              <w:shd w:val="clear" w:color="auto" w:fill="FFFFFF"/>
              <w:tabs>
                <w:tab w:val="left" w:pos="5777"/>
              </w:tabs>
              <w:ind w:left="720"/>
              <w:rPr>
                <w:b/>
                <w:color w:val="000000"/>
                <w:sz w:val="22"/>
              </w:rPr>
            </w:pPr>
            <w:r w:rsidRPr="00456BD9">
              <w:rPr>
                <w:color w:val="FF0000"/>
                <w:sz w:val="22"/>
              </w:rPr>
              <w:t>[</w:t>
            </w:r>
            <w:r w:rsidRPr="00456BD9">
              <w:rPr>
                <w:b/>
                <w:i/>
                <w:color w:val="FF0000"/>
                <w:sz w:val="22"/>
              </w:rPr>
              <w:t>Koncesininko</w:t>
            </w:r>
            <w:r w:rsidRPr="00456BD9">
              <w:rPr>
                <w:color w:val="FF0000"/>
                <w:sz w:val="22"/>
              </w:rPr>
              <w:t>]</w:t>
            </w:r>
            <w:r w:rsidRPr="00456BD9">
              <w:rPr>
                <w:b/>
                <w:color w:val="943634"/>
              </w:rPr>
              <w:t xml:space="preserve"> </w:t>
            </w:r>
            <w:r w:rsidRPr="00456BD9">
              <w:rPr>
                <w:b/>
                <w:szCs w:val="24"/>
              </w:rPr>
              <w:t>vardu:</w:t>
            </w:r>
          </w:p>
          <w:p w:rsidR="00F71B5A" w:rsidRPr="00456BD9" w:rsidRDefault="00F71B5A" w:rsidP="00763D62">
            <w:pPr>
              <w:shd w:val="clear" w:color="auto" w:fill="FFFFFF"/>
              <w:tabs>
                <w:tab w:val="left" w:pos="5777"/>
              </w:tabs>
              <w:ind w:left="720"/>
              <w:rPr>
                <w:color w:val="000000"/>
                <w:sz w:val="22"/>
              </w:rPr>
            </w:pPr>
          </w:p>
        </w:tc>
        <w:tc>
          <w:tcPr>
            <w:tcW w:w="5220" w:type="dxa"/>
          </w:tcPr>
          <w:p w:rsidR="00F71B5A" w:rsidRPr="00456BD9" w:rsidRDefault="00F71B5A" w:rsidP="00763D62">
            <w:pPr>
              <w:shd w:val="clear" w:color="auto" w:fill="FFFFFF"/>
              <w:tabs>
                <w:tab w:val="left" w:pos="5777"/>
              </w:tabs>
              <w:ind w:left="720"/>
              <w:rPr>
                <w:w w:val="101"/>
                <w:sz w:val="22"/>
              </w:rPr>
            </w:pPr>
            <w:r w:rsidRPr="00456BD9">
              <w:rPr>
                <w:color w:val="FF0000"/>
                <w:sz w:val="22"/>
              </w:rPr>
              <w:t>[</w:t>
            </w:r>
            <w:r w:rsidRPr="00456BD9">
              <w:rPr>
                <w:i/>
                <w:color w:val="FF0000"/>
                <w:sz w:val="22"/>
              </w:rPr>
              <w:t>Pareigos, vardas, pavardė</w:t>
            </w:r>
            <w:r w:rsidRPr="00456BD9">
              <w:rPr>
                <w:color w:val="FF0000"/>
                <w:sz w:val="22"/>
              </w:rPr>
              <w:t>]</w:t>
            </w:r>
          </w:p>
          <w:p w:rsidR="00F71B5A" w:rsidRPr="00456BD9" w:rsidRDefault="00F71B5A" w:rsidP="00763D62">
            <w:pPr>
              <w:shd w:val="clear" w:color="auto" w:fill="FFFFFF"/>
              <w:tabs>
                <w:tab w:val="left" w:pos="5777"/>
              </w:tabs>
              <w:ind w:left="720"/>
              <w:rPr>
                <w:color w:val="000000"/>
                <w:sz w:val="22"/>
              </w:rPr>
            </w:pPr>
          </w:p>
          <w:p w:rsidR="00F71B5A" w:rsidRPr="00456BD9" w:rsidRDefault="00F71B5A" w:rsidP="00763D62">
            <w:pPr>
              <w:shd w:val="clear" w:color="auto" w:fill="FFFFFF"/>
              <w:tabs>
                <w:tab w:val="left" w:pos="5777"/>
              </w:tabs>
              <w:ind w:left="720"/>
              <w:rPr>
                <w:color w:val="000000"/>
                <w:sz w:val="22"/>
              </w:rPr>
            </w:pPr>
            <w:r w:rsidRPr="00456BD9">
              <w:rPr>
                <w:color w:val="000000"/>
                <w:sz w:val="22"/>
              </w:rPr>
              <w:t>________________________</w:t>
            </w:r>
          </w:p>
          <w:p w:rsidR="00F71B5A" w:rsidRPr="00456BD9" w:rsidRDefault="00F71B5A" w:rsidP="00763D62">
            <w:pPr>
              <w:shd w:val="clear" w:color="auto" w:fill="FFFFFF"/>
              <w:tabs>
                <w:tab w:val="left" w:pos="5777"/>
              </w:tabs>
              <w:ind w:left="720"/>
              <w:rPr>
                <w:color w:val="000000"/>
                <w:sz w:val="22"/>
              </w:rPr>
            </w:pPr>
            <w:r w:rsidRPr="00456BD9">
              <w:rPr>
                <w:color w:val="000000"/>
                <w:sz w:val="22"/>
              </w:rPr>
              <w:t>parašas</w:t>
            </w:r>
          </w:p>
          <w:p w:rsidR="00F71B5A" w:rsidRPr="00456BD9" w:rsidRDefault="00F71B5A" w:rsidP="00763D62">
            <w:pPr>
              <w:shd w:val="clear" w:color="auto" w:fill="FFFFFF"/>
              <w:tabs>
                <w:tab w:val="left" w:pos="5777"/>
              </w:tabs>
              <w:ind w:left="720"/>
              <w:rPr>
                <w:color w:val="000000"/>
                <w:sz w:val="22"/>
              </w:rPr>
            </w:pPr>
          </w:p>
          <w:p w:rsidR="00F71B5A" w:rsidRPr="00456BD9" w:rsidRDefault="00F71B5A" w:rsidP="00763D62">
            <w:pPr>
              <w:shd w:val="clear" w:color="auto" w:fill="FFFFFF"/>
              <w:tabs>
                <w:tab w:val="left" w:pos="5777"/>
              </w:tabs>
              <w:ind w:left="720"/>
              <w:rPr>
                <w:color w:val="000000"/>
                <w:sz w:val="22"/>
              </w:rPr>
            </w:pPr>
          </w:p>
        </w:tc>
      </w:tr>
      <w:tr w:rsidR="00F71B5A" w:rsidRPr="00456BD9" w:rsidTr="00F71B5A">
        <w:tc>
          <w:tcPr>
            <w:tcW w:w="4068" w:type="dxa"/>
          </w:tcPr>
          <w:p w:rsidR="00F71B5A" w:rsidRPr="00456BD9" w:rsidRDefault="00F71B5A" w:rsidP="00763D62">
            <w:pPr>
              <w:shd w:val="clear" w:color="auto" w:fill="FFFFFF"/>
              <w:tabs>
                <w:tab w:val="left" w:pos="5777"/>
              </w:tabs>
              <w:ind w:left="720"/>
              <w:rPr>
                <w:b/>
                <w:color w:val="943634"/>
                <w:szCs w:val="24"/>
              </w:rPr>
            </w:pPr>
            <w:r w:rsidRPr="00456BD9">
              <w:rPr>
                <w:color w:val="3333FF"/>
                <w:sz w:val="22"/>
              </w:rPr>
              <w:t xml:space="preserve"> </w:t>
            </w:r>
            <w:r w:rsidRPr="00456BD9">
              <w:rPr>
                <w:color w:val="FF0000"/>
                <w:sz w:val="22"/>
              </w:rPr>
              <w:t>[</w:t>
            </w:r>
            <w:r w:rsidR="00D24976" w:rsidRPr="00456BD9">
              <w:rPr>
                <w:b/>
                <w:i/>
                <w:color w:val="FF0000"/>
                <w:sz w:val="22"/>
              </w:rPr>
              <w:t>Projekto bendrovės</w:t>
            </w:r>
            <w:r w:rsidRPr="00456BD9">
              <w:rPr>
                <w:color w:val="FF0000"/>
                <w:sz w:val="22"/>
              </w:rPr>
              <w:t>]</w:t>
            </w:r>
            <w:r w:rsidRPr="00456BD9">
              <w:rPr>
                <w:b/>
                <w:color w:val="943634"/>
              </w:rPr>
              <w:t xml:space="preserve"> </w:t>
            </w:r>
            <w:r w:rsidRPr="00456BD9">
              <w:rPr>
                <w:b/>
                <w:szCs w:val="24"/>
              </w:rPr>
              <w:t>vardu:</w:t>
            </w:r>
          </w:p>
          <w:p w:rsidR="00F71B5A" w:rsidRPr="00456BD9" w:rsidRDefault="00F71B5A" w:rsidP="00763D62">
            <w:pPr>
              <w:shd w:val="clear" w:color="auto" w:fill="FFFFFF"/>
              <w:tabs>
                <w:tab w:val="left" w:pos="5777"/>
              </w:tabs>
              <w:ind w:left="720"/>
              <w:rPr>
                <w:b/>
                <w:color w:val="000000"/>
                <w:sz w:val="22"/>
              </w:rPr>
            </w:pPr>
          </w:p>
        </w:tc>
        <w:tc>
          <w:tcPr>
            <w:tcW w:w="5220" w:type="dxa"/>
          </w:tcPr>
          <w:p w:rsidR="00F71B5A" w:rsidRPr="00456BD9" w:rsidRDefault="00F71B5A" w:rsidP="00763D62">
            <w:pPr>
              <w:shd w:val="clear" w:color="auto" w:fill="FFFFFF"/>
              <w:tabs>
                <w:tab w:val="left" w:pos="5777"/>
              </w:tabs>
              <w:ind w:left="720"/>
              <w:rPr>
                <w:color w:val="000000"/>
                <w:sz w:val="22"/>
              </w:rPr>
            </w:pPr>
            <w:r w:rsidRPr="00456BD9">
              <w:rPr>
                <w:color w:val="FF0000"/>
                <w:sz w:val="22"/>
              </w:rPr>
              <w:t>[</w:t>
            </w:r>
            <w:r w:rsidRPr="00456BD9">
              <w:rPr>
                <w:i/>
                <w:color w:val="FF0000"/>
                <w:sz w:val="22"/>
              </w:rPr>
              <w:t>Pareigos, vardas, pavardė</w:t>
            </w:r>
            <w:r w:rsidRPr="00456BD9">
              <w:rPr>
                <w:color w:val="FF0000"/>
                <w:sz w:val="22"/>
              </w:rPr>
              <w:t>]</w:t>
            </w:r>
          </w:p>
          <w:p w:rsidR="00F71B5A" w:rsidRPr="00456BD9" w:rsidRDefault="00F71B5A" w:rsidP="00763D62">
            <w:pPr>
              <w:shd w:val="clear" w:color="auto" w:fill="FFFFFF"/>
              <w:tabs>
                <w:tab w:val="left" w:pos="5777"/>
              </w:tabs>
              <w:ind w:left="720"/>
              <w:rPr>
                <w:color w:val="000000"/>
                <w:sz w:val="22"/>
              </w:rPr>
            </w:pPr>
          </w:p>
          <w:p w:rsidR="00F71B5A" w:rsidRPr="00456BD9" w:rsidRDefault="00F71B5A" w:rsidP="00763D62">
            <w:pPr>
              <w:shd w:val="clear" w:color="auto" w:fill="FFFFFF"/>
              <w:tabs>
                <w:tab w:val="left" w:pos="5777"/>
              </w:tabs>
              <w:ind w:left="720"/>
              <w:rPr>
                <w:color w:val="000000"/>
                <w:sz w:val="22"/>
              </w:rPr>
            </w:pPr>
            <w:r w:rsidRPr="00456BD9">
              <w:rPr>
                <w:color w:val="000000"/>
                <w:sz w:val="22"/>
              </w:rPr>
              <w:t>________________________</w:t>
            </w:r>
          </w:p>
          <w:p w:rsidR="00F71B5A" w:rsidRPr="00456BD9" w:rsidRDefault="00F71B5A" w:rsidP="00763D62">
            <w:pPr>
              <w:shd w:val="clear" w:color="auto" w:fill="FFFFFF"/>
              <w:tabs>
                <w:tab w:val="left" w:pos="5777"/>
              </w:tabs>
              <w:ind w:left="720"/>
              <w:rPr>
                <w:sz w:val="22"/>
              </w:rPr>
            </w:pPr>
            <w:r w:rsidRPr="00456BD9">
              <w:rPr>
                <w:sz w:val="22"/>
              </w:rPr>
              <w:t>parašas]</w:t>
            </w:r>
          </w:p>
          <w:p w:rsidR="00F71B5A" w:rsidRPr="00456BD9" w:rsidRDefault="00F71B5A" w:rsidP="00763D62">
            <w:pPr>
              <w:shd w:val="clear" w:color="auto" w:fill="FFFFFF"/>
              <w:tabs>
                <w:tab w:val="left" w:pos="5777"/>
              </w:tabs>
              <w:ind w:left="720"/>
              <w:rPr>
                <w:color w:val="000000"/>
                <w:sz w:val="22"/>
              </w:rPr>
            </w:pPr>
          </w:p>
          <w:p w:rsidR="00F71B5A" w:rsidRPr="00456BD9" w:rsidRDefault="00F71B5A" w:rsidP="00763D62">
            <w:pPr>
              <w:shd w:val="clear" w:color="auto" w:fill="FFFFFF"/>
              <w:tabs>
                <w:tab w:val="left" w:pos="5777"/>
              </w:tabs>
              <w:ind w:left="720"/>
              <w:rPr>
                <w:color w:val="000000"/>
                <w:sz w:val="22"/>
              </w:rPr>
            </w:pPr>
          </w:p>
        </w:tc>
      </w:tr>
    </w:tbl>
    <w:p w:rsidR="0040449E" w:rsidRPr="00456BD9" w:rsidRDefault="0040449E" w:rsidP="001A5C19">
      <w:pPr>
        <w:pStyle w:val="Pavadinimas"/>
        <w:spacing w:line="240" w:lineRule="auto"/>
        <w:jc w:val="left"/>
      </w:pPr>
    </w:p>
    <w:p w:rsidR="0040449E" w:rsidRPr="00456BD9" w:rsidRDefault="0040449E" w:rsidP="00CC38F1">
      <w:pPr>
        <w:pStyle w:val="Pavadinimas"/>
        <w:numPr>
          <w:ilvl w:val="0"/>
          <w:numId w:val="10"/>
        </w:numPr>
        <w:spacing w:line="240" w:lineRule="auto"/>
        <w:ind w:left="720"/>
        <w:rPr>
          <w:color w:val="auto"/>
        </w:rPr>
      </w:pPr>
      <w:r w:rsidRPr="00456BD9">
        <w:br w:type="page"/>
      </w:r>
      <w:bookmarkStart w:id="1302" w:name="_Ref342466231"/>
      <w:r w:rsidRPr="00456BD9">
        <w:rPr>
          <w:color w:val="auto"/>
        </w:rPr>
        <w:lastRenderedPageBreak/>
        <w:t>Sutarties priedas</w:t>
      </w:r>
      <w:bookmarkEnd w:id="1302"/>
    </w:p>
    <w:p w:rsidR="0040449E" w:rsidRPr="00456BD9" w:rsidRDefault="0040449E" w:rsidP="0040449E">
      <w:pPr>
        <w:spacing w:after="120"/>
        <w:jc w:val="both"/>
        <w:rPr>
          <w:sz w:val="22"/>
        </w:rPr>
      </w:pPr>
    </w:p>
    <w:p w:rsidR="0040449E" w:rsidRPr="00456BD9" w:rsidRDefault="0040449E" w:rsidP="0040449E">
      <w:pPr>
        <w:spacing w:after="120"/>
        <w:jc w:val="center"/>
        <w:rPr>
          <w:b/>
          <w:sz w:val="22"/>
        </w:rPr>
      </w:pPr>
      <w:r w:rsidRPr="00456BD9">
        <w:rPr>
          <w:b/>
          <w:sz w:val="22"/>
        </w:rPr>
        <w:t>SĄLYGOS</w:t>
      </w:r>
    </w:p>
    <w:p w:rsidR="0040449E" w:rsidRPr="00456BD9" w:rsidRDefault="0040449E" w:rsidP="0040449E">
      <w:pPr>
        <w:shd w:val="clear" w:color="auto" w:fill="FFFFFF"/>
        <w:spacing w:after="120"/>
        <w:jc w:val="both"/>
        <w:rPr>
          <w:sz w:val="22"/>
        </w:rPr>
      </w:pPr>
    </w:p>
    <w:p w:rsidR="0040449E" w:rsidRPr="00456BD9" w:rsidRDefault="0040449E" w:rsidP="0040449E">
      <w:pPr>
        <w:spacing w:after="120"/>
        <w:jc w:val="both"/>
        <w:rPr>
          <w:sz w:val="22"/>
        </w:rPr>
      </w:pPr>
      <w:r w:rsidRPr="00456BD9">
        <w:rPr>
          <w:color w:val="FF0000"/>
          <w:sz w:val="22"/>
        </w:rPr>
        <w:t>[</w:t>
      </w:r>
      <w:r w:rsidRPr="00456BD9">
        <w:rPr>
          <w:i/>
          <w:color w:val="FF0000"/>
          <w:sz w:val="22"/>
        </w:rPr>
        <w:t>Prid</w:t>
      </w:r>
      <w:r w:rsidR="00720E8C" w:rsidRPr="00456BD9">
        <w:rPr>
          <w:i/>
          <w:color w:val="FF0000"/>
          <w:sz w:val="22"/>
        </w:rPr>
        <w:t>edama atskiru dokumentu</w:t>
      </w:r>
      <w:r w:rsidRPr="00456BD9">
        <w:rPr>
          <w:color w:val="FF0000"/>
          <w:sz w:val="22"/>
        </w:rPr>
        <w:t>]</w:t>
      </w:r>
    </w:p>
    <w:p w:rsidR="0040449E" w:rsidRPr="00456BD9" w:rsidRDefault="0040449E" w:rsidP="0040449E">
      <w:pPr>
        <w:spacing w:after="120"/>
        <w:jc w:val="both"/>
        <w:rPr>
          <w:sz w:val="22"/>
        </w:rPr>
      </w:pPr>
    </w:p>
    <w:p w:rsidR="0040449E" w:rsidRPr="00456BD9" w:rsidRDefault="0040449E" w:rsidP="0040449E">
      <w:pPr>
        <w:pStyle w:val="paragrafai"/>
        <w:spacing w:line="240" w:lineRule="auto"/>
        <w:sectPr w:rsidR="0040449E" w:rsidRPr="00456BD9" w:rsidSect="00F676FD">
          <w:footerReference w:type="default" r:id="rId9"/>
          <w:pgSz w:w="11907" w:h="16839" w:code="9"/>
          <w:pgMar w:top="1134" w:right="1134" w:bottom="1134" w:left="1134" w:header="567" w:footer="567" w:gutter="0"/>
          <w:pgNumType w:start="1"/>
          <w:cols w:space="708"/>
          <w:titlePg/>
          <w:docGrid w:linePitch="360"/>
        </w:sectPr>
      </w:pPr>
    </w:p>
    <w:p w:rsidR="00C60587" w:rsidRPr="00456BD9" w:rsidRDefault="00C60587" w:rsidP="00CC38F1">
      <w:pPr>
        <w:pStyle w:val="Pavadinimas"/>
        <w:numPr>
          <w:ilvl w:val="0"/>
          <w:numId w:val="10"/>
        </w:numPr>
        <w:spacing w:line="240" w:lineRule="auto"/>
        <w:ind w:left="720"/>
        <w:rPr>
          <w:color w:val="auto"/>
        </w:rPr>
      </w:pPr>
      <w:bookmarkStart w:id="1303" w:name="_Ref430871737"/>
      <w:bookmarkStart w:id="1304" w:name="_Ref342466270"/>
      <w:r w:rsidRPr="00456BD9">
        <w:rPr>
          <w:color w:val="auto"/>
        </w:rPr>
        <w:lastRenderedPageBreak/>
        <w:t>Sutarties priedas</w:t>
      </w:r>
      <w:bookmarkEnd w:id="1303"/>
    </w:p>
    <w:p w:rsidR="00C60587" w:rsidRPr="00456BD9" w:rsidRDefault="00C60587" w:rsidP="00C60587">
      <w:pPr>
        <w:spacing w:after="120"/>
        <w:jc w:val="center"/>
        <w:rPr>
          <w:b/>
          <w:sz w:val="22"/>
        </w:rPr>
      </w:pPr>
      <w:r w:rsidRPr="00456BD9">
        <w:rPr>
          <w:b/>
          <w:sz w:val="22"/>
        </w:rPr>
        <w:t>SPECIFIKACIJOS</w:t>
      </w:r>
    </w:p>
    <w:p w:rsidR="00C60587" w:rsidRPr="00456BD9" w:rsidRDefault="00C60587" w:rsidP="00C60587">
      <w:pPr>
        <w:spacing w:after="120"/>
        <w:jc w:val="both"/>
        <w:rPr>
          <w:color w:val="FF0000"/>
          <w:sz w:val="22"/>
        </w:rPr>
      </w:pPr>
      <w:r w:rsidRPr="00456BD9">
        <w:rPr>
          <w:color w:val="FF0000"/>
          <w:sz w:val="22"/>
        </w:rPr>
        <w:t>[</w:t>
      </w:r>
      <w:r w:rsidRPr="00456BD9">
        <w:rPr>
          <w:i/>
          <w:color w:val="FF0000"/>
          <w:sz w:val="22"/>
        </w:rPr>
        <w:t>Prid</w:t>
      </w:r>
      <w:r w:rsidR="00720E8C" w:rsidRPr="00456BD9">
        <w:rPr>
          <w:i/>
          <w:color w:val="FF0000"/>
          <w:sz w:val="22"/>
        </w:rPr>
        <w:t>edama atskiru dokumentu</w:t>
      </w:r>
      <w:r w:rsidRPr="00456BD9">
        <w:rPr>
          <w:color w:val="FF0000"/>
          <w:sz w:val="22"/>
        </w:rPr>
        <w:t>]</w:t>
      </w:r>
    </w:p>
    <w:p w:rsidR="00C60587" w:rsidRPr="00456BD9" w:rsidRDefault="00C60587" w:rsidP="00C60587">
      <w:pPr>
        <w:spacing w:after="120"/>
        <w:jc w:val="center"/>
        <w:rPr>
          <w:b/>
          <w:sz w:val="22"/>
        </w:rPr>
      </w:pPr>
      <w:r w:rsidRPr="00456BD9">
        <w:rPr>
          <w:b/>
          <w:sz w:val="22"/>
        </w:rPr>
        <w:br w:type="page"/>
      </w:r>
    </w:p>
    <w:p w:rsidR="0040449E" w:rsidRPr="00456BD9" w:rsidRDefault="0040449E" w:rsidP="00CC38F1">
      <w:pPr>
        <w:pStyle w:val="Pavadinimas"/>
        <w:numPr>
          <w:ilvl w:val="0"/>
          <w:numId w:val="10"/>
        </w:numPr>
        <w:spacing w:line="240" w:lineRule="auto"/>
        <w:ind w:left="720"/>
        <w:rPr>
          <w:color w:val="auto"/>
        </w:rPr>
      </w:pPr>
      <w:bookmarkStart w:id="1305" w:name="_Ref430871951"/>
      <w:r w:rsidRPr="00456BD9">
        <w:rPr>
          <w:color w:val="auto"/>
        </w:rPr>
        <w:lastRenderedPageBreak/>
        <w:t>Sutarties priedas</w:t>
      </w:r>
      <w:bookmarkEnd w:id="1304"/>
      <w:bookmarkEnd w:id="1305"/>
    </w:p>
    <w:p w:rsidR="0040449E" w:rsidRPr="00456BD9" w:rsidRDefault="0040449E" w:rsidP="0040449E">
      <w:pPr>
        <w:spacing w:after="120"/>
        <w:jc w:val="both"/>
        <w:rPr>
          <w:sz w:val="22"/>
        </w:rPr>
      </w:pPr>
    </w:p>
    <w:p w:rsidR="0040449E" w:rsidRPr="00456BD9" w:rsidRDefault="0040449E" w:rsidP="0040449E">
      <w:pPr>
        <w:spacing w:after="120"/>
        <w:jc w:val="center"/>
        <w:rPr>
          <w:b/>
          <w:sz w:val="22"/>
        </w:rPr>
      </w:pPr>
      <w:r w:rsidRPr="00456BD9">
        <w:rPr>
          <w:b/>
          <w:sz w:val="22"/>
        </w:rPr>
        <w:t>PASIŪLYMAS</w:t>
      </w:r>
    </w:p>
    <w:p w:rsidR="0040449E" w:rsidRPr="00456BD9" w:rsidRDefault="0040449E" w:rsidP="0040449E">
      <w:pPr>
        <w:shd w:val="clear" w:color="auto" w:fill="FFFFFF"/>
        <w:spacing w:after="120"/>
        <w:jc w:val="both"/>
        <w:rPr>
          <w:sz w:val="22"/>
        </w:rPr>
      </w:pPr>
    </w:p>
    <w:p w:rsidR="0040449E" w:rsidRPr="00456BD9" w:rsidRDefault="0040449E" w:rsidP="0040449E">
      <w:pPr>
        <w:spacing w:after="120"/>
        <w:jc w:val="both"/>
        <w:rPr>
          <w:sz w:val="22"/>
        </w:rPr>
      </w:pPr>
      <w:r w:rsidRPr="00456BD9">
        <w:rPr>
          <w:color w:val="FF0000"/>
          <w:sz w:val="22"/>
        </w:rPr>
        <w:t>[</w:t>
      </w:r>
      <w:r w:rsidRPr="00456BD9">
        <w:rPr>
          <w:i/>
          <w:color w:val="FF0000"/>
          <w:sz w:val="22"/>
        </w:rPr>
        <w:t>Prid</w:t>
      </w:r>
      <w:r w:rsidR="00720E8C" w:rsidRPr="00456BD9">
        <w:rPr>
          <w:i/>
          <w:color w:val="FF0000"/>
          <w:sz w:val="22"/>
        </w:rPr>
        <w:t>edama atskiru dokumentu</w:t>
      </w:r>
      <w:r w:rsidRPr="00456BD9">
        <w:rPr>
          <w:color w:val="FF0000"/>
          <w:sz w:val="22"/>
        </w:rPr>
        <w:t>]</w:t>
      </w:r>
    </w:p>
    <w:p w:rsidR="0040449E" w:rsidRPr="00456BD9" w:rsidRDefault="0040449E" w:rsidP="0040449E">
      <w:pPr>
        <w:spacing w:after="120"/>
        <w:jc w:val="both"/>
        <w:rPr>
          <w:sz w:val="22"/>
        </w:rPr>
      </w:pPr>
    </w:p>
    <w:p w:rsidR="0040449E" w:rsidRPr="00456BD9" w:rsidRDefault="0040449E" w:rsidP="0040449E">
      <w:pPr>
        <w:pStyle w:val="paragrafai"/>
        <w:spacing w:line="240" w:lineRule="auto"/>
        <w:sectPr w:rsidR="0040449E" w:rsidRPr="00456BD9" w:rsidSect="00197750">
          <w:pgSz w:w="11907" w:h="16839" w:code="9"/>
          <w:pgMar w:top="1418" w:right="2268" w:bottom="1134" w:left="1418" w:header="567" w:footer="567" w:gutter="0"/>
          <w:pgNumType w:start="1"/>
          <w:cols w:space="708"/>
          <w:docGrid w:linePitch="360"/>
        </w:sectPr>
      </w:pPr>
    </w:p>
    <w:p w:rsidR="0040449E" w:rsidRPr="00456BD9" w:rsidRDefault="0040449E" w:rsidP="00CC38F1">
      <w:pPr>
        <w:pStyle w:val="Pavadinimas"/>
        <w:numPr>
          <w:ilvl w:val="0"/>
          <w:numId w:val="10"/>
        </w:numPr>
        <w:spacing w:line="240" w:lineRule="auto"/>
        <w:ind w:left="720"/>
        <w:rPr>
          <w:color w:val="auto"/>
        </w:rPr>
      </w:pPr>
      <w:bookmarkStart w:id="1306" w:name="_Ref342466277"/>
      <w:r w:rsidRPr="00456BD9">
        <w:rPr>
          <w:color w:val="auto"/>
        </w:rPr>
        <w:lastRenderedPageBreak/>
        <w:t>Sutarties priedas</w:t>
      </w:r>
      <w:bookmarkEnd w:id="1306"/>
    </w:p>
    <w:p w:rsidR="0040449E" w:rsidRPr="00456BD9" w:rsidRDefault="0040449E" w:rsidP="0040449E">
      <w:pPr>
        <w:spacing w:after="120"/>
        <w:jc w:val="both"/>
        <w:rPr>
          <w:sz w:val="22"/>
        </w:rPr>
      </w:pPr>
    </w:p>
    <w:p w:rsidR="0040449E" w:rsidRPr="00456BD9" w:rsidRDefault="00C32E12" w:rsidP="0040449E">
      <w:pPr>
        <w:spacing w:after="120"/>
        <w:jc w:val="center"/>
        <w:rPr>
          <w:b/>
          <w:sz w:val="22"/>
        </w:rPr>
      </w:pPr>
      <w:r w:rsidRPr="00456BD9">
        <w:rPr>
          <w:b/>
          <w:sz w:val="22"/>
        </w:rPr>
        <w:t>ATSISKAITYMŲ</w:t>
      </w:r>
      <w:r w:rsidR="00407107" w:rsidRPr="00456BD9">
        <w:rPr>
          <w:b/>
          <w:sz w:val="22"/>
        </w:rPr>
        <w:t xml:space="preserve"> IR MOKĖJIMŲ</w:t>
      </w:r>
      <w:r w:rsidRPr="00456BD9">
        <w:rPr>
          <w:b/>
          <w:sz w:val="22"/>
        </w:rPr>
        <w:t xml:space="preserve"> TVARKA</w:t>
      </w:r>
    </w:p>
    <w:p w:rsidR="0040449E" w:rsidRPr="00456BD9" w:rsidRDefault="0040449E" w:rsidP="0040449E">
      <w:pPr>
        <w:spacing w:after="120"/>
      </w:pPr>
    </w:p>
    <w:p w:rsidR="0040449E" w:rsidRPr="00456BD9" w:rsidRDefault="0040449E" w:rsidP="0040449E">
      <w:pPr>
        <w:spacing w:after="120"/>
        <w:rPr>
          <w:color w:val="FF0000"/>
          <w:lang w:eastAsia="x-none"/>
        </w:rPr>
      </w:pPr>
      <w:r w:rsidRPr="00456BD9">
        <w:rPr>
          <w:color w:val="FF0000"/>
          <w:lang w:eastAsia="x-none"/>
        </w:rPr>
        <w:t>[</w:t>
      </w:r>
      <w:r w:rsidRPr="00456BD9">
        <w:rPr>
          <w:i/>
          <w:color w:val="FF0000"/>
          <w:lang w:eastAsia="x-none"/>
        </w:rPr>
        <w:t>Prid</w:t>
      </w:r>
      <w:r w:rsidR="00720E8C" w:rsidRPr="00456BD9">
        <w:rPr>
          <w:i/>
          <w:color w:val="FF0000"/>
          <w:lang w:eastAsia="x-none"/>
        </w:rPr>
        <w:t>edama atskiru dokumentu</w:t>
      </w:r>
      <w:r w:rsidRPr="00456BD9">
        <w:rPr>
          <w:color w:val="FF0000"/>
          <w:lang w:eastAsia="x-none"/>
        </w:rPr>
        <w:t>]</w:t>
      </w:r>
    </w:p>
    <w:p w:rsidR="0040449E" w:rsidRPr="00456BD9" w:rsidRDefault="0040449E" w:rsidP="0040449E">
      <w:pPr>
        <w:spacing w:after="120"/>
        <w:rPr>
          <w:lang w:eastAsia="x-none"/>
        </w:rPr>
        <w:sectPr w:rsidR="0040449E" w:rsidRPr="00456BD9" w:rsidSect="00197750">
          <w:pgSz w:w="11907" w:h="16839" w:code="9"/>
          <w:pgMar w:top="1418" w:right="2268" w:bottom="1134" w:left="1418" w:header="567" w:footer="567" w:gutter="0"/>
          <w:pgNumType w:start="1"/>
          <w:cols w:space="708"/>
          <w:docGrid w:linePitch="360"/>
        </w:sectPr>
      </w:pPr>
    </w:p>
    <w:p w:rsidR="0040449E" w:rsidRPr="00456BD9" w:rsidRDefault="0040449E" w:rsidP="00CC38F1">
      <w:pPr>
        <w:pStyle w:val="Pavadinimas"/>
        <w:numPr>
          <w:ilvl w:val="0"/>
          <w:numId w:val="10"/>
        </w:numPr>
        <w:spacing w:line="240" w:lineRule="auto"/>
        <w:ind w:left="720"/>
        <w:rPr>
          <w:color w:val="auto"/>
        </w:rPr>
      </w:pPr>
      <w:bookmarkStart w:id="1307" w:name="_Ref342466295"/>
      <w:r w:rsidRPr="00456BD9">
        <w:rPr>
          <w:color w:val="auto"/>
        </w:rPr>
        <w:lastRenderedPageBreak/>
        <w:t>Sutarties priedas</w:t>
      </w:r>
      <w:bookmarkEnd w:id="1307"/>
    </w:p>
    <w:p w:rsidR="0040449E" w:rsidRPr="00456BD9" w:rsidRDefault="0040449E" w:rsidP="0040449E">
      <w:pPr>
        <w:spacing w:after="120"/>
        <w:jc w:val="both"/>
        <w:rPr>
          <w:sz w:val="22"/>
        </w:rPr>
      </w:pPr>
    </w:p>
    <w:p w:rsidR="0040449E" w:rsidRPr="00456BD9" w:rsidRDefault="0040449E" w:rsidP="0040449E">
      <w:pPr>
        <w:spacing w:after="120"/>
        <w:jc w:val="center"/>
        <w:rPr>
          <w:b/>
          <w:sz w:val="22"/>
        </w:rPr>
      </w:pPr>
      <w:r w:rsidRPr="00456BD9">
        <w:rPr>
          <w:b/>
          <w:sz w:val="22"/>
        </w:rPr>
        <w:t>RIZIKOS PASISKIRSTYMO TARP ŠALIŲ MATRICA</w:t>
      </w:r>
    </w:p>
    <w:p w:rsidR="0040449E" w:rsidRPr="00456BD9" w:rsidRDefault="0040449E" w:rsidP="0040449E">
      <w:pPr>
        <w:shd w:val="clear" w:color="auto" w:fill="FFFFFF"/>
        <w:tabs>
          <w:tab w:val="left" w:pos="5275"/>
        </w:tabs>
        <w:spacing w:after="120"/>
        <w:jc w:val="both"/>
        <w:rPr>
          <w:sz w:val="22"/>
        </w:rPr>
      </w:pPr>
    </w:p>
    <w:tbl>
      <w:tblPr>
        <w:tblpPr w:leftFromText="180" w:rightFromText="180" w:vertAnchor="text" w:tblpY="1"/>
        <w:tblW w:w="154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4157"/>
        <w:gridCol w:w="2829"/>
        <w:gridCol w:w="2541"/>
        <w:gridCol w:w="2599"/>
      </w:tblGrid>
      <w:tr w:rsidR="0040449E" w:rsidRPr="00456BD9" w:rsidTr="00DF5029">
        <w:trPr>
          <w:trHeight w:val="334"/>
          <w:tblHeader/>
        </w:trPr>
        <w:tc>
          <w:tcPr>
            <w:tcW w:w="816" w:type="dxa"/>
            <w:vMerge w:val="restart"/>
            <w:shd w:val="clear" w:color="auto" w:fill="8064A2"/>
            <w:hideMark/>
          </w:tcPr>
          <w:p w:rsidR="0040449E" w:rsidRPr="00456BD9" w:rsidRDefault="0040449E" w:rsidP="00523770">
            <w:pPr>
              <w:jc w:val="center"/>
              <w:rPr>
                <w:b/>
                <w:bCs/>
                <w:color w:val="FFFFFF"/>
                <w:sz w:val="22"/>
              </w:rPr>
            </w:pPr>
            <w:r w:rsidRPr="00456BD9">
              <w:rPr>
                <w:b/>
                <w:bCs/>
                <w:color w:val="FFFFFF"/>
                <w:sz w:val="22"/>
              </w:rPr>
              <w:t>Eil. Nr.</w:t>
            </w:r>
          </w:p>
        </w:tc>
        <w:tc>
          <w:tcPr>
            <w:tcW w:w="2556" w:type="dxa"/>
            <w:vMerge w:val="restart"/>
            <w:shd w:val="clear" w:color="auto" w:fill="8064A2"/>
            <w:hideMark/>
          </w:tcPr>
          <w:p w:rsidR="0040449E" w:rsidRPr="00456BD9" w:rsidRDefault="0040449E" w:rsidP="00DF5029">
            <w:pPr>
              <w:jc w:val="center"/>
              <w:rPr>
                <w:b/>
                <w:bCs/>
                <w:color w:val="FFFFFF"/>
                <w:sz w:val="22"/>
              </w:rPr>
            </w:pPr>
            <w:r w:rsidRPr="00456BD9">
              <w:rPr>
                <w:b/>
                <w:bCs/>
                <w:color w:val="FFFFFF"/>
                <w:sz w:val="22"/>
              </w:rPr>
              <w:t>Rizikos kategorija</w:t>
            </w:r>
          </w:p>
        </w:tc>
        <w:tc>
          <w:tcPr>
            <w:tcW w:w="4157" w:type="dxa"/>
            <w:vMerge w:val="restart"/>
            <w:shd w:val="clear" w:color="auto" w:fill="8064A2"/>
            <w:hideMark/>
          </w:tcPr>
          <w:p w:rsidR="0040449E" w:rsidRPr="00456BD9" w:rsidRDefault="0040449E" w:rsidP="00DF5029">
            <w:pPr>
              <w:jc w:val="center"/>
              <w:rPr>
                <w:b/>
                <w:bCs/>
                <w:color w:val="FFFFFF"/>
                <w:sz w:val="22"/>
              </w:rPr>
            </w:pPr>
            <w:r w:rsidRPr="00456BD9">
              <w:rPr>
                <w:b/>
                <w:bCs/>
                <w:color w:val="FFFFFF"/>
                <w:sz w:val="22"/>
              </w:rPr>
              <w:t>Rizikos aprašymas</w:t>
            </w:r>
          </w:p>
        </w:tc>
        <w:tc>
          <w:tcPr>
            <w:tcW w:w="7969" w:type="dxa"/>
            <w:gridSpan w:val="3"/>
            <w:shd w:val="clear" w:color="auto" w:fill="8064A2"/>
            <w:hideMark/>
          </w:tcPr>
          <w:p w:rsidR="0040449E" w:rsidRPr="00456BD9" w:rsidRDefault="0040449E" w:rsidP="00DF5029">
            <w:pPr>
              <w:jc w:val="center"/>
              <w:rPr>
                <w:b/>
                <w:bCs/>
                <w:color w:val="FFFFFF"/>
                <w:sz w:val="22"/>
              </w:rPr>
            </w:pPr>
            <w:r w:rsidRPr="00456BD9">
              <w:rPr>
                <w:b/>
                <w:bCs/>
                <w:color w:val="FFFFFF"/>
                <w:sz w:val="22"/>
              </w:rPr>
              <w:t>Paskirstymas</w:t>
            </w:r>
          </w:p>
        </w:tc>
      </w:tr>
      <w:tr w:rsidR="0040449E" w:rsidRPr="00456BD9" w:rsidTr="00DF5029">
        <w:trPr>
          <w:trHeight w:val="598"/>
          <w:tblHeader/>
        </w:trPr>
        <w:tc>
          <w:tcPr>
            <w:tcW w:w="816" w:type="dxa"/>
            <w:vMerge/>
            <w:shd w:val="clear" w:color="auto" w:fill="8064A2"/>
            <w:vAlign w:val="center"/>
            <w:hideMark/>
          </w:tcPr>
          <w:p w:rsidR="0040449E" w:rsidRPr="00456BD9" w:rsidRDefault="0040449E" w:rsidP="00482419">
            <w:pPr>
              <w:rPr>
                <w:b/>
                <w:bCs/>
                <w:color w:val="FFFFFF"/>
                <w:sz w:val="22"/>
              </w:rPr>
            </w:pPr>
          </w:p>
        </w:tc>
        <w:tc>
          <w:tcPr>
            <w:tcW w:w="2556" w:type="dxa"/>
            <w:vMerge/>
            <w:shd w:val="clear" w:color="auto" w:fill="8064A2"/>
            <w:vAlign w:val="center"/>
            <w:hideMark/>
          </w:tcPr>
          <w:p w:rsidR="0040449E" w:rsidRPr="00456BD9" w:rsidRDefault="0040449E" w:rsidP="00482419">
            <w:pPr>
              <w:rPr>
                <w:b/>
                <w:bCs/>
                <w:color w:val="FFFFFF"/>
                <w:sz w:val="22"/>
              </w:rPr>
            </w:pPr>
          </w:p>
        </w:tc>
        <w:tc>
          <w:tcPr>
            <w:tcW w:w="4157" w:type="dxa"/>
            <w:vMerge/>
            <w:shd w:val="clear" w:color="auto" w:fill="8064A2"/>
            <w:vAlign w:val="center"/>
            <w:hideMark/>
          </w:tcPr>
          <w:p w:rsidR="0040449E" w:rsidRPr="00456BD9" w:rsidRDefault="0040449E" w:rsidP="00482419">
            <w:pPr>
              <w:rPr>
                <w:b/>
                <w:bCs/>
                <w:color w:val="FFFFFF"/>
                <w:sz w:val="22"/>
              </w:rPr>
            </w:pPr>
          </w:p>
        </w:tc>
        <w:tc>
          <w:tcPr>
            <w:tcW w:w="2829" w:type="dxa"/>
            <w:shd w:val="clear" w:color="auto" w:fill="8064A2"/>
            <w:hideMark/>
          </w:tcPr>
          <w:p w:rsidR="0040449E" w:rsidRPr="00456BD9" w:rsidRDefault="0040449E" w:rsidP="00DF5029">
            <w:pPr>
              <w:jc w:val="center"/>
              <w:rPr>
                <w:b/>
                <w:bCs/>
                <w:color w:val="FFFFFF"/>
                <w:sz w:val="22"/>
              </w:rPr>
            </w:pPr>
            <w:r w:rsidRPr="00456BD9">
              <w:rPr>
                <w:rFonts w:eastAsia="Calibri"/>
                <w:b/>
                <w:bCs/>
                <w:color w:val="FFFFFF"/>
                <w:sz w:val="22"/>
              </w:rPr>
              <w:t>Suteikiančiosioms institucijoms</w:t>
            </w:r>
            <w:r w:rsidR="002E655C" w:rsidRPr="00456BD9">
              <w:rPr>
                <w:rStyle w:val="Puslapioinaosnuoroda"/>
                <w:rFonts w:eastAsia="Calibri"/>
                <w:b/>
                <w:bCs/>
                <w:color w:val="FFFFFF"/>
              </w:rPr>
              <w:footnoteReference w:id="2"/>
            </w:r>
          </w:p>
        </w:tc>
        <w:tc>
          <w:tcPr>
            <w:tcW w:w="2541" w:type="dxa"/>
            <w:shd w:val="clear" w:color="auto" w:fill="8064A2"/>
            <w:hideMark/>
          </w:tcPr>
          <w:p w:rsidR="0040449E" w:rsidRPr="00201AD0" w:rsidRDefault="005B55CB" w:rsidP="00DF5029">
            <w:pPr>
              <w:jc w:val="center"/>
              <w:rPr>
                <w:b/>
                <w:bCs/>
                <w:color w:val="FFFFFF"/>
                <w:sz w:val="22"/>
              </w:rPr>
            </w:pPr>
            <w:r w:rsidRPr="00DF5029">
              <w:rPr>
                <w:b/>
                <w:color w:val="FFFFFF" w:themeColor="background1"/>
                <w:sz w:val="22"/>
              </w:rPr>
              <w:t>Projekto bendrovei</w:t>
            </w:r>
          </w:p>
        </w:tc>
        <w:tc>
          <w:tcPr>
            <w:tcW w:w="2599" w:type="dxa"/>
            <w:shd w:val="clear" w:color="auto" w:fill="8064A2"/>
            <w:hideMark/>
          </w:tcPr>
          <w:p w:rsidR="0040449E" w:rsidRPr="00456BD9" w:rsidRDefault="0040449E" w:rsidP="00DF5029">
            <w:pPr>
              <w:jc w:val="center"/>
              <w:rPr>
                <w:b/>
                <w:bCs/>
                <w:color w:val="FFFFFF"/>
                <w:sz w:val="22"/>
              </w:rPr>
            </w:pPr>
            <w:r w:rsidRPr="00456BD9">
              <w:rPr>
                <w:b/>
                <w:bCs/>
                <w:color w:val="FFFFFF"/>
                <w:sz w:val="22"/>
              </w:rPr>
              <w:t>Bendra</w:t>
            </w:r>
          </w:p>
        </w:tc>
      </w:tr>
      <w:tr w:rsidR="0040449E" w:rsidRPr="00456BD9" w:rsidTr="00DF5029">
        <w:trPr>
          <w:trHeight w:val="597"/>
        </w:trPr>
        <w:tc>
          <w:tcPr>
            <w:tcW w:w="816" w:type="dxa"/>
            <w:shd w:val="clear" w:color="auto" w:fill="auto"/>
          </w:tcPr>
          <w:p w:rsidR="0040449E" w:rsidRPr="00456BD9" w:rsidRDefault="0040449E" w:rsidP="00523770">
            <w:pPr>
              <w:numPr>
                <w:ilvl w:val="0"/>
                <w:numId w:val="25"/>
              </w:numPr>
              <w:ind w:left="0" w:firstLine="0"/>
              <w:rPr>
                <w:b/>
                <w:bCs/>
                <w:sz w:val="22"/>
              </w:rPr>
            </w:pPr>
          </w:p>
        </w:tc>
        <w:tc>
          <w:tcPr>
            <w:tcW w:w="14682" w:type="dxa"/>
            <w:gridSpan w:val="5"/>
            <w:shd w:val="clear" w:color="auto" w:fill="auto"/>
            <w:hideMark/>
          </w:tcPr>
          <w:p w:rsidR="0040449E" w:rsidRPr="00456BD9" w:rsidRDefault="0040449E" w:rsidP="00DF5029">
            <w:pPr>
              <w:rPr>
                <w:b/>
                <w:sz w:val="22"/>
              </w:rPr>
            </w:pPr>
            <w:r w:rsidRPr="00456BD9">
              <w:rPr>
                <w:sz w:val="22"/>
              </w:rPr>
              <w:t>Projektavimo (planavimo) kokybės rizika</w:t>
            </w:r>
          </w:p>
        </w:tc>
      </w:tr>
      <w:tr w:rsidR="0040449E" w:rsidRPr="00456BD9" w:rsidTr="00DF5029">
        <w:trPr>
          <w:trHeight w:val="1027"/>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5B55CB" w:rsidP="00DF5029">
            <w:pPr>
              <w:rPr>
                <w:rFonts w:eastAsia="Calibri"/>
                <w:b/>
                <w:color w:val="000000"/>
                <w:sz w:val="22"/>
              </w:rPr>
            </w:pPr>
            <w:r w:rsidRPr="00456BD9">
              <w:rPr>
                <w:sz w:val="22"/>
              </w:rPr>
              <w:t>Projekto bendrovė</w:t>
            </w:r>
            <w:r w:rsidR="005D20E0" w:rsidRPr="00456BD9">
              <w:rPr>
                <w:sz w:val="22"/>
              </w:rPr>
              <w:t>s</w:t>
            </w:r>
            <w:r w:rsidR="0040449E" w:rsidRPr="00456BD9">
              <w:rPr>
                <w:rFonts w:eastAsia="Calibri"/>
                <w:color w:val="000000"/>
                <w:sz w:val="22"/>
              </w:rPr>
              <w:t xml:space="preserve"> parengtas </w:t>
            </w:r>
            <w:proofErr w:type="spellStart"/>
            <w:r w:rsidR="00523770">
              <w:rPr>
                <w:rFonts w:eastAsia="Calibri"/>
                <w:color w:val="000000"/>
                <w:sz w:val="22"/>
              </w:rPr>
              <w:t>Daugiafunkcio</w:t>
            </w:r>
            <w:proofErr w:type="spellEnd"/>
            <w:r w:rsidR="00523770">
              <w:rPr>
                <w:rFonts w:eastAsia="Calibri"/>
                <w:color w:val="000000"/>
                <w:sz w:val="22"/>
              </w:rPr>
              <w:t xml:space="preserve"> komplekso</w:t>
            </w:r>
            <w:r w:rsidR="00523770" w:rsidRPr="00456BD9">
              <w:rPr>
                <w:rFonts w:eastAsia="Calibri"/>
                <w:color w:val="000000"/>
                <w:sz w:val="22"/>
              </w:rPr>
              <w:t xml:space="preserve"> </w:t>
            </w:r>
            <w:r w:rsidR="0040449E" w:rsidRPr="00456BD9">
              <w:rPr>
                <w:rFonts w:eastAsia="Calibri"/>
                <w:color w:val="000000"/>
                <w:sz w:val="22"/>
              </w:rPr>
              <w:t>techninis projektas</w:t>
            </w:r>
            <w:r w:rsidR="005D20E0" w:rsidRPr="00456BD9">
              <w:rPr>
                <w:rFonts w:eastAsia="Calibri"/>
                <w:color w:val="000000"/>
                <w:sz w:val="22"/>
              </w:rPr>
              <w:t xml:space="preserve"> (įskaitant darbo projektą)</w:t>
            </w:r>
            <w:r w:rsidR="00765044">
              <w:rPr>
                <w:rFonts w:eastAsia="Calibri"/>
                <w:color w:val="000000"/>
                <w:sz w:val="22"/>
              </w:rPr>
              <w:t xml:space="preserve"> arba techninis darbo projektas </w:t>
            </w:r>
            <w:r w:rsidR="0040449E" w:rsidRPr="00456BD9">
              <w:rPr>
                <w:rFonts w:eastAsia="Calibri"/>
                <w:color w:val="000000"/>
                <w:sz w:val="22"/>
              </w:rPr>
              <w:t>netikslus</w:t>
            </w:r>
          </w:p>
        </w:tc>
        <w:tc>
          <w:tcPr>
            <w:tcW w:w="4157" w:type="dxa"/>
            <w:shd w:val="clear" w:color="auto" w:fill="auto"/>
            <w:hideMark/>
          </w:tcPr>
          <w:p w:rsidR="0040449E" w:rsidRPr="00456BD9" w:rsidRDefault="0040449E" w:rsidP="00DF5029">
            <w:pPr>
              <w:rPr>
                <w:sz w:val="22"/>
              </w:rPr>
            </w:pPr>
            <w:r w:rsidRPr="00456BD9">
              <w:rPr>
                <w:sz w:val="22"/>
              </w:rPr>
              <w:t>Rizikos veiksnio pasireiškimas reiškia papildomas išlaidas projektavim</w:t>
            </w:r>
            <w:r w:rsidR="00523770">
              <w:rPr>
                <w:sz w:val="22"/>
              </w:rPr>
              <w:t>ui</w:t>
            </w:r>
            <w:r w:rsidRPr="00456BD9">
              <w:rPr>
                <w:sz w:val="22"/>
              </w:rPr>
              <w:t xml:space="preserve">, kurias šiuo atveju privalo atlyginti </w:t>
            </w:r>
            <w:r w:rsidR="00343C73" w:rsidRPr="00456BD9">
              <w:rPr>
                <w:sz w:val="22"/>
              </w:rPr>
              <w:t>Projekto bendrovė</w:t>
            </w:r>
            <w:r w:rsidRPr="00456BD9">
              <w:rPr>
                <w:sz w:val="22"/>
              </w:rPr>
              <w:t xml:space="preserve">. Vertinama, kad rizikos veiksnio pasireiškimas </w:t>
            </w:r>
            <w:r w:rsidR="003F3E4D" w:rsidRPr="00456BD9">
              <w:rPr>
                <w:sz w:val="22"/>
              </w:rPr>
              <w:t xml:space="preserve">lemia </w:t>
            </w:r>
            <w:r w:rsidRPr="00456BD9">
              <w:rPr>
                <w:sz w:val="22"/>
              </w:rPr>
              <w:t>investicijų išlaidų finansinį srautą – išlaidas projektavimo paslaugoms</w:t>
            </w:r>
            <w:r w:rsidR="003F3E4D" w:rsidRPr="00456BD9">
              <w:rPr>
                <w:sz w:val="22"/>
              </w:rPr>
              <w:t xml:space="preserve">, </w:t>
            </w:r>
            <w:r w:rsidRPr="00456BD9">
              <w:rPr>
                <w:sz w:val="22"/>
              </w:rPr>
              <w:t>kurios gali būti patirtos tiek investavimo, tiek reinvestavimo laikotarpiu.</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jc w:val="both"/>
              <w:outlineLvl w:val="2"/>
              <w:rPr>
                <w:sz w:val="22"/>
              </w:rPr>
            </w:pPr>
            <w:r w:rsidRPr="00456BD9">
              <w:rPr>
                <w:sz w:val="22"/>
              </w:rPr>
              <w:t>X</w:t>
            </w:r>
          </w:p>
          <w:p w:rsidR="0040449E" w:rsidRPr="00456BD9" w:rsidRDefault="0040449E" w:rsidP="00DF5029">
            <w:pPr>
              <w:jc w:val="both"/>
              <w:outlineLvl w:val="2"/>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441"/>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Projekto tikslai ir suplanuoti rezultatai neišsprendžia problemos, dėl kurios inicijuojamas </w:t>
            </w:r>
            <w:r w:rsidR="00904326" w:rsidRPr="00456BD9">
              <w:rPr>
                <w:rFonts w:eastAsia="Calibri"/>
                <w:color w:val="000000"/>
                <w:sz w:val="22"/>
              </w:rPr>
              <w:t>P</w:t>
            </w:r>
            <w:r w:rsidRPr="00456BD9">
              <w:rPr>
                <w:rFonts w:eastAsia="Calibri"/>
                <w:color w:val="000000"/>
                <w:sz w:val="22"/>
              </w:rPr>
              <w:t>rojektas</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Rizikos veiksnio pasireiškimas reiškia, kad įgyvendinus </w:t>
            </w:r>
            <w:r w:rsidR="00904326" w:rsidRPr="00456BD9">
              <w:rPr>
                <w:rFonts w:eastAsia="Calibri"/>
                <w:bCs/>
                <w:sz w:val="22"/>
              </w:rPr>
              <w:t>P</w:t>
            </w:r>
            <w:r w:rsidRPr="00456BD9">
              <w:rPr>
                <w:rFonts w:eastAsia="Calibri"/>
                <w:bCs/>
                <w:sz w:val="22"/>
              </w:rPr>
              <w:t>rojektą, nebus naudojamasi sukurtais rezultatais arba jais bus naudojamasi kitokia nei planuota apimtimi</w:t>
            </w:r>
            <w:r w:rsidR="003F3E4D" w:rsidRPr="00456BD9">
              <w:rPr>
                <w:rFonts w:eastAsia="Calibri"/>
                <w:bCs/>
                <w:sz w:val="22"/>
              </w:rPr>
              <w:t>,</w:t>
            </w:r>
            <w:r w:rsidRPr="00456BD9">
              <w:rPr>
                <w:rFonts w:eastAsia="Calibri"/>
                <w:bCs/>
                <w:sz w:val="22"/>
              </w:rPr>
              <w:t xml:space="preserve"> arba naudotojai nebus P</w:t>
            </w:r>
            <w:r w:rsidR="005C371E" w:rsidRPr="00456BD9">
              <w:rPr>
                <w:rFonts w:eastAsia="Calibri"/>
                <w:bCs/>
                <w:sz w:val="22"/>
              </w:rPr>
              <w:t>rojekto</w:t>
            </w:r>
            <w:r w:rsidRPr="00456BD9">
              <w:rPr>
                <w:rFonts w:eastAsia="Calibri"/>
                <w:bCs/>
                <w:sz w:val="22"/>
              </w:rPr>
              <w:t xml:space="preserve"> tikslinės grupės. Vertinama, kad rizikos veiksnio pasireiškimas </w:t>
            </w:r>
            <w:r w:rsidR="003F3E4D" w:rsidRPr="00456BD9">
              <w:rPr>
                <w:rFonts w:eastAsia="Calibri"/>
                <w:bCs/>
                <w:sz w:val="22"/>
              </w:rPr>
              <w:t xml:space="preserve">lemia </w:t>
            </w:r>
            <w:r w:rsidRPr="00456BD9">
              <w:rPr>
                <w:rFonts w:eastAsia="Calibri"/>
                <w:bCs/>
                <w:sz w:val="22"/>
              </w:rPr>
              <w:t xml:space="preserve">veiklos išlaidų ir pajamų srautus: esant nukrypimams nuo </w:t>
            </w:r>
            <w:r w:rsidRPr="00456BD9">
              <w:rPr>
                <w:rFonts w:eastAsia="Calibri"/>
                <w:bCs/>
                <w:sz w:val="22"/>
              </w:rPr>
              <w:lastRenderedPageBreak/>
              <w:t>planuotų vartotojų srautų, jų dydis gali reikšmingai keistis.</w:t>
            </w:r>
            <w:r w:rsidR="00504AD2" w:rsidRPr="00456BD9">
              <w:rPr>
                <w:rFonts w:eastAsia="Calibri"/>
                <w:bCs/>
                <w:sz w:val="22"/>
              </w:rPr>
              <w:t xml:space="preserve"> Ši rizika neapima Projekto bendrovės </w:t>
            </w:r>
            <w:r w:rsidR="00190013">
              <w:rPr>
                <w:rFonts w:eastAsia="Calibri"/>
                <w:bCs/>
                <w:sz w:val="22"/>
              </w:rPr>
              <w:t xml:space="preserve">vykdomos </w:t>
            </w:r>
            <w:r w:rsidR="00B13163">
              <w:rPr>
                <w:rFonts w:eastAsia="Calibri"/>
                <w:bCs/>
                <w:sz w:val="22"/>
              </w:rPr>
              <w:t>K</w:t>
            </w:r>
            <w:r w:rsidR="00504AD2" w:rsidRPr="00456BD9">
              <w:rPr>
                <w:rFonts w:eastAsia="Calibri"/>
                <w:bCs/>
                <w:sz w:val="22"/>
              </w:rPr>
              <w:t>omercinės veiklos Viešųjų kultūros ir sporto renginių infrastruktūroje,</w:t>
            </w:r>
            <w:r w:rsidR="00190013">
              <w:rPr>
                <w:rFonts w:eastAsia="Calibri"/>
                <w:bCs/>
                <w:sz w:val="22"/>
              </w:rPr>
              <w:t xml:space="preserve"> </w:t>
            </w:r>
            <w:r w:rsidR="00190013" w:rsidRPr="00190013">
              <w:t xml:space="preserve"> </w:t>
            </w:r>
            <w:r w:rsidR="00190013" w:rsidRPr="00190013">
              <w:rPr>
                <w:rFonts w:eastAsia="Calibri"/>
                <w:bCs/>
                <w:sz w:val="22"/>
              </w:rPr>
              <w:t xml:space="preserve">Neformaliojo ugdymo </w:t>
            </w:r>
            <w:r w:rsidR="00190013" w:rsidRPr="00190013">
              <w:rPr>
                <w:rFonts w:eastAsia="Calibri"/>
                <w:bCs/>
                <w:sz w:val="22"/>
              </w:rPr>
              <w:lastRenderedPageBreak/>
              <w:t xml:space="preserve">veiklai </w:t>
            </w:r>
            <w:r w:rsidR="00190013">
              <w:rPr>
                <w:rFonts w:eastAsia="Calibri"/>
                <w:bCs/>
                <w:sz w:val="22"/>
              </w:rPr>
              <w:t>skirtuose</w:t>
            </w:r>
            <w:r w:rsidR="00190013" w:rsidRPr="00190013">
              <w:rPr>
                <w:rFonts w:eastAsia="Calibri"/>
                <w:bCs/>
                <w:sz w:val="22"/>
              </w:rPr>
              <w:t xml:space="preserve"> sporto infrastruktūros objekt</w:t>
            </w:r>
            <w:r w:rsidR="00190013">
              <w:rPr>
                <w:rFonts w:eastAsia="Calibri"/>
                <w:bCs/>
                <w:sz w:val="22"/>
              </w:rPr>
              <w:t>uose naudojant</w:t>
            </w:r>
            <w:r w:rsidR="00504AD2" w:rsidRPr="00456BD9">
              <w:rPr>
                <w:rFonts w:eastAsia="Calibri"/>
                <w:bCs/>
                <w:sz w:val="22"/>
              </w:rPr>
              <w:t xml:space="preserve"> Nauj</w:t>
            </w:r>
            <w:r w:rsidR="00190013">
              <w:rPr>
                <w:rFonts w:eastAsia="Calibri"/>
                <w:bCs/>
                <w:sz w:val="22"/>
              </w:rPr>
              <w:t>ą</w:t>
            </w:r>
            <w:r w:rsidR="00504AD2" w:rsidRPr="00456BD9">
              <w:rPr>
                <w:rFonts w:eastAsia="Calibri"/>
                <w:bCs/>
                <w:sz w:val="22"/>
              </w:rPr>
              <w:t xml:space="preserve"> turt</w:t>
            </w:r>
            <w:r w:rsidR="00190013">
              <w:rPr>
                <w:rFonts w:eastAsia="Calibri"/>
                <w:bCs/>
                <w:sz w:val="22"/>
              </w:rPr>
              <w:t>ą</w:t>
            </w:r>
            <w:r w:rsidR="00504AD2" w:rsidRPr="00456BD9">
              <w:rPr>
                <w:rFonts w:eastAsia="Calibri"/>
                <w:bCs/>
                <w:sz w:val="22"/>
              </w:rPr>
              <w:t xml:space="preserve"> ir Papildomame </w:t>
            </w:r>
            <w:r w:rsidR="00B13163">
              <w:rPr>
                <w:rFonts w:eastAsia="Calibri"/>
                <w:bCs/>
                <w:sz w:val="22"/>
              </w:rPr>
              <w:t xml:space="preserve">nekilnojamame </w:t>
            </w:r>
            <w:r w:rsidR="00504AD2" w:rsidRPr="00456BD9">
              <w:rPr>
                <w:rFonts w:eastAsia="Calibri"/>
                <w:bCs/>
                <w:sz w:val="22"/>
              </w:rPr>
              <w:t>tur</w:t>
            </w:r>
            <w:r w:rsidR="00B13163">
              <w:rPr>
                <w:rFonts w:eastAsia="Calibri"/>
                <w:bCs/>
                <w:sz w:val="22"/>
              </w:rPr>
              <w:t>t</w:t>
            </w:r>
            <w:r w:rsidR="00504AD2" w:rsidRPr="00456BD9">
              <w:rPr>
                <w:rFonts w:eastAsia="Calibri"/>
                <w:bCs/>
                <w:sz w:val="22"/>
              </w:rPr>
              <w:t>e</w:t>
            </w:r>
            <w:r w:rsidR="00B13163">
              <w:rPr>
                <w:rFonts w:eastAsia="Calibri"/>
                <w:bCs/>
                <w:sz w:val="22"/>
              </w:rPr>
              <w:t xml:space="preserve"> naudojant Papildomą kilnojamąjį turtą</w:t>
            </w:r>
            <w:r w:rsidR="00504AD2" w:rsidRPr="00456BD9">
              <w:rPr>
                <w:rFonts w:eastAsia="Calibri"/>
                <w:bCs/>
                <w:sz w:val="22"/>
              </w:rPr>
              <w:t>.</w:t>
            </w:r>
          </w:p>
        </w:tc>
        <w:tc>
          <w:tcPr>
            <w:tcW w:w="2829" w:type="dxa"/>
            <w:shd w:val="clear" w:color="auto" w:fill="auto"/>
            <w:hideMark/>
          </w:tcPr>
          <w:p w:rsidR="0040449E" w:rsidRPr="00456BD9" w:rsidRDefault="002E655C" w:rsidP="00DF5029">
            <w:pPr>
              <w:jc w:val="both"/>
              <w:rPr>
                <w:sz w:val="22"/>
              </w:rPr>
            </w:pPr>
            <w:r w:rsidRPr="00456BD9">
              <w:rPr>
                <w:sz w:val="22"/>
              </w:rPr>
              <w:lastRenderedPageBreak/>
              <w:t>X</w:t>
            </w:r>
          </w:p>
          <w:p w:rsidR="0040449E" w:rsidRPr="00456BD9" w:rsidRDefault="0040449E" w:rsidP="00523770">
            <w:pPr>
              <w:ind w:left="452"/>
              <w:jc w:val="both"/>
              <w:rPr>
                <w:rFonts w:eastAsia="Calibri"/>
                <w:sz w:val="22"/>
              </w:rPr>
            </w:pPr>
          </w:p>
        </w:tc>
        <w:tc>
          <w:tcPr>
            <w:tcW w:w="2541" w:type="dxa"/>
            <w:shd w:val="clear" w:color="auto" w:fill="auto"/>
          </w:tcPr>
          <w:p w:rsidR="0040449E" w:rsidRPr="00456BD9" w:rsidRDefault="0040449E" w:rsidP="00DF5029">
            <w:pPr>
              <w:jc w:val="both"/>
              <w:outlineLvl w:val="2"/>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407"/>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Projektavimo užduotis neleidžia pasiekti </w:t>
            </w:r>
            <w:r w:rsidR="00904326" w:rsidRPr="00456BD9">
              <w:rPr>
                <w:rFonts w:eastAsia="Calibri"/>
                <w:color w:val="000000"/>
                <w:sz w:val="22"/>
              </w:rPr>
              <w:t>P</w:t>
            </w:r>
            <w:r w:rsidRPr="00456BD9">
              <w:rPr>
                <w:rFonts w:eastAsia="Calibri"/>
                <w:color w:val="000000"/>
                <w:sz w:val="22"/>
              </w:rPr>
              <w:t>rojekto tikslų ir suplanuotų rezultatų</w:t>
            </w:r>
          </w:p>
        </w:tc>
        <w:tc>
          <w:tcPr>
            <w:tcW w:w="4157" w:type="dxa"/>
            <w:shd w:val="clear" w:color="auto" w:fill="auto"/>
            <w:hideMark/>
          </w:tcPr>
          <w:p w:rsidR="0040449E" w:rsidRPr="00456BD9" w:rsidRDefault="0040449E" w:rsidP="00DF5029">
            <w:pPr>
              <w:rPr>
                <w:sz w:val="22"/>
              </w:rPr>
            </w:pPr>
            <w:r w:rsidRPr="00456BD9">
              <w:rPr>
                <w:sz w:val="22"/>
              </w:rPr>
              <w:t xml:space="preserve">Rizikos veiksnio pasireiškimas reiškia, kad įgyvendinus </w:t>
            </w:r>
            <w:r w:rsidR="00510B64" w:rsidRPr="00456BD9">
              <w:rPr>
                <w:sz w:val="22"/>
              </w:rPr>
              <w:t>P</w:t>
            </w:r>
            <w:r w:rsidRPr="00456BD9">
              <w:rPr>
                <w:sz w:val="22"/>
              </w:rPr>
              <w:t xml:space="preserve">rojektą, </w:t>
            </w:r>
            <w:r w:rsidR="00DA58F8">
              <w:rPr>
                <w:sz w:val="22"/>
              </w:rPr>
              <w:t xml:space="preserve">Turtas </w:t>
            </w:r>
            <w:r w:rsidRPr="00456BD9">
              <w:rPr>
                <w:sz w:val="22"/>
              </w:rPr>
              <w:t>nebus tinkam</w:t>
            </w:r>
            <w:r w:rsidR="00DA58F8">
              <w:rPr>
                <w:sz w:val="22"/>
              </w:rPr>
              <w:t>as</w:t>
            </w:r>
            <w:r w:rsidRPr="00456BD9">
              <w:rPr>
                <w:sz w:val="22"/>
              </w:rPr>
              <w:t xml:space="preserve"> naudoti pagal jo paskirtį, arba bus naudojama</w:t>
            </w:r>
            <w:r w:rsidR="00DA58F8">
              <w:rPr>
                <w:sz w:val="22"/>
              </w:rPr>
              <w:t>s</w:t>
            </w:r>
            <w:r w:rsidRPr="00456BD9">
              <w:rPr>
                <w:sz w:val="22"/>
              </w:rPr>
              <w:t xml:space="preserve">, tačiau kitokia apimtimi nei buvo planuojama. Vertinama, kad rizikos veiksnio pasireiškimas </w:t>
            </w:r>
            <w:r w:rsidR="003F3E4D" w:rsidRPr="00456BD9">
              <w:rPr>
                <w:sz w:val="22"/>
              </w:rPr>
              <w:t xml:space="preserve">lemia </w:t>
            </w:r>
            <w:r w:rsidRPr="00456BD9">
              <w:rPr>
                <w:sz w:val="22"/>
              </w:rPr>
              <w:t xml:space="preserve">veiklos išlaidų ir pajamų srautus: esant nukrypimams nuo planuotų vartotojų srautų, </w:t>
            </w:r>
            <w:r w:rsidR="00772FAB">
              <w:rPr>
                <w:sz w:val="22"/>
              </w:rPr>
              <w:t>Turto</w:t>
            </w:r>
            <w:r w:rsidR="00772FAB" w:rsidRPr="00456BD9">
              <w:rPr>
                <w:sz w:val="22"/>
              </w:rPr>
              <w:t xml:space="preserve"> </w:t>
            </w:r>
            <w:r w:rsidRPr="00456BD9">
              <w:rPr>
                <w:sz w:val="22"/>
              </w:rPr>
              <w:t>naudojimo intensyvumo ir pan. jų dydis gali reikšmingai keistis.</w:t>
            </w:r>
          </w:p>
        </w:tc>
        <w:tc>
          <w:tcPr>
            <w:tcW w:w="2829" w:type="dxa"/>
            <w:shd w:val="clear" w:color="auto" w:fill="auto"/>
          </w:tcPr>
          <w:p w:rsidR="0040449E" w:rsidRPr="00456BD9" w:rsidRDefault="0040449E" w:rsidP="00DF5029">
            <w:pPr>
              <w:jc w:val="both"/>
              <w:rPr>
                <w:sz w:val="22"/>
              </w:rPr>
            </w:pPr>
          </w:p>
        </w:tc>
        <w:tc>
          <w:tcPr>
            <w:tcW w:w="2541" w:type="dxa"/>
            <w:shd w:val="clear" w:color="auto" w:fill="auto"/>
          </w:tcPr>
          <w:p w:rsidR="002E655C" w:rsidRPr="00456BD9" w:rsidRDefault="002E655C" w:rsidP="00DF5029">
            <w:pPr>
              <w:jc w:val="both"/>
              <w:rPr>
                <w:sz w:val="22"/>
              </w:rPr>
            </w:pPr>
            <w:r w:rsidRPr="00456BD9">
              <w:rPr>
                <w:sz w:val="22"/>
              </w:rPr>
              <w:t>X</w:t>
            </w:r>
          </w:p>
          <w:p w:rsidR="0040449E" w:rsidRPr="00456BD9" w:rsidRDefault="0040449E" w:rsidP="00DF5029">
            <w:pPr>
              <w:jc w:val="both"/>
              <w:outlineLvl w:val="2"/>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696"/>
        </w:trPr>
        <w:tc>
          <w:tcPr>
            <w:tcW w:w="816" w:type="dxa"/>
            <w:shd w:val="clear" w:color="auto" w:fill="auto"/>
          </w:tcPr>
          <w:p w:rsidR="0040449E" w:rsidRPr="00456BD9" w:rsidRDefault="0040449E" w:rsidP="00523770">
            <w:pPr>
              <w:numPr>
                <w:ilvl w:val="1"/>
                <w:numId w:val="25"/>
              </w:numPr>
              <w:ind w:left="0" w:firstLine="0"/>
              <w:jc w:val="both"/>
              <w:rPr>
                <w:rFonts w:eastAsia="Calibri"/>
                <w:b/>
                <w:bCs/>
                <w:sz w:val="22"/>
              </w:rPr>
            </w:pPr>
          </w:p>
        </w:tc>
        <w:tc>
          <w:tcPr>
            <w:tcW w:w="2556" w:type="dxa"/>
            <w:shd w:val="clear" w:color="auto" w:fill="auto"/>
          </w:tcPr>
          <w:p w:rsidR="0040449E" w:rsidRPr="00456BD9" w:rsidRDefault="0040449E" w:rsidP="00DF5029">
            <w:pPr>
              <w:rPr>
                <w:rFonts w:eastAsia="Calibri"/>
                <w:b/>
                <w:sz w:val="22"/>
              </w:rPr>
            </w:pPr>
            <w:r w:rsidRPr="00456BD9">
              <w:rPr>
                <w:rFonts w:eastAsia="Calibri"/>
                <w:sz w:val="22"/>
              </w:rPr>
              <w:t>Projekto veiklos vėluoja dėl projektavimo paslaugų pirkimų procedūrų trukmės</w:t>
            </w:r>
          </w:p>
          <w:p w:rsidR="0040449E" w:rsidRPr="00456BD9" w:rsidRDefault="0040449E" w:rsidP="00523770">
            <w:pPr>
              <w:jc w:val="both"/>
              <w:rPr>
                <w:rFonts w:eastAsia="Calibri"/>
                <w:b/>
                <w:color w:val="000000"/>
                <w:sz w:val="22"/>
              </w:rPr>
            </w:pPr>
          </w:p>
        </w:tc>
        <w:tc>
          <w:tcPr>
            <w:tcW w:w="4157" w:type="dxa"/>
            <w:shd w:val="clear" w:color="auto" w:fill="auto"/>
            <w:hideMark/>
          </w:tcPr>
          <w:p w:rsidR="0040449E" w:rsidRPr="00456BD9" w:rsidRDefault="0040449E" w:rsidP="00DF5029">
            <w:pPr>
              <w:rPr>
                <w:sz w:val="22"/>
              </w:rPr>
            </w:pPr>
            <w:r w:rsidRPr="00456BD9">
              <w:rPr>
                <w:rFonts w:eastAsia="Calibri"/>
                <w:sz w:val="22"/>
              </w:rPr>
              <w:t xml:space="preserve">Veiksnys pasireiškia investavimo ir reinvestavimo laikotarpiu ir </w:t>
            </w:r>
            <w:r w:rsidR="003F3E4D" w:rsidRPr="00456BD9">
              <w:rPr>
                <w:rFonts w:eastAsia="Calibri"/>
                <w:sz w:val="22"/>
              </w:rPr>
              <w:t xml:space="preserve">lemia </w:t>
            </w:r>
            <w:r w:rsidRPr="00456BD9">
              <w:rPr>
                <w:rFonts w:eastAsia="Calibri"/>
                <w:sz w:val="22"/>
              </w:rPr>
              <w:t xml:space="preserve">rangos darbų išlaidas. Rizikos veiksnys pasireiškia tiek investavimo, tiek reinvestavimo laikotarpiu, priklausomai nuo to, kada atsiranda poreikis atlikti projektavimo paslaugų pirkimą. Rizikos veiksnio pasireiškimas </w:t>
            </w:r>
            <w:r w:rsidR="003F3E4D" w:rsidRPr="00456BD9">
              <w:rPr>
                <w:rFonts w:eastAsia="Calibri"/>
                <w:sz w:val="22"/>
              </w:rPr>
              <w:t xml:space="preserve">lemia </w:t>
            </w:r>
            <w:r w:rsidRPr="00456BD9">
              <w:rPr>
                <w:rFonts w:eastAsia="Calibri"/>
                <w:sz w:val="22"/>
              </w:rPr>
              <w:t>investicijų išlaidas: sustabdžius rangos darbus dėl projektavimo netikslumų ar perprojektavimo poreikio statybvietėje fiksuojamos prastovos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jc w:val="both"/>
              <w:outlineLvl w:val="2"/>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2E655C" w:rsidRPr="00456BD9" w:rsidTr="00DF5029">
        <w:trPr>
          <w:trHeight w:val="696"/>
        </w:trPr>
        <w:tc>
          <w:tcPr>
            <w:tcW w:w="816" w:type="dxa"/>
            <w:shd w:val="clear" w:color="auto" w:fill="auto"/>
          </w:tcPr>
          <w:p w:rsidR="002E655C" w:rsidRPr="00456BD9" w:rsidRDefault="002E655C" w:rsidP="00523770">
            <w:pPr>
              <w:numPr>
                <w:ilvl w:val="1"/>
                <w:numId w:val="25"/>
              </w:numPr>
              <w:ind w:left="0" w:firstLine="0"/>
              <w:jc w:val="both"/>
              <w:rPr>
                <w:rFonts w:eastAsia="Calibri"/>
                <w:b/>
                <w:bCs/>
                <w:color w:val="000000"/>
                <w:sz w:val="22"/>
              </w:rPr>
            </w:pPr>
          </w:p>
        </w:tc>
        <w:tc>
          <w:tcPr>
            <w:tcW w:w="2556" w:type="dxa"/>
            <w:shd w:val="clear" w:color="auto" w:fill="auto"/>
          </w:tcPr>
          <w:p w:rsidR="002E655C" w:rsidRPr="00456BD9" w:rsidRDefault="002E655C" w:rsidP="00DF5029">
            <w:pPr>
              <w:rPr>
                <w:rFonts w:eastAsia="Calibri"/>
                <w:color w:val="000000"/>
                <w:sz w:val="22"/>
              </w:rPr>
            </w:pPr>
            <w:r w:rsidRPr="00456BD9">
              <w:rPr>
                <w:rFonts w:eastAsia="Calibri"/>
                <w:color w:val="000000"/>
                <w:sz w:val="22"/>
              </w:rPr>
              <w:t>Projektavimo veiklos vėluoja dėl patentavimo veiklos</w:t>
            </w:r>
          </w:p>
        </w:tc>
        <w:tc>
          <w:tcPr>
            <w:tcW w:w="4157" w:type="dxa"/>
            <w:shd w:val="clear" w:color="auto" w:fill="auto"/>
          </w:tcPr>
          <w:p w:rsidR="002E655C" w:rsidRPr="00456BD9" w:rsidRDefault="002E655C" w:rsidP="00DF5029">
            <w:pPr>
              <w:rPr>
                <w:sz w:val="22"/>
              </w:rPr>
            </w:pPr>
            <w:r w:rsidRPr="00456BD9">
              <w:rPr>
                <w:sz w:val="22"/>
              </w:rPr>
              <w:t xml:space="preserve">Veiksnys pasireiškia tais atvejais, kai ir jei projektavimo paslaugų metu </w:t>
            </w:r>
            <w:r w:rsidR="00772FAB">
              <w:rPr>
                <w:sz w:val="22"/>
              </w:rPr>
              <w:t>Projekto bendrovė</w:t>
            </w:r>
            <w:r w:rsidRPr="00456BD9">
              <w:rPr>
                <w:sz w:val="22"/>
              </w:rPr>
              <w:t xml:space="preserve"> atlieka patentavimo veiklas. </w:t>
            </w:r>
          </w:p>
        </w:tc>
        <w:tc>
          <w:tcPr>
            <w:tcW w:w="2829" w:type="dxa"/>
            <w:shd w:val="clear" w:color="auto" w:fill="auto"/>
          </w:tcPr>
          <w:p w:rsidR="002E655C" w:rsidRPr="00456BD9" w:rsidRDefault="002E655C" w:rsidP="00DF5029">
            <w:pPr>
              <w:rPr>
                <w:sz w:val="22"/>
              </w:rPr>
            </w:pPr>
          </w:p>
        </w:tc>
        <w:tc>
          <w:tcPr>
            <w:tcW w:w="2541" w:type="dxa"/>
            <w:shd w:val="clear" w:color="auto" w:fill="auto"/>
          </w:tcPr>
          <w:p w:rsidR="002E655C" w:rsidRPr="00456BD9" w:rsidRDefault="002E655C" w:rsidP="00DF5029">
            <w:pPr>
              <w:jc w:val="both"/>
              <w:outlineLvl w:val="2"/>
              <w:rPr>
                <w:sz w:val="22"/>
              </w:rPr>
            </w:pPr>
            <w:r w:rsidRPr="00456BD9">
              <w:rPr>
                <w:sz w:val="22"/>
              </w:rPr>
              <w:t>X</w:t>
            </w:r>
          </w:p>
        </w:tc>
        <w:tc>
          <w:tcPr>
            <w:tcW w:w="2599" w:type="dxa"/>
            <w:shd w:val="clear" w:color="auto" w:fill="auto"/>
          </w:tcPr>
          <w:p w:rsidR="002E655C" w:rsidRPr="00456BD9" w:rsidRDefault="002E655C" w:rsidP="00DF5029">
            <w:pPr>
              <w:rPr>
                <w:sz w:val="22"/>
              </w:rPr>
            </w:pPr>
          </w:p>
        </w:tc>
      </w:tr>
      <w:tr w:rsidR="0040449E" w:rsidRPr="00456BD9" w:rsidTr="00DF5029">
        <w:trPr>
          <w:trHeight w:val="696"/>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Projektavimo paslaugų kaina nukrypsta nuo planuotos</w:t>
            </w:r>
          </w:p>
        </w:tc>
        <w:tc>
          <w:tcPr>
            <w:tcW w:w="4157" w:type="dxa"/>
            <w:shd w:val="clear" w:color="auto" w:fill="auto"/>
            <w:hideMark/>
          </w:tcPr>
          <w:p w:rsidR="0040449E" w:rsidRPr="00456BD9" w:rsidRDefault="0040449E" w:rsidP="00DF5029">
            <w:pPr>
              <w:rPr>
                <w:sz w:val="22"/>
              </w:rPr>
            </w:pPr>
            <w:r w:rsidRPr="00456BD9">
              <w:rPr>
                <w:sz w:val="22"/>
              </w:rPr>
              <w:t>Identifikuota projektavimo paslaugų kaina dėl įvairių priežasčių gali nukrypti nuo planuotos. Rizikos veiksnio pasireiškimas reiškia papildomas išlaidas projektavimo paslaugoms.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jc w:val="both"/>
              <w:outlineLvl w:val="2"/>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67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Projektavimo paslaugų trukmė nukrypsta nuo planuotos</w:t>
            </w:r>
          </w:p>
        </w:tc>
        <w:tc>
          <w:tcPr>
            <w:tcW w:w="4157" w:type="dxa"/>
            <w:shd w:val="clear" w:color="auto" w:fill="auto"/>
            <w:hideMark/>
          </w:tcPr>
          <w:p w:rsidR="0040449E" w:rsidRPr="00456BD9" w:rsidRDefault="0040449E" w:rsidP="00DF5029">
            <w:pPr>
              <w:rPr>
                <w:sz w:val="22"/>
              </w:rPr>
            </w:pPr>
            <w:r w:rsidRPr="00456BD9">
              <w:rPr>
                <w:sz w:val="22"/>
              </w:rPr>
              <w:t xml:space="preserve">Identifikuota projektavimo paslaugų trukmė dėl įvairių priežasčių gali nukrypti nuo planuotos. Rizikos veiksnio pasireiškimas </w:t>
            </w:r>
            <w:r w:rsidR="003F3E4D" w:rsidRPr="00456BD9">
              <w:rPr>
                <w:sz w:val="22"/>
              </w:rPr>
              <w:t xml:space="preserve">lemia </w:t>
            </w:r>
            <w:r w:rsidRPr="00456BD9">
              <w:rPr>
                <w:sz w:val="22"/>
              </w:rPr>
              <w:t>investicijų išlaidas rangos darbams: užsitęsus projektavimo paslaugų teikimui, negali prasidėti rangos darbai, gali pasireikšti rangos darbų sezoniškumo įtaka, todėl gali būti fiksuojamos prastovos, mokami delspinigiai. Rizikos veiksnio pasireiškimas reiškia papildomas išlaidas projektavimo paslaugoms.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jc w:val="both"/>
              <w:outlineLvl w:val="2"/>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407"/>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Koncesininkas </w:t>
            </w:r>
            <w:r w:rsidR="005B55CB" w:rsidRPr="00456BD9">
              <w:rPr>
                <w:rFonts w:eastAsia="Calibri"/>
                <w:color w:val="000000"/>
                <w:sz w:val="22"/>
              </w:rPr>
              <w:t xml:space="preserve">Konkurso </w:t>
            </w:r>
            <w:r w:rsidRPr="00456BD9">
              <w:rPr>
                <w:rFonts w:eastAsia="Calibri"/>
                <w:color w:val="000000"/>
                <w:sz w:val="22"/>
              </w:rPr>
              <w:t xml:space="preserve">metu nepasiūlė patikslinti </w:t>
            </w:r>
            <w:r w:rsidR="00904326" w:rsidRPr="00456BD9">
              <w:rPr>
                <w:rFonts w:eastAsia="Calibri"/>
                <w:color w:val="000000"/>
                <w:sz w:val="22"/>
              </w:rPr>
              <w:t>Suteikiančiųjų institucijų</w:t>
            </w:r>
            <w:r w:rsidRPr="00456BD9">
              <w:rPr>
                <w:rFonts w:eastAsia="Calibri"/>
                <w:color w:val="000000"/>
                <w:sz w:val="22"/>
              </w:rPr>
              <w:t xml:space="preserve"> nustatytų netikslių reikalavimų infrastruktūrai</w:t>
            </w:r>
          </w:p>
        </w:tc>
        <w:tc>
          <w:tcPr>
            <w:tcW w:w="4157" w:type="dxa"/>
            <w:shd w:val="clear" w:color="auto" w:fill="auto"/>
            <w:hideMark/>
          </w:tcPr>
          <w:p w:rsidR="0040449E" w:rsidRPr="00456BD9" w:rsidRDefault="0040449E" w:rsidP="00DF5029">
            <w:pPr>
              <w:rPr>
                <w:sz w:val="22"/>
              </w:rPr>
            </w:pPr>
            <w:r w:rsidRPr="00456BD9">
              <w:rPr>
                <w:sz w:val="22"/>
              </w:rPr>
              <w:t xml:space="preserve">Pradėjus projektavimo veiklą paaiškėja, jog Suteikiančiųjų institucijų nustatyti reikalavimai infrastruktūrai negali būti realizuoti praktikoje, nes jie nėra suderinami su teisės aktuose nustatytais reikalavimais (pvz. statybos techniniais reglamentais, higienos normomis ir pan.) arba nėra galimybės įgyvendinti visų Suteikiančiųjų institucijų nustatytų reikalavimų dėl jų </w:t>
            </w:r>
            <w:r w:rsidRPr="00456BD9">
              <w:rPr>
                <w:sz w:val="22"/>
              </w:rPr>
              <w:lastRenderedPageBreak/>
              <w:t xml:space="preserve">tarpusavio nesuderinamumo. Tuo atveju, kai Suteikiančiųjų institucijų nustatyti reikalavimai Koncesininkui tampa žinomi </w:t>
            </w:r>
            <w:r w:rsidR="005B55CB" w:rsidRPr="00456BD9">
              <w:rPr>
                <w:sz w:val="22"/>
              </w:rPr>
              <w:t xml:space="preserve">Konkurso </w:t>
            </w:r>
            <w:r w:rsidRPr="00456BD9">
              <w:rPr>
                <w:sz w:val="22"/>
              </w:rPr>
              <w:t xml:space="preserve">metu, tačiau Koncesininkas, </w:t>
            </w:r>
            <w:r w:rsidRPr="00456BD9">
              <w:rPr>
                <w:sz w:val="22"/>
              </w:rPr>
              <w:lastRenderedPageBreak/>
              <w:t>turėdamas galimybę</w:t>
            </w:r>
            <w:r w:rsidR="003F3E4D" w:rsidRPr="00456BD9">
              <w:rPr>
                <w:sz w:val="22"/>
              </w:rPr>
              <w:t>,</w:t>
            </w:r>
            <w:r w:rsidRPr="00456BD9">
              <w:rPr>
                <w:sz w:val="22"/>
              </w:rPr>
              <w:t xml:space="preserve"> jų tinkamai neįvertina, nepateikia pasiūlymo juos atitinkamai patikslinti. Pasireiškus rizikos veiksniui, keičiasi projektavimo apimtis, todėl išauga projektavimo paslaugų kaina, atsiranda poreikis pratęsti projektavimo paslaugų trukmę.</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81570B" w:rsidRPr="00456BD9" w:rsidRDefault="0081570B" w:rsidP="00DF5029">
            <w:pPr>
              <w:rPr>
                <w:sz w:val="22"/>
              </w:rPr>
            </w:pPr>
            <w:r w:rsidRPr="00456BD9">
              <w:rPr>
                <w:sz w:val="22"/>
              </w:rPr>
              <w:t>X</w:t>
            </w:r>
          </w:p>
          <w:p w:rsidR="0040449E" w:rsidRPr="00456BD9" w:rsidRDefault="0040449E" w:rsidP="00DF5029">
            <w:pPr>
              <w:jc w:val="both"/>
              <w:rPr>
                <w:sz w:val="22"/>
              </w:rPr>
            </w:pPr>
          </w:p>
        </w:tc>
        <w:tc>
          <w:tcPr>
            <w:tcW w:w="2599" w:type="dxa"/>
            <w:shd w:val="clear" w:color="auto" w:fill="auto"/>
            <w:hideMark/>
          </w:tcPr>
          <w:p w:rsidR="0040449E" w:rsidRPr="00456BD9" w:rsidRDefault="0040449E" w:rsidP="00DF5029">
            <w:pPr>
              <w:rPr>
                <w:rFonts w:eastAsia="Calibri"/>
                <w:sz w:val="22"/>
              </w:rPr>
            </w:pPr>
          </w:p>
        </w:tc>
      </w:tr>
      <w:tr w:rsidR="0040449E" w:rsidRPr="00456BD9" w:rsidTr="00DF5029">
        <w:trPr>
          <w:trHeight w:val="14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Koncesininkas </w:t>
            </w:r>
            <w:r w:rsidR="005B55CB" w:rsidRPr="00456BD9">
              <w:rPr>
                <w:rFonts w:eastAsia="Calibri"/>
                <w:color w:val="000000"/>
                <w:sz w:val="22"/>
              </w:rPr>
              <w:t xml:space="preserve">Konkurso </w:t>
            </w:r>
            <w:r w:rsidRPr="00456BD9">
              <w:rPr>
                <w:rFonts w:eastAsia="Calibri"/>
                <w:color w:val="000000"/>
                <w:sz w:val="22"/>
              </w:rPr>
              <w:t xml:space="preserve">metu pasiūlė patikslinti netikslius </w:t>
            </w:r>
            <w:r w:rsidR="00904326" w:rsidRPr="00456BD9">
              <w:rPr>
                <w:rFonts w:eastAsia="Calibri"/>
                <w:color w:val="000000"/>
                <w:sz w:val="22"/>
              </w:rPr>
              <w:t>Suteikiančiųjų institucijų</w:t>
            </w:r>
            <w:r w:rsidRPr="00456BD9">
              <w:rPr>
                <w:rFonts w:eastAsia="Calibri"/>
                <w:color w:val="000000"/>
                <w:sz w:val="22"/>
              </w:rPr>
              <w:t xml:space="preserve"> nustatytus reikalavimus infrastruktūrai</w:t>
            </w:r>
          </w:p>
        </w:tc>
        <w:tc>
          <w:tcPr>
            <w:tcW w:w="4157" w:type="dxa"/>
            <w:shd w:val="clear" w:color="auto" w:fill="auto"/>
            <w:hideMark/>
          </w:tcPr>
          <w:p w:rsidR="0040449E" w:rsidRPr="00456BD9" w:rsidRDefault="0040449E" w:rsidP="00DF5029">
            <w:pPr>
              <w:ind w:right="113"/>
              <w:rPr>
                <w:sz w:val="22"/>
              </w:rPr>
            </w:pPr>
            <w:r w:rsidRPr="00456BD9">
              <w:rPr>
                <w:sz w:val="22"/>
              </w:rPr>
              <w:t>Koncesinink</w:t>
            </w:r>
            <w:r w:rsidR="00371454">
              <w:rPr>
                <w:sz w:val="22"/>
              </w:rPr>
              <w:t>as</w:t>
            </w:r>
            <w:r w:rsidRPr="00456BD9">
              <w:rPr>
                <w:sz w:val="22"/>
              </w:rPr>
              <w:t xml:space="preserve"> </w:t>
            </w:r>
            <w:r w:rsidR="005B55CB" w:rsidRPr="00456BD9">
              <w:rPr>
                <w:sz w:val="22"/>
              </w:rPr>
              <w:t xml:space="preserve">Konkurso </w:t>
            </w:r>
            <w:r w:rsidRPr="00456BD9">
              <w:rPr>
                <w:sz w:val="22"/>
              </w:rPr>
              <w:t>metu pasiūlo patikslinti Suteikiančiosioms institucijoms nustatytus reikalavimus infrastruktūrai, kuriuos įvertina kaip netikslius ar potencialiai nerealizuotinus praktiškai įgyvendinant projektą. Pasireiškus rizikos veiksniui, keičiasi projektavimo apimtis, todėl išauga projektavimo paslaugų kaina, atsiranda poreikis pratęsti projektavimo paslaugų trukmę.</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tcPr>
          <w:p w:rsidR="00904326" w:rsidRPr="00456BD9" w:rsidRDefault="00904326" w:rsidP="00DF5029">
            <w:pPr>
              <w:ind w:right="113"/>
              <w:jc w:val="both"/>
              <w:rPr>
                <w:sz w:val="22"/>
              </w:rPr>
            </w:pPr>
            <w:r w:rsidRPr="00456BD9">
              <w:rPr>
                <w:sz w:val="22"/>
              </w:rPr>
              <w:t>X</w:t>
            </w:r>
          </w:p>
          <w:p w:rsidR="0040449E" w:rsidRPr="00456BD9" w:rsidRDefault="0040449E" w:rsidP="00DF5029">
            <w:pPr>
              <w:ind w:right="113"/>
              <w:jc w:val="both"/>
              <w:rPr>
                <w:sz w:val="22"/>
              </w:rPr>
            </w:pPr>
          </w:p>
        </w:tc>
        <w:tc>
          <w:tcPr>
            <w:tcW w:w="2599" w:type="dxa"/>
            <w:shd w:val="clear" w:color="auto" w:fill="auto"/>
            <w:hideMark/>
          </w:tcPr>
          <w:p w:rsidR="0040449E" w:rsidRPr="00456BD9" w:rsidRDefault="0040449E" w:rsidP="00DF5029">
            <w:pPr>
              <w:ind w:right="113"/>
              <w:contextualSpacing/>
              <w:jc w:val="both"/>
              <w:rPr>
                <w:rFonts w:eastAsia="Calibri"/>
                <w:sz w:val="22"/>
              </w:rPr>
            </w:pPr>
          </w:p>
          <w:p w:rsidR="0040449E" w:rsidRPr="00456BD9" w:rsidRDefault="0040449E" w:rsidP="00DF5029">
            <w:pPr>
              <w:ind w:right="113"/>
              <w:jc w:val="both"/>
              <w:rPr>
                <w:sz w:val="22"/>
              </w:rPr>
            </w:pPr>
          </w:p>
        </w:tc>
      </w:tr>
      <w:tr w:rsidR="0040449E" w:rsidRPr="00456BD9" w:rsidTr="00DF5029">
        <w:trPr>
          <w:trHeight w:val="1461"/>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Koncesinink</w:t>
            </w:r>
            <w:r w:rsidR="005B55CB" w:rsidRPr="00456BD9">
              <w:rPr>
                <w:rFonts w:eastAsia="Calibri"/>
                <w:color w:val="000000"/>
                <w:sz w:val="22"/>
              </w:rPr>
              <w:t>ui</w:t>
            </w:r>
            <w:r w:rsidRPr="00456BD9">
              <w:rPr>
                <w:rFonts w:eastAsia="Calibri"/>
                <w:color w:val="000000"/>
                <w:sz w:val="22"/>
              </w:rPr>
              <w:t xml:space="preserve"> </w:t>
            </w:r>
            <w:r w:rsidR="005B55CB" w:rsidRPr="00456BD9">
              <w:rPr>
                <w:rFonts w:eastAsia="Calibri"/>
                <w:color w:val="000000"/>
                <w:sz w:val="22"/>
              </w:rPr>
              <w:t xml:space="preserve">Konkurso </w:t>
            </w:r>
            <w:r w:rsidRPr="00456BD9">
              <w:rPr>
                <w:rFonts w:eastAsia="Calibri"/>
                <w:color w:val="000000"/>
                <w:sz w:val="22"/>
              </w:rPr>
              <w:t>metu nebuvo atskleisti turto valdymo, naudojimo ir disponavimo</w:t>
            </w:r>
            <w:r w:rsidR="003F3E4D" w:rsidRPr="00456BD9">
              <w:rPr>
                <w:rFonts w:eastAsia="Calibri"/>
                <w:color w:val="000000"/>
                <w:sz w:val="22"/>
              </w:rPr>
              <w:t xml:space="preserve"> juo</w:t>
            </w:r>
            <w:r w:rsidRPr="00456BD9">
              <w:rPr>
                <w:rFonts w:eastAsia="Calibri"/>
                <w:color w:val="000000"/>
                <w:sz w:val="22"/>
              </w:rPr>
              <w:t xml:space="preserve"> apribojimai</w:t>
            </w:r>
          </w:p>
        </w:tc>
        <w:tc>
          <w:tcPr>
            <w:tcW w:w="4157" w:type="dxa"/>
            <w:shd w:val="clear" w:color="auto" w:fill="auto"/>
            <w:hideMark/>
          </w:tcPr>
          <w:p w:rsidR="0040449E" w:rsidRPr="00456BD9" w:rsidRDefault="005B55CB" w:rsidP="00DF5029">
            <w:pPr>
              <w:rPr>
                <w:sz w:val="22"/>
              </w:rPr>
            </w:pPr>
            <w:r w:rsidRPr="00456BD9">
              <w:rPr>
                <w:sz w:val="22"/>
              </w:rPr>
              <w:t xml:space="preserve">Konkurso </w:t>
            </w:r>
            <w:r w:rsidR="0040449E" w:rsidRPr="00456BD9">
              <w:rPr>
                <w:sz w:val="22"/>
              </w:rPr>
              <w:t xml:space="preserve">metu Suteikiančiosios institucijos neatskleidžia </w:t>
            </w:r>
            <w:r w:rsidR="002B540E">
              <w:rPr>
                <w:sz w:val="22"/>
              </w:rPr>
              <w:t xml:space="preserve">joms žinomos </w:t>
            </w:r>
            <w:r w:rsidR="0040449E" w:rsidRPr="00456BD9">
              <w:rPr>
                <w:sz w:val="22"/>
              </w:rPr>
              <w:t xml:space="preserve">informacijos apie </w:t>
            </w:r>
            <w:r w:rsidR="00510B64" w:rsidRPr="00456BD9">
              <w:rPr>
                <w:sz w:val="22"/>
              </w:rPr>
              <w:t>P</w:t>
            </w:r>
            <w:r w:rsidR="0040449E" w:rsidRPr="00456BD9">
              <w:rPr>
                <w:sz w:val="22"/>
              </w:rPr>
              <w:t xml:space="preserve">rojektui įgyvendinti reikalingo </w:t>
            </w:r>
            <w:r w:rsidR="00510B64" w:rsidRPr="00456BD9">
              <w:rPr>
                <w:sz w:val="22"/>
              </w:rPr>
              <w:t>Ž</w:t>
            </w:r>
            <w:r w:rsidR="0040449E" w:rsidRPr="00456BD9">
              <w:rPr>
                <w:sz w:val="22"/>
              </w:rPr>
              <w:t xml:space="preserve">emės sklypo daiktinių teisių (valdymo, naudojimo ir disponavimo) apribojimus. Koncesininkas </w:t>
            </w:r>
            <w:r w:rsidR="00CF55FA" w:rsidRPr="00456BD9">
              <w:rPr>
                <w:sz w:val="22"/>
              </w:rPr>
              <w:t>pateikė</w:t>
            </w:r>
            <w:r w:rsidR="0040449E" w:rsidRPr="00456BD9">
              <w:rPr>
                <w:sz w:val="22"/>
              </w:rPr>
              <w:t xml:space="preserve"> </w:t>
            </w:r>
            <w:r w:rsidR="00CF55FA" w:rsidRPr="00456BD9">
              <w:rPr>
                <w:sz w:val="22"/>
              </w:rPr>
              <w:t>P</w:t>
            </w:r>
            <w:r w:rsidR="0040449E" w:rsidRPr="00456BD9">
              <w:rPr>
                <w:sz w:val="22"/>
              </w:rPr>
              <w:t xml:space="preserve">asiūlymą vertindamas tik tą informaciją, kurią Suteikiančiosios </w:t>
            </w:r>
            <w:r w:rsidR="0040449E" w:rsidRPr="00456BD9">
              <w:rPr>
                <w:sz w:val="22"/>
              </w:rPr>
              <w:lastRenderedPageBreak/>
              <w:t xml:space="preserve">institucijos jam atskleidė </w:t>
            </w:r>
            <w:r w:rsidR="00CF55FA" w:rsidRPr="00456BD9">
              <w:rPr>
                <w:sz w:val="22"/>
              </w:rPr>
              <w:t xml:space="preserve">Konkurso </w:t>
            </w:r>
            <w:r w:rsidR="0040449E" w:rsidRPr="00456BD9">
              <w:rPr>
                <w:sz w:val="22"/>
              </w:rPr>
              <w:t xml:space="preserve">metu, todėl pradėjus įgyvendinti </w:t>
            </w:r>
            <w:r w:rsidR="00510B64" w:rsidRPr="00456BD9">
              <w:rPr>
                <w:sz w:val="22"/>
              </w:rPr>
              <w:t>P</w:t>
            </w:r>
            <w:r w:rsidR="0040449E" w:rsidRPr="00456BD9">
              <w:rPr>
                <w:sz w:val="22"/>
              </w:rPr>
              <w:t xml:space="preserve">rojektą ir paaiškėjus </w:t>
            </w:r>
            <w:r w:rsidR="00510B64" w:rsidRPr="00456BD9">
              <w:rPr>
                <w:sz w:val="22"/>
              </w:rPr>
              <w:t>Ž</w:t>
            </w:r>
            <w:r w:rsidR="0040449E" w:rsidRPr="00456BD9">
              <w:rPr>
                <w:sz w:val="22"/>
              </w:rPr>
              <w:t>emės sklypo daiktinių teisių apribojimams, galima situacija, kad Koncesininkas</w:t>
            </w:r>
            <w:r w:rsidRPr="00456BD9">
              <w:rPr>
                <w:sz w:val="22"/>
              </w:rPr>
              <w:t xml:space="preserve"> / Projekto bendrovė</w:t>
            </w:r>
            <w:r w:rsidR="0040449E" w:rsidRPr="00456BD9">
              <w:rPr>
                <w:sz w:val="22"/>
              </w:rPr>
              <w:t xml:space="preserve"> neturi galimybės įgyvendinti </w:t>
            </w:r>
            <w:r w:rsidR="00510B64" w:rsidRPr="00456BD9">
              <w:rPr>
                <w:sz w:val="22"/>
              </w:rPr>
              <w:t>P</w:t>
            </w:r>
            <w:r w:rsidR="0040449E" w:rsidRPr="00456BD9">
              <w:rPr>
                <w:sz w:val="22"/>
              </w:rPr>
              <w:t xml:space="preserve">rojekto pagal paties </w:t>
            </w:r>
            <w:r w:rsidR="002B540E">
              <w:rPr>
                <w:sz w:val="22"/>
              </w:rPr>
              <w:t>parengtą Pasiūlymą bei</w:t>
            </w:r>
            <w:r w:rsidR="0040449E" w:rsidRPr="00456BD9">
              <w:rPr>
                <w:sz w:val="22"/>
              </w:rPr>
              <w:t xml:space="preserve"> Suteikianči</w:t>
            </w:r>
            <w:r w:rsidR="002B540E">
              <w:rPr>
                <w:sz w:val="22"/>
              </w:rPr>
              <w:t>osioms</w:t>
            </w:r>
            <w:r w:rsidR="0040449E" w:rsidRPr="00456BD9">
              <w:rPr>
                <w:sz w:val="22"/>
              </w:rPr>
              <w:t xml:space="preserve"> institucij</w:t>
            </w:r>
            <w:r w:rsidR="002B540E">
              <w:rPr>
                <w:sz w:val="22"/>
              </w:rPr>
              <w:t>oms</w:t>
            </w:r>
            <w:r w:rsidR="0040449E" w:rsidRPr="00456BD9">
              <w:rPr>
                <w:sz w:val="22"/>
              </w:rPr>
              <w:t xml:space="preserve"> pristatytą ir suderintą </w:t>
            </w:r>
            <w:r w:rsidR="00510B64" w:rsidRPr="00456BD9">
              <w:rPr>
                <w:sz w:val="22"/>
              </w:rPr>
              <w:t>P</w:t>
            </w:r>
            <w:r w:rsidR="0040449E" w:rsidRPr="00456BD9">
              <w:rPr>
                <w:sz w:val="22"/>
              </w:rPr>
              <w:t xml:space="preserve">rojekto </w:t>
            </w:r>
            <w:r w:rsidR="0040449E" w:rsidRPr="00456BD9">
              <w:rPr>
                <w:sz w:val="22"/>
              </w:rPr>
              <w:lastRenderedPageBreak/>
              <w:t>įgyvendinimo planą. Tokiu atveju Koncesininkas</w:t>
            </w:r>
            <w:r w:rsidRPr="00456BD9">
              <w:rPr>
                <w:sz w:val="22"/>
              </w:rPr>
              <w:t xml:space="preserve"> / Projekto bendrovė</w:t>
            </w:r>
            <w:r w:rsidR="0040449E" w:rsidRPr="00456BD9">
              <w:rPr>
                <w:sz w:val="22"/>
              </w:rPr>
              <w:t xml:space="preserve"> privalo perorganizuoti veiklą pagal pasikeitusias </w:t>
            </w:r>
            <w:r w:rsidR="00510B64" w:rsidRPr="00456BD9">
              <w:rPr>
                <w:sz w:val="22"/>
              </w:rPr>
              <w:t>P</w:t>
            </w:r>
            <w:r w:rsidR="0040449E" w:rsidRPr="00456BD9">
              <w:rPr>
                <w:sz w:val="22"/>
              </w:rPr>
              <w:t xml:space="preserve">rojekto įgyvendinimo aplinkybes, t.y. patirti neplanuotas </w:t>
            </w:r>
            <w:r w:rsidR="00510B64" w:rsidRPr="00456BD9">
              <w:rPr>
                <w:sz w:val="22"/>
              </w:rPr>
              <w:t>P</w:t>
            </w:r>
            <w:r w:rsidR="0040449E" w:rsidRPr="00456BD9">
              <w:rPr>
                <w:sz w:val="22"/>
              </w:rPr>
              <w:t>rojekto valdymo išlaidas.</w:t>
            </w:r>
          </w:p>
        </w:tc>
        <w:tc>
          <w:tcPr>
            <w:tcW w:w="2829" w:type="dxa"/>
            <w:shd w:val="clear" w:color="auto" w:fill="auto"/>
            <w:hideMark/>
          </w:tcPr>
          <w:p w:rsidR="0040449E" w:rsidRPr="00456BD9" w:rsidRDefault="0040449E" w:rsidP="00DF5029">
            <w:pPr>
              <w:rPr>
                <w:sz w:val="22"/>
              </w:rPr>
            </w:pPr>
            <w:r w:rsidRPr="00456BD9">
              <w:rPr>
                <w:sz w:val="22"/>
              </w:rPr>
              <w:lastRenderedPageBreak/>
              <w:t>X</w:t>
            </w:r>
          </w:p>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315"/>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Koncesinink</w:t>
            </w:r>
            <w:r w:rsidR="005B55CB" w:rsidRPr="00456BD9">
              <w:rPr>
                <w:rFonts w:eastAsia="Calibri"/>
                <w:color w:val="000000"/>
                <w:sz w:val="22"/>
              </w:rPr>
              <w:t>ui</w:t>
            </w:r>
            <w:r w:rsidRPr="00456BD9">
              <w:rPr>
                <w:rFonts w:eastAsia="Calibri"/>
                <w:color w:val="000000"/>
                <w:sz w:val="22"/>
              </w:rPr>
              <w:t xml:space="preserve"> </w:t>
            </w:r>
            <w:r w:rsidR="005B55CB" w:rsidRPr="00456BD9">
              <w:rPr>
                <w:rFonts w:eastAsia="Calibri"/>
                <w:color w:val="000000"/>
                <w:sz w:val="22"/>
              </w:rPr>
              <w:t xml:space="preserve">Konkurso </w:t>
            </w:r>
            <w:r w:rsidRPr="00456BD9">
              <w:rPr>
                <w:rFonts w:eastAsia="Calibri"/>
                <w:color w:val="000000"/>
                <w:sz w:val="22"/>
              </w:rPr>
              <w:t xml:space="preserve">metu buvo atskleisti turto valdymo, naudojimo ir disponavimo </w:t>
            </w:r>
            <w:r w:rsidR="003F3E4D" w:rsidRPr="00456BD9">
              <w:rPr>
                <w:rFonts w:eastAsia="Calibri"/>
                <w:color w:val="000000"/>
                <w:sz w:val="22"/>
              </w:rPr>
              <w:t xml:space="preserve">juo </w:t>
            </w:r>
            <w:r w:rsidRPr="00456BD9">
              <w:rPr>
                <w:rFonts w:eastAsia="Calibri"/>
                <w:color w:val="000000"/>
                <w:sz w:val="22"/>
              </w:rPr>
              <w:t>apribojimai</w:t>
            </w:r>
          </w:p>
        </w:tc>
        <w:tc>
          <w:tcPr>
            <w:tcW w:w="4157" w:type="dxa"/>
            <w:shd w:val="clear" w:color="auto" w:fill="auto"/>
            <w:hideMark/>
          </w:tcPr>
          <w:p w:rsidR="0040449E" w:rsidRPr="00456BD9" w:rsidRDefault="0040449E" w:rsidP="00DF5029">
            <w:pPr>
              <w:outlineLvl w:val="2"/>
              <w:rPr>
                <w:rFonts w:eastAsia="Calibri"/>
                <w:bCs/>
                <w:sz w:val="22"/>
              </w:rPr>
            </w:pPr>
            <w:r w:rsidRPr="00456BD9">
              <w:rPr>
                <w:rFonts w:eastAsia="Calibri"/>
                <w:bCs/>
                <w:sz w:val="22"/>
              </w:rPr>
              <w:t>Projektui įgyvendinti reikaling</w:t>
            </w:r>
            <w:r w:rsidR="008E2B9F">
              <w:rPr>
                <w:rFonts w:eastAsia="Calibri"/>
                <w:bCs/>
                <w:sz w:val="22"/>
              </w:rPr>
              <w:t>iems</w:t>
            </w:r>
            <w:r w:rsidRPr="00456BD9">
              <w:rPr>
                <w:rFonts w:eastAsia="Calibri"/>
                <w:bCs/>
                <w:sz w:val="22"/>
              </w:rPr>
              <w:t xml:space="preserve"> </w:t>
            </w:r>
            <w:r w:rsidR="00510B64" w:rsidRPr="00456BD9">
              <w:rPr>
                <w:rFonts w:eastAsia="Calibri"/>
                <w:bCs/>
                <w:sz w:val="22"/>
              </w:rPr>
              <w:t>Ž</w:t>
            </w:r>
            <w:r w:rsidRPr="00456BD9">
              <w:rPr>
                <w:rFonts w:eastAsia="Calibri"/>
                <w:bCs/>
                <w:sz w:val="22"/>
              </w:rPr>
              <w:t>emės sklyp</w:t>
            </w:r>
            <w:r w:rsidR="008E2B9F">
              <w:rPr>
                <w:rFonts w:eastAsia="Calibri"/>
                <w:bCs/>
                <w:sz w:val="22"/>
              </w:rPr>
              <w:t>ams</w:t>
            </w:r>
            <w:r w:rsidRPr="00456BD9">
              <w:rPr>
                <w:rFonts w:eastAsia="Calibri"/>
                <w:bCs/>
                <w:sz w:val="22"/>
              </w:rPr>
              <w:t xml:space="preserve"> yra nustatyti daiktinių teisių (valdymo, naudojimo ir disponavimo) apribojimai. Nors Koncesininkas </w:t>
            </w:r>
            <w:r w:rsidR="00CF55FA" w:rsidRPr="00456BD9">
              <w:rPr>
                <w:rFonts w:eastAsia="Calibri"/>
                <w:bCs/>
                <w:sz w:val="22"/>
              </w:rPr>
              <w:t>pateikė P</w:t>
            </w:r>
            <w:r w:rsidRPr="00456BD9">
              <w:rPr>
                <w:rFonts w:eastAsia="Calibri"/>
                <w:bCs/>
                <w:sz w:val="22"/>
              </w:rPr>
              <w:t xml:space="preserve">asiūlymą vertindamas informaciją, kurią Suteikiančiosios institucijos jam atskleidė </w:t>
            </w:r>
            <w:r w:rsidR="00CF55FA" w:rsidRPr="00456BD9">
              <w:rPr>
                <w:rFonts w:eastAsia="Calibri"/>
                <w:bCs/>
                <w:sz w:val="22"/>
              </w:rPr>
              <w:t xml:space="preserve">Konkurso </w:t>
            </w:r>
            <w:r w:rsidRPr="00456BD9">
              <w:rPr>
                <w:rFonts w:eastAsia="Calibri"/>
                <w:bCs/>
                <w:sz w:val="22"/>
              </w:rPr>
              <w:t xml:space="preserve">metu, galima situacija, kad Koncesininkas sudarė </w:t>
            </w:r>
            <w:r w:rsidR="00510B64" w:rsidRPr="00456BD9">
              <w:rPr>
                <w:rFonts w:eastAsia="Calibri"/>
                <w:bCs/>
                <w:sz w:val="22"/>
              </w:rPr>
              <w:t>P</w:t>
            </w:r>
            <w:r w:rsidRPr="00456BD9">
              <w:rPr>
                <w:rFonts w:eastAsia="Calibri"/>
                <w:bCs/>
                <w:sz w:val="22"/>
              </w:rPr>
              <w:t xml:space="preserve">rojekto įgyvendinimo planą neatsižvelgdamas į </w:t>
            </w:r>
            <w:r w:rsidR="00510B64" w:rsidRPr="00456BD9">
              <w:rPr>
                <w:rFonts w:eastAsia="Calibri"/>
                <w:bCs/>
                <w:sz w:val="22"/>
              </w:rPr>
              <w:t>Ž</w:t>
            </w:r>
            <w:r w:rsidRPr="00456BD9">
              <w:rPr>
                <w:rFonts w:eastAsia="Calibri"/>
                <w:bCs/>
                <w:sz w:val="22"/>
              </w:rPr>
              <w:t xml:space="preserve">emės sklypui nustatytus daiktinių teisių apribojimus ir šį </w:t>
            </w:r>
            <w:r w:rsidR="00510B64" w:rsidRPr="00456BD9">
              <w:rPr>
                <w:rFonts w:eastAsia="Calibri"/>
                <w:bCs/>
                <w:sz w:val="22"/>
              </w:rPr>
              <w:t>P</w:t>
            </w:r>
            <w:r w:rsidRPr="00456BD9">
              <w:rPr>
                <w:rFonts w:eastAsia="Calibri"/>
                <w:bCs/>
                <w:sz w:val="22"/>
              </w:rPr>
              <w:t xml:space="preserve">rojekto įgyvendinimo planą suderino su </w:t>
            </w:r>
            <w:r w:rsidR="00510B64" w:rsidRPr="00456BD9">
              <w:rPr>
                <w:rFonts w:eastAsia="Calibri"/>
                <w:bCs/>
                <w:sz w:val="22"/>
              </w:rPr>
              <w:t>Suteikiančiosiomis institucijomis</w:t>
            </w:r>
            <w:r w:rsidRPr="00456BD9">
              <w:rPr>
                <w:rFonts w:eastAsia="Calibri"/>
                <w:bCs/>
                <w:sz w:val="22"/>
              </w:rPr>
              <w:t>. Tokiu atveju Koncesininkas</w:t>
            </w:r>
            <w:r w:rsidR="005B55CB" w:rsidRPr="00456BD9">
              <w:rPr>
                <w:rFonts w:eastAsia="Calibri"/>
                <w:bCs/>
                <w:sz w:val="22"/>
              </w:rPr>
              <w:t xml:space="preserve"> / Projekto bendrovė</w:t>
            </w:r>
            <w:r w:rsidRPr="00456BD9">
              <w:rPr>
                <w:rFonts w:eastAsia="Calibri"/>
                <w:bCs/>
                <w:sz w:val="22"/>
              </w:rPr>
              <w:t xml:space="preserve"> privalo perorganizuoti </w:t>
            </w:r>
            <w:r w:rsidRPr="00456BD9">
              <w:rPr>
                <w:rFonts w:eastAsia="Calibri"/>
                <w:bCs/>
                <w:sz w:val="22"/>
              </w:rPr>
              <w:lastRenderedPageBreak/>
              <w:t xml:space="preserve">veiklą pagal pasikeitusias projekto įgyvendinimo aplinkybes, t.y. patirti neplanuotas </w:t>
            </w:r>
            <w:r w:rsidR="00510B64" w:rsidRPr="00456BD9">
              <w:rPr>
                <w:rFonts w:eastAsia="Calibri"/>
                <w:bCs/>
                <w:sz w:val="22"/>
              </w:rPr>
              <w:t>P</w:t>
            </w:r>
            <w:r w:rsidRPr="00456BD9">
              <w:rPr>
                <w:rFonts w:eastAsia="Calibri"/>
                <w:bCs/>
                <w:sz w:val="22"/>
              </w:rPr>
              <w:t>rojekto valdymo išlaidas.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904326" w:rsidP="00DF5029">
            <w:pPr>
              <w:jc w:val="both"/>
              <w:outlineLvl w:val="2"/>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115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5B55CB" w:rsidP="00DF5029">
            <w:pPr>
              <w:rPr>
                <w:rFonts w:eastAsia="Calibri"/>
                <w:b/>
                <w:color w:val="000000"/>
                <w:sz w:val="22"/>
              </w:rPr>
            </w:pPr>
            <w:r w:rsidRPr="00456BD9">
              <w:rPr>
                <w:rFonts w:eastAsia="Calibri"/>
                <w:color w:val="000000"/>
                <w:sz w:val="22"/>
              </w:rPr>
              <w:t xml:space="preserve">Konkurso </w:t>
            </w:r>
            <w:r w:rsidR="0040449E" w:rsidRPr="00456BD9">
              <w:rPr>
                <w:rFonts w:eastAsia="Calibri"/>
                <w:color w:val="000000"/>
                <w:sz w:val="22"/>
              </w:rPr>
              <w:t xml:space="preserve">metu buvo susitarta dėl specialiųjų </w:t>
            </w:r>
            <w:r w:rsidR="008E2B9F">
              <w:rPr>
                <w:rFonts w:eastAsia="Calibri"/>
                <w:color w:val="000000"/>
                <w:sz w:val="22"/>
              </w:rPr>
              <w:t>T</w:t>
            </w:r>
            <w:r w:rsidR="0040449E" w:rsidRPr="00456BD9">
              <w:rPr>
                <w:rFonts w:eastAsia="Calibri"/>
                <w:color w:val="000000"/>
                <w:sz w:val="22"/>
              </w:rPr>
              <w:t>urto naudojimo sąlygų nustatymo</w:t>
            </w:r>
            <w:r w:rsidR="003F3E4D" w:rsidRPr="00456BD9">
              <w:rPr>
                <w:rFonts w:eastAsia="Calibri"/>
                <w:color w:val="000000"/>
                <w:sz w:val="22"/>
              </w:rPr>
              <w:t xml:space="preserve"> </w:t>
            </w:r>
            <w:r w:rsidR="0040449E" w:rsidRPr="00456BD9">
              <w:rPr>
                <w:rFonts w:eastAsia="Calibri"/>
                <w:color w:val="000000"/>
                <w:sz w:val="22"/>
              </w:rPr>
              <w:t>/</w:t>
            </w:r>
            <w:r w:rsidR="003F3E4D" w:rsidRPr="00456BD9">
              <w:rPr>
                <w:rFonts w:eastAsia="Calibri"/>
                <w:color w:val="000000"/>
                <w:sz w:val="22"/>
              </w:rPr>
              <w:t xml:space="preserve"> </w:t>
            </w:r>
            <w:r w:rsidR="0040449E" w:rsidRPr="00456BD9">
              <w:rPr>
                <w:rFonts w:eastAsia="Calibri"/>
                <w:color w:val="000000"/>
                <w:sz w:val="22"/>
              </w:rPr>
              <w:t>pakeitimo</w:t>
            </w:r>
          </w:p>
        </w:tc>
        <w:tc>
          <w:tcPr>
            <w:tcW w:w="4157" w:type="dxa"/>
            <w:shd w:val="clear" w:color="auto" w:fill="auto"/>
            <w:hideMark/>
          </w:tcPr>
          <w:p w:rsidR="0040449E" w:rsidRPr="00456BD9" w:rsidRDefault="0040449E" w:rsidP="00DF5029">
            <w:pPr>
              <w:rPr>
                <w:sz w:val="22"/>
              </w:rPr>
            </w:pPr>
            <w:r w:rsidRPr="00456BD9">
              <w:rPr>
                <w:sz w:val="22"/>
              </w:rPr>
              <w:t xml:space="preserve">Konkretų susitarimą dėl specialiųjų </w:t>
            </w:r>
            <w:r w:rsidR="008E2B9F">
              <w:rPr>
                <w:sz w:val="22"/>
              </w:rPr>
              <w:t>Turto</w:t>
            </w:r>
            <w:r w:rsidRPr="00456BD9">
              <w:rPr>
                <w:sz w:val="22"/>
              </w:rPr>
              <w:t xml:space="preserve"> naudojimo sąlygų šalys gali pasiekti </w:t>
            </w:r>
            <w:r w:rsidR="005B55CB" w:rsidRPr="00456BD9">
              <w:rPr>
                <w:sz w:val="22"/>
              </w:rPr>
              <w:t>Konkurso</w:t>
            </w:r>
            <w:r w:rsidRPr="00456BD9">
              <w:rPr>
                <w:sz w:val="22"/>
              </w:rPr>
              <w:t xml:space="preserve"> metu, tačiau Koncesininkui</w:t>
            </w:r>
            <w:r w:rsidR="005B55CB" w:rsidRPr="00456BD9">
              <w:rPr>
                <w:sz w:val="22"/>
              </w:rPr>
              <w:t xml:space="preserve"> / Projekto bendrovei</w:t>
            </w:r>
            <w:r w:rsidR="003F3E4D" w:rsidRPr="00456BD9">
              <w:rPr>
                <w:sz w:val="22"/>
              </w:rPr>
              <w:t>,</w:t>
            </w:r>
            <w:r w:rsidRPr="00456BD9">
              <w:rPr>
                <w:sz w:val="22"/>
              </w:rPr>
              <w:t xml:space="preserve"> įgyvendinant susitarimus</w:t>
            </w:r>
            <w:r w:rsidR="003F3E4D" w:rsidRPr="00456BD9">
              <w:rPr>
                <w:sz w:val="22"/>
              </w:rPr>
              <w:t>,</w:t>
            </w:r>
            <w:r w:rsidRPr="00456BD9">
              <w:rPr>
                <w:sz w:val="22"/>
              </w:rPr>
              <w:t xml:space="preserve"> galimi nukrypimai nuo planuoto grafiko ir veikloms įgyvendinti skirto biudžeto.</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273"/>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5B55CB" w:rsidP="00DF5029">
            <w:pPr>
              <w:rPr>
                <w:rFonts w:eastAsia="Calibri"/>
                <w:b/>
                <w:color w:val="000000"/>
                <w:sz w:val="22"/>
              </w:rPr>
            </w:pPr>
            <w:r w:rsidRPr="00456BD9">
              <w:rPr>
                <w:rFonts w:eastAsia="Calibri"/>
                <w:color w:val="000000"/>
                <w:sz w:val="22"/>
              </w:rPr>
              <w:t>Konkurso</w:t>
            </w:r>
            <w:r w:rsidR="0040449E" w:rsidRPr="00456BD9">
              <w:rPr>
                <w:rFonts w:eastAsia="Calibri"/>
                <w:color w:val="000000"/>
                <w:sz w:val="22"/>
              </w:rPr>
              <w:t xml:space="preserve"> metu nebuvo susitarta dėl specialiųjų </w:t>
            </w:r>
            <w:r w:rsidR="00E812D1">
              <w:rPr>
                <w:rFonts w:eastAsia="Calibri"/>
                <w:color w:val="000000"/>
                <w:sz w:val="22"/>
              </w:rPr>
              <w:lastRenderedPageBreak/>
              <w:t>T</w:t>
            </w:r>
            <w:r w:rsidR="0040449E" w:rsidRPr="00456BD9">
              <w:rPr>
                <w:rFonts w:eastAsia="Calibri"/>
                <w:color w:val="000000"/>
                <w:sz w:val="22"/>
              </w:rPr>
              <w:t>urto naudojimo sąlygų nustatymo</w:t>
            </w:r>
            <w:r w:rsidR="003F3E4D" w:rsidRPr="00456BD9">
              <w:rPr>
                <w:rFonts w:eastAsia="Calibri"/>
                <w:color w:val="000000"/>
                <w:sz w:val="22"/>
              </w:rPr>
              <w:t xml:space="preserve"> </w:t>
            </w:r>
            <w:r w:rsidR="0040449E" w:rsidRPr="00456BD9">
              <w:rPr>
                <w:rFonts w:eastAsia="Calibri"/>
                <w:color w:val="000000"/>
                <w:sz w:val="22"/>
              </w:rPr>
              <w:t>/</w:t>
            </w:r>
            <w:r w:rsidR="003F3E4D" w:rsidRPr="00456BD9">
              <w:rPr>
                <w:rFonts w:eastAsia="Calibri"/>
                <w:color w:val="000000"/>
                <w:sz w:val="22"/>
              </w:rPr>
              <w:t xml:space="preserve"> </w:t>
            </w:r>
            <w:r w:rsidR="0040449E" w:rsidRPr="00456BD9">
              <w:rPr>
                <w:rFonts w:eastAsia="Calibri"/>
                <w:color w:val="000000"/>
                <w:sz w:val="22"/>
              </w:rPr>
              <w:t>pakeitimo</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lastRenderedPageBreak/>
              <w:t xml:space="preserve">Pradėjus įgyvendinti </w:t>
            </w:r>
            <w:r w:rsidR="00510B64" w:rsidRPr="00456BD9">
              <w:rPr>
                <w:rFonts w:eastAsia="Calibri"/>
                <w:bCs/>
                <w:sz w:val="22"/>
              </w:rPr>
              <w:t>P</w:t>
            </w:r>
            <w:r w:rsidRPr="00456BD9">
              <w:rPr>
                <w:rFonts w:eastAsia="Calibri"/>
                <w:bCs/>
                <w:sz w:val="22"/>
              </w:rPr>
              <w:t xml:space="preserve">rojektą paaiškėjo aplinkybės, dėl kurių tapo būtina pakeisti </w:t>
            </w:r>
            <w:r w:rsidRPr="00456BD9">
              <w:rPr>
                <w:rFonts w:eastAsia="Calibri"/>
                <w:bCs/>
                <w:sz w:val="22"/>
              </w:rPr>
              <w:lastRenderedPageBreak/>
              <w:t xml:space="preserve">specialiąsias </w:t>
            </w:r>
            <w:r w:rsidR="00E812D1">
              <w:rPr>
                <w:rFonts w:eastAsia="Calibri"/>
                <w:bCs/>
                <w:sz w:val="22"/>
              </w:rPr>
              <w:t>Turto</w:t>
            </w:r>
            <w:r w:rsidRPr="00456BD9">
              <w:rPr>
                <w:rFonts w:eastAsia="Calibri"/>
                <w:bCs/>
                <w:sz w:val="22"/>
              </w:rPr>
              <w:t xml:space="preserve"> naudojimo sąlygas. Nustačius ar pakeitus specialiąsias </w:t>
            </w:r>
            <w:r w:rsidR="00510B64" w:rsidRPr="00456BD9">
              <w:rPr>
                <w:rFonts w:eastAsia="Calibri"/>
                <w:bCs/>
                <w:sz w:val="22"/>
              </w:rPr>
              <w:t>Ž</w:t>
            </w:r>
            <w:r w:rsidRPr="00456BD9">
              <w:rPr>
                <w:rFonts w:eastAsia="Calibri"/>
                <w:bCs/>
                <w:sz w:val="22"/>
              </w:rPr>
              <w:t xml:space="preserve">emės sklypo naudojimo sąlygas gali tapti būtina pakeisti planuotus projektinius sprendinius, todėl </w:t>
            </w:r>
            <w:r w:rsidR="005B55CB" w:rsidRPr="00456BD9">
              <w:rPr>
                <w:rFonts w:eastAsia="Calibri"/>
                <w:bCs/>
                <w:sz w:val="22"/>
              </w:rPr>
              <w:t xml:space="preserve">Projekto bendrovė </w:t>
            </w:r>
            <w:r w:rsidRPr="00456BD9">
              <w:rPr>
                <w:rFonts w:eastAsia="Calibri"/>
                <w:bCs/>
                <w:sz w:val="22"/>
              </w:rPr>
              <w:t>patirs neplanuotas projektavimo paslaugų išlaidas.</w:t>
            </w:r>
          </w:p>
        </w:tc>
        <w:tc>
          <w:tcPr>
            <w:tcW w:w="2829" w:type="dxa"/>
            <w:shd w:val="clear" w:color="auto" w:fill="auto"/>
            <w:hideMark/>
          </w:tcPr>
          <w:p w:rsidR="0040449E" w:rsidRPr="00456BD9" w:rsidRDefault="0040449E" w:rsidP="00DF5029">
            <w:pPr>
              <w:rPr>
                <w:sz w:val="22"/>
              </w:rPr>
            </w:pPr>
            <w:r w:rsidRPr="00456BD9">
              <w:rPr>
                <w:sz w:val="22"/>
              </w:rPr>
              <w:lastRenderedPageBreak/>
              <w:t xml:space="preserve">X </w:t>
            </w:r>
          </w:p>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740"/>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Paaiškėja iš anksto nežinomi apribojimai dėl kultūros paveldo apsaugos reikalavimų</w:t>
            </w:r>
          </w:p>
        </w:tc>
        <w:tc>
          <w:tcPr>
            <w:tcW w:w="4157" w:type="dxa"/>
            <w:shd w:val="clear" w:color="auto" w:fill="auto"/>
            <w:hideMark/>
          </w:tcPr>
          <w:p w:rsidR="0040449E" w:rsidRPr="00456BD9" w:rsidRDefault="0040449E" w:rsidP="00DF5029">
            <w:pPr>
              <w:rPr>
                <w:sz w:val="22"/>
              </w:rPr>
            </w:pPr>
            <w:r w:rsidRPr="00456BD9">
              <w:rPr>
                <w:sz w:val="22"/>
              </w:rPr>
              <w:t>Išduodant projektavimo sąlygų sąvadą ir</w:t>
            </w:r>
            <w:r w:rsidR="003F3E4D" w:rsidRPr="00456BD9">
              <w:rPr>
                <w:sz w:val="22"/>
              </w:rPr>
              <w:t xml:space="preserve"> </w:t>
            </w:r>
            <w:r w:rsidRPr="00456BD9">
              <w:rPr>
                <w:sz w:val="22"/>
              </w:rPr>
              <w:t>/</w:t>
            </w:r>
            <w:r w:rsidR="003F3E4D" w:rsidRPr="00456BD9">
              <w:rPr>
                <w:sz w:val="22"/>
              </w:rPr>
              <w:t xml:space="preserve"> </w:t>
            </w:r>
            <w:r w:rsidRPr="00456BD9">
              <w:rPr>
                <w:sz w:val="22"/>
              </w:rPr>
              <w:t>arba statybų leidimą paaiškėja, jog statybo</w:t>
            </w:r>
            <w:r w:rsidR="00371454">
              <w:rPr>
                <w:sz w:val="22"/>
              </w:rPr>
              <w:t>m</w:t>
            </w:r>
            <w:r w:rsidRPr="00456BD9">
              <w:rPr>
                <w:sz w:val="22"/>
              </w:rPr>
              <w:t>s objekte reikalinga atlikti iš anksto neplanuotus archeologinius tyrinėjimus, apsaugoti archeologinius radinius ir</w:t>
            </w:r>
            <w:r w:rsidR="003F3E4D" w:rsidRPr="00456BD9">
              <w:rPr>
                <w:sz w:val="22"/>
              </w:rPr>
              <w:t xml:space="preserve"> </w:t>
            </w:r>
            <w:r w:rsidRPr="00456BD9">
              <w:rPr>
                <w:sz w:val="22"/>
              </w:rPr>
              <w:t>/</w:t>
            </w:r>
            <w:r w:rsidR="003F3E4D" w:rsidRPr="00456BD9">
              <w:rPr>
                <w:sz w:val="22"/>
              </w:rPr>
              <w:t xml:space="preserve"> </w:t>
            </w:r>
            <w:r w:rsidRPr="00456BD9">
              <w:rPr>
                <w:sz w:val="22"/>
              </w:rPr>
              <w:t>arba iš esmės pakeisti projektinius sprendinius, kad šie užtikrintų kuriamos</w:t>
            </w:r>
            <w:r w:rsidR="00371454">
              <w:rPr>
                <w:sz w:val="22"/>
              </w:rPr>
              <w:t xml:space="preserve"> </w:t>
            </w:r>
            <w:r w:rsidRPr="00456BD9">
              <w:rPr>
                <w:sz w:val="22"/>
              </w:rPr>
              <w:t>/</w:t>
            </w:r>
            <w:r w:rsidR="00371454">
              <w:rPr>
                <w:sz w:val="22"/>
              </w:rPr>
              <w:t xml:space="preserve"> </w:t>
            </w:r>
            <w:r w:rsidRPr="00456BD9">
              <w:rPr>
                <w:sz w:val="22"/>
              </w:rPr>
              <w:t xml:space="preserve">rekonstruojamos infrastruktūros atitikimą kultūros paveldo </w:t>
            </w:r>
            <w:r w:rsidRPr="00456BD9">
              <w:rPr>
                <w:sz w:val="22"/>
              </w:rPr>
              <w:lastRenderedPageBreak/>
              <w:t>apsaugai taikomus apribojimus. Projektavimo išlaidos dėl šio rizikos veiksnio pasireiškimo gali išaugti, kadangi:</w:t>
            </w:r>
            <w:r w:rsidR="00510B64" w:rsidRPr="00456BD9">
              <w:rPr>
                <w:sz w:val="22"/>
              </w:rPr>
              <w:t xml:space="preserve"> </w:t>
            </w:r>
            <w:r w:rsidRPr="00456BD9">
              <w:rPr>
                <w:sz w:val="22"/>
              </w:rPr>
              <w:t xml:space="preserve">1) </w:t>
            </w:r>
            <w:r w:rsidR="00371454">
              <w:rPr>
                <w:sz w:val="22"/>
              </w:rPr>
              <w:t>g</w:t>
            </w:r>
            <w:r w:rsidRPr="00456BD9">
              <w:rPr>
                <w:sz w:val="22"/>
              </w:rPr>
              <w:t>ali pasikeisti planuota projektavimo paslaugų trukmė dėl archeologinių tyrimų ir</w:t>
            </w:r>
            <w:r w:rsidR="003F3E4D" w:rsidRPr="00456BD9">
              <w:rPr>
                <w:sz w:val="22"/>
              </w:rPr>
              <w:t xml:space="preserve"> </w:t>
            </w:r>
            <w:r w:rsidRPr="00456BD9">
              <w:rPr>
                <w:sz w:val="22"/>
              </w:rPr>
              <w:t>/</w:t>
            </w:r>
            <w:r w:rsidR="003F3E4D" w:rsidRPr="00456BD9">
              <w:rPr>
                <w:sz w:val="22"/>
              </w:rPr>
              <w:t xml:space="preserve"> </w:t>
            </w:r>
            <w:r w:rsidRPr="00456BD9">
              <w:rPr>
                <w:sz w:val="22"/>
              </w:rPr>
              <w:t xml:space="preserve">ar archeologinių radinių apsaugos veiklų vykdymo; 2) </w:t>
            </w:r>
            <w:r w:rsidR="00371454">
              <w:rPr>
                <w:sz w:val="22"/>
              </w:rPr>
              <w:t>g</w:t>
            </w:r>
            <w:r w:rsidRPr="00456BD9">
              <w:rPr>
                <w:sz w:val="22"/>
              </w:rPr>
              <w:t xml:space="preserve">ali būti reikalingi esminiai pakeitimai </w:t>
            </w:r>
            <w:r w:rsidR="00CF55FA" w:rsidRPr="00456BD9">
              <w:rPr>
                <w:sz w:val="22"/>
              </w:rPr>
              <w:t xml:space="preserve">Konkurso </w:t>
            </w:r>
            <w:r w:rsidRPr="00456BD9">
              <w:rPr>
                <w:sz w:val="22"/>
              </w:rPr>
              <w:t xml:space="preserve">metu pasiūlytuose projektavimo sprendiniuose; 3) </w:t>
            </w:r>
            <w:r w:rsidR="00371454">
              <w:rPr>
                <w:sz w:val="22"/>
              </w:rPr>
              <w:t>g</w:t>
            </w:r>
            <w:r w:rsidRPr="00456BD9">
              <w:rPr>
                <w:sz w:val="22"/>
              </w:rPr>
              <w:t xml:space="preserve">ali pasikeisti projektavimo darbų apimtis; 4) </w:t>
            </w:r>
            <w:r w:rsidR="00371454">
              <w:rPr>
                <w:sz w:val="22"/>
              </w:rPr>
              <w:t>g</w:t>
            </w:r>
            <w:r w:rsidRPr="00456BD9">
              <w:rPr>
                <w:sz w:val="22"/>
              </w:rPr>
              <w:t>ali atsirasti būtinybė į projektuotojų komandą pasitelkti papildomus specialistus (pvz. archeologus, istorikus ir pan.)</w:t>
            </w:r>
            <w:r w:rsidR="00510B64" w:rsidRPr="00456BD9">
              <w:rPr>
                <w:sz w:val="22"/>
              </w:rPr>
              <w:t>.</w:t>
            </w:r>
          </w:p>
        </w:tc>
        <w:tc>
          <w:tcPr>
            <w:tcW w:w="2829" w:type="dxa"/>
            <w:shd w:val="clear" w:color="auto" w:fill="auto"/>
            <w:hideMark/>
          </w:tcPr>
          <w:p w:rsidR="0040449E" w:rsidRPr="00456BD9" w:rsidRDefault="0040449E" w:rsidP="00DF5029">
            <w:pPr>
              <w:rPr>
                <w:sz w:val="22"/>
              </w:rPr>
            </w:pPr>
            <w:r w:rsidRPr="00456BD9">
              <w:rPr>
                <w:sz w:val="22"/>
              </w:rPr>
              <w:lastRenderedPageBreak/>
              <w:t xml:space="preserve">X </w:t>
            </w:r>
          </w:p>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820"/>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523770">
            <w:pPr>
              <w:jc w:val="both"/>
              <w:rPr>
                <w:rFonts w:eastAsia="Calibri"/>
                <w:b/>
                <w:color w:val="000000"/>
                <w:sz w:val="22"/>
              </w:rPr>
            </w:pPr>
            <w:r w:rsidRPr="00456BD9">
              <w:rPr>
                <w:rFonts w:eastAsia="Calibri"/>
                <w:color w:val="000000"/>
                <w:sz w:val="22"/>
              </w:rPr>
              <w:t>Neįvertinami iš anksto žinomi kultūros paveldo apsaugos reikalavimai</w:t>
            </w:r>
          </w:p>
        </w:tc>
        <w:tc>
          <w:tcPr>
            <w:tcW w:w="4157" w:type="dxa"/>
            <w:shd w:val="clear" w:color="auto" w:fill="auto"/>
            <w:hideMark/>
          </w:tcPr>
          <w:p w:rsidR="0040449E" w:rsidRPr="00456BD9" w:rsidRDefault="005B55CB" w:rsidP="00DF5029">
            <w:pPr>
              <w:rPr>
                <w:sz w:val="22"/>
              </w:rPr>
            </w:pPr>
            <w:r w:rsidRPr="00456BD9">
              <w:rPr>
                <w:sz w:val="22"/>
              </w:rPr>
              <w:t>Konkurso</w:t>
            </w:r>
            <w:r w:rsidR="0040449E" w:rsidRPr="00456BD9">
              <w:rPr>
                <w:sz w:val="22"/>
              </w:rPr>
              <w:t xml:space="preserve"> metu Suteikiančiosios institucijos pristatė </w:t>
            </w:r>
            <w:r w:rsidRPr="00456BD9">
              <w:rPr>
                <w:sz w:val="22"/>
              </w:rPr>
              <w:t xml:space="preserve">Koncesininkui </w:t>
            </w:r>
            <w:r w:rsidR="0040449E" w:rsidRPr="00456BD9">
              <w:rPr>
                <w:sz w:val="22"/>
              </w:rPr>
              <w:t xml:space="preserve">žinomus kultūros paveldo apribojimus, į kuriuos </w:t>
            </w:r>
            <w:r w:rsidRPr="00456BD9">
              <w:rPr>
                <w:sz w:val="22"/>
              </w:rPr>
              <w:t xml:space="preserve">Projekto bendrovė </w:t>
            </w:r>
            <w:r w:rsidR="0040449E" w:rsidRPr="00456BD9">
              <w:rPr>
                <w:sz w:val="22"/>
              </w:rPr>
              <w:t xml:space="preserve">privalėjo atsižvelgti projektuodama infrastruktūrą. </w:t>
            </w:r>
            <w:r w:rsidR="0040449E" w:rsidRPr="00456BD9">
              <w:rPr>
                <w:sz w:val="22"/>
              </w:rPr>
              <w:lastRenderedPageBreak/>
              <w:t xml:space="preserve">Nepriklausomai nuo priežasčių, </w:t>
            </w:r>
            <w:r w:rsidRPr="00456BD9">
              <w:rPr>
                <w:sz w:val="22"/>
              </w:rPr>
              <w:t xml:space="preserve">Projekto bendrovė </w:t>
            </w:r>
            <w:r w:rsidR="0040449E" w:rsidRPr="00456BD9">
              <w:rPr>
                <w:sz w:val="22"/>
              </w:rPr>
              <w:t>gali neadekvačiai įvertinti kultūros paveldo apsaugos reikalavimus.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115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Projektavimo paslaugų teikimo metu paaiškėja </w:t>
            </w:r>
            <w:r w:rsidR="005B55CB" w:rsidRPr="00456BD9">
              <w:rPr>
                <w:sz w:val="22"/>
              </w:rPr>
              <w:t>Projekto bendrovės</w:t>
            </w:r>
            <w:r w:rsidR="00904326" w:rsidRPr="00456BD9">
              <w:rPr>
                <w:rFonts w:eastAsia="Calibri"/>
                <w:color w:val="000000"/>
                <w:sz w:val="22"/>
              </w:rPr>
              <w:t xml:space="preserve"> parengtų </w:t>
            </w:r>
            <w:r w:rsidRPr="00456BD9">
              <w:rPr>
                <w:rFonts w:eastAsia="Calibri"/>
                <w:color w:val="000000"/>
                <w:sz w:val="22"/>
              </w:rPr>
              <w:t xml:space="preserve">poveikio aplinkai vertinimo ar </w:t>
            </w:r>
            <w:r w:rsidR="00CF55FA" w:rsidRPr="00456BD9">
              <w:rPr>
                <w:rFonts w:eastAsia="Calibri"/>
                <w:color w:val="000000"/>
                <w:sz w:val="22"/>
              </w:rPr>
              <w:t xml:space="preserve">Konkurso </w:t>
            </w:r>
            <w:r w:rsidRPr="00456BD9">
              <w:rPr>
                <w:rFonts w:eastAsia="Calibri"/>
                <w:color w:val="000000"/>
                <w:sz w:val="22"/>
              </w:rPr>
              <w:t>dokumentų netikslumai</w:t>
            </w:r>
            <w:r w:rsidR="00371454">
              <w:rPr>
                <w:rFonts w:eastAsia="Calibri"/>
                <w:color w:val="000000"/>
                <w:sz w:val="22"/>
              </w:rPr>
              <w:t xml:space="preserve"> </w:t>
            </w:r>
            <w:r w:rsidRPr="00456BD9">
              <w:rPr>
                <w:rFonts w:eastAsia="Calibri"/>
                <w:color w:val="000000"/>
                <w:sz w:val="22"/>
              </w:rPr>
              <w:t>/</w:t>
            </w:r>
            <w:r w:rsidR="00371454">
              <w:rPr>
                <w:rFonts w:eastAsia="Calibri"/>
                <w:color w:val="000000"/>
                <w:sz w:val="22"/>
              </w:rPr>
              <w:t xml:space="preserve"> </w:t>
            </w:r>
            <w:r w:rsidRPr="00456BD9">
              <w:rPr>
                <w:rFonts w:eastAsia="Calibri"/>
                <w:color w:val="000000"/>
                <w:sz w:val="22"/>
              </w:rPr>
              <w:t>trūkumai</w:t>
            </w:r>
          </w:p>
        </w:tc>
        <w:tc>
          <w:tcPr>
            <w:tcW w:w="4157" w:type="dxa"/>
            <w:shd w:val="clear" w:color="auto" w:fill="auto"/>
            <w:hideMark/>
          </w:tcPr>
          <w:p w:rsidR="0040449E" w:rsidRPr="00456BD9" w:rsidRDefault="0040449E" w:rsidP="00DF5029">
            <w:pPr>
              <w:rPr>
                <w:sz w:val="22"/>
              </w:rPr>
            </w:pPr>
            <w:r w:rsidRPr="00456BD9">
              <w:rPr>
                <w:sz w:val="22"/>
              </w:rPr>
              <w:t xml:space="preserve">Projektavimo metu paaiškėja aplinkybės, kad parengtuose poveikio aplinkai vertinimo dokumentuose yra netikslumų ar trūkumų. Rizikos veiksnio pasireiškimas </w:t>
            </w:r>
            <w:r w:rsidR="003F3E4D" w:rsidRPr="00456BD9">
              <w:rPr>
                <w:sz w:val="22"/>
              </w:rPr>
              <w:t xml:space="preserve">lemia </w:t>
            </w:r>
            <w:r w:rsidRPr="00456BD9">
              <w:rPr>
                <w:sz w:val="22"/>
              </w:rPr>
              <w:t>investicijų išlaidų finansinį srautą – išlaidas projektavimo paslaugoms</w:t>
            </w:r>
            <w:r w:rsidR="003F3E4D" w:rsidRPr="00456BD9">
              <w:rPr>
                <w:sz w:val="22"/>
              </w:rPr>
              <w:t xml:space="preserve">, </w:t>
            </w:r>
            <w:r w:rsidRPr="00456BD9">
              <w:rPr>
                <w:sz w:val="22"/>
              </w:rPr>
              <w:t xml:space="preserve">todėl rizikos pasireiškimas finansiniams srautams </w:t>
            </w:r>
            <w:r w:rsidRPr="00456BD9">
              <w:rPr>
                <w:sz w:val="22"/>
              </w:rPr>
              <w:lastRenderedPageBreak/>
              <w:t>vertintinas per visą investavimo laikotarpį.</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p w:rsidR="0040449E" w:rsidRPr="00456BD9" w:rsidRDefault="0040449E" w:rsidP="00DF5029">
            <w:pPr>
              <w:jc w:val="both"/>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688"/>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Projektavimui reikalingi dokumentai, kurių prieinamumą įpareigot</w:t>
            </w:r>
            <w:r w:rsidR="003F3E4D" w:rsidRPr="00456BD9">
              <w:rPr>
                <w:rFonts w:eastAsia="Calibri"/>
                <w:color w:val="000000"/>
                <w:sz w:val="22"/>
              </w:rPr>
              <w:t>o</w:t>
            </w:r>
            <w:r w:rsidRPr="00456BD9">
              <w:rPr>
                <w:rFonts w:eastAsia="Calibri"/>
                <w:color w:val="000000"/>
                <w:sz w:val="22"/>
              </w:rPr>
              <w:t>s užtikrinti Suteikiančiosios institucijos, nėra prieinami per nustatytą terminą</w:t>
            </w:r>
          </w:p>
        </w:tc>
        <w:tc>
          <w:tcPr>
            <w:tcW w:w="4157" w:type="dxa"/>
            <w:shd w:val="clear" w:color="auto" w:fill="auto"/>
            <w:hideMark/>
          </w:tcPr>
          <w:p w:rsidR="0040449E" w:rsidRPr="00456BD9" w:rsidRDefault="005B55CB" w:rsidP="00DF5029">
            <w:pPr>
              <w:rPr>
                <w:sz w:val="22"/>
              </w:rPr>
            </w:pPr>
            <w:r w:rsidRPr="00456BD9">
              <w:rPr>
                <w:sz w:val="22"/>
              </w:rPr>
              <w:t xml:space="preserve">Projekto bendrovė </w:t>
            </w:r>
            <w:r w:rsidR="0040449E" w:rsidRPr="00456BD9">
              <w:rPr>
                <w:sz w:val="22"/>
              </w:rPr>
              <w:t>projektavimo paslaugų teikimo trukmę ir planą sudaro darydam</w:t>
            </w:r>
            <w:r w:rsidR="009A2F1E">
              <w:rPr>
                <w:sz w:val="22"/>
              </w:rPr>
              <w:t>a</w:t>
            </w:r>
            <w:r w:rsidR="0040449E" w:rsidRPr="00456BD9">
              <w:rPr>
                <w:sz w:val="22"/>
              </w:rPr>
              <w:t xml:space="preserve"> prielaidą, kad Suteikiančiosios institucijos visus reikalingus duomenis suteiks per sutartą terminą pateikus oficialų paklausimą</w:t>
            </w:r>
            <w:r w:rsidR="009A2F1E">
              <w:rPr>
                <w:sz w:val="22"/>
              </w:rPr>
              <w:t xml:space="preserve"> pagal </w:t>
            </w:r>
            <w:r w:rsidR="00510B64" w:rsidRPr="00456BD9">
              <w:rPr>
                <w:sz w:val="22"/>
              </w:rPr>
              <w:t>S</w:t>
            </w:r>
            <w:r w:rsidR="008C2559" w:rsidRPr="00456BD9">
              <w:rPr>
                <w:sz w:val="22"/>
              </w:rPr>
              <w:t>utart</w:t>
            </w:r>
            <w:r w:rsidR="009A2F1E">
              <w:rPr>
                <w:sz w:val="22"/>
              </w:rPr>
              <w:t xml:space="preserve">ies </w:t>
            </w:r>
            <w:proofErr w:type="spellStart"/>
            <w:r w:rsidR="009A2F1E">
              <w:rPr>
                <w:sz w:val="22"/>
              </w:rPr>
              <w:t>nuosatas</w:t>
            </w:r>
            <w:proofErr w:type="spellEnd"/>
            <w:r w:rsidR="0040449E" w:rsidRPr="00456BD9">
              <w:rPr>
                <w:sz w:val="22"/>
              </w:rPr>
              <w:t xml:space="preserve">. Suteikiančiosioms institucijoms vėluojant pateikti reikalingus dokumentus </w:t>
            </w:r>
            <w:r w:rsidRPr="00456BD9">
              <w:rPr>
                <w:sz w:val="22"/>
              </w:rPr>
              <w:t>Projekto bendrovei</w:t>
            </w:r>
            <w:r w:rsidR="0040449E" w:rsidRPr="00456BD9">
              <w:rPr>
                <w:sz w:val="22"/>
              </w:rPr>
              <w:t xml:space="preserve">, galimi nukrypimai nuo sudaryto projektavimo plano, kas gali turėti įtakos visai </w:t>
            </w:r>
            <w:r w:rsidR="00510B64" w:rsidRPr="00456BD9">
              <w:rPr>
                <w:sz w:val="22"/>
              </w:rPr>
              <w:t>P</w:t>
            </w:r>
            <w:r w:rsidR="0040449E" w:rsidRPr="00456BD9">
              <w:rPr>
                <w:sz w:val="22"/>
              </w:rPr>
              <w:t>rojekto įgyvendinimo trukmei ir kokybei.</w:t>
            </w:r>
          </w:p>
        </w:tc>
        <w:tc>
          <w:tcPr>
            <w:tcW w:w="2829" w:type="dxa"/>
            <w:shd w:val="clear" w:color="auto" w:fill="auto"/>
          </w:tcPr>
          <w:p w:rsidR="0040449E" w:rsidRPr="00456BD9" w:rsidRDefault="0040449E" w:rsidP="00DF5029">
            <w:pPr>
              <w:rPr>
                <w:sz w:val="22"/>
              </w:rPr>
            </w:pPr>
            <w:r w:rsidRPr="00456BD9">
              <w:rPr>
                <w:sz w:val="22"/>
              </w:rPr>
              <w:t xml:space="preserve">X </w:t>
            </w:r>
          </w:p>
          <w:p w:rsidR="0040449E" w:rsidRPr="00456BD9" w:rsidRDefault="0040449E" w:rsidP="00523770">
            <w:pPr>
              <w:ind w:left="1440"/>
              <w:jc w:val="both"/>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15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Pasireiškia nenugalimos jėgos aplinkybės projektavimo (planavimo) metu</w:t>
            </w:r>
          </w:p>
        </w:tc>
        <w:tc>
          <w:tcPr>
            <w:tcW w:w="4157" w:type="dxa"/>
            <w:shd w:val="clear" w:color="auto" w:fill="auto"/>
            <w:hideMark/>
          </w:tcPr>
          <w:p w:rsidR="0040449E" w:rsidRPr="00456BD9" w:rsidRDefault="0040449E" w:rsidP="00DF5029">
            <w:pPr>
              <w:rPr>
                <w:sz w:val="22"/>
              </w:rPr>
            </w:pPr>
            <w:r w:rsidRPr="00456BD9">
              <w:rPr>
                <w:sz w:val="22"/>
              </w:rPr>
              <w:t xml:space="preserve">Nenugalimos jėgos aplinkybių pasireiškimas gali lemti </w:t>
            </w:r>
            <w:r w:rsidR="00210DF2" w:rsidRPr="00456BD9">
              <w:rPr>
                <w:sz w:val="22"/>
              </w:rPr>
              <w:t>P</w:t>
            </w:r>
            <w:r w:rsidRPr="00456BD9">
              <w:rPr>
                <w:sz w:val="22"/>
              </w:rPr>
              <w:t>rojekto įgyvendinimo veiklų sutrikdymą ar nutraukimą.</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r w:rsidRPr="00456BD9">
              <w:rPr>
                <w:sz w:val="22"/>
              </w:rPr>
              <w:t xml:space="preserve">X </w:t>
            </w:r>
          </w:p>
          <w:p w:rsidR="0040449E" w:rsidRPr="00456BD9" w:rsidRDefault="005B55CB" w:rsidP="00DF5029">
            <w:pPr>
              <w:rPr>
                <w:rFonts w:eastAsia="Calibri"/>
                <w:sz w:val="22"/>
              </w:rPr>
            </w:pPr>
            <w:r w:rsidRPr="00456BD9">
              <w:rPr>
                <w:sz w:val="22"/>
              </w:rPr>
              <w:t>Projekto bendrovė</w:t>
            </w:r>
            <w:r w:rsidR="0040449E" w:rsidRPr="00456BD9">
              <w:rPr>
                <w:rFonts w:eastAsia="Calibri"/>
                <w:sz w:val="22"/>
              </w:rPr>
              <w:t xml:space="preserve"> ir Suteikiančiosios institucijos šios rizikos pasekmes dalijasi lygiomis dalimis. Tais atvejais, kai Nenugalimos jėgos aplinkybių padarinius galima apdrausti – tuomet </w:t>
            </w:r>
            <w:r w:rsidR="0040449E" w:rsidRPr="00456BD9">
              <w:rPr>
                <w:rFonts w:eastAsia="Calibri"/>
                <w:sz w:val="22"/>
              </w:rPr>
              <w:lastRenderedPageBreak/>
              <w:t xml:space="preserve">visa rizika tenka </w:t>
            </w:r>
            <w:r w:rsidRPr="00456BD9">
              <w:rPr>
                <w:sz w:val="22"/>
              </w:rPr>
              <w:t>Projekto bendrovei</w:t>
            </w:r>
            <w:r w:rsidR="0040449E" w:rsidRPr="00456BD9">
              <w:rPr>
                <w:rFonts w:eastAsia="Calibri"/>
                <w:sz w:val="22"/>
              </w:rPr>
              <w:t xml:space="preserve">. </w:t>
            </w:r>
          </w:p>
          <w:p w:rsidR="0040449E" w:rsidRPr="00456BD9" w:rsidRDefault="0040449E" w:rsidP="00DF5029">
            <w:pPr>
              <w:rPr>
                <w:sz w:val="22"/>
              </w:rPr>
            </w:pPr>
          </w:p>
        </w:tc>
      </w:tr>
      <w:tr w:rsidR="0040449E" w:rsidRPr="00456BD9" w:rsidTr="00DF5029">
        <w:trPr>
          <w:trHeight w:val="115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904326" w:rsidP="00DF5029">
            <w:pPr>
              <w:rPr>
                <w:rFonts w:eastAsia="Calibri"/>
                <w:b/>
                <w:color w:val="000000"/>
                <w:sz w:val="22"/>
              </w:rPr>
            </w:pPr>
            <w:r w:rsidRPr="00456BD9">
              <w:rPr>
                <w:rFonts w:eastAsia="Calibri"/>
                <w:color w:val="000000"/>
                <w:sz w:val="22"/>
              </w:rPr>
              <w:t>Suteikiančiosios institucijos</w:t>
            </w:r>
            <w:r w:rsidR="0040449E" w:rsidRPr="00456BD9">
              <w:rPr>
                <w:rFonts w:eastAsia="Calibri"/>
                <w:color w:val="000000"/>
                <w:sz w:val="22"/>
              </w:rPr>
              <w:t xml:space="preserve"> projektavimo etape pakeičia nustatytus reikalavimus </w:t>
            </w:r>
            <w:r w:rsidR="00DE6F91">
              <w:rPr>
                <w:rFonts w:eastAsia="Calibri"/>
                <w:color w:val="000000"/>
                <w:sz w:val="22"/>
              </w:rPr>
              <w:t>Turtui</w:t>
            </w:r>
            <w:r w:rsidR="00DE6F91" w:rsidRPr="00456BD9">
              <w:rPr>
                <w:rFonts w:eastAsia="Calibri"/>
                <w:color w:val="000000"/>
                <w:sz w:val="22"/>
              </w:rPr>
              <w:t xml:space="preserve"> </w:t>
            </w:r>
            <w:r w:rsidR="0040449E" w:rsidRPr="00456BD9">
              <w:rPr>
                <w:rFonts w:eastAsia="Calibri"/>
                <w:color w:val="000000"/>
                <w:sz w:val="22"/>
              </w:rPr>
              <w:t>(įskaitant neesminius pakeitimus)</w:t>
            </w:r>
          </w:p>
        </w:tc>
        <w:tc>
          <w:tcPr>
            <w:tcW w:w="4157" w:type="dxa"/>
            <w:shd w:val="clear" w:color="auto" w:fill="auto"/>
            <w:hideMark/>
          </w:tcPr>
          <w:p w:rsidR="0040449E" w:rsidRPr="00456BD9" w:rsidRDefault="0040449E" w:rsidP="00DF5029">
            <w:pPr>
              <w:rPr>
                <w:sz w:val="22"/>
              </w:rPr>
            </w:pPr>
            <w:r w:rsidRPr="00456BD9">
              <w:rPr>
                <w:sz w:val="22"/>
              </w:rPr>
              <w:t xml:space="preserve">Galima situacija, kai Suteikiančiosios institucijos projektavimo etape nurodo </w:t>
            </w:r>
            <w:r w:rsidR="005B55CB" w:rsidRPr="00456BD9">
              <w:rPr>
                <w:sz w:val="22"/>
              </w:rPr>
              <w:t>Projekto bendrovei</w:t>
            </w:r>
            <w:r w:rsidRPr="00456BD9">
              <w:rPr>
                <w:sz w:val="22"/>
              </w:rPr>
              <w:t xml:space="preserve"> kitus reikalavimus </w:t>
            </w:r>
            <w:r w:rsidR="00DE6F91">
              <w:rPr>
                <w:sz w:val="22"/>
              </w:rPr>
              <w:t>Turtui</w:t>
            </w:r>
            <w:r w:rsidRPr="00456BD9">
              <w:rPr>
                <w:sz w:val="22"/>
              </w:rPr>
              <w:t xml:space="preserve">, nei tie, pagal kuriuos Koncesininkas rengė ir teikė </w:t>
            </w:r>
            <w:r w:rsidR="00CF55FA" w:rsidRPr="00456BD9">
              <w:rPr>
                <w:sz w:val="22"/>
              </w:rPr>
              <w:t>P</w:t>
            </w:r>
            <w:r w:rsidRPr="00456BD9">
              <w:rPr>
                <w:sz w:val="22"/>
              </w:rPr>
              <w:t xml:space="preserve">asiūlymą, įskaitant finansinį veiklos modelį, bei kurių pagrindu yra sudaryta </w:t>
            </w:r>
            <w:r w:rsidR="00210DF2" w:rsidRPr="00456BD9">
              <w:rPr>
                <w:sz w:val="22"/>
              </w:rPr>
              <w:t>S</w:t>
            </w:r>
            <w:r w:rsidR="008C2559" w:rsidRPr="00456BD9">
              <w:rPr>
                <w:sz w:val="22"/>
              </w:rPr>
              <w:t>utart</w:t>
            </w:r>
            <w:r w:rsidRPr="00456BD9">
              <w:rPr>
                <w:sz w:val="22"/>
              </w:rPr>
              <w:t>is. Rizikos veiksnio pasireiškimas reiškia papildomas išlaidas projektavimo paslaugoms.</w:t>
            </w:r>
          </w:p>
        </w:tc>
        <w:tc>
          <w:tcPr>
            <w:tcW w:w="2829" w:type="dxa"/>
            <w:shd w:val="clear" w:color="auto" w:fill="auto"/>
          </w:tcPr>
          <w:p w:rsidR="0040449E" w:rsidRPr="00456BD9" w:rsidRDefault="0040449E" w:rsidP="00DF5029">
            <w:pPr>
              <w:rPr>
                <w:sz w:val="22"/>
              </w:rPr>
            </w:pPr>
            <w:r w:rsidRPr="00456BD9">
              <w:rPr>
                <w:sz w:val="22"/>
              </w:rPr>
              <w:t xml:space="preserve">X </w:t>
            </w:r>
          </w:p>
          <w:p w:rsidR="0040449E" w:rsidRPr="00456BD9" w:rsidRDefault="0040449E" w:rsidP="00DF5029">
            <w:pPr>
              <w:jc w:val="both"/>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406"/>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Vėluojama išduoti projektavimui pradėti reikalingus dokumentus, nors jiems gauti yra pateikti visi nustatytus reikalavimus atitinkantys dokumentai (ginčo dėl dokumentų turinio nėra)</w:t>
            </w:r>
          </w:p>
        </w:tc>
        <w:tc>
          <w:tcPr>
            <w:tcW w:w="4157" w:type="dxa"/>
            <w:shd w:val="clear" w:color="auto" w:fill="auto"/>
            <w:hideMark/>
          </w:tcPr>
          <w:p w:rsidR="0040449E" w:rsidRPr="00456BD9" w:rsidRDefault="005B55CB" w:rsidP="00DF5029">
            <w:pPr>
              <w:rPr>
                <w:sz w:val="22"/>
              </w:rPr>
            </w:pPr>
            <w:r w:rsidRPr="00456BD9">
              <w:rPr>
                <w:sz w:val="22"/>
              </w:rPr>
              <w:t>Projekto bendrovė</w:t>
            </w:r>
            <w:r w:rsidR="0040449E" w:rsidRPr="00456BD9">
              <w:rPr>
                <w:sz w:val="22"/>
              </w:rPr>
              <w:t>, siekdama pradėti projektavimą, pateikia prašymą išduoti projektavimo sąlygų sąvadą ir</w:t>
            </w:r>
            <w:r w:rsidR="003F3E4D" w:rsidRPr="00456BD9">
              <w:rPr>
                <w:sz w:val="22"/>
              </w:rPr>
              <w:t xml:space="preserve"> </w:t>
            </w:r>
            <w:r w:rsidR="0040449E" w:rsidRPr="00456BD9">
              <w:rPr>
                <w:sz w:val="22"/>
              </w:rPr>
              <w:t>/</w:t>
            </w:r>
            <w:r w:rsidR="003F3E4D" w:rsidRPr="00456BD9">
              <w:rPr>
                <w:sz w:val="22"/>
              </w:rPr>
              <w:t xml:space="preserve"> </w:t>
            </w:r>
            <w:r w:rsidR="0040449E" w:rsidRPr="00456BD9">
              <w:rPr>
                <w:sz w:val="22"/>
              </w:rPr>
              <w:t xml:space="preserve">arba kitus reikalingus dokumentus, kurie yra pateikti pagal teisės aktuose nustatytus reikalavimus, tačiau Suteikiančiosios institucijos pagal gautą prašymą vėluoja išduoti prašomus dokumentus. Rizikos veiksnio pasireiškimas gali </w:t>
            </w:r>
            <w:r w:rsidR="001F65CF" w:rsidRPr="00456BD9">
              <w:rPr>
                <w:sz w:val="22"/>
              </w:rPr>
              <w:t xml:space="preserve">lemti </w:t>
            </w:r>
            <w:r w:rsidR="0040449E" w:rsidRPr="00456BD9">
              <w:rPr>
                <w:sz w:val="22"/>
              </w:rPr>
              <w:t>projektavimo trukmę bei projektavimui suplanuotas išlaidas.</w:t>
            </w:r>
          </w:p>
        </w:tc>
        <w:tc>
          <w:tcPr>
            <w:tcW w:w="2829" w:type="dxa"/>
            <w:shd w:val="clear" w:color="auto" w:fill="auto"/>
            <w:hideMark/>
          </w:tcPr>
          <w:p w:rsidR="0040449E" w:rsidRPr="00456BD9" w:rsidRDefault="00525E76" w:rsidP="00DF5029">
            <w:pPr>
              <w:rPr>
                <w:sz w:val="22"/>
              </w:rPr>
            </w:pPr>
            <w:r w:rsidRPr="00456BD9">
              <w:rPr>
                <w:sz w:val="22"/>
              </w:rPr>
              <w:t>X</w:t>
            </w: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159"/>
        </w:trPr>
        <w:tc>
          <w:tcPr>
            <w:tcW w:w="816" w:type="dxa"/>
            <w:shd w:val="clear" w:color="auto" w:fill="auto"/>
          </w:tcPr>
          <w:p w:rsidR="0040449E" w:rsidRPr="00456BD9" w:rsidRDefault="0040449E" w:rsidP="00523770">
            <w:pPr>
              <w:numPr>
                <w:ilvl w:val="1"/>
                <w:numId w:val="25"/>
              </w:numPr>
              <w:ind w:left="0" w:firstLine="0"/>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Kyla ginčai dėl projektavimui reikalingų dokumentų kokybės bei turinio</w:t>
            </w:r>
          </w:p>
        </w:tc>
        <w:tc>
          <w:tcPr>
            <w:tcW w:w="4157" w:type="dxa"/>
            <w:shd w:val="clear" w:color="auto" w:fill="auto"/>
            <w:hideMark/>
          </w:tcPr>
          <w:p w:rsidR="0040449E" w:rsidRPr="00456BD9" w:rsidRDefault="0040449E" w:rsidP="00DF5029">
            <w:pPr>
              <w:rPr>
                <w:sz w:val="22"/>
              </w:rPr>
            </w:pPr>
            <w:r w:rsidRPr="00456BD9">
              <w:rPr>
                <w:sz w:val="22"/>
              </w:rPr>
              <w:t xml:space="preserve">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w:t>
            </w:r>
            <w:r w:rsidRPr="00456BD9">
              <w:rPr>
                <w:sz w:val="22"/>
              </w:rPr>
              <w:lastRenderedPageBreak/>
              <w:t xml:space="preserve">(užsakovo) rangovui perduodamų statybos </w:t>
            </w:r>
            <w:r w:rsidRPr="00456BD9">
              <w:rPr>
                <w:sz w:val="22"/>
              </w:rPr>
              <w:lastRenderedPageBreak/>
              <w:t xml:space="preserve">produktų dokumentų; kt.) turinys ir kokybė. Rizikos veiksnio pasireiškimas gali </w:t>
            </w:r>
            <w:r w:rsidR="001F65CF" w:rsidRPr="00456BD9">
              <w:rPr>
                <w:sz w:val="22"/>
              </w:rPr>
              <w:t xml:space="preserve">lemti </w:t>
            </w:r>
            <w:r w:rsidRPr="00456BD9">
              <w:rPr>
                <w:sz w:val="22"/>
              </w:rPr>
              <w:t>projektavimo trukmę bei projektavimui suplanuotas išlaidas.</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jc w:val="both"/>
              <w:rPr>
                <w:sz w:val="22"/>
              </w:rPr>
            </w:pPr>
          </w:p>
        </w:tc>
        <w:tc>
          <w:tcPr>
            <w:tcW w:w="2599" w:type="dxa"/>
            <w:shd w:val="clear" w:color="auto" w:fill="auto"/>
          </w:tcPr>
          <w:p w:rsidR="0040449E" w:rsidRPr="00456BD9" w:rsidRDefault="0040449E" w:rsidP="00DF5029">
            <w:pPr>
              <w:rPr>
                <w:sz w:val="22"/>
              </w:rPr>
            </w:pPr>
            <w:r w:rsidRPr="00456BD9">
              <w:rPr>
                <w:sz w:val="22"/>
              </w:rPr>
              <w:t xml:space="preserve">X </w:t>
            </w:r>
          </w:p>
          <w:p w:rsidR="0040449E" w:rsidRPr="00456BD9" w:rsidRDefault="0040449E" w:rsidP="00523770">
            <w:pPr>
              <w:ind w:left="351"/>
              <w:jc w:val="both"/>
              <w:rPr>
                <w:sz w:val="22"/>
              </w:rPr>
            </w:pPr>
          </w:p>
        </w:tc>
      </w:tr>
      <w:tr w:rsidR="0040449E" w:rsidRPr="00456BD9" w:rsidTr="00DF5029">
        <w:trPr>
          <w:trHeight w:val="62"/>
        </w:trPr>
        <w:tc>
          <w:tcPr>
            <w:tcW w:w="816" w:type="dxa"/>
            <w:shd w:val="clear" w:color="auto" w:fill="auto"/>
          </w:tcPr>
          <w:p w:rsidR="0040449E" w:rsidRPr="00456BD9" w:rsidRDefault="0040449E" w:rsidP="00523770">
            <w:pPr>
              <w:numPr>
                <w:ilvl w:val="0"/>
                <w:numId w:val="25"/>
              </w:numPr>
              <w:jc w:val="both"/>
              <w:rPr>
                <w:b/>
                <w:bCs/>
                <w:sz w:val="22"/>
              </w:rPr>
            </w:pPr>
          </w:p>
        </w:tc>
        <w:tc>
          <w:tcPr>
            <w:tcW w:w="14682" w:type="dxa"/>
            <w:gridSpan w:val="5"/>
            <w:shd w:val="clear" w:color="auto" w:fill="auto"/>
            <w:hideMark/>
          </w:tcPr>
          <w:p w:rsidR="0040449E" w:rsidRPr="00456BD9" w:rsidRDefault="0040449E" w:rsidP="00DF5029">
            <w:pPr>
              <w:rPr>
                <w:b/>
                <w:sz w:val="22"/>
              </w:rPr>
            </w:pPr>
            <w:r w:rsidRPr="00456BD9">
              <w:rPr>
                <w:b/>
                <w:sz w:val="22"/>
              </w:rPr>
              <w:t>Įsigyjamų (atliekamų) rangos darbų kokybės rizika</w:t>
            </w:r>
          </w:p>
        </w:tc>
      </w:tr>
      <w:tr w:rsidR="0040449E" w:rsidRPr="00456BD9" w:rsidTr="00DF5029">
        <w:trPr>
          <w:trHeight w:val="1238"/>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Sukeliama žala aplinkai dėl </w:t>
            </w:r>
            <w:r w:rsidR="0018257A" w:rsidRPr="00456BD9">
              <w:rPr>
                <w:rFonts w:eastAsia="Calibri"/>
                <w:color w:val="000000"/>
                <w:sz w:val="22"/>
              </w:rPr>
              <w:t>Stadiono</w:t>
            </w:r>
            <w:r w:rsidRPr="00456BD9">
              <w:rPr>
                <w:rFonts w:eastAsia="Calibri"/>
                <w:color w:val="000000"/>
                <w:sz w:val="22"/>
              </w:rPr>
              <w:t xml:space="preserve"> </w:t>
            </w:r>
            <w:r w:rsidR="00482961" w:rsidRPr="00456BD9">
              <w:rPr>
                <w:rFonts w:eastAsia="Calibri"/>
                <w:color w:val="000000"/>
                <w:sz w:val="22"/>
              </w:rPr>
              <w:t>konstrukcijų</w:t>
            </w:r>
            <w:r w:rsidRPr="00456BD9">
              <w:rPr>
                <w:rFonts w:eastAsia="Calibri"/>
                <w:color w:val="000000"/>
                <w:sz w:val="22"/>
              </w:rPr>
              <w:t xml:space="preserve"> iki jo perdavimo </w:t>
            </w:r>
            <w:r w:rsidR="005B55CB" w:rsidRPr="00456BD9">
              <w:rPr>
                <w:sz w:val="22"/>
              </w:rPr>
              <w:t>Projekto bendrovei</w:t>
            </w:r>
          </w:p>
        </w:tc>
        <w:tc>
          <w:tcPr>
            <w:tcW w:w="4157" w:type="dxa"/>
            <w:shd w:val="clear" w:color="auto" w:fill="auto"/>
            <w:hideMark/>
          </w:tcPr>
          <w:p w:rsidR="0040449E" w:rsidRPr="00456BD9" w:rsidRDefault="00DE4DBD" w:rsidP="00DF5029">
            <w:pPr>
              <w:rPr>
                <w:sz w:val="22"/>
              </w:rPr>
            </w:pPr>
            <w:r>
              <w:rPr>
                <w:sz w:val="22"/>
              </w:rPr>
              <w:t xml:space="preserve">Vienas iš </w:t>
            </w:r>
            <w:r w:rsidR="0040449E" w:rsidRPr="00456BD9">
              <w:rPr>
                <w:sz w:val="22"/>
              </w:rPr>
              <w:t>Investicijų objekt</w:t>
            </w:r>
            <w:r>
              <w:rPr>
                <w:sz w:val="22"/>
              </w:rPr>
              <w:t>ų</w:t>
            </w:r>
            <w:r w:rsidR="0040449E" w:rsidRPr="00456BD9">
              <w:rPr>
                <w:sz w:val="22"/>
              </w:rPr>
              <w:t xml:space="preserve"> yra </w:t>
            </w:r>
            <w:r w:rsidR="0018257A" w:rsidRPr="00456BD9">
              <w:rPr>
                <w:sz w:val="22"/>
              </w:rPr>
              <w:t>Stadion</w:t>
            </w:r>
            <w:r w:rsidR="00482961" w:rsidRPr="00456BD9">
              <w:rPr>
                <w:sz w:val="22"/>
              </w:rPr>
              <w:t>o konstrukcijos</w:t>
            </w:r>
            <w:r w:rsidR="0040449E" w:rsidRPr="00456BD9">
              <w:rPr>
                <w:sz w:val="22"/>
              </w:rPr>
              <w:t>, kur</w:t>
            </w:r>
            <w:r w:rsidR="00482961" w:rsidRPr="00456BD9">
              <w:rPr>
                <w:sz w:val="22"/>
              </w:rPr>
              <w:t>ias</w:t>
            </w:r>
            <w:r w:rsidR="005B55CB" w:rsidRPr="00456BD9">
              <w:rPr>
                <w:sz w:val="22"/>
              </w:rPr>
              <w:t xml:space="preserve"> Savivaldybė</w:t>
            </w:r>
            <w:r w:rsidR="0040449E" w:rsidRPr="00456BD9">
              <w:rPr>
                <w:sz w:val="22"/>
              </w:rPr>
              <w:t xml:space="preserve"> nustatytomis sąlygomis perduos </w:t>
            </w:r>
            <w:r w:rsidR="005B55CB" w:rsidRPr="00456BD9">
              <w:rPr>
                <w:sz w:val="22"/>
              </w:rPr>
              <w:t>Projekto bendrovei</w:t>
            </w:r>
            <w:r w:rsidR="0040449E" w:rsidRPr="00456BD9">
              <w:rPr>
                <w:sz w:val="22"/>
              </w:rPr>
              <w:t>, kad pastar</w:t>
            </w:r>
            <w:r w:rsidR="005B55CB" w:rsidRPr="00456BD9">
              <w:rPr>
                <w:sz w:val="22"/>
              </w:rPr>
              <w:t>oji</w:t>
            </w:r>
            <w:r w:rsidR="0040449E" w:rsidRPr="00456BD9">
              <w:rPr>
                <w:sz w:val="22"/>
              </w:rPr>
              <w:t xml:space="preserve"> atliktų rangos darbus. Kai </w:t>
            </w:r>
            <w:r w:rsidR="0018257A" w:rsidRPr="00456BD9">
              <w:rPr>
                <w:sz w:val="22"/>
              </w:rPr>
              <w:t>Stadion</w:t>
            </w:r>
            <w:r w:rsidR="00482961" w:rsidRPr="00456BD9">
              <w:rPr>
                <w:sz w:val="22"/>
              </w:rPr>
              <w:t>o konstrukcijos</w:t>
            </w:r>
            <w:r w:rsidR="0040449E" w:rsidRPr="00456BD9">
              <w:rPr>
                <w:sz w:val="22"/>
              </w:rPr>
              <w:t xml:space="preserve"> yra avarinės būklės ar netinkam</w:t>
            </w:r>
            <w:r w:rsidR="00482961" w:rsidRPr="00456BD9">
              <w:rPr>
                <w:sz w:val="22"/>
              </w:rPr>
              <w:t>o</w:t>
            </w:r>
            <w:r w:rsidR="0040449E" w:rsidRPr="00456BD9">
              <w:rPr>
                <w:sz w:val="22"/>
              </w:rPr>
              <w:t xml:space="preserve">s naudoti, gali būti sukelta žala aplinkai: </w:t>
            </w:r>
            <w:r w:rsidR="0018257A" w:rsidRPr="00456BD9">
              <w:rPr>
                <w:sz w:val="22"/>
              </w:rPr>
              <w:t>Stadion</w:t>
            </w:r>
            <w:r w:rsidR="00482961" w:rsidRPr="00456BD9">
              <w:rPr>
                <w:sz w:val="22"/>
              </w:rPr>
              <w:t>o konstrukcijos</w:t>
            </w:r>
            <w:r w:rsidR="0040449E" w:rsidRPr="00456BD9">
              <w:rPr>
                <w:sz w:val="22"/>
              </w:rPr>
              <w:t xml:space="preserve"> gali sugriūti, į aplinką gali patekti ją užteršiančios medžiagos ir pan. Rizikos veiksnio pasireiškimas reiškia rangos darbų išlaidų pasikeitimą, kadangi jei būtų sukelta žala aplinkai, pirmiausiai</w:t>
            </w:r>
            <w:r w:rsidR="00371454">
              <w:rPr>
                <w:sz w:val="22"/>
              </w:rPr>
              <w:t>,</w:t>
            </w:r>
            <w:r w:rsidR="0040449E" w:rsidRPr="00456BD9">
              <w:rPr>
                <w:sz w:val="22"/>
              </w:rPr>
              <w:t xml:space="preserve"> reikėtų likviduoti žalos aplinkai padarinius ir tik tuomet vykdyti suplanuotus rangos darbus.</w:t>
            </w:r>
          </w:p>
        </w:tc>
        <w:tc>
          <w:tcPr>
            <w:tcW w:w="2829" w:type="dxa"/>
            <w:shd w:val="clear" w:color="auto" w:fill="auto"/>
            <w:hideMark/>
          </w:tcPr>
          <w:p w:rsidR="0040449E" w:rsidRPr="00DF5029" w:rsidRDefault="0040449E" w:rsidP="00DF5029">
            <w:pPr>
              <w:rPr>
                <w:sz w:val="22"/>
              </w:rPr>
            </w:pPr>
            <w:r w:rsidRPr="00DF5029">
              <w:rPr>
                <w:sz w:val="22"/>
              </w:rPr>
              <w:t xml:space="preserve">X </w:t>
            </w:r>
          </w:p>
          <w:p w:rsidR="0040449E" w:rsidRPr="00456BD9" w:rsidRDefault="0040449E" w:rsidP="00DF5029">
            <w:pPr>
              <w:rPr>
                <w:b/>
                <w:sz w:val="22"/>
              </w:rPr>
            </w:pPr>
          </w:p>
        </w:tc>
        <w:tc>
          <w:tcPr>
            <w:tcW w:w="2541" w:type="dxa"/>
            <w:shd w:val="clear" w:color="auto" w:fill="auto"/>
          </w:tcPr>
          <w:p w:rsidR="0040449E" w:rsidRPr="00456BD9" w:rsidRDefault="0040449E" w:rsidP="00DF5029">
            <w:pPr>
              <w:jc w:val="both"/>
              <w:outlineLvl w:val="2"/>
              <w:rPr>
                <w:b/>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24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Sukeliama žala aplinkai atliekant rangos darbus </w:t>
            </w:r>
            <w:r w:rsidR="00A421D2" w:rsidRPr="00456BD9">
              <w:rPr>
                <w:rFonts w:eastAsia="Calibri"/>
                <w:color w:val="000000"/>
                <w:sz w:val="22"/>
              </w:rPr>
              <w:t>Stadion</w:t>
            </w:r>
            <w:r w:rsidR="00482961" w:rsidRPr="00456BD9">
              <w:rPr>
                <w:rFonts w:eastAsia="Calibri"/>
                <w:color w:val="000000"/>
                <w:sz w:val="22"/>
              </w:rPr>
              <w:t>o konstrukcijos</w:t>
            </w:r>
            <w:r w:rsidR="00A421D2" w:rsidRPr="00456BD9">
              <w:rPr>
                <w:rFonts w:eastAsia="Calibri"/>
                <w:color w:val="000000"/>
                <w:sz w:val="22"/>
              </w:rPr>
              <w:t>e</w:t>
            </w:r>
            <w:r w:rsidRPr="00456BD9">
              <w:rPr>
                <w:rFonts w:eastAsia="Calibri"/>
                <w:color w:val="000000"/>
                <w:sz w:val="22"/>
              </w:rPr>
              <w:t xml:space="preserve">, kai jis perduotas </w:t>
            </w:r>
            <w:r w:rsidR="005B55CB" w:rsidRPr="00456BD9">
              <w:rPr>
                <w:sz w:val="22"/>
              </w:rPr>
              <w:t>Projekto bendrovei</w:t>
            </w:r>
          </w:p>
        </w:tc>
        <w:tc>
          <w:tcPr>
            <w:tcW w:w="4157" w:type="dxa"/>
            <w:shd w:val="clear" w:color="auto" w:fill="auto"/>
            <w:hideMark/>
          </w:tcPr>
          <w:p w:rsidR="0040449E" w:rsidRPr="00456BD9" w:rsidRDefault="0040449E" w:rsidP="00DF5029">
            <w:pPr>
              <w:rPr>
                <w:sz w:val="22"/>
              </w:rPr>
            </w:pPr>
            <w:r w:rsidRPr="00456BD9">
              <w:rPr>
                <w:sz w:val="22"/>
              </w:rPr>
              <w:t xml:space="preserve">Žala aplinkai gali būti sukelta atliekant rangos darbus: </w:t>
            </w:r>
            <w:r w:rsidR="00A421D2" w:rsidRPr="00456BD9">
              <w:rPr>
                <w:sz w:val="22"/>
              </w:rPr>
              <w:t>Stadion</w:t>
            </w:r>
            <w:r w:rsidR="00482961" w:rsidRPr="00456BD9">
              <w:rPr>
                <w:sz w:val="22"/>
              </w:rPr>
              <w:t>o konstrukcijos</w:t>
            </w:r>
            <w:r w:rsidRPr="00456BD9">
              <w:rPr>
                <w:sz w:val="22"/>
              </w:rPr>
              <w:t xml:space="preserve"> gali sugriūti, į aplinką gali patekti ją užteršiančios medžiagos ir pan. Rizikos veiksnio pasireiškimas reiškia rangos darbų išlaidų pasikeitimą, kadangi jei būtų sukelta žala aplinkai, rangos darbų sąmata išaugtų </w:t>
            </w:r>
            <w:r w:rsidRPr="00456BD9">
              <w:rPr>
                <w:sz w:val="22"/>
              </w:rPr>
              <w:lastRenderedPageBreak/>
              <w:t>patirtų žalos aplinkai likvidavimo darbų išlaidų dydžiu.</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r w:rsidRPr="00456BD9">
              <w:rPr>
                <w:sz w:val="22"/>
              </w:rPr>
              <w:t>X</w:t>
            </w:r>
          </w:p>
          <w:p w:rsidR="0040449E" w:rsidRPr="00456BD9" w:rsidRDefault="0040449E" w:rsidP="00DF5029">
            <w:pPr>
              <w:jc w:val="both"/>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10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6154DE">
            <w:pPr>
              <w:jc w:val="both"/>
              <w:rPr>
                <w:rFonts w:eastAsia="Calibri"/>
                <w:b/>
                <w:color w:val="000000"/>
                <w:sz w:val="22"/>
              </w:rPr>
            </w:pPr>
            <w:r w:rsidRPr="00456BD9">
              <w:rPr>
                <w:rFonts w:eastAsia="Calibri"/>
                <w:color w:val="000000"/>
                <w:sz w:val="22"/>
              </w:rPr>
              <w:t xml:space="preserve">Sukeliama žala aplinkai, atliekant </w:t>
            </w:r>
            <w:r w:rsidR="006154DE">
              <w:rPr>
                <w:rFonts w:eastAsia="Calibri"/>
                <w:color w:val="000000"/>
                <w:sz w:val="22"/>
              </w:rPr>
              <w:t>rangos d</w:t>
            </w:r>
            <w:r w:rsidRPr="00456BD9">
              <w:rPr>
                <w:rFonts w:eastAsia="Calibri"/>
                <w:color w:val="000000"/>
                <w:sz w:val="22"/>
              </w:rPr>
              <w:t>arbus</w:t>
            </w:r>
          </w:p>
        </w:tc>
        <w:tc>
          <w:tcPr>
            <w:tcW w:w="4157" w:type="dxa"/>
            <w:shd w:val="clear" w:color="auto" w:fill="auto"/>
            <w:hideMark/>
          </w:tcPr>
          <w:p w:rsidR="0040449E" w:rsidRPr="00456BD9" w:rsidRDefault="0040449E" w:rsidP="00DF5029">
            <w:pPr>
              <w:spacing w:before="120" w:after="120"/>
              <w:ind w:right="113"/>
              <w:rPr>
                <w:sz w:val="22"/>
              </w:rPr>
            </w:pPr>
            <w:r w:rsidRPr="00456BD9">
              <w:rPr>
                <w:sz w:val="22"/>
              </w:rPr>
              <w:t xml:space="preserve">Žala aplinkai gali būti sukelta atliekant </w:t>
            </w:r>
            <w:r w:rsidR="006154DE">
              <w:rPr>
                <w:sz w:val="22"/>
              </w:rPr>
              <w:t>rangos darbus</w:t>
            </w:r>
            <w:r w:rsidRPr="00456BD9">
              <w:rPr>
                <w:sz w:val="22"/>
              </w:rPr>
              <w:t>: į aplinką gali patekti neleistina ją užteršiančių medžiagų koncentracija, gali būti panaudotos neleistinos aplinkai pavojingos medžiagos ir pan. Rizikos veiksnio pasireiškimas reiškia rangos darbų išlaidų pasikeitimą, kadangi jei būtų sukelta žala aplinkai, rangos darbų augimo sąmata išaugtų žalos aplinkai likvidavimo darbų išlaidomis.</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tcPr>
          <w:p w:rsidR="0040449E" w:rsidRPr="00456BD9" w:rsidRDefault="0040449E" w:rsidP="00DF5029">
            <w:pPr>
              <w:ind w:right="113"/>
              <w:rPr>
                <w:sz w:val="22"/>
              </w:rPr>
            </w:pPr>
            <w:r w:rsidRPr="00456BD9">
              <w:rPr>
                <w:sz w:val="22"/>
              </w:rPr>
              <w:t>X</w:t>
            </w:r>
          </w:p>
          <w:p w:rsidR="0040449E" w:rsidRPr="00456BD9" w:rsidRDefault="0040449E" w:rsidP="00DF5029">
            <w:pPr>
              <w:ind w:right="113"/>
              <w:jc w:val="both"/>
              <w:rPr>
                <w:sz w:val="22"/>
              </w:rPr>
            </w:pP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1294"/>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5B55CB" w:rsidP="00DF5029">
            <w:pPr>
              <w:rPr>
                <w:rFonts w:eastAsia="Calibri"/>
                <w:b/>
                <w:color w:val="000000"/>
                <w:sz w:val="22"/>
              </w:rPr>
            </w:pPr>
            <w:r w:rsidRPr="00456BD9">
              <w:rPr>
                <w:sz w:val="22"/>
              </w:rPr>
              <w:t>Projekto bendrovė</w:t>
            </w:r>
            <w:r w:rsidR="0040449E" w:rsidRPr="00456BD9">
              <w:rPr>
                <w:rFonts w:eastAsia="Calibri"/>
                <w:color w:val="000000"/>
                <w:sz w:val="22"/>
              </w:rPr>
              <w:t xml:space="preserve"> neužtikrina rangos darbų kokybės dėl informacijos apie </w:t>
            </w:r>
            <w:r w:rsidR="00A421D2" w:rsidRPr="00456BD9">
              <w:rPr>
                <w:rFonts w:eastAsia="Calibri"/>
                <w:color w:val="000000"/>
                <w:sz w:val="22"/>
              </w:rPr>
              <w:t xml:space="preserve">Stadiono </w:t>
            </w:r>
            <w:r w:rsidR="00482961" w:rsidRPr="00456BD9">
              <w:rPr>
                <w:rFonts w:eastAsia="Calibri"/>
                <w:color w:val="000000"/>
                <w:sz w:val="22"/>
              </w:rPr>
              <w:t xml:space="preserve">konstrukcijų </w:t>
            </w:r>
            <w:r w:rsidR="0040449E" w:rsidRPr="00456BD9">
              <w:rPr>
                <w:rFonts w:eastAsia="Calibri"/>
                <w:color w:val="000000"/>
                <w:sz w:val="22"/>
              </w:rPr>
              <w:t>būklę neprieinamumo</w:t>
            </w:r>
          </w:p>
        </w:tc>
        <w:tc>
          <w:tcPr>
            <w:tcW w:w="4157" w:type="dxa"/>
            <w:shd w:val="clear" w:color="auto" w:fill="auto"/>
            <w:hideMark/>
          </w:tcPr>
          <w:p w:rsidR="0040449E" w:rsidRPr="00456BD9" w:rsidRDefault="0040449E" w:rsidP="00DF5029">
            <w:pPr>
              <w:spacing w:before="120" w:after="120"/>
              <w:ind w:right="113"/>
              <w:rPr>
                <w:sz w:val="22"/>
              </w:rPr>
            </w:pPr>
            <w:r w:rsidRPr="00456BD9">
              <w:rPr>
                <w:sz w:val="22"/>
              </w:rPr>
              <w:t xml:space="preserve">Tiksliai įvertinti rangos darbų sąmatą įmanoma tik turint </w:t>
            </w:r>
            <w:r w:rsidR="00A421D2" w:rsidRPr="00456BD9">
              <w:rPr>
                <w:sz w:val="22"/>
              </w:rPr>
              <w:t xml:space="preserve">reikalingą </w:t>
            </w:r>
            <w:r w:rsidRPr="00456BD9">
              <w:rPr>
                <w:sz w:val="22"/>
              </w:rPr>
              <w:t xml:space="preserve">objektyvią, nešališką, išsamią informaciją. Suteikiančiosioms institucijoms rekomenduojama užtikrinti informacijos apie </w:t>
            </w:r>
            <w:r w:rsidR="00A421D2" w:rsidRPr="00456BD9">
              <w:rPr>
                <w:sz w:val="22"/>
              </w:rPr>
              <w:t>Stadiono</w:t>
            </w:r>
            <w:r w:rsidRPr="00456BD9">
              <w:rPr>
                <w:sz w:val="22"/>
              </w:rPr>
              <w:t xml:space="preserve"> </w:t>
            </w:r>
            <w:r w:rsidR="00482961" w:rsidRPr="00456BD9">
              <w:rPr>
                <w:sz w:val="22"/>
              </w:rPr>
              <w:t xml:space="preserve">konstrukcijų </w:t>
            </w:r>
            <w:r w:rsidRPr="00456BD9">
              <w:rPr>
                <w:sz w:val="22"/>
              </w:rPr>
              <w:t xml:space="preserve">būklę prieinamumą visiems </w:t>
            </w:r>
            <w:r w:rsidR="00CF55FA" w:rsidRPr="00456BD9">
              <w:rPr>
                <w:sz w:val="22"/>
              </w:rPr>
              <w:t xml:space="preserve">Konkurso </w:t>
            </w:r>
            <w:r w:rsidRPr="00456BD9">
              <w:rPr>
                <w:sz w:val="22"/>
              </w:rPr>
              <w:t xml:space="preserve">dalyviams, o ja nedisponuojant – sudaryti sąlygas </w:t>
            </w:r>
            <w:r w:rsidR="005B55CB" w:rsidRPr="00456BD9">
              <w:rPr>
                <w:sz w:val="22"/>
              </w:rPr>
              <w:t>Projekto bendrovei</w:t>
            </w:r>
            <w:r w:rsidRPr="00456BD9">
              <w:rPr>
                <w:sz w:val="22"/>
              </w:rPr>
              <w:t xml:space="preserve"> pačia</w:t>
            </w:r>
            <w:r w:rsidR="005B55CB" w:rsidRPr="00456BD9">
              <w:rPr>
                <w:sz w:val="22"/>
              </w:rPr>
              <w:t>i</w:t>
            </w:r>
            <w:r w:rsidRPr="00456BD9">
              <w:rPr>
                <w:sz w:val="22"/>
              </w:rPr>
              <w:t xml:space="preserve"> įvertinti perduodamo </w:t>
            </w:r>
            <w:r w:rsidR="00A421D2" w:rsidRPr="00456BD9">
              <w:rPr>
                <w:sz w:val="22"/>
              </w:rPr>
              <w:t>Stadiono</w:t>
            </w:r>
            <w:r w:rsidRPr="00456BD9">
              <w:rPr>
                <w:sz w:val="22"/>
              </w:rPr>
              <w:t xml:space="preserve"> </w:t>
            </w:r>
            <w:r w:rsidR="00482961" w:rsidRPr="00456BD9">
              <w:rPr>
                <w:sz w:val="22"/>
              </w:rPr>
              <w:t xml:space="preserve">konstrukcijų </w:t>
            </w:r>
            <w:r w:rsidRPr="00456BD9">
              <w:rPr>
                <w:sz w:val="22"/>
              </w:rPr>
              <w:t xml:space="preserve">būklę. Rizikos veiksnio pasireiškimas reiškia rangos darbų išlaidų pasikeitimą, kadangi Koncesininkas rangos darbų sąmatą sudarė ir pasiūlė kainą disponuodamas </w:t>
            </w:r>
            <w:r w:rsidRPr="00456BD9">
              <w:rPr>
                <w:sz w:val="22"/>
              </w:rPr>
              <w:lastRenderedPageBreak/>
              <w:t>informacija, kurią Suteikiančiosios institucijos jam pateikė</w:t>
            </w:r>
            <w:r w:rsidR="00E44147">
              <w:rPr>
                <w:sz w:val="22"/>
              </w:rPr>
              <w:t xml:space="preserve"> bei remdamasis atliktos Stadiono konstrukcijų ekspertizės išvadomis ir rezultatais</w:t>
            </w:r>
            <w:r w:rsidRPr="00456BD9">
              <w:rPr>
                <w:sz w:val="22"/>
              </w:rPr>
              <w:t xml:space="preserve">. Nesant pakankamai informacijos, neturint galimybės įsitikinti jos teisingumu vietoje, </w:t>
            </w:r>
            <w:r w:rsidRPr="00456BD9">
              <w:rPr>
                <w:sz w:val="22"/>
              </w:rPr>
              <w:lastRenderedPageBreak/>
              <w:t xml:space="preserve">galima situacija, kai </w:t>
            </w:r>
            <w:r w:rsidR="00A421D2" w:rsidRPr="00456BD9">
              <w:rPr>
                <w:sz w:val="22"/>
              </w:rPr>
              <w:t>S</w:t>
            </w:r>
            <w:r w:rsidR="008C2559" w:rsidRPr="00456BD9">
              <w:rPr>
                <w:sz w:val="22"/>
              </w:rPr>
              <w:t>utart</w:t>
            </w:r>
            <w:r w:rsidRPr="00456BD9">
              <w:rPr>
                <w:sz w:val="22"/>
              </w:rPr>
              <w:t>yje užfiksuota rangos darbų kaina nėra pakankama rangos darbams atlikti.</w:t>
            </w:r>
          </w:p>
        </w:tc>
        <w:tc>
          <w:tcPr>
            <w:tcW w:w="2829" w:type="dxa"/>
            <w:shd w:val="clear" w:color="auto" w:fill="auto"/>
            <w:hideMark/>
          </w:tcPr>
          <w:p w:rsidR="0040449E" w:rsidRPr="00DF5029" w:rsidRDefault="0040449E" w:rsidP="00DF5029">
            <w:pPr>
              <w:ind w:right="113"/>
              <w:jc w:val="both"/>
              <w:rPr>
                <w:sz w:val="22"/>
              </w:rPr>
            </w:pPr>
            <w:r w:rsidRPr="00DF5029">
              <w:rPr>
                <w:sz w:val="22"/>
              </w:rPr>
              <w:lastRenderedPageBreak/>
              <w:t xml:space="preserve">X </w:t>
            </w:r>
          </w:p>
          <w:p w:rsidR="0040449E" w:rsidRPr="00456BD9" w:rsidRDefault="0040449E" w:rsidP="00DF5029">
            <w:pPr>
              <w:ind w:right="113"/>
              <w:jc w:val="both"/>
              <w:rPr>
                <w:b/>
                <w:sz w:val="22"/>
              </w:rPr>
            </w:pPr>
          </w:p>
        </w:tc>
        <w:tc>
          <w:tcPr>
            <w:tcW w:w="2541" w:type="dxa"/>
            <w:shd w:val="clear" w:color="auto" w:fill="auto"/>
          </w:tcPr>
          <w:p w:rsidR="0040449E" w:rsidRPr="00456BD9" w:rsidRDefault="0040449E" w:rsidP="00DF5029">
            <w:pPr>
              <w:ind w:right="113"/>
              <w:rPr>
                <w:sz w:val="22"/>
              </w:rPr>
            </w:pPr>
          </w:p>
        </w:tc>
        <w:tc>
          <w:tcPr>
            <w:tcW w:w="2599" w:type="dxa"/>
            <w:shd w:val="clear" w:color="auto" w:fill="auto"/>
          </w:tcPr>
          <w:p w:rsidR="0040449E" w:rsidRPr="00456BD9" w:rsidRDefault="0040449E" w:rsidP="00DF5029">
            <w:pPr>
              <w:ind w:right="113"/>
              <w:jc w:val="center"/>
              <w:rPr>
                <w:b/>
                <w:sz w:val="22"/>
              </w:rPr>
            </w:pPr>
          </w:p>
        </w:tc>
      </w:tr>
      <w:tr w:rsidR="0040449E" w:rsidRPr="00456BD9" w:rsidTr="008303DE">
        <w:trPr>
          <w:trHeight w:val="1508"/>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3BFF" w:rsidP="002B3CB8">
            <w:pPr>
              <w:rPr>
                <w:rFonts w:eastAsia="Calibri"/>
                <w:b/>
                <w:color w:val="000000"/>
                <w:sz w:val="22"/>
              </w:rPr>
            </w:pPr>
            <w:r w:rsidRPr="00456BD9">
              <w:rPr>
                <w:sz w:val="22"/>
              </w:rPr>
              <w:t>Projekto bendrovė</w:t>
            </w:r>
            <w:r w:rsidR="0040449E" w:rsidRPr="00456BD9">
              <w:rPr>
                <w:rFonts w:eastAsia="Calibri"/>
                <w:color w:val="000000"/>
                <w:sz w:val="22"/>
              </w:rPr>
              <w:t xml:space="preserve"> neužtikrina </w:t>
            </w:r>
            <w:r w:rsidR="002B3CB8">
              <w:rPr>
                <w:rFonts w:eastAsia="Calibri"/>
                <w:color w:val="000000"/>
                <w:sz w:val="22"/>
              </w:rPr>
              <w:t>rangos d</w:t>
            </w:r>
            <w:r w:rsidR="0040449E" w:rsidRPr="00456BD9">
              <w:rPr>
                <w:rFonts w:eastAsia="Calibri"/>
                <w:color w:val="000000"/>
                <w:sz w:val="22"/>
              </w:rPr>
              <w:t xml:space="preserve">arbų kokybės </w:t>
            </w:r>
            <w:r w:rsidR="00BB542F">
              <w:rPr>
                <w:rFonts w:eastAsia="Calibri"/>
                <w:color w:val="000000"/>
                <w:sz w:val="22"/>
              </w:rPr>
              <w:t>turėdama</w:t>
            </w:r>
            <w:r w:rsidR="0040449E" w:rsidRPr="00456BD9">
              <w:rPr>
                <w:rFonts w:eastAsia="Calibri"/>
                <w:color w:val="000000"/>
                <w:sz w:val="22"/>
              </w:rPr>
              <w:t xml:space="preserve"> vis</w:t>
            </w:r>
            <w:r w:rsidR="00BB542F">
              <w:rPr>
                <w:rFonts w:eastAsia="Calibri"/>
                <w:color w:val="000000"/>
                <w:sz w:val="22"/>
              </w:rPr>
              <w:t>ą</w:t>
            </w:r>
            <w:r w:rsidR="0040449E" w:rsidRPr="00456BD9">
              <w:rPr>
                <w:rFonts w:eastAsia="Calibri"/>
                <w:color w:val="000000"/>
                <w:sz w:val="22"/>
              </w:rPr>
              <w:t xml:space="preserve"> informacij</w:t>
            </w:r>
            <w:r w:rsidR="00BB542F">
              <w:rPr>
                <w:rFonts w:eastAsia="Calibri"/>
                <w:color w:val="000000"/>
                <w:sz w:val="22"/>
              </w:rPr>
              <w:t>ą</w:t>
            </w:r>
            <w:r w:rsidR="0040449E" w:rsidRPr="00456BD9">
              <w:rPr>
                <w:rFonts w:eastAsia="Calibri"/>
                <w:color w:val="000000"/>
                <w:sz w:val="22"/>
              </w:rPr>
              <w:t xml:space="preserve"> apie perduodamo </w:t>
            </w:r>
            <w:r w:rsidR="00A421D2" w:rsidRPr="00456BD9">
              <w:rPr>
                <w:rFonts w:eastAsia="Calibri"/>
                <w:color w:val="000000"/>
                <w:sz w:val="22"/>
              </w:rPr>
              <w:t xml:space="preserve">Stadiono </w:t>
            </w:r>
            <w:r w:rsidR="00482961" w:rsidRPr="00456BD9">
              <w:rPr>
                <w:rFonts w:eastAsia="Calibri"/>
                <w:color w:val="000000"/>
                <w:sz w:val="22"/>
              </w:rPr>
              <w:t xml:space="preserve">konstrukcijų </w:t>
            </w:r>
            <w:r w:rsidR="0040449E" w:rsidRPr="00456BD9">
              <w:rPr>
                <w:rFonts w:eastAsia="Calibri"/>
                <w:color w:val="000000"/>
                <w:sz w:val="22"/>
              </w:rPr>
              <w:t>būklę</w:t>
            </w:r>
          </w:p>
        </w:tc>
        <w:tc>
          <w:tcPr>
            <w:tcW w:w="4157" w:type="dxa"/>
            <w:shd w:val="clear" w:color="auto" w:fill="auto"/>
            <w:hideMark/>
          </w:tcPr>
          <w:p w:rsidR="0040449E" w:rsidRPr="00456BD9" w:rsidRDefault="0040449E" w:rsidP="002B3CB8">
            <w:pPr>
              <w:ind w:right="113"/>
              <w:rPr>
                <w:sz w:val="22"/>
              </w:rPr>
            </w:pPr>
            <w:r w:rsidRPr="00456BD9">
              <w:rPr>
                <w:sz w:val="22"/>
              </w:rPr>
              <w:t xml:space="preserve">Rizikos veiksnio pasireiškimas reiškia </w:t>
            </w:r>
            <w:r w:rsidR="002B3CB8">
              <w:rPr>
                <w:sz w:val="22"/>
              </w:rPr>
              <w:t>rangos d</w:t>
            </w:r>
            <w:r w:rsidRPr="00456BD9">
              <w:rPr>
                <w:sz w:val="22"/>
              </w:rPr>
              <w:t xml:space="preserve">arbų išlaidų pasikeitimą, kadangi Koncesininkas </w:t>
            </w:r>
            <w:r w:rsidR="002B3CB8">
              <w:rPr>
                <w:sz w:val="22"/>
              </w:rPr>
              <w:t>rangos d</w:t>
            </w:r>
            <w:r w:rsidRPr="00456BD9">
              <w:rPr>
                <w:sz w:val="22"/>
              </w:rPr>
              <w:t xml:space="preserve">arbų sąmatą sudarė neįvertinęs arba </w:t>
            </w:r>
            <w:r w:rsidR="00BB542F">
              <w:rPr>
                <w:sz w:val="22"/>
              </w:rPr>
              <w:t>netinkamai</w:t>
            </w:r>
            <w:r w:rsidR="00BB542F" w:rsidRPr="00456BD9">
              <w:rPr>
                <w:sz w:val="22"/>
              </w:rPr>
              <w:t xml:space="preserve"> </w:t>
            </w:r>
            <w:r w:rsidRPr="00456BD9">
              <w:rPr>
                <w:sz w:val="22"/>
              </w:rPr>
              <w:t xml:space="preserve">įvertinęs informaciją apie perduodamo </w:t>
            </w:r>
            <w:r w:rsidR="00A421D2" w:rsidRPr="00456BD9">
              <w:rPr>
                <w:sz w:val="22"/>
              </w:rPr>
              <w:t>Stadiono</w:t>
            </w:r>
            <w:r w:rsidRPr="00456BD9">
              <w:rPr>
                <w:sz w:val="22"/>
              </w:rPr>
              <w:t xml:space="preserve"> </w:t>
            </w:r>
            <w:r w:rsidR="00482961" w:rsidRPr="00456BD9">
              <w:rPr>
                <w:sz w:val="22"/>
              </w:rPr>
              <w:t xml:space="preserve">konstrukcijų </w:t>
            </w:r>
            <w:r w:rsidRPr="00456BD9">
              <w:rPr>
                <w:sz w:val="22"/>
              </w:rPr>
              <w:t>būklę</w:t>
            </w:r>
            <w:r w:rsidR="00BB542F">
              <w:rPr>
                <w:sz w:val="22"/>
              </w:rPr>
              <w:t xml:space="preserve">, nors Suteikiančiosios institucijos Koncesininkui suteikė visą informaciją arba sudarė sąlygas įvertinti Stadiono konstrukcijas, </w:t>
            </w:r>
            <w:r w:rsidR="00BD0332">
              <w:rPr>
                <w:sz w:val="22"/>
              </w:rPr>
              <w:t>jų techninę būklę Konkurso metu.</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nepalankių oro sąlygų</w:t>
            </w:r>
          </w:p>
        </w:tc>
        <w:tc>
          <w:tcPr>
            <w:tcW w:w="4157" w:type="dxa"/>
            <w:shd w:val="clear" w:color="auto" w:fill="auto"/>
            <w:hideMark/>
          </w:tcPr>
          <w:p w:rsidR="0040449E" w:rsidRPr="00456BD9" w:rsidRDefault="0040449E" w:rsidP="00DF5029">
            <w:pPr>
              <w:ind w:right="113"/>
              <w:rPr>
                <w:sz w:val="22"/>
              </w:rPr>
            </w:pPr>
            <w:r w:rsidRPr="00456BD9">
              <w:rPr>
                <w:sz w:val="22"/>
              </w:rPr>
              <w:t xml:space="preserve">Dėl nepalankių oro sąlygų rangos darbų vykdymas negali vykti pagal planą, gali atsirasti būtinybė naudoti papildomas priemones rangos darbams vykdyti. Rizikos veiksnio pasireiškimas reiškia rangos darbų išlaidų pasikeitimą, kadangi dėl oro sąlygų rangos darbai gali užtrukti ilgiau nei planuota, taip pat atsiradus </w:t>
            </w:r>
            <w:r w:rsidRPr="00456BD9">
              <w:rPr>
                <w:sz w:val="22"/>
              </w:rPr>
              <w:lastRenderedPageBreak/>
              <w:t>papildomam rangos darbų poreikiui gali neplanuotai padidėti rangos darbų sąmata.</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24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technologinių procesų organizavimo</w:t>
            </w:r>
          </w:p>
        </w:tc>
        <w:tc>
          <w:tcPr>
            <w:tcW w:w="4157" w:type="dxa"/>
            <w:shd w:val="clear" w:color="auto" w:fill="auto"/>
            <w:hideMark/>
          </w:tcPr>
          <w:p w:rsidR="0040449E" w:rsidRPr="00456BD9" w:rsidRDefault="0040449E" w:rsidP="00DF5029">
            <w:pPr>
              <w:rPr>
                <w:sz w:val="22"/>
              </w:rPr>
            </w:pPr>
            <w:r w:rsidRPr="00456BD9">
              <w:rPr>
                <w:sz w:val="22"/>
              </w:rPr>
              <w:t>Galima situacija, kai</w:t>
            </w:r>
            <w:r w:rsidR="001F65CF" w:rsidRPr="00456BD9">
              <w:rPr>
                <w:sz w:val="22"/>
              </w:rPr>
              <w:t>,</w:t>
            </w:r>
            <w:r w:rsidRPr="00456BD9">
              <w:rPr>
                <w:sz w:val="22"/>
              </w:rPr>
              <w:t xml:space="preserve"> nesilaikant technologinių procesų reikalavimų</w:t>
            </w:r>
            <w:r w:rsidR="001F65CF" w:rsidRPr="00456BD9">
              <w:rPr>
                <w:sz w:val="22"/>
              </w:rPr>
              <w:t>,</w:t>
            </w:r>
            <w:r w:rsidRPr="00456BD9">
              <w:rPr>
                <w:sz w:val="22"/>
              </w:rPr>
              <w:t xml:space="preserve"> rangos darbų kokybė neatitinka reikalaujamos. Rizikos veiksnio pasireiškimas reiškia papildomas išlaidas rangos darbams, nukrypimą nuo rangos darbų grafiko.</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831"/>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teisės aktais nustatytų kokybės reikalavimų pasikeitimo rangos darbų vykdymo metu</w:t>
            </w:r>
          </w:p>
        </w:tc>
        <w:tc>
          <w:tcPr>
            <w:tcW w:w="4157" w:type="dxa"/>
            <w:shd w:val="clear" w:color="auto" w:fill="auto"/>
            <w:hideMark/>
          </w:tcPr>
          <w:p w:rsidR="0040449E" w:rsidRPr="00456BD9" w:rsidRDefault="00BD0332" w:rsidP="00DF5029">
            <w:pPr>
              <w:rPr>
                <w:sz w:val="22"/>
              </w:rPr>
            </w:pPr>
            <w:r>
              <w:rPr>
                <w:sz w:val="22"/>
              </w:rPr>
              <w:t xml:space="preserve">Projekto bendrovei atliekant </w:t>
            </w:r>
            <w:r w:rsidR="002B3CB8">
              <w:rPr>
                <w:sz w:val="22"/>
              </w:rPr>
              <w:t>rangos d</w:t>
            </w:r>
            <w:r w:rsidR="0040449E" w:rsidRPr="00456BD9">
              <w:rPr>
                <w:sz w:val="22"/>
              </w:rPr>
              <w:t>ar</w:t>
            </w:r>
            <w:r>
              <w:rPr>
                <w:sz w:val="22"/>
              </w:rPr>
              <w:t>bu</w:t>
            </w:r>
            <w:r w:rsidR="0040449E" w:rsidRPr="00456BD9">
              <w:rPr>
                <w:sz w:val="22"/>
              </w:rPr>
              <w:t>s priimami nauji ar pakeičiami esami teisės aktai, kurie apibrėžia reikalavimus atliekamų rangos darbų kokybei.</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tcPr>
          <w:p w:rsidR="0040449E" w:rsidRPr="00456BD9" w:rsidRDefault="0040449E" w:rsidP="00DF5029">
            <w:pPr>
              <w:ind w:right="113"/>
              <w:rPr>
                <w:b/>
                <w:sz w:val="22"/>
              </w:rPr>
            </w:pPr>
          </w:p>
        </w:tc>
        <w:tc>
          <w:tcPr>
            <w:tcW w:w="2599" w:type="dxa"/>
            <w:shd w:val="clear" w:color="auto" w:fill="auto"/>
            <w:hideMark/>
          </w:tcPr>
          <w:p w:rsidR="0040449E" w:rsidRPr="00456BD9" w:rsidRDefault="0040449E" w:rsidP="00DF5029">
            <w:pPr>
              <w:ind w:right="113"/>
              <w:jc w:val="both"/>
              <w:outlineLvl w:val="2"/>
              <w:rPr>
                <w:sz w:val="22"/>
              </w:rPr>
            </w:pPr>
            <w:r w:rsidRPr="00456BD9">
              <w:rPr>
                <w:sz w:val="22"/>
              </w:rPr>
              <w:t xml:space="preserve">X </w:t>
            </w:r>
          </w:p>
          <w:p w:rsidR="0040449E" w:rsidRPr="00456BD9" w:rsidRDefault="0040449E" w:rsidP="00DF5029">
            <w:pPr>
              <w:ind w:right="113"/>
              <w:jc w:val="both"/>
              <w:outlineLvl w:val="2"/>
              <w:rPr>
                <w:b/>
                <w:sz w:val="22"/>
              </w:rPr>
            </w:pPr>
          </w:p>
        </w:tc>
      </w:tr>
      <w:tr w:rsidR="0040449E" w:rsidRPr="00456BD9" w:rsidTr="00DF5029">
        <w:trPr>
          <w:trHeight w:val="832"/>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Rangos darbų kokybė neužtikrinama dėl žmogiškųjų išteklių </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Rangos darbų kokybė neužtikrinama dėl žmogiškųjų veiksnių: netinkamos personalo kvalifikacijos, kompetencijų, nepakankamo skaičiaus, neadekvataus darbo krūvio, darbo drausmės pažeidimų. Taip pat galima situacija, kai rangos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w:t>
            </w:r>
            <w:r w:rsidR="001F65CF" w:rsidRPr="00456BD9">
              <w:rPr>
                <w:rFonts w:eastAsia="Calibri"/>
                <w:bCs/>
                <w:sz w:val="22"/>
              </w:rPr>
              <w:t xml:space="preserve"> </w:t>
            </w:r>
            <w:r w:rsidRPr="00456BD9">
              <w:rPr>
                <w:rFonts w:eastAsia="Calibri"/>
                <w:bCs/>
                <w:sz w:val="22"/>
              </w:rPr>
              <w:t>/</w:t>
            </w:r>
            <w:r w:rsidR="001F65CF" w:rsidRPr="00456BD9">
              <w:rPr>
                <w:rFonts w:eastAsia="Calibri"/>
                <w:bCs/>
                <w:sz w:val="22"/>
              </w:rPr>
              <w:t xml:space="preserve"> </w:t>
            </w:r>
            <w:r w:rsidRPr="00456BD9">
              <w:rPr>
                <w:rFonts w:eastAsia="Calibri"/>
                <w:bCs/>
                <w:sz w:val="22"/>
              </w:rPr>
              <w:t xml:space="preserve">darbuotojų įvykdyti tyčiniai ar </w:t>
            </w:r>
            <w:r w:rsidRPr="00456BD9">
              <w:rPr>
                <w:rFonts w:eastAsia="Calibri"/>
                <w:bCs/>
                <w:sz w:val="22"/>
              </w:rPr>
              <w:lastRenderedPageBreak/>
              <w:t>netyčiniai veiksmai (vagystė, apgaudinėjimas, chuliganizmas, neatsargumas, kt.) turi reikšmingą poveikį rangos darbų kokybei.</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971"/>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Vykdant rangos darbus sukeliama žala gretimose teritorijose esančiam turtui</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Vykdant rangos darbus statybvietėje dirbančių mechanizmų, žmonių ir</w:t>
            </w:r>
            <w:r w:rsidR="001F65CF" w:rsidRPr="00456BD9">
              <w:rPr>
                <w:rFonts w:eastAsia="Calibri"/>
                <w:bCs/>
                <w:sz w:val="22"/>
              </w:rPr>
              <w:t> </w:t>
            </w:r>
            <w:r w:rsidRPr="00456BD9">
              <w:rPr>
                <w:rFonts w:eastAsia="Calibri"/>
                <w:bCs/>
                <w:sz w:val="22"/>
              </w:rPr>
              <w:t>/</w:t>
            </w:r>
            <w:r w:rsidR="001F65CF" w:rsidRPr="00456BD9">
              <w:rPr>
                <w:rFonts w:eastAsia="Calibri"/>
                <w:bCs/>
                <w:sz w:val="22"/>
              </w:rPr>
              <w:t xml:space="preserve"> </w:t>
            </w:r>
            <w:r w:rsidRPr="00456BD9">
              <w:rPr>
                <w:rFonts w:eastAsia="Calibri"/>
                <w:bCs/>
                <w:sz w:val="22"/>
              </w:rPr>
              <w:t>ar subrangovų veikla sukelia žalą gretimose teritorijose esančiam turtui, nepriklausomai nuo turto tipo (nekilnojamajam ir kilnojamajam turtui). Rizikos veiksnio pasireiškimas reiškia rangos darbų išlaidų pasikeitimą, kadangi</w:t>
            </w:r>
            <w:r w:rsidR="001F65CF" w:rsidRPr="00456BD9">
              <w:rPr>
                <w:rFonts w:eastAsia="Calibri"/>
                <w:bCs/>
                <w:sz w:val="22"/>
              </w:rPr>
              <w:t>,</w:t>
            </w:r>
            <w:r w:rsidRPr="00456BD9">
              <w:rPr>
                <w:rFonts w:eastAsia="Calibri"/>
                <w:bCs/>
                <w:sz w:val="22"/>
              </w:rPr>
              <w:t xml:space="preserve"> jei būtų sukelta žala </w:t>
            </w:r>
            <w:r w:rsidRPr="00456BD9">
              <w:rPr>
                <w:rFonts w:eastAsia="Calibri"/>
                <w:bCs/>
                <w:sz w:val="22"/>
              </w:rPr>
              <w:lastRenderedPageBreak/>
              <w:t>gretimose teritorijose, rangos darbų sąmata išaugtų žalos turtui likvidavimo išlaidomis.</w:t>
            </w:r>
          </w:p>
        </w:tc>
        <w:tc>
          <w:tcPr>
            <w:tcW w:w="2829" w:type="dxa"/>
            <w:shd w:val="clear" w:color="auto" w:fill="auto"/>
          </w:tcPr>
          <w:p w:rsidR="0040449E" w:rsidRPr="00456BD9" w:rsidRDefault="0040449E" w:rsidP="00DF5029">
            <w:pPr>
              <w:ind w:right="113"/>
              <w:jc w:val="center"/>
              <w:rPr>
                <w:b/>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1539"/>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Paaiškėja iš anksto nežinomi rangos darbų apribojimai dėl archeologinių ir kultūros paveldo apsaugos reikalavimų</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Išduodant </w:t>
            </w:r>
            <w:r w:rsidR="00DB5D93">
              <w:rPr>
                <w:rFonts w:eastAsia="Calibri"/>
                <w:bCs/>
                <w:sz w:val="22"/>
              </w:rPr>
              <w:t>statybą leidžiančius dokumentus</w:t>
            </w:r>
            <w:r w:rsidRPr="00456BD9">
              <w:rPr>
                <w:rFonts w:eastAsia="Calibri"/>
                <w:bCs/>
                <w:sz w:val="22"/>
              </w:rPr>
              <w:t xml:space="preserve"> paaiškėja, jog statybos objekte reikalinga atlikti iš anksto neplanuotus archeologinius tyrinėjimus, apsaugoti archeologinius radinius ir</w:t>
            </w:r>
            <w:r w:rsidR="001F65CF" w:rsidRPr="00456BD9">
              <w:rPr>
                <w:rFonts w:eastAsia="Calibri"/>
                <w:bCs/>
                <w:sz w:val="22"/>
              </w:rPr>
              <w:t xml:space="preserve"> </w:t>
            </w:r>
            <w:r w:rsidRPr="00456BD9">
              <w:rPr>
                <w:rFonts w:eastAsia="Calibri"/>
                <w:bCs/>
                <w:sz w:val="22"/>
              </w:rPr>
              <w:t>/</w:t>
            </w:r>
            <w:r w:rsidR="001F65CF" w:rsidRPr="00456BD9">
              <w:rPr>
                <w:rFonts w:eastAsia="Calibri"/>
                <w:bCs/>
                <w:sz w:val="22"/>
              </w:rPr>
              <w:t xml:space="preserve"> </w:t>
            </w:r>
            <w:r w:rsidRPr="00456BD9">
              <w:rPr>
                <w:rFonts w:eastAsia="Calibri"/>
                <w:bCs/>
                <w:sz w:val="22"/>
              </w:rPr>
              <w:t xml:space="preserve">arba iš esmės kitaip organizuoti rangos darbų procesą, kad būtų užtikrinti kultūros paveldo apsaugos reikalavimai. Rangos darbų išlaidos dėl šio rizikos veiksnio pasireiškimo gali išaugti, kadangi: 1) </w:t>
            </w:r>
            <w:r w:rsidR="00993BC0">
              <w:rPr>
                <w:rFonts w:eastAsia="Calibri"/>
                <w:bCs/>
                <w:sz w:val="22"/>
              </w:rPr>
              <w:t>g</w:t>
            </w:r>
            <w:r w:rsidRPr="00456BD9">
              <w:rPr>
                <w:rFonts w:eastAsia="Calibri"/>
                <w:bCs/>
                <w:sz w:val="22"/>
              </w:rPr>
              <w:t>ali pasikeisti planuota rangos darbų trukmė dėl archeologinių tyrimų ir</w:t>
            </w:r>
            <w:r w:rsidR="001F65CF" w:rsidRPr="00456BD9">
              <w:rPr>
                <w:rFonts w:eastAsia="Calibri"/>
                <w:bCs/>
                <w:sz w:val="22"/>
              </w:rPr>
              <w:t xml:space="preserve"> </w:t>
            </w:r>
            <w:r w:rsidRPr="00456BD9">
              <w:rPr>
                <w:rFonts w:eastAsia="Calibri"/>
                <w:bCs/>
                <w:sz w:val="22"/>
              </w:rPr>
              <w:t>/</w:t>
            </w:r>
            <w:r w:rsidR="001F65CF" w:rsidRPr="00456BD9">
              <w:rPr>
                <w:rFonts w:eastAsia="Calibri"/>
                <w:bCs/>
                <w:sz w:val="22"/>
              </w:rPr>
              <w:t xml:space="preserve"> </w:t>
            </w:r>
            <w:r w:rsidRPr="00456BD9">
              <w:rPr>
                <w:rFonts w:eastAsia="Calibri"/>
                <w:bCs/>
                <w:sz w:val="22"/>
              </w:rPr>
              <w:t xml:space="preserve">ar archeologinių radinių apsaugos veiklų vykdymo ar kitų kultūros paveldo apsaugos apribojimų; 2) </w:t>
            </w:r>
            <w:r w:rsidR="00993BC0">
              <w:rPr>
                <w:rFonts w:eastAsia="Calibri"/>
                <w:bCs/>
                <w:sz w:val="22"/>
              </w:rPr>
              <w:t>g</w:t>
            </w:r>
            <w:r w:rsidRPr="00456BD9">
              <w:rPr>
                <w:rFonts w:eastAsia="Calibri"/>
                <w:bCs/>
                <w:sz w:val="22"/>
              </w:rPr>
              <w:t xml:space="preserve">ali būti reikalingi esminiai </w:t>
            </w:r>
            <w:r w:rsidRPr="00456BD9">
              <w:rPr>
                <w:rFonts w:eastAsia="Calibri"/>
                <w:bCs/>
                <w:sz w:val="22"/>
              </w:rPr>
              <w:lastRenderedPageBreak/>
              <w:t xml:space="preserve">pakeitimai </w:t>
            </w:r>
            <w:r w:rsidR="00CF55FA" w:rsidRPr="00456BD9">
              <w:rPr>
                <w:rFonts w:eastAsia="Calibri"/>
                <w:bCs/>
                <w:sz w:val="22"/>
              </w:rPr>
              <w:t xml:space="preserve">Konkurso </w:t>
            </w:r>
            <w:r w:rsidRPr="00456BD9">
              <w:rPr>
                <w:rFonts w:eastAsia="Calibri"/>
                <w:bCs/>
                <w:sz w:val="22"/>
              </w:rPr>
              <w:t xml:space="preserve">metu pasiūlytam rangos darbų technologiniam sprendiniui; 3) </w:t>
            </w:r>
            <w:r w:rsidR="00993BC0">
              <w:rPr>
                <w:rFonts w:eastAsia="Calibri"/>
                <w:bCs/>
                <w:sz w:val="22"/>
              </w:rPr>
              <w:t>g</w:t>
            </w:r>
            <w:r w:rsidRPr="00456BD9">
              <w:rPr>
                <w:rFonts w:eastAsia="Calibri"/>
                <w:bCs/>
                <w:sz w:val="22"/>
              </w:rPr>
              <w:t xml:space="preserve">ali pasikeisti rangos darbų apimtis; 4) </w:t>
            </w:r>
            <w:r w:rsidR="00993BC0">
              <w:rPr>
                <w:rFonts w:eastAsia="Calibri"/>
                <w:bCs/>
                <w:sz w:val="22"/>
              </w:rPr>
              <w:t>g</w:t>
            </w:r>
            <w:r w:rsidRPr="00456BD9">
              <w:rPr>
                <w:rFonts w:eastAsia="Calibri"/>
                <w:bCs/>
                <w:sz w:val="22"/>
              </w:rPr>
              <w:t>ali atsirasti būtinybė į rangovo komandą pasitelkti papildomus specialistus (pvz. archeologus, istorikus ir pan.).</w:t>
            </w:r>
          </w:p>
        </w:tc>
        <w:tc>
          <w:tcPr>
            <w:tcW w:w="2829" w:type="dxa"/>
            <w:shd w:val="clear" w:color="auto" w:fill="auto"/>
            <w:hideMark/>
          </w:tcPr>
          <w:p w:rsidR="0040449E" w:rsidRPr="00DF5029" w:rsidRDefault="0040449E" w:rsidP="00DF5029">
            <w:pPr>
              <w:ind w:right="113"/>
              <w:jc w:val="both"/>
              <w:rPr>
                <w:sz w:val="22"/>
              </w:rPr>
            </w:pPr>
            <w:r w:rsidRPr="00DF5029">
              <w:rPr>
                <w:sz w:val="22"/>
              </w:rPr>
              <w:lastRenderedPageBreak/>
              <w:t xml:space="preserve">X </w:t>
            </w:r>
          </w:p>
          <w:p w:rsidR="0040449E" w:rsidRPr="00456BD9" w:rsidRDefault="0040449E" w:rsidP="00DF5029">
            <w:pPr>
              <w:ind w:right="113"/>
              <w:jc w:val="both"/>
              <w:rPr>
                <w:b/>
                <w:sz w:val="22"/>
              </w:rPr>
            </w:pPr>
          </w:p>
        </w:tc>
        <w:tc>
          <w:tcPr>
            <w:tcW w:w="2541" w:type="dxa"/>
            <w:shd w:val="clear" w:color="auto" w:fill="auto"/>
          </w:tcPr>
          <w:p w:rsidR="0040449E" w:rsidRPr="00456BD9" w:rsidRDefault="0040449E" w:rsidP="00DF5029">
            <w:pPr>
              <w:ind w:right="113"/>
              <w:rPr>
                <w:sz w:val="22"/>
              </w:rPr>
            </w:pPr>
          </w:p>
        </w:tc>
        <w:tc>
          <w:tcPr>
            <w:tcW w:w="2599" w:type="dxa"/>
            <w:shd w:val="clear" w:color="auto" w:fill="auto"/>
          </w:tcPr>
          <w:p w:rsidR="0040449E" w:rsidRPr="00456BD9" w:rsidRDefault="0040449E" w:rsidP="00DF5029">
            <w:pPr>
              <w:ind w:right="113"/>
              <w:jc w:val="both"/>
              <w:rPr>
                <w:b/>
                <w:sz w:val="22"/>
              </w:rPr>
            </w:pPr>
          </w:p>
        </w:tc>
      </w:tr>
      <w:tr w:rsidR="0040449E" w:rsidRPr="00456BD9" w:rsidTr="00DF5029">
        <w:trPr>
          <w:trHeight w:val="1546"/>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A421D2" w:rsidP="00DF5029">
            <w:pPr>
              <w:rPr>
                <w:rFonts w:eastAsia="Calibri"/>
                <w:b/>
                <w:color w:val="000000"/>
                <w:sz w:val="22"/>
              </w:rPr>
            </w:pPr>
            <w:r w:rsidRPr="00456BD9">
              <w:rPr>
                <w:rFonts w:eastAsia="Calibri"/>
                <w:color w:val="000000"/>
                <w:sz w:val="22"/>
              </w:rPr>
              <w:t>Suteikiančiosios institucijos</w:t>
            </w:r>
            <w:r w:rsidR="0040449E" w:rsidRPr="00456BD9">
              <w:rPr>
                <w:rFonts w:eastAsia="Calibri"/>
                <w:color w:val="000000"/>
                <w:sz w:val="22"/>
              </w:rPr>
              <w:t xml:space="preserve"> rangos darbų vykdymo etape pakeičia reikalavimus rangos darbų kokybei (įskaitant neesminius pakeitimus)</w:t>
            </w:r>
          </w:p>
        </w:tc>
        <w:tc>
          <w:tcPr>
            <w:tcW w:w="4157" w:type="dxa"/>
            <w:shd w:val="clear" w:color="auto" w:fill="auto"/>
            <w:hideMark/>
          </w:tcPr>
          <w:p w:rsidR="0040449E" w:rsidRPr="00456BD9" w:rsidRDefault="00A421D2" w:rsidP="00DF5029">
            <w:pPr>
              <w:rPr>
                <w:rFonts w:eastAsia="Calibri"/>
                <w:bCs/>
                <w:sz w:val="22"/>
              </w:rPr>
            </w:pPr>
            <w:r w:rsidRPr="00456BD9">
              <w:rPr>
                <w:rFonts w:eastAsia="Calibri"/>
                <w:bCs/>
                <w:sz w:val="22"/>
              </w:rPr>
              <w:t>Suteikiančiosios institucijos</w:t>
            </w:r>
            <w:r w:rsidR="001F65CF" w:rsidRPr="00456BD9">
              <w:rPr>
                <w:rFonts w:eastAsia="Calibri"/>
                <w:bCs/>
                <w:sz w:val="22"/>
              </w:rPr>
              <w:t>,</w:t>
            </w:r>
            <w:r w:rsidR="0040449E" w:rsidRPr="00456BD9">
              <w:rPr>
                <w:rFonts w:eastAsia="Calibri"/>
                <w:bCs/>
                <w:sz w:val="22"/>
              </w:rPr>
              <w:t xml:space="preserve"> pasibaigus projektavimo etapui</w:t>
            </w:r>
            <w:r w:rsidR="001F65CF" w:rsidRPr="00456BD9">
              <w:rPr>
                <w:rFonts w:eastAsia="Calibri"/>
                <w:bCs/>
                <w:sz w:val="22"/>
              </w:rPr>
              <w:t>,</w:t>
            </w:r>
            <w:r w:rsidR="0040449E" w:rsidRPr="00456BD9">
              <w:rPr>
                <w:rFonts w:eastAsia="Calibri"/>
                <w:bCs/>
                <w:sz w:val="22"/>
              </w:rPr>
              <w:t xml:space="preserve"> nurodo </w:t>
            </w:r>
            <w:r w:rsidR="00403BFF" w:rsidRPr="00456BD9">
              <w:rPr>
                <w:sz w:val="22"/>
              </w:rPr>
              <w:t>Projekto bendrovei</w:t>
            </w:r>
            <w:r w:rsidR="0040449E" w:rsidRPr="00456BD9">
              <w:rPr>
                <w:rFonts w:eastAsia="Calibri"/>
                <w:bCs/>
                <w:sz w:val="22"/>
              </w:rPr>
              <w:t xml:space="preserve"> kitus reikalavimus rangos darbams ir</w:t>
            </w:r>
            <w:r w:rsidR="00680780">
              <w:rPr>
                <w:rFonts w:eastAsia="Calibri"/>
                <w:bCs/>
                <w:sz w:val="22"/>
              </w:rPr>
              <w:t xml:space="preserve"> </w:t>
            </w:r>
            <w:r w:rsidR="00925C91">
              <w:rPr>
                <w:rFonts w:eastAsia="Calibri"/>
                <w:bCs/>
                <w:sz w:val="22"/>
              </w:rPr>
              <w:t>Turtui</w:t>
            </w:r>
            <w:r w:rsidR="0040449E" w:rsidRPr="00456BD9">
              <w:rPr>
                <w:rFonts w:eastAsia="Calibri"/>
                <w:bCs/>
                <w:sz w:val="22"/>
              </w:rPr>
              <w:t xml:space="preserve">, nei tie, pagal kuriuos </w:t>
            </w:r>
            <w:r w:rsidR="00F87B48" w:rsidRPr="00456BD9">
              <w:rPr>
                <w:rFonts w:eastAsia="Calibri"/>
                <w:bCs/>
                <w:sz w:val="22"/>
              </w:rPr>
              <w:t xml:space="preserve">Koncesininkas / </w:t>
            </w:r>
            <w:r w:rsidR="00403BFF" w:rsidRPr="00456BD9">
              <w:rPr>
                <w:sz w:val="22"/>
              </w:rPr>
              <w:t>Projekto bendrovė</w:t>
            </w:r>
            <w:r w:rsidR="0040449E" w:rsidRPr="00456BD9">
              <w:rPr>
                <w:rFonts w:eastAsia="Calibri"/>
                <w:bCs/>
                <w:sz w:val="22"/>
              </w:rPr>
              <w:t xml:space="preserve"> rengė ir teikė </w:t>
            </w:r>
            <w:r w:rsidR="00CF55FA" w:rsidRPr="00456BD9">
              <w:rPr>
                <w:rFonts w:eastAsia="Calibri"/>
                <w:bCs/>
                <w:sz w:val="22"/>
              </w:rPr>
              <w:t>P</w:t>
            </w:r>
            <w:r w:rsidR="0040449E" w:rsidRPr="00456BD9">
              <w:rPr>
                <w:rFonts w:eastAsia="Calibri"/>
                <w:bCs/>
                <w:sz w:val="22"/>
              </w:rPr>
              <w:t>asiūlymą, ir</w:t>
            </w:r>
            <w:r w:rsidR="001F65CF" w:rsidRPr="00456BD9">
              <w:rPr>
                <w:rFonts w:eastAsia="Calibri"/>
                <w:bCs/>
                <w:sz w:val="22"/>
              </w:rPr>
              <w:t> </w:t>
            </w:r>
            <w:r w:rsidR="0040449E" w:rsidRPr="00456BD9">
              <w:rPr>
                <w:rFonts w:eastAsia="Calibri"/>
                <w:bCs/>
                <w:sz w:val="22"/>
              </w:rPr>
              <w:t>/</w:t>
            </w:r>
            <w:r w:rsidR="001F65CF" w:rsidRPr="00456BD9">
              <w:rPr>
                <w:rFonts w:eastAsia="Calibri"/>
                <w:bCs/>
                <w:sz w:val="22"/>
              </w:rPr>
              <w:t> </w:t>
            </w:r>
            <w:r w:rsidR="0040449E" w:rsidRPr="00456BD9">
              <w:rPr>
                <w:rFonts w:eastAsia="Calibri"/>
                <w:bCs/>
                <w:sz w:val="22"/>
              </w:rPr>
              <w:t xml:space="preserve">arba įvykdė projektavimo ir kitas parengiamąsias veiklas, bei kurių pagrindu yra sudaryta </w:t>
            </w:r>
            <w:r w:rsidR="000745AD" w:rsidRPr="00456BD9">
              <w:rPr>
                <w:rFonts w:eastAsia="Calibri"/>
                <w:bCs/>
                <w:sz w:val="22"/>
              </w:rPr>
              <w:lastRenderedPageBreak/>
              <w:t>S</w:t>
            </w:r>
            <w:r w:rsidR="008C2559" w:rsidRPr="00456BD9">
              <w:rPr>
                <w:rFonts w:eastAsia="Calibri"/>
                <w:bCs/>
                <w:sz w:val="22"/>
              </w:rPr>
              <w:t>utart</w:t>
            </w:r>
            <w:r w:rsidR="0040449E" w:rsidRPr="00456BD9">
              <w:rPr>
                <w:rFonts w:eastAsia="Calibri"/>
                <w:bCs/>
                <w:sz w:val="22"/>
              </w:rPr>
              <w:t>is. Rizikos veiksnio pasireiškimas reiškia papildomas rangos darbų išlaidas.</w:t>
            </w:r>
          </w:p>
        </w:tc>
        <w:tc>
          <w:tcPr>
            <w:tcW w:w="2829" w:type="dxa"/>
            <w:shd w:val="clear" w:color="auto" w:fill="auto"/>
          </w:tcPr>
          <w:p w:rsidR="0040449E" w:rsidRPr="00456BD9" w:rsidRDefault="0040449E" w:rsidP="00DF5029">
            <w:pPr>
              <w:ind w:right="113"/>
              <w:jc w:val="both"/>
              <w:rPr>
                <w:sz w:val="22"/>
              </w:rPr>
            </w:pPr>
            <w:r w:rsidRPr="00456BD9">
              <w:rPr>
                <w:sz w:val="22"/>
              </w:rPr>
              <w:lastRenderedPageBreak/>
              <w:t xml:space="preserve">X </w:t>
            </w:r>
          </w:p>
          <w:p w:rsidR="0040449E" w:rsidRPr="00456BD9" w:rsidRDefault="005A0248" w:rsidP="00523770">
            <w:pPr>
              <w:jc w:val="both"/>
              <w:rPr>
                <w:sz w:val="22"/>
              </w:rPr>
            </w:pPr>
            <w:r w:rsidRPr="00456BD9">
              <w:t>.</w:t>
            </w:r>
          </w:p>
        </w:tc>
        <w:tc>
          <w:tcPr>
            <w:tcW w:w="2541" w:type="dxa"/>
            <w:shd w:val="clear" w:color="auto" w:fill="auto"/>
          </w:tcPr>
          <w:p w:rsidR="0040449E" w:rsidRPr="00456BD9" w:rsidRDefault="0040449E" w:rsidP="00DF5029">
            <w:pPr>
              <w:ind w:right="113"/>
              <w:rPr>
                <w:sz w:val="22"/>
              </w:rPr>
            </w:pPr>
          </w:p>
        </w:tc>
        <w:tc>
          <w:tcPr>
            <w:tcW w:w="2599" w:type="dxa"/>
            <w:shd w:val="clear" w:color="auto" w:fill="auto"/>
          </w:tcPr>
          <w:p w:rsidR="0040449E" w:rsidRPr="00456BD9" w:rsidRDefault="0040449E" w:rsidP="00DF5029">
            <w:pPr>
              <w:ind w:right="113"/>
              <w:jc w:val="both"/>
              <w:rPr>
                <w:sz w:val="22"/>
              </w:rPr>
            </w:pPr>
          </w:p>
        </w:tc>
      </w:tr>
      <w:tr w:rsidR="0040449E" w:rsidRPr="00456BD9" w:rsidTr="00DF5029">
        <w:trPr>
          <w:trHeight w:val="974"/>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Reikalavimai rangos darbų kokybei pakeičiami </w:t>
            </w:r>
            <w:r w:rsidR="00403BFF" w:rsidRPr="00456BD9">
              <w:rPr>
                <w:sz w:val="22"/>
              </w:rPr>
              <w:t>Projekto bendrovė</w:t>
            </w:r>
            <w:r w:rsidR="00403BFF" w:rsidRPr="00456BD9">
              <w:rPr>
                <w:rFonts w:eastAsia="Calibri"/>
                <w:color w:val="000000"/>
                <w:sz w:val="22"/>
              </w:rPr>
              <w:t>s</w:t>
            </w:r>
            <w:r w:rsidRPr="00456BD9">
              <w:rPr>
                <w:rFonts w:eastAsia="Calibri"/>
                <w:color w:val="000000"/>
                <w:sz w:val="22"/>
              </w:rPr>
              <w:t xml:space="preserve"> iniciatyva ir</w:t>
            </w:r>
            <w:r w:rsidR="001F65CF" w:rsidRPr="00456BD9">
              <w:rPr>
                <w:rFonts w:eastAsia="Calibri"/>
                <w:color w:val="000000"/>
                <w:sz w:val="22"/>
              </w:rPr>
              <w:t xml:space="preserve"> </w:t>
            </w:r>
            <w:r w:rsidRPr="00456BD9">
              <w:rPr>
                <w:rFonts w:eastAsia="Calibri"/>
                <w:color w:val="000000"/>
                <w:sz w:val="22"/>
              </w:rPr>
              <w:t>/</w:t>
            </w:r>
            <w:r w:rsidR="001F65CF" w:rsidRPr="00456BD9">
              <w:rPr>
                <w:rFonts w:eastAsia="Calibri"/>
                <w:color w:val="000000"/>
                <w:sz w:val="22"/>
              </w:rPr>
              <w:t xml:space="preserve"> </w:t>
            </w:r>
            <w:r w:rsidRPr="00456BD9">
              <w:rPr>
                <w:rFonts w:eastAsia="Calibri"/>
                <w:color w:val="000000"/>
                <w:sz w:val="22"/>
              </w:rPr>
              <w:t>arba reikalavimu</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Galima situacija, kai </w:t>
            </w:r>
            <w:r w:rsidR="00403BFF" w:rsidRPr="00456BD9">
              <w:rPr>
                <w:sz w:val="22"/>
              </w:rPr>
              <w:t>Projekto bendrovė</w:t>
            </w:r>
            <w:r w:rsidR="001F65CF" w:rsidRPr="00456BD9">
              <w:rPr>
                <w:rFonts w:eastAsia="Calibri"/>
                <w:bCs/>
                <w:sz w:val="22"/>
              </w:rPr>
              <w:t>,</w:t>
            </w:r>
            <w:r w:rsidRPr="00456BD9">
              <w:rPr>
                <w:rFonts w:eastAsia="Calibri"/>
                <w:bCs/>
                <w:sz w:val="22"/>
              </w:rPr>
              <w:t xml:space="preserve"> pasibaigus projektavimo etapui</w:t>
            </w:r>
            <w:r w:rsidR="001F65CF" w:rsidRPr="00456BD9">
              <w:rPr>
                <w:rFonts w:eastAsia="Calibri"/>
                <w:bCs/>
                <w:sz w:val="22"/>
              </w:rPr>
              <w:t>,</w:t>
            </w:r>
            <w:r w:rsidRPr="00456BD9">
              <w:rPr>
                <w:rFonts w:eastAsia="Calibri"/>
                <w:bCs/>
                <w:sz w:val="22"/>
              </w:rPr>
              <w:t xml:space="preserve"> inicijuoja reikalavimų rangos darbų kokybei pakeitimą. Pavyzdžiui, </w:t>
            </w:r>
            <w:r w:rsidR="00403BFF" w:rsidRPr="00456BD9">
              <w:rPr>
                <w:sz w:val="22"/>
              </w:rPr>
              <w:t>Projekto bendrovė</w:t>
            </w:r>
            <w:r w:rsidRPr="00456BD9">
              <w:rPr>
                <w:rFonts w:eastAsia="Calibri"/>
                <w:bCs/>
                <w:sz w:val="22"/>
              </w:rPr>
              <w:t xml:space="preserve"> dėl rinkoje pabrangusių energijos išteklių gali pasiūlyti nustatyti aukštesnę energinio efektyvumo klasę statomam </w:t>
            </w:r>
            <w:r w:rsidR="00680780">
              <w:rPr>
                <w:rFonts w:eastAsia="Calibri"/>
                <w:bCs/>
                <w:sz w:val="22"/>
              </w:rPr>
              <w:t>Turtui</w:t>
            </w:r>
            <w:r w:rsidRPr="00456BD9">
              <w:rPr>
                <w:rFonts w:eastAsia="Calibri"/>
                <w:bCs/>
                <w:sz w:val="22"/>
              </w:rPr>
              <w:t>. Rizikos veiksnio pasireiškimas reiškia papildomas rangos darbų išlaidas.</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both"/>
              <w:rPr>
                <w:sz w:val="22"/>
              </w:rPr>
            </w:pPr>
          </w:p>
        </w:tc>
      </w:tr>
      <w:tr w:rsidR="0040449E" w:rsidRPr="00456BD9" w:rsidTr="00DF5029">
        <w:trPr>
          <w:trHeight w:val="1372"/>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technologinių išteklių tinkamumo ir pakankamumo</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Galima situacija, kai rangos darbų kokybė neužtikrinama dėl technologinių išteklių tinkamumo, pakankamumo ir kitų susijusių veiksnių.</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both"/>
              <w:rPr>
                <w:sz w:val="22"/>
              </w:rPr>
            </w:pPr>
          </w:p>
        </w:tc>
      </w:tr>
      <w:tr w:rsidR="0040449E" w:rsidRPr="00456BD9" w:rsidTr="00DF5029">
        <w:trPr>
          <w:trHeight w:val="2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komunalinių paslaugų kainos bei kokybės</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Rangos darbų kokybė neužtikrinama dėl komunalinių paslaugų kainos, kokybės ir prieinamumo.</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both"/>
              <w:rPr>
                <w:sz w:val="22"/>
              </w:rPr>
            </w:pPr>
          </w:p>
        </w:tc>
      </w:tr>
      <w:tr w:rsidR="0040449E" w:rsidRPr="00456BD9" w:rsidTr="00DF5029">
        <w:trPr>
          <w:trHeight w:val="1266"/>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Rangos darbų kokybė neužtikrinama dėl žaliavų, medžiagų ir mechanizmų prieinamumo ir kokybės</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Rangos darbų kokybė neužtikrinama dėl rangos darbams atlikti reikalingų žaliavų, medžiagų, mechanizmų savalaikio neprieinamumo ir kokybės. </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both"/>
              <w:rPr>
                <w:sz w:val="22"/>
              </w:rPr>
            </w:pPr>
          </w:p>
        </w:tc>
      </w:tr>
      <w:tr w:rsidR="0040449E" w:rsidRPr="00456BD9" w:rsidTr="00DF5029">
        <w:trPr>
          <w:trHeight w:val="111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Rangos darbų kokybė neužtikrinama dėl </w:t>
            </w:r>
            <w:proofErr w:type="spellStart"/>
            <w:r w:rsidR="000745AD" w:rsidRPr="00456BD9">
              <w:rPr>
                <w:rFonts w:eastAsia="Calibri"/>
                <w:color w:val="000000"/>
                <w:sz w:val="22"/>
              </w:rPr>
              <w:t>Subtiekėjų</w:t>
            </w:r>
            <w:proofErr w:type="spellEnd"/>
            <w:r w:rsidR="000745AD" w:rsidRPr="00456BD9">
              <w:rPr>
                <w:rFonts w:eastAsia="Calibri"/>
                <w:color w:val="000000"/>
                <w:sz w:val="22"/>
              </w:rPr>
              <w:t xml:space="preserve"> </w:t>
            </w:r>
            <w:r w:rsidRPr="00456BD9">
              <w:rPr>
                <w:rFonts w:eastAsia="Calibri"/>
                <w:color w:val="000000"/>
                <w:sz w:val="22"/>
              </w:rPr>
              <w:t>veiksmų ar neveikimo</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Atlikti rangos darbus pasitelkiami </w:t>
            </w:r>
            <w:proofErr w:type="spellStart"/>
            <w:r w:rsidR="000745AD" w:rsidRPr="00456BD9">
              <w:rPr>
                <w:rFonts w:eastAsia="Calibri"/>
                <w:bCs/>
                <w:sz w:val="22"/>
              </w:rPr>
              <w:t>S</w:t>
            </w:r>
            <w:r w:rsidRPr="00456BD9">
              <w:rPr>
                <w:rFonts w:eastAsia="Calibri"/>
                <w:bCs/>
                <w:sz w:val="22"/>
              </w:rPr>
              <w:t>ubtiekėjai</w:t>
            </w:r>
            <w:proofErr w:type="spellEnd"/>
            <w:r w:rsidRPr="00456BD9">
              <w:rPr>
                <w:rFonts w:eastAsia="Calibri"/>
                <w:bCs/>
                <w:sz w:val="22"/>
              </w:rPr>
              <w:t>, tačiau jie nesilaiko įsipareigojimų, neužtikrina reikalaujamos darbų kokybės ir pan.</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hideMark/>
          </w:tcPr>
          <w:p w:rsidR="0040449E" w:rsidRPr="00456BD9" w:rsidRDefault="0040449E" w:rsidP="00DF5029">
            <w:pPr>
              <w:ind w:right="113"/>
              <w:rPr>
                <w:sz w:val="22"/>
              </w:rPr>
            </w:pPr>
            <w:r w:rsidRPr="00456BD9">
              <w:rPr>
                <w:sz w:val="22"/>
              </w:rPr>
              <w:t>X</w:t>
            </w:r>
          </w:p>
        </w:tc>
        <w:tc>
          <w:tcPr>
            <w:tcW w:w="2599" w:type="dxa"/>
            <w:shd w:val="clear" w:color="auto" w:fill="auto"/>
          </w:tcPr>
          <w:p w:rsidR="0040449E" w:rsidRPr="00456BD9" w:rsidRDefault="0040449E" w:rsidP="00DF5029">
            <w:pPr>
              <w:ind w:right="113"/>
              <w:jc w:val="center"/>
              <w:rPr>
                <w:b/>
                <w:sz w:val="22"/>
              </w:rPr>
            </w:pPr>
          </w:p>
        </w:tc>
      </w:tr>
      <w:tr w:rsidR="0040449E" w:rsidRPr="00456BD9" w:rsidTr="00DF5029">
        <w:trPr>
          <w:trHeight w:val="69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523770">
            <w:pPr>
              <w:jc w:val="both"/>
              <w:rPr>
                <w:rFonts w:eastAsia="Calibri"/>
                <w:b/>
                <w:color w:val="000000"/>
                <w:sz w:val="22"/>
              </w:rPr>
            </w:pPr>
            <w:r w:rsidRPr="00456BD9">
              <w:rPr>
                <w:rFonts w:eastAsia="Calibri"/>
                <w:color w:val="000000"/>
                <w:sz w:val="22"/>
              </w:rPr>
              <w:t>Pasireiškia nenugalimos jėgos aplinkybės rangos darbų vykdymo metu</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Nenugalimos jėgos aplinkybių pasireiškimas gali lemti rangos darbų kokybės sutrikdymą, rangos darbų proceso visišką ar dalinį nutraukimą. Nenugalimos jėgos aplinkybių sąvoka pateikiama </w:t>
            </w:r>
            <w:r w:rsidR="000745AD" w:rsidRPr="00456BD9">
              <w:rPr>
                <w:rFonts w:eastAsia="Calibri"/>
                <w:bCs/>
                <w:sz w:val="22"/>
              </w:rPr>
              <w:t>S</w:t>
            </w:r>
            <w:r w:rsidR="008C2559" w:rsidRPr="00456BD9">
              <w:rPr>
                <w:rFonts w:eastAsia="Calibri"/>
                <w:bCs/>
                <w:sz w:val="22"/>
              </w:rPr>
              <w:t>utart</w:t>
            </w:r>
            <w:r w:rsidRPr="00456BD9">
              <w:rPr>
                <w:rFonts w:eastAsia="Calibri"/>
                <w:bCs/>
                <w:sz w:val="22"/>
              </w:rPr>
              <w:t>yje.</w:t>
            </w:r>
          </w:p>
        </w:tc>
        <w:tc>
          <w:tcPr>
            <w:tcW w:w="2829" w:type="dxa"/>
            <w:shd w:val="clear" w:color="auto" w:fill="auto"/>
          </w:tcPr>
          <w:p w:rsidR="0040449E" w:rsidRPr="00456BD9" w:rsidRDefault="0040449E" w:rsidP="00DF5029">
            <w:pPr>
              <w:ind w:right="113"/>
              <w:jc w:val="both"/>
              <w:rPr>
                <w:sz w:val="22"/>
              </w:rPr>
            </w:pPr>
          </w:p>
        </w:tc>
        <w:tc>
          <w:tcPr>
            <w:tcW w:w="2541" w:type="dxa"/>
            <w:shd w:val="clear" w:color="auto" w:fill="auto"/>
          </w:tcPr>
          <w:p w:rsidR="0040449E" w:rsidRPr="00456BD9" w:rsidRDefault="0040449E" w:rsidP="00DF5029">
            <w:pPr>
              <w:ind w:right="113"/>
              <w:rPr>
                <w:sz w:val="22"/>
              </w:rPr>
            </w:pPr>
          </w:p>
        </w:tc>
        <w:tc>
          <w:tcPr>
            <w:tcW w:w="2599" w:type="dxa"/>
            <w:shd w:val="clear" w:color="auto" w:fill="auto"/>
          </w:tcPr>
          <w:p w:rsidR="0040449E" w:rsidRPr="00456BD9" w:rsidRDefault="0040449E" w:rsidP="00DF5029">
            <w:pPr>
              <w:ind w:right="113"/>
              <w:jc w:val="both"/>
              <w:rPr>
                <w:sz w:val="22"/>
              </w:rPr>
            </w:pPr>
            <w:r w:rsidRPr="00456BD9">
              <w:rPr>
                <w:sz w:val="22"/>
              </w:rPr>
              <w:t xml:space="preserve">X </w:t>
            </w:r>
          </w:p>
          <w:p w:rsidR="0040449E" w:rsidRPr="00456BD9" w:rsidRDefault="00403BFF" w:rsidP="00DF5029">
            <w:pPr>
              <w:rPr>
                <w:rFonts w:eastAsia="Calibri"/>
                <w:sz w:val="22"/>
              </w:rPr>
            </w:pPr>
            <w:r w:rsidRPr="00456BD9">
              <w:rPr>
                <w:sz w:val="22"/>
              </w:rPr>
              <w:t>Projekto bendrovė</w:t>
            </w:r>
            <w:r w:rsidR="0040449E" w:rsidRPr="00456BD9">
              <w:rPr>
                <w:rFonts w:eastAsia="Calibri"/>
                <w:sz w:val="22"/>
              </w:rPr>
              <w:t xml:space="preserve"> ir Suteikiančiosios institucijos šios rizikos pasekmes dalijasi lygiomis dalimis. Tais atvejais, kai Nenugalimos jėgos aplinkybių padarinius galima apdrausti – tuomet </w:t>
            </w:r>
            <w:r w:rsidR="0040449E" w:rsidRPr="00456BD9">
              <w:rPr>
                <w:rFonts w:eastAsia="Calibri"/>
                <w:sz w:val="22"/>
              </w:rPr>
              <w:lastRenderedPageBreak/>
              <w:t xml:space="preserve">visa rizika tenka </w:t>
            </w:r>
            <w:r w:rsidRPr="00456BD9">
              <w:rPr>
                <w:sz w:val="22"/>
              </w:rPr>
              <w:t>Projekto bendrovei</w:t>
            </w:r>
            <w:r w:rsidR="0040449E" w:rsidRPr="00456BD9">
              <w:rPr>
                <w:rFonts w:eastAsia="Calibri"/>
                <w:sz w:val="22"/>
              </w:rPr>
              <w:t xml:space="preserve">. </w:t>
            </w:r>
          </w:p>
          <w:p w:rsidR="0040449E" w:rsidRPr="00456BD9" w:rsidRDefault="0040449E" w:rsidP="00523770">
            <w:pPr>
              <w:jc w:val="both"/>
              <w:rPr>
                <w:rFonts w:eastAsia="Calibri"/>
                <w:sz w:val="22"/>
              </w:rPr>
            </w:pPr>
          </w:p>
          <w:p w:rsidR="0040449E" w:rsidRPr="00456BD9" w:rsidRDefault="0040449E" w:rsidP="00523770">
            <w:pPr>
              <w:ind w:left="351"/>
              <w:jc w:val="both"/>
              <w:rPr>
                <w:rFonts w:eastAsia="Calibri"/>
                <w:sz w:val="22"/>
              </w:rPr>
            </w:pPr>
          </w:p>
        </w:tc>
      </w:tr>
      <w:tr w:rsidR="0040449E" w:rsidRPr="00456BD9" w:rsidTr="00DF5029">
        <w:trPr>
          <w:trHeight w:val="423"/>
        </w:trPr>
        <w:tc>
          <w:tcPr>
            <w:tcW w:w="816" w:type="dxa"/>
            <w:shd w:val="clear" w:color="auto" w:fill="auto"/>
          </w:tcPr>
          <w:p w:rsidR="0040449E" w:rsidRPr="00456BD9" w:rsidRDefault="0040449E" w:rsidP="00523770">
            <w:pPr>
              <w:numPr>
                <w:ilvl w:val="0"/>
                <w:numId w:val="25"/>
              </w:numPr>
              <w:contextualSpacing/>
              <w:jc w:val="both"/>
              <w:rPr>
                <w:b/>
                <w:bCs/>
                <w:sz w:val="22"/>
              </w:rPr>
            </w:pPr>
          </w:p>
        </w:tc>
        <w:tc>
          <w:tcPr>
            <w:tcW w:w="14682" w:type="dxa"/>
            <w:gridSpan w:val="5"/>
            <w:shd w:val="clear" w:color="auto" w:fill="auto"/>
            <w:hideMark/>
          </w:tcPr>
          <w:p w:rsidR="0040449E" w:rsidRPr="00456BD9" w:rsidRDefault="0040449E" w:rsidP="00DF5029">
            <w:pPr>
              <w:jc w:val="both"/>
              <w:outlineLvl w:val="2"/>
              <w:rPr>
                <w:b/>
                <w:sz w:val="22"/>
              </w:rPr>
            </w:pPr>
            <w:r w:rsidRPr="00456BD9">
              <w:rPr>
                <w:b/>
                <w:sz w:val="22"/>
              </w:rPr>
              <w:t>Įsigyjamų (atliekamų) paslaugų kokybės rizika</w:t>
            </w:r>
          </w:p>
        </w:tc>
      </w:tr>
      <w:tr w:rsidR="0040449E" w:rsidRPr="00456BD9" w:rsidTr="00DF5029">
        <w:trPr>
          <w:trHeight w:val="1392"/>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Sukeliama žala aplinkai teikiant </w:t>
            </w:r>
            <w:r w:rsidR="000745AD" w:rsidRPr="00456BD9">
              <w:rPr>
                <w:rFonts w:eastAsia="Calibri"/>
                <w:color w:val="000000"/>
                <w:sz w:val="22"/>
              </w:rPr>
              <w:t>P</w:t>
            </w:r>
            <w:r w:rsidRPr="00456BD9">
              <w:rPr>
                <w:rFonts w:eastAsia="Calibri"/>
                <w:color w:val="000000"/>
                <w:sz w:val="22"/>
              </w:rPr>
              <w:t xml:space="preserve">aslaugas, kai už </w:t>
            </w:r>
            <w:r w:rsidR="000745AD" w:rsidRPr="00456BD9">
              <w:rPr>
                <w:rFonts w:eastAsia="Calibri"/>
                <w:color w:val="000000"/>
                <w:sz w:val="22"/>
              </w:rPr>
              <w:t>P</w:t>
            </w:r>
            <w:r w:rsidRPr="00456BD9">
              <w:rPr>
                <w:rFonts w:eastAsia="Calibri"/>
                <w:color w:val="000000"/>
                <w:sz w:val="22"/>
              </w:rPr>
              <w:t xml:space="preserve">aslaugų teikimą atsakinga </w:t>
            </w:r>
            <w:r w:rsidR="00403BFF" w:rsidRPr="00456BD9">
              <w:rPr>
                <w:sz w:val="22"/>
              </w:rPr>
              <w:t>Projekto bendrovė</w:t>
            </w:r>
          </w:p>
        </w:tc>
        <w:tc>
          <w:tcPr>
            <w:tcW w:w="4157" w:type="dxa"/>
            <w:shd w:val="clear" w:color="auto" w:fill="auto"/>
            <w:hideMark/>
          </w:tcPr>
          <w:p w:rsidR="0040449E" w:rsidRPr="00456BD9" w:rsidRDefault="000745AD" w:rsidP="00DF5029">
            <w:pPr>
              <w:rPr>
                <w:sz w:val="22"/>
              </w:rPr>
            </w:pPr>
            <w:r w:rsidRPr="00456BD9">
              <w:rPr>
                <w:sz w:val="22"/>
              </w:rPr>
              <w:t>P</w:t>
            </w:r>
            <w:r w:rsidR="0040449E" w:rsidRPr="00456BD9">
              <w:rPr>
                <w:sz w:val="22"/>
              </w:rPr>
              <w:t xml:space="preserve">aslaugų teikimo metu, naudojant priemones, įrangą ar žmogiškuosius išteklius, į aplinką patenka ją užteršiančios medžiagos dėl ko sukeliama žala. </w:t>
            </w:r>
          </w:p>
        </w:tc>
        <w:tc>
          <w:tcPr>
            <w:tcW w:w="2829" w:type="dxa"/>
            <w:shd w:val="clear" w:color="auto" w:fill="auto"/>
          </w:tcPr>
          <w:p w:rsidR="0040449E" w:rsidRPr="00456BD9" w:rsidRDefault="0040449E" w:rsidP="00DF5029">
            <w:pPr>
              <w:jc w:val="both"/>
              <w:rPr>
                <w:sz w:val="22"/>
              </w:rPr>
            </w:pPr>
          </w:p>
        </w:tc>
        <w:tc>
          <w:tcPr>
            <w:tcW w:w="2541" w:type="dxa"/>
            <w:shd w:val="clear" w:color="auto" w:fill="auto"/>
            <w:hideMark/>
          </w:tcPr>
          <w:p w:rsidR="0040449E" w:rsidRPr="00456BD9" w:rsidRDefault="0040449E" w:rsidP="00DF5029">
            <w:pPr>
              <w:jc w:val="both"/>
              <w:rPr>
                <w:b/>
                <w:sz w:val="22"/>
              </w:rPr>
            </w:pPr>
            <w:r w:rsidRPr="00456BD9">
              <w:rPr>
                <w:sz w:val="22"/>
              </w:rPr>
              <w:t>X</w:t>
            </w: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11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Paslaugų teikimo kokybė neužtikrinama dėl </w:t>
            </w:r>
            <w:proofErr w:type="spellStart"/>
            <w:r w:rsidR="000745AD" w:rsidRPr="00456BD9">
              <w:rPr>
                <w:rFonts w:eastAsia="Calibri"/>
                <w:color w:val="000000"/>
                <w:sz w:val="22"/>
              </w:rPr>
              <w:t>Subtiekėjų</w:t>
            </w:r>
            <w:proofErr w:type="spellEnd"/>
            <w:r w:rsidR="000745AD" w:rsidRPr="00456BD9">
              <w:rPr>
                <w:rFonts w:eastAsia="Calibri"/>
                <w:color w:val="000000"/>
                <w:sz w:val="22"/>
              </w:rPr>
              <w:t xml:space="preserve"> </w:t>
            </w:r>
            <w:r w:rsidRPr="00456BD9">
              <w:rPr>
                <w:rFonts w:eastAsia="Calibri"/>
                <w:color w:val="000000"/>
                <w:sz w:val="22"/>
              </w:rPr>
              <w:t>veiksmų ar neveikimo</w:t>
            </w:r>
          </w:p>
        </w:tc>
        <w:tc>
          <w:tcPr>
            <w:tcW w:w="4157" w:type="dxa"/>
            <w:shd w:val="clear" w:color="auto" w:fill="auto"/>
            <w:hideMark/>
          </w:tcPr>
          <w:p w:rsidR="0040449E" w:rsidRPr="00456BD9" w:rsidRDefault="0040449E" w:rsidP="00DF5029">
            <w:pPr>
              <w:rPr>
                <w:sz w:val="22"/>
              </w:rPr>
            </w:pPr>
            <w:r w:rsidRPr="00456BD9">
              <w:rPr>
                <w:sz w:val="22"/>
              </w:rPr>
              <w:t xml:space="preserve">Teikti paslaugas pasitelkiami </w:t>
            </w:r>
            <w:proofErr w:type="spellStart"/>
            <w:r w:rsidR="000745AD" w:rsidRPr="00456BD9">
              <w:rPr>
                <w:sz w:val="22"/>
              </w:rPr>
              <w:t>S</w:t>
            </w:r>
            <w:r w:rsidRPr="00456BD9">
              <w:rPr>
                <w:sz w:val="22"/>
              </w:rPr>
              <w:t>ubtiekėjai</w:t>
            </w:r>
            <w:proofErr w:type="spellEnd"/>
            <w:r w:rsidRPr="00456BD9">
              <w:rPr>
                <w:sz w:val="22"/>
              </w:rPr>
              <w:t>, tačiau jie nesilaiko įsipareigojimų, neužtikrina reikalaujamos paslaugų kokybės ir pan.</w:t>
            </w:r>
          </w:p>
        </w:tc>
        <w:tc>
          <w:tcPr>
            <w:tcW w:w="2829" w:type="dxa"/>
            <w:shd w:val="clear" w:color="auto" w:fill="auto"/>
          </w:tcPr>
          <w:p w:rsidR="0040449E" w:rsidRPr="00456BD9" w:rsidRDefault="0040449E" w:rsidP="00DF5029">
            <w:pPr>
              <w:jc w:val="both"/>
              <w:rPr>
                <w:sz w:val="22"/>
              </w:rPr>
            </w:pPr>
          </w:p>
        </w:tc>
        <w:tc>
          <w:tcPr>
            <w:tcW w:w="2541" w:type="dxa"/>
            <w:shd w:val="clear" w:color="auto" w:fill="auto"/>
          </w:tcPr>
          <w:p w:rsidR="0040449E" w:rsidRPr="00456BD9" w:rsidRDefault="0040449E" w:rsidP="00DF5029">
            <w:pPr>
              <w:jc w:val="both"/>
              <w:rPr>
                <w:sz w:val="22"/>
              </w:rPr>
            </w:pPr>
            <w:r w:rsidRPr="00456BD9">
              <w:rPr>
                <w:sz w:val="22"/>
              </w:rPr>
              <w:t>X</w:t>
            </w:r>
          </w:p>
          <w:p w:rsidR="0040449E" w:rsidRPr="00456BD9" w:rsidRDefault="0040449E" w:rsidP="00DF5029">
            <w:pPr>
              <w:jc w:val="both"/>
              <w:rPr>
                <w:b/>
                <w:sz w:val="22"/>
              </w:rPr>
            </w:pP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116"/>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Paslaugų teikimo kokybė neužtikrinama dėl technologinių procesų organizavimo</w:t>
            </w:r>
          </w:p>
        </w:tc>
        <w:tc>
          <w:tcPr>
            <w:tcW w:w="4157" w:type="dxa"/>
            <w:shd w:val="clear" w:color="auto" w:fill="auto"/>
            <w:hideMark/>
          </w:tcPr>
          <w:p w:rsidR="0040449E" w:rsidRPr="00456BD9" w:rsidRDefault="0040449E" w:rsidP="00DF5029">
            <w:pPr>
              <w:rPr>
                <w:sz w:val="22"/>
              </w:rPr>
            </w:pPr>
            <w:r w:rsidRPr="00456BD9">
              <w:rPr>
                <w:sz w:val="22"/>
              </w:rPr>
              <w:t>Galima situacija, kai</w:t>
            </w:r>
            <w:r w:rsidR="001F65CF" w:rsidRPr="00456BD9">
              <w:rPr>
                <w:sz w:val="22"/>
              </w:rPr>
              <w:t>,</w:t>
            </w:r>
            <w:r w:rsidRPr="00456BD9">
              <w:rPr>
                <w:sz w:val="22"/>
              </w:rPr>
              <w:t xml:space="preserve"> nesilaikant technologinių procesų reikalavimų</w:t>
            </w:r>
            <w:r w:rsidR="001F65CF" w:rsidRPr="00456BD9">
              <w:rPr>
                <w:sz w:val="22"/>
              </w:rPr>
              <w:t>,</w:t>
            </w:r>
            <w:r w:rsidRPr="00456BD9">
              <w:rPr>
                <w:sz w:val="22"/>
              </w:rPr>
              <w:t xml:space="preserve"> </w:t>
            </w:r>
            <w:r w:rsidR="000745AD" w:rsidRPr="00456BD9">
              <w:rPr>
                <w:sz w:val="22"/>
              </w:rPr>
              <w:t>P</w:t>
            </w:r>
            <w:r w:rsidRPr="00456BD9">
              <w:rPr>
                <w:sz w:val="22"/>
              </w:rPr>
              <w:t xml:space="preserve">aslaugų teikimo kokybė neatitinka reikalaujamos. Rizikos veiksnio pasireiškimas reiškia papildomas išlaidas </w:t>
            </w:r>
            <w:r w:rsidR="000745AD" w:rsidRPr="00456BD9">
              <w:rPr>
                <w:sz w:val="22"/>
              </w:rPr>
              <w:t>P</w:t>
            </w:r>
            <w:r w:rsidRPr="00456BD9">
              <w:rPr>
                <w:sz w:val="22"/>
              </w:rPr>
              <w:t xml:space="preserve">aslaugų teikimui, taip pat gali reikšti mažesnes nei planuotos išlaidos </w:t>
            </w:r>
            <w:r w:rsidR="000745AD" w:rsidRPr="00456BD9">
              <w:rPr>
                <w:sz w:val="22"/>
              </w:rPr>
              <w:t>P</w:t>
            </w:r>
            <w:r w:rsidRPr="00456BD9">
              <w:rPr>
                <w:sz w:val="22"/>
              </w:rPr>
              <w:t xml:space="preserve">aslaugų teikimui, nukrypimą nuo </w:t>
            </w:r>
            <w:r w:rsidR="000745AD" w:rsidRPr="00456BD9">
              <w:rPr>
                <w:sz w:val="22"/>
              </w:rPr>
              <w:t>P</w:t>
            </w:r>
            <w:r w:rsidRPr="00456BD9">
              <w:rPr>
                <w:sz w:val="22"/>
              </w:rPr>
              <w:t>aslaugų teikimo grafiko.</w:t>
            </w:r>
          </w:p>
        </w:tc>
        <w:tc>
          <w:tcPr>
            <w:tcW w:w="2829" w:type="dxa"/>
            <w:shd w:val="clear" w:color="auto" w:fill="auto"/>
          </w:tcPr>
          <w:p w:rsidR="0040449E" w:rsidRPr="00456BD9" w:rsidRDefault="0040449E" w:rsidP="00DF5029">
            <w:pPr>
              <w:jc w:val="both"/>
              <w:rPr>
                <w:sz w:val="22"/>
              </w:rPr>
            </w:pPr>
          </w:p>
        </w:tc>
        <w:tc>
          <w:tcPr>
            <w:tcW w:w="2541" w:type="dxa"/>
            <w:shd w:val="clear" w:color="auto" w:fill="auto"/>
          </w:tcPr>
          <w:p w:rsidR="0040449E" w:rsidRPr="00456BD9" w:rsidRDefault="0040449E" w:rsidP="00DF5029">
            <w:pPr>
              <w:jc w:val="both"/>
              <w:rPr>
                <w:sz w:val="22"/>
              </w:rPr>
            </w:pPr>
            <w:r w:rsidRPr="00456BD9">
              <w:rPr>
                <w:sz w:val="22"/>
              </w:rPr>
              <w:t>X</w:t>
            </w:r>
          </w:p>
          <w:p w:rsidR="0040449E" w:rsidRPr="00456BD9" w:rsidRDefault="0040449E" w:rsidP="00DF5029">
            <w:pPr>
              <w:jc w:val="both"/>
              <w:rPr>
                <w:b/>
                <w:sz w:val="22"/>
              </w:rPr>
            </w:pP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389"/>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Suteikiančiosios institucijos </w:t>
            </w:r>
            <w:r w:rsidR="000745AD" w:rsidRPr="00456BD9">
              <w:rPr>
                <w:rFonts w:eastAsia="Calibri"/>
                <w:color w:val="000000"/>
                <w:sz w:val="22"/>
              </w:rPr>
              <w:t>P</w:t>
            </w:r>
            <w:r w:rsidRPr="00456BD9">
              <w:rPr>
                <w:rFonts w:eastAsia="Calibri"/>
                <w:color w:val="000000"/>
                <w:sz w:val="22"/>
              </w:rPr>
              <w:t>aslaugų teikimo metu pakeičia nustatytus reikalavimus (įskaitant neesminius pakeitimus)</w:t>
            </w:r>
          </w:p>
        </w:tc>
        <w:tc>
          <w:tcPr>
            <w:tcW w:w="4157" w:type="dxa"/>
            <w:shd w:val="clear" w:color="auto" w:fill="auto"/>
            <w:hideMark/>
          </w:tcPr>
          <w:p w:rsidR="0040449E" w:rsidRPr="00456BD9" w:rsidRDefault="0040449E" w:rsidP="00DF5029">
            <w:pPr>
              <w:rPr>
                <w:sz w:val="22"/>
              </w:rPr>
            </w:pPr>
            <w:r w:rsidRPr="00456BD9">
              <w:rPr>
                <w:sz w:val="22"/>
              </w:rPr>
              <w:t xml:space="preserve">Suteikiančiosios institucijos </w:t>
            </w:r>
            <w:r w:rsidR="000745AD" w:rsidRPr="00456BD9">
              <w:rPr>
                <w:sz w:val="22"/>
              </w:rPr>
              <w:t>P</w:t>
            </w:r>
            <w:r w:rsidRPr="00456BD9">
              <w:rPr>
                <w:sz w:val="22"/>
              </w:rPr>
              <w:t xml:space="preserve">aslaugų teikimo etape nurodo </w:t>
            </w:r>
            <w:r w:rsidR="00403BFF" w:rsidRPr="00456BD9">
              <w:rPr>
                <w:sz w:val="22"/>
              </w:rPr>
              <w:t>Projekto bendrovei</w:t>
            </w:r>
            <w:r w:rsidRPr="00456BD9">
              <w:rPr>
                <w:sz w:val="22"/>
              </w:rPr>
              <w:t xml:space="preserve"> kitus </w:t>
            </w:r>
            <w:r w:rsidR="000745AD" w:rsidRPr="00456BD9">
              <w:rPr>
                <w:sz w:val="22"/>
              </w:rPr>
              <w:t>P</w:t>
            </w:r>
            <w:r w:rsidRPr="00456BD9">
              <w:rPr>
                <w:sz w:val="22"/>
              </w:rPr>
              <w:t xml:space="preserve">aslaugų kokybės reikalavimus, nei tie, pagal kuriuos Koncesininkas rengė ir teikė </w:t>
            </w:r>
            <w:r w:rsidR="00CF55FA" w:rsidRPr="00456BD9">
              <w:rPr>
                <w:sz w:val="22"/>
              </w:rPr>
              <w:t>P</w:t>
            </w:r>
            <w:r w:rsidRPr="00456BD9">
              <w:rPr>
                <w:sz w:val="22"/>
              </w:rPr>
              <w:t xml:space="preserve">asiūlymą, įskaitant </w:t>
            </w:r>
            <w:r w:rsidR="000745AD" w:rsidRPr="00456BD9">
              <w:rPr>
                <w:sz w:val="22"/>
              </w:rPr>
              <w:t>F</w:t>
            </w:r>
            <w:r w:rsidRPr="00456BD9">
              <w:rPr>
                <w:sz w:val="22"/>
              </w:rPr>
              <w:t xml:space="preserve">inansinį veiklos modelį, bei kurių pagrindu yra sudaryta </w:t>
            </w:r>
            <w:r w:rsidR="000745AD" w:rsidRPr="00456BD9">
              <w:rPr>
                <w:sz w:val="22"/>
              </w:rPr>
              <w:t>S</w:t>
            </w:r>
            <w:r w:rsidR="008C2559" w:rsidRPr="00456BD9">
              <w:rPr>
                <w:sz w:val="22"/>
              </w:rPr>
              <w:t>utart</w:t>
            </w:r>
            <w:r w:rsidRPr="00456BD9">
              <w:rPr>
                <w:sz w:val="22"/>
              </w:rPr>
              <w:t>is.</w:t>
            </w:r>
          </w:p>
        </w:tc>
        <w:tc>
          <w:tcPr>
            <w:tcW w:w="2829" w:type="dxa"/>
            <w:shd w:val="clear" w:color="auto" w:fill="auto"/>
          </w:tcPr>
          <w:p w:rsidR="0040449E" w:rsidRPr="00456BD9" w:rsidRDefault="0040449E" w:rsidP="00DF5029">
            <w:pPr>
              <w:jc w:val="both"/>
              <w:rPr>
                <w:sz w:val="22"/>
              </w:rPr>
            </w:pPr>
            <w:r w:rsidRPr="00456BD9">
              <w:rPr>
                <w:sz w:val="22"/>
              </w:rPr>
              <w:t>X</w:t>
            </w:r>
          </w:p>
          <w:p w:rsidR="0040449E" w:rsidRPr="00456BD9" w:rsidRDefault="0040449E" w:rsidP="00523770">
            <w:pPr>
              <w:rPr>
                <w:sz w:val="22"/>
              </w:rPr>
            </w:pPr>
          </w:p>
        </w:tc>
        <w:tc>
          <w:tcPr>
            <w:tcW w:w="2541" w:type="dxa"/>
            <w:shd w:val="clear" w:color="auto" w:fill="auto"/>
          </w:tcPr>
          <w:p w:rsidR="0040449E" w:rsidRPr="00456BD9" w:rsidRDefault="0040449E" w:rsidP="00DF5029">
            <w:pPr>
              <w:jc w:val="both"/>
              <w:rPr>
                <w:b/>
                <w:sz w:val="22"/>
              </w:rPr>
            </w:pP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399"/>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Reikalavimai </w:t>
            </w:r>
            <w:r w:rsidR="000745AD" w:rsidRPr="00456BD9">
              <w:rPr>
                <w:rFonts w:eastAsia="Calibri"/>
                <w:color w:val="000000"/>
                <w:sz w:val="22"/>
              </w:rPr>
              <w:t>P</w:t>
            </w:r>
            <w:r w:rsidRPr="00456BD9">
              <w:rPr>
                <w:rFonts w:eastAsia="Calibri"/>
                <w:color w:val="000000"/>
                <w:sz w:val="22"/>
              </w:rPr>
              <w:t xml:space="preserve">aslaugų kokybei pakeičiami </w:t>
            </w:r>
            <w:r w:rsidR="00403BFF" w:rsidRPr="00456BD9">
              <w:rPr>
                <w:sz w:val="22"/>
              </w:rPr>
              <w:t>Projekto bendrovės</w:t>
            </w:r>
            <w:r w:rsidRPr="00456BD9">
              <w:rPr>
                <w:rFonts w:eastAsia="Calibri"/>
                <w:color w:val="000000"/>
                <w:sz w:val="22"/>
              </w:rPr>
              <w:t xml:space="preserve"> iniciatyva ir</w:t>
            </w:r>
            <w:r w:rsidR="00043DAC" w:rsidRPr="00456BD9">
              <w:rPr>
                <w:rFonts w:eastAsia="Calibri"/>
                <w:color w:val="000000"/>
                <w:sz w:val="22"/>
              </w:rPr>
              <w:t> </w:t>
            </w:r>
            <w:r w:rsidRPr="00456BD9">
              <w:rPr>
                <w:rFonts w:eastAsia="Calibri"/>
                <w:color w:val="000000"/>
                <w:sz w:val="22"/>
              </w:rPr>
              <w:t>/</w:t>
            </w:r>
            <w:r w:rsidR="00043DAC" w:rsidRPr="00456BD9">
              <w:rPr>
                <w:rFonts w:eastAsia="Calibri"/>
                <w:color w:val="000000"/>
                <w:sz w:val="22"/>
              </w:rPr>
              <w:t> </w:t>
            </w:r>
            <w:r w:rsidRPr="00456BD9">
              <w:rPr>
                <w:rFonts w:eastAsia="Calibri"/>
                <w:color w:val="000000"/>
                <w:sz w:val="22"/>
              </w:rPr>
              <w:t>arba reikalavimu</w:t>
            </w:r>
          </w:p>
        </w:tc>
        <w:tc>
          <w:tcPr>
            <w:tcW w:w="4157" w:type="dxa"/>
            <w:shd w:val="clear" w:color="auto" w:fill="auto"/>
            <w:hideMark/>
          </w:tcPr>
          <w:p w:rsidR="0040449E" w:rsidRPr="00456BD9" w:rsidRDefault="00403BFF" w:rsidP="00DF5029">
            <w:pPr>
              <w:rPr>
                <w:sz w:val="22"/>
              </w:rPr>
            </w:pPr>
            <w:r w:rsidRPr="00456BD9">
              <w:rPr>
                <w:sz w:val="22"/>
              </w:rPr>
              <w:t>Projekto bendrovė,</w:t>
            </w:r>
            <w:r w:rsidR="0040449E" w:rsidRPr="00456BD9">
              <w:rPr>
                <w:sz w:val="22"/>
              </w:rPr>
              <w:t xml:space="preserve"> prasidėjus </w:t>
            </w:r>
            <w:r w:rsidR="000745AD" w:rsidRPr="00456BD9">
              <w:rPr>
                <w:sz w:val="22"/>
              </w:rPr>
              <w:t>P</w:t>
            </w:r>
            <w:r w:rsidR="0040449E" w:rsidRPr="00456BD9">
              <w:rPr>
                <w:sz w:val="22"/>
              </w:rPr>
              <w:t xml:space="preserve">aslaugų teikimo etapui inicijuoja </w:t>
            </w:r>
            <w:r w:rsidR="000745AD" w:rsidRPr="00456BD9">
              <w:rPr>
                <w:sz w:val="22"/>
              </w:rPr>
              <w:t>P</w:t>
            </w:r>
            <w:r w:rsidR="0040449E" w:rsidRPr="00456BD9">
              <w:rPr>
                <w:sz w:val="22"/>
              </w:rPr>
              <w:t xml:space="preserve">aslaugų kokybės reikalavimų pakeitimą. Pavyzdžiui, </w:t>
            </w:r>
            <w:r w:rsidRPr="00456BD9">
              <w:rPr>
                <w:sz w:val="22"/>
              </w:rPr>
              <w:t>Projekto bendrovė</w:t>
            </w:r>
            <w:r w:rsidR="0040449E" w:rsidRPr="00456BD9">
              <w:rPr>
                <w:sz w:val="22"/>
              </w:rPr>
              <w:t xml:space="preserve"> dėl pasikeitusių vartotojų įpročių, gali inicijuoti savitarnos aptarnavimą vietoje prekių išdavimo.</w:t>
            </w:r>
          </w:p>
        </w:tc>
        <w:tc>
          <w:tcPr>
            <w:tcW w:w="2829" w:type="dxa"/>
            <w:shd w:val="clear" w:color="auto" w:fill="auto"/>
          </w:tcPr>
          <w:p w:rsidR="0040449E" w:rsidRPr="00456BD9" w:rsidRDefault="0040449E" w:rsidP="00DF5029">
            <w:pPr>
              <w:jc w:val="both"/>
              <w:rPr>
                <w:sz w:val="22"/>
              </w:rPr>
            </w:pPr>
          </w:p>
        </w:tc>
        <w:tc>
          <w:tcPr>
            <w:tcW w:w="2541" w:type="dxa"/>
            <w:shd w:val="clear" w:color="auto" w:fill="auto"/>
            <w:hideMark/>
          </w:tcPr>
          <w:p w:rsidR="0040449E" w:rsidRPr="00456BD9" w:rsidRDefault="0040449E" w:rsidP="00DF5029">
            <w:pPr>
              <w:jc w:val="both"/>
              <w:rPr>
                <w:sz w:val="22"/>
              </w:rPr>
            </w:pPr>
            <w:r w:rsidRPr="00456BD9">
              <w:rPr>
                <w:sz w:val="22"/>
              </w:rPr>
              <w:t>X</w:t>
            </w: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257"/>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Paslaugų teikimo kokybė neužtikrinama dėl žmogiškųjų išteklių kokybės ir prieinamumo</w:t>
            </w:r>
          </w:p>
        </w:tc>
        <w:tc>
          <w:tcPr>
            <w:tcW w:w="4157" w:type="dxa"/>
            <w:shd w:val="clear" w:color="auto" w:fill="auto"/>
            <w:hideMark/>
          </w:tcPr>
          <w:p w:rsidR="0040449E" w:rsidRPr="00456BD9" w:rsidRDefault="0040449E" w:rsidP="00DF5029">
            <w:pPr>
              <w:rPr>
                <w:sz w:val="22"/>
              </w:rPr>
            </w:pPr>
            <w:r w:rsidRPr="00456BD9">
              <w:rPr>
                <w:sz w:val="22"/>
              </w:rPr>
              <w:t xml:space="preserve">Paslaugų kokybė neužtikrinama dėl žmogiškųjų veiksnių: netinkamos personalo kvalifikacijos, kompetencijų, nepakankamo skaičiaus, neadekvataus darbo krūvio, darbo drausmės pažeidimų. Taip pat galima situacija, kai </w:t>
            </w:r>
            <w:r w:rsidR="000745AD" w:rsidRPr="00456BD9">
              <w:rPr>
                <w:sz w:val="22"/>
              </w:rPr>
              <w:t>P</w:t>
            </w:r>
            <w:r w:rsidRPr="00456BD9">
              <w:rPr>
                <w:sz w:val="22"/>
              </w:rPr>
              <w:t xml:space="preserve">aslaugų kokybė neužtikrinama dėl asmens pasitelkiamų žmogiškųjų išteklių streiko, visuomenės iniciatyvinių grupių lobistinės veiklos ar kitokiu pagrindu inicijuojamo </w:t>
            </w:r>
            <w:r w:rsidR="000745AD" w:rsidRPr="00456BD9">
              <w:rPr>
                <w:sz w:val="22"/>
              </w:rPr>
              <w:t>D</w:t>
            </w:r>
            <w:r w:rsidRPr="00456BD9">
              <w:rPr>
                <w:sz w:val="22"/>
              </w:rPr>
              <w:t xml:space="preserve">arbų </w:t>
            </w:r>
            <w:r w:rsidRPr="00456BD9">
              <w:rPr>
                <w:sz w:val="22"/>
              </w:rPr>
              <w:lastRenderedPageBreak/>
              <w:t>vykdymo sustabdymo, kuris negali būti vertinamas kaip išorinė nenugalimos jėgos aplinkybė. Be šių veiksnių, galima situacija, kai trečiųjų asmenų</w:t>
            </w:r>
            <w:r w:rsidR="00043DAC" w:rsidRPr="00456BD9">
              <w:rPr>
                <w:sz w:val="22"/>
              </w:rPr>
              <w:t> </w:t>
            </w:r>
            <w:r w:rsidRPr="00456BD9">
              <w:rPr>
                <w:sz w:val="22"/>
              </w:rPr>
              <w:t>/</w:t>
            </w:r>
            <w:r w:rsidR="00043DAC" w:rsidRPr="00456BD9">
              <w:rPr>
                <w:sz w:val="22"/>
              </w:rPr>
              <w:t> </w:t>
            </w:r>
            <w:r w:rsidRPr="00456BD9">
              <w:rPr>
                <w:sz w:val="22"/>
              </w:rPr>
              <w:t xml:space="preserve">darbuotojų įvykdyti tyčiniai ar netyčiniai veiksmai (vagystė, </w:t>
            </w:r>
            <w:r w:rsidRPr="00456BD9">
              <w:rPr>
                <w:sz w:val="22"/>
              </w:rPr>
              <w:lastRenderedPageBreak/>
              <w:t xml:space="preserve">apgaudinėjimas, chuliganizmas, neatsargumas, kt.) turi reikšmingą poveikį </w:t>
            </w:r>
            <w:r w:rsidR="000745AD" w:rsidRPr="00456BD9">
              <w:rPr>
                <w:sz w:val="22"/>
              </w:rPr>
              <w:t>P</w:t>
            </w:r>
            <w:r w:rsidRPr="00456BD9">
              <w:rPr>
                <w:sz w:val="22"/>
              </w:rPr>
              <w:t>aslaugų kokybei.</w:t>
            </w:r>
          </w:p>
        </w:tc>
        <w:tc>
          <w:tcPr>
            <w:tcW w:w="2829" w:type="dxa"/>
            <w:shd w:val="clear" w:color="auto" w:fill="auto"/>
          </w:tcPr>
          <w:p w:rsidR="0040449E" w:rsidRPr="00456BD9" w:rsidRDefault="0040449E" w:rsidP="00DF5029">
            <w:pPr>
              <w:jc w:val="both"/>
              <w:rPr>
                <w:sz w:val="22"/>
              </w:rPr>
            </w:pPr>
          </w:p>
        </w:tc>
        <w:tc>
          <w:tcPr>
            <w:tcW w:w="2541" w:type="dxa"/>
            <w:shd w:val="clear" w:color="auto" w:fill="auto"/>
            <w:hideMark/>
          </w:tcPr>
          <w:p w:rsidR="0040449E" w:rsidRPr="00456BD9" w:rsidRDefault="0040449E" w:rsidP="00DF5029">
            <w:pPr>
              <w:jc w:val="both"/>
              <w:rPr>
                <w:sz w:val="22"/>
              </w:rPr>
            </w:pPr>
            <w:r w:rsidRPr="00456BD9">
              <w:rPr>
                <w:sz w:val="22"/>
              </w:rPr>
              <w:t>X</w:t>
            </w: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1541"/>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Pasireiškia </w:t>
            </w:r>
            <w:r w:rsidR="002920E8">
              <w:rPr>
                <w:rFonts w:eastAsia="Calibri"/>
                <w:color w:val="000000"/>
                <w:sz w:val="22"/>
              </w:rPr>
              <w:t>N</w:t>
            </w:r>
            <w:r w:rsidRPr="00456BD9">
              <w:rPr>
                <w:rFonts w:eastAsia="Calibri"/>
                <w:color w:val="000000"/>
                <w:sz w:val="22"/>
              </w:rPr>
              <w:t>enugalimos jėgos aplinkybės (</w:t>
            </w:r>
            <w:r w:rsidR="002920E8">
              <w:rPr>
                <w:rFonts w:eastAsia="Calibri"/>
                <w:color w:val="000000"/>
                <w:sz w:val="22"/>
              </w:rPr>
              <w:t>P</w:t>
            </w:r>
            <w:r w:rsidRPr="00456BD9">
              <w:rPr>
                <w:rFonts w:eastAsia="Calibri"/>
                <w:color w:val="000000"/>
                <w:sz w:val="22"/>
              </w:rPr>
              <w:t>aslaugų teikimo metu)</w:t>
            </w:r>
          </w:p>
        </w:tc>
        <w:tc>
          <w:tcPr>
            <w:tcW w:w="4157" w:type="dxa"/>
            <w:shd w:val="clear" w:color="auto" w:fill="auto"/>
            <w:hideMark/>
          </w:tcPr>
          <w:p w:rsidR="0040449E" w:rsidRPr="00456BD9" w:rsidRDefault="0040449E" w:rsidP="00DF5029">
            <w:pPr>
              <w:rPr>
                <w:sz w:val="22"/>
              </w:rPr>
            </w:pPr>
            <w:r w:rsidRPr="00456BD9">
              <w:rPr>
                <w:sz w:val="22"/>
              </w:rPr>
              <w:t xml:space="preserve">Nenugalimos jėgos aplinkybių pasireiškimas gali lemti </w:t>
            </w:r>
            <w:r w:rsidR="00BE598A" w:rsidRPr="00456BD9">
              <w:rPr>
                <w:sz w:val="22"/>
              </w:rPr>
              <w:t>P</w:t>
            </w:r>
            <w:r w:rsidRPr="00456BD9">
              <w:rPr>
                <w:sz w:val="22"/>
              </w:rPr>
              <w:t>aslaugų teikimo sutrikdymą ar nutraukimą.</w:t>
            </w:r>
          </w:p>
        </w:tc>
        <w:tc>
          <w:tcPr>
            <w:tcW w:w="2829" w:type="dxa"/>
            <w:shd w:val="clear" w:color="auto" w:fill="auto"/>
          </w:tcPr>
          <w:p w:rsidR="0040449E" w:rsidRPr="00456BD9" w:rsidRDefault="0040449E" w:rsidP="00DF5029">
            <w:pPr>
              <w:jc w:val="both"/>
              <w:rPr>
                <w:sz w:val="22"/>
              </w:rPr>
            </w:pPr>
          </w:p>
        </w:tc>
        <w:tc>
          <w:tcPr>
            <w:tcW w:w="2541" w:type="dxa"/>
            <w:shd w:val="clear" w:color="auto" w:fill="auto"/>
          </w:tcPr>
          <w:p w:rsidR="0040449E" w:rsidRPr="00456BD9" w:rsidRDefault="0040449E" w:rsidP="00DF5029">
            <w:pPr>
              <w:jc w:val="both"/>
              <w:rPr>
                <w:b/>
                <w:sz w:val="22"/>
              </w:rPr>
            </w:pPr>
          </w:p>
        </w:tc>
        <w:tc>
          <w:tcPr>
            <w:tcW w:w="2599" w:type="dxa"/>
            <w:shd w:val="clear" w:color="auto" w:fill="auto"/>
          </w:tcPr>
          <w:p w:rsidR="0040449E" w:rsidRPr="00456BD9" w:rsidRDefault="0040449E" w:rsidP="00DF5029">
            <w:pPr>
              <w:jc w:val="both"/>
              <w:rPr>
                <w:sz w:val="22"/>
              </w:rPr>
            </w:pPr>
            <w:r w:rsidRPr="00456BD9">
              <w:rPr>
                <w:sz w:val="22"/>
              </w:rPr>
              <w:t xml:space="preserve">X </w:t>
            </w:r>
          </w:p>
          <w:p w:rsidR="0040449E" w:rsidRPr="00456BD9" w:rsidRDefault="00403BFF" w:rsidP="00DF5029">
            <w:pPr>
              <w:rPr>
                <w:rFonts w:eastAsia="Calibri"/>
                <w:sz w:val="22"/>
              </w:rPr>
            </w:pPr>
            <w:r w:rsidRPr="00456BD9">
              <w:rPr>
                <w:sz w:val="22"/>
              </w:rPr>
              <w:t>Projekto bendrovė</w:t>
            </w:r>
            <w:r w:rsidR="0040449E" w:rsidRPr="00456BD9">
              <w:rPr>
                <w:rFonts w:eastAsia="Calibri"/>
                <w:sz w:val="22"/>
              </w:rPr>
              <w:t xml:space="preserve"> ir Suteikiančiosios institucijos šios rizikos pasekmes dalijasi lygiomis dalimis. Tais atvejais, kai Nenugalimos jėgos aplinkybių padarinius galima apdrausti – tuomet visa rizika tenka </w:t>
            </w:r>
            <w:r w:rsidRPr="00456BD9">
              <w:rPr>
                <w:sz w:val="22"/>
              </w:rPr>
              <w:t>Projekto bendrov</w:t>
            </w:r>
            <w:r w:rsidR="008877F2" w:rsidRPr="00456BD9">
              <w:rPr>
                <w:rFonts w:eastAsia="Calibri"/>
                <w:sz w:val="22"/>
              </w:rPr>
              <w:t>ei.</w:t>
            </w:r>
          </w:p>
          <w:p w:rsidR="0040449E" w:rsidRPr="00456BD9" w:rsidRDefault="0040449E" w:rsidP="00523770">
            <w:pPr>
              <w:ind w:left="492"/>
              <w:jc w:val="both"/>
              <w:rPr>
                <w:rFonts w:eastAsia="Calibri"/>
                <w:sz w:val="22"/>
              </w:rPr>
            </w:pPr>
          </w:p>
        </w:tc>
      </w:tr>
      <w:tr w:rsidR="0040449E" w:rsidRPr="00456BD9" w:rsidTr="00DF5029">
        <w:trPr>
          <w:trHeight w:val="378"/>
        </w:trPr>
        <w:tc>
          <w:tcPr>
            <w:tcW w:w="816" w:type="dxa"/>
            <w:shd w:val="clear" w:color="auto" w:fill="auto"/>
          </w:tcPr>
          <w:p w:rsidR="0040449E" w:rsidRPr="00456BD9" w:rsidRDefault="0040449E" w:rsidP="00523770">
            <w:pPr>
              <w:numPr>
                <w:ilvl w:val="0"/>
                <w:numId w:val="25"/>
              </w:numPr>
              <w:contextualSpacing/>
              <w:jc w:val="both"/>
              <w:rPr>
                <w:b/>
                <w:bCs/>
                <w:sz w:val="22"/>
              </w:rPr>
            </w:pPr>
          </w:p>
        </w:tc>
        <w:tc>
          <w:tcPr>
            <w:tcW w:w="14682" w:type="dxa"/>
            <w:gridSpan w:val="5"/>
            <w:shd w:val="clear" w:color="auto" w:fill="auto"/>
            <w:hideMark/>
          </w:tcPr>
          <w:p w:rsidR="0040449E" w:rsidRPr="00456BD9" w:rsidRDefault="0040449E" w:rsidP="00DF5029">
            <w:pPr>
              <w:jc w:val="both"/>
              <w:outlineLvl w:val="2"/>
              <w:rPr>
                <w:b/>
                <w:sz w:val="22"/>
              </w:rPr>
            </w:pPr>
            <w:r w:rsidRPr="00456BD9">
              <w:rPr>
                <w:b/>
                <w:sz w:val="22"/>
              </w:rPr>
              <w:t>Įsigyjamų (pagaminamų) įrangos, įrenginių ir kito turto</w:t>
            </w:r>
            <w:r w:rsidR="00AF000B">
              <w:rPr>
                <w:b/>
                <w:sz w:val="22"/>
              </w:rPr>
              <w:t xml:space="preserve"> (Naujo turto)</w:t>
            </w:r>
            <w:r w:rsidRPr="00456BD9">
              <w:rPr>
                <w:b/>
                <w:sz w:val="22"/>
              </w:rPr>
              <w:t xml:space="preserve"> kokybės rizika</w:t>
            </w:r>
          </w:p>
        </w:tc>
      </w:tr>
      <w:tr w:rsidR="0040449E" w:rsidRPr="00456BD9" w:rsidTr="00DF5029">
        <w:trPr>
          <w:trHeight w:val="853"/>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Sukeliama žala aplinkai, kuriant </w:t>
            </w:r>
            <w:r w:rsidR="00AF7233">
              <w:rPr>
                <w:rFonts w:eastAsia="Calibri"/>
                <w:color w:val="000000"/>
                <w:sz w:val="22"/>
              </w:rPr>
              <w:t>ir montuojant Naują</w:t>
            </w:r>
            <w:r w:rsidRPr="00456BD9">
              <w:rPr>
                <w:rFonts w:eastAsia="Calibri"/>
                <w:color w:val="000000"/>
                <w:sz w:val="22"/>
              </w:rPr>
              <w:t xml:space="preserve"> turtą</w:t>
            </w:r>
          </w:p>
        </w:tc>
        <w:tc>
          <w:tcPr>
            <w:tcW w:w="4157" w:type="dxa"/>
            <w:shd w:val="clear" w:color="auto" w:fill="auto"/>
            <w:hideMark/>
          </w:tcPr>
          <w:p w:rsidR="0040449E" w:rsidRPr="00456BD9" w:rsidRDefault="0040449E" w:rsidP="00DF5029">
            <w:pPr>
              <w:rPr>
                <w:sz w:val="22"/>
              </w:rPr>
            </w:pPr>
            <w:r w:rsidRPr="00456BD9">
              <w:rPr>
                <w:sz w:val="22"/>
              </w:rPr>
              <w:t>Žala aplinkai gali būti sukelta gaminant</w:t>
            </w:r>
            <w:r w:rsidR="00AF000B">
              <w:rPr>
                <w:sz w:val="22"/>
              </w:rPr>
              <w:t xml:space="preserve"> (montuojant)</w:t>
            </w:r>
            <w:r w:rsidRPr="00456BD9">
              <w:rPr>
                <w:sz w:val="22"/>
              </w:rPr>
              <w:t xml:space="preserve"> </w:t>
            </w:r>
            <w:r w:rsidR="00AF7233">
              <w:rPr>
                <w:sz w:val="22"/>
              </w:rPr>
              <w:t>Naują turtą</w:t>
            </w:r>
            <w:r w:rsidRPr="00456BD9">
              <w:rPr>
                <w:sz w:val="22"/>
              </w:rPr>
              <w:t xml:space="preserve">: gamybos </w:t>
            </w:r>
            <w:r w:rsidR="00AF000B">
              <w:rPr>
                <w:sz w:val="22"/>
              </w:rPr>
              <w:t xml:space="preserve">(montavimo) </w:t>
            </w:r>
            <w:r w:rsidRPr="00456BD9">
              <w:rPr>
                <w:sz w:val="22"/>
              </w:rPr>
              <w:t>metu į aplinką gali patekti neleistina ją užteršiančių medžiagų koncentracija, gali būti panaudotos neleistinos aplinkai pavojingos medžiagos ir pan.</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r w:rsidRPr="00456BD9">
              <w:rPr>
                <w:sz w:val="22"/>
              </w:rPr>
              <w:t>X</w:t>
            </w:r>
          </w:p>
          <w:p w:rsidR="0040449E" w:rsidRPr="00456BD9" w:rsidRDefault="0040449E" w:rsidP="00DF5029">
            <w:pPr>
              <w:rPr>
                <w:b/>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91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AF7233" w:rsidP="00DF5029">
            <w:pPr>
              <w:rPr>
                <w:rFonts w:eastAsia="Calibri"/>
                <w:b/>
                <w:color w:val="000000"/>
                <w:sz w:val="22"/>
              </w:rPr>
            </w:pPr>
            <w:r>
              <w:rPr>
                <w:rFonts w:eastAsia="Calibri"/>
                <w:color w:val="000000"/>
                <w:sz w:val="22"/>
              </w:rPr>
              <w:t>Naujo</w:t>
            </w:r>
            <w:r w:rsidR="0040449E" w:rsidRPr="00456BD9">
              <w:rPr>
                <w:rFonts w:eastAsia="Calibri"/>
                <w:color w:val="000000"/>
                <w:sz w:val="22"/>
              </w:rPr>
              <w:t xml:space="preserve"> turto sukūrimo kokybė neužtikrinama dėl </w:t>
            </w:r>
            <w:proofErr w:type="spellStart"/>
            <w:r w:rsidR="00BE598A" w:rsidRPr="00456BD9">
              <w:rPr>
                <w:rFonts w:eastAsia="Calibri"/>
                <w:color w:val="000000"/>
                <w:sz w:val="22"/>
              </w:rPr>
              <w:t>Subtiekėjų</w:t>
            </w:r>
            <w:proofErr w:type="spellEnd"/>
            <w:r w:rsidR="00BE598A" w:rsidRPr="00456BD9">
              <w:rPr>
                <w:rFonts w:eastAsia="Calibri"/>
                <w:color w:val="000000"/>
                <w:sz w:val="22"/>
              </w:rPr>
              <w:t xml:space="preserve"> </w:t>
            </w:r>
            <w:r w:rsidR="0040449E" w:rsidRPr="00456BD9">
              <w:rPr>
                <w:rFonts w:eastAsia="Calibri"/>
                <w:color w:val="000000"/>
                <w:sz w:val="22"/>
              </w:rPr>
              <w:t>veiksmų</w:t>
            </w:r>
          </w:p>
        </w:tc>
        <w:tc>
          <w:tcPr>
            <w:tcW w:w="4157" w:type="dxa"/>
            <w:shd w:val="clear" w:color="auto" w:fill="auto"/>
            <w:hideMark/>
          </w:tcPr>
          <w:p w:rsidR="0040449E" w:rsidRPr="00456BD9" w:rsidRDefault="00AF7233" w:rsidP="00DF5029">
            <w:pPr>
              <w:rPr>
                <w:sz w:val="22"/>
              </w:rPr>
            </w:pPr>
            <w:r>
              <w:rPr>
                <w:sz w:val="22"/>
              </w:rPr>
              <w:t>Naujas t</w:t>
            </w:r>
            <w:r w:rsidR="0040449E" w:rsidRPr="00456BD9">
              <w:rPr>
                <w:sz w:val="22"/>
              </w:rPr>
              <w:t xml:space="preserve">urtas įsigyjamas pasitelkiant </w:t>
            </w:r>
            <w:proofErr w:type="spellStart"/>
            <w:r w:rsidR="00BE598A" w:rsidRPr="00456BD9">
              <w:rPr>
                <w:sz w:val="22"/>
              </w:rPr>
              <w:t>Subtiekėjus</w:t>
            </w:r>
            <w:proofErr w:type="spellEnd"/>
            <w:r w:rsidR="0040449E" w:rsidRPr="00456BD9">
              <w:rPr>
                <w:sz w:val="22"/>
              </w:rPr>
              <w:t xml:space="preserve">, tačiau jie nesilaiko įsipareigojimų, neužtikrina reikalaujamos </w:t>
            </w:r>
            <w:r w:rsidR="0040449E" w:rsidRPr="00456BD9">
              <w:rPr>
                <w:sz w:val="22"/>
              </w:rPr>
              <w:lastRenderedPageBreak/>
              <w:t>turto kokybės.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832"/>
        </w:trPr>
        <w:tc>
          <w:tcPr>
            <w:tcW w:w="816" w:type="dxa"/>
            <w:shd w:val="clear" w:color="auto" w:fill="auto"/>
          </w:tcPr>
          <w:p w:rsidR="0040449E" w:rsidRPr="00456BD9" w:rsidRDefault="0040449E" w:rsidP="00523770">
            <w:pPr>
              <w:numPr>
                <w:ilvl w:val="2"/>
                <w:numId w:val="25"/>
              </w:numPr>
              <w:ind w:left="0" w:firstLine="0"/>
              <w:contextualSpacing/>
              <w:jc w:val="both"/>
              <w:rPr>
                <w:rFonts w:eastAsia="Calibri"/>
                <w:b/>
                <w:bCs/>
                <w:color w:val="000000"/>
                <w:sz w:val="22"/>
              </w:rPr>
            </w:pPr>
          </w:p>
        </w:tc>
        <w:tc>
          <w:tcPr>
            <w:tcW w:w="2556" w:type="dxa"/>
            <w:shd w:val="clear" w:color="auto" w:fill="auto"/>
            <w:hideMark/>
          </w:tcPr>
          <w:p w:rsidR="0040449E" w:rsidRPr="00456BD9" w:rsidRDefault="00BE598A" w:rsidP="00DF5029">
            <w:pPr>
              <w:rPr>
                <w:rFonts w:eastAsia="Calibri"/>
                <w:b/>
                <w:color w:val="000000"/>
                <w:sz w:val="22"/>
              </w:rPr>
            </w:pPr>
            <w:r w:rsidRPr="00456BD9">
              <w:rPr>
                <w:rFonts w:eastAsia="Calibri"/>
                <w:color w:val="000000"/>
                <w:sz w:val="22"/>
              </w:rPr>
              <w:t>Suteikiančiosios institucijos</w:t>
            </w:r>
            <w:r w:rsidR="0040449E" w:rsidRPr="00456BD9">
              <w:rPr>
                <w:rFonts w:eastAsia="Calibri"/>
                <w:color w:val="000000"/>
                <w:sz w:val="22"/>
              </w:rPr>
              <w:t xml:space="preserve"> </w:t>
            </w:r>
            <w:r w:rsidR="00AD598E">
              <w:rPr>
                <w:rFonts w:eastAsia="Calibri"/>
                <w:color w:val="000000"/>
                <w:sz w:val="22"/>
              </w:rPr>
              <w:t>Naujo t</w:t>
            </w:r>
            <w:r w:rsidR="0040449E" w:rsidRPr="00456BD9">
              <w:rPr>
                <w:rFonts w:eastAsia="Calibri"/>
                <w:color w:val="000000"/>
                <w:sz w:val="22"/>
              </w:rPr>
              <w:t>urto gamybos</w:t>
            </w:r>
            <w:r w:rsidR="00AD598E">
              <w:rPr>
                <w:rFonts w:eastAsia="Calibri"/>
                <w:color w:val="000000"/>
                <w:sz w:val="22"/>
              </w:rPr>
              <w:t xml:space="preserve"> (montavimo)</w:t>
            </w:r>
            <w:r w:rsidR="0040449E" w:rsidRPr="00456BD9">
              <w:rPr>
                <w:rFonts w:eastAsia="Calibri"/>
                <w:color w:val="000000"/>
                <w:sz w:val="22"/>
              </w:rPr>
              <w:t xml:space="preserve"> ir tiekimo metu pakeičia reikalavimus jų kokybei (įskaitant neesminius pakeitimus)</w:t>
            </w:r>
          </w:p>
        </w:tc>
        <w:tc>
          <w:tcPr>
            <w:tcW w:w="4157" w:type="dxa"/>
            <w:shd w:val="clear" w:color="auto" w:fill="auto"/>
            <w:hideMark/>
          </w:tcPr>
          <w:p w:rsidR="0040449E" w:rsidRPr="00456BD9" w:rsidRDefault="0040449E" w:rsidP="00DF5029">
            <w:pPr>
              <w:rPr>
                <w:sz w:val="22"/>
              </w:rPr>
            </w:pPr>
            <w:r w:rsidRPr="00456BD9">
              <w:rPr>
                <w:sz w:val="22"/>
              </w:rPr>
              <w:t xml:space="preserve">Suteikiančiosios institucijos po </w:t>
            </w:r>
            <w:r w:rsidR="00BE598A" w:rsidRPr="00456BD9">
              <w:rPr>
                <w:sz w:val="22"/>
              </w:rPr>
              <w:t>S</w:t>
            </w:r>
            <w:r w:rsidR="008C2559" w:rsidRPr="00456BD9">
              <w:rPr>
                <w:sz w:val="22"/>
              </w:rPr>
              <w:t>utart</w:t>
            </w:r>
            <w:r w:rsidRPr="00456BD9">
              <w:rPr>
                <w:sz w:val="22"/>
              </w:rPr>
              <w:t xml:space="preserve">ies įsigaliojimo pakeičia reikalavimus </w:t>
            </w:r>
            <w:r w:rsidR="00AD598E">
              <w:rPr>
                <w:sz w:val="22"/>
              </w:rPr>
              <w:t xml:space="preserve">Naujo </w:t>
            </w:r>
            <w:r w:rsidRPr="00456BD9">
              <w:rPr>
                <w:sz w:val="22"/>
              </w:rPr>
              <w:t xml:space="preserve">turto kokybei, nei tie, pagal kuriuos Koncesininkas rengė ir teikė </w:t>
            </w:r>
            <w:r w:rsidR="00BE598A" w:rsidRPr="00456BD9">
              <w:rPr>
                <w:sz w:val="22"/>
              </w:rPr>
              <w:t>P</w:t>
            </w:r>
            <w:r w:rsidRPr="00456BD9">
              <w:rPr>
                <w:sz w:val="22"/>
              </w:rPr>
              <w:t>asiūlymą, ir</w:t>
            </w:r>
            <w:r w:rsidR="00043DAC" w:rsidRPr="00456BD9">
              <w:rPr>
                <w:sz w:val="22"/>
              </w:rPr>
              <w:t xml:space="preserve"> </w:t>
            </w:r>
            <w:r w:rsidRPr="00456BD9">
              <w:rPr>
                <w:sz w:val="22"/>
              </w:rPr>
              <w:t>/</w:t>
            </w:r>
            <w:r w:rsidR="00043DAC" w:rsidRPr="00456BD9">
              <w:rPr>
                <w:sz w:val="22"/>
              </w:rPr>
              <w:t xml:space="preserve"> </w:t>
            </w:r>
            <w:r w:rsidRPr="00456BD9">
              <w:rPr>
                <w:sz w:val="22"/>
              </w:rPr>
              <w:t>arba įvykdė kitas parengiamąsias veiklas</w:t>
            </w:r>
          </w:p>
        </w:tc>
        <w:tc>
          <w:tcPr>
            <w:tcW w:w="2829" w:type="dxa"/>
            <w:shd w:val="clear" w:color="auto" w:fill="auto"/>
            <w:hideMark/>
          </w:tcPr>
          <w:p w:rsidR="0040449E" w:rsidRPr="00456BD9" w:rsidRDefault="00AF29E8" w:rsidP="00DF5029">
            <w:pPr>
              <w:rPr>
                <w:sz w:val="22"/>
              </w:rPr>
            </w:pPr>
            <w:r>
              <w:rPr>
                <w:sz w:val="22"/>
              </w:rPr>
              <w:t>X</w:t>
            </w:r>
          </w:p>
          <w:p w:rsidR="003063AC" w:rsidRPr="00456BD9" w:rsidRDefault="003063AC" w:rsidP="00DF5029">
            <w:pPr>
              <w:rPr>
                <w:sz w:val="22"/>
              </w:rPr>
            </w:pPr>
          </w:p>
        </w:tc>
        <w:tc>
          <w:tcPr>
            <w:tcW w:w="2541" w:type="dxa"/>
            <w:shd w:val="clear" w:color="auto" w:fill="auto"/>
          </w:tcPr>
          <w:p w:rsidR="0040449E" w:rsidRPr="00456BD9" w:rsidRDefault="0040449E" w:rsidP="00DF5029">
            <w:pPr>
              <w:rPr>
                <w:b/>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167"/>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AD598E" w:rsidP="00DF5029">
            <w:pPr>
              <w:rPr>
                <w:rFonts w:eastAsia="Calibri"/>
                <w:b/>
                <w:color w:val="000000"/>
                <w:sz w:val="22"/>
              </w:rPr>
            </w:pPr>
            <w:r>
              <w:rPr>
                <w:rFonts w:eastAsia="Calibri"/>
                <w:color w:val="000000"/>
                <w:sz w:val="22"/>
              </w:rPr>
              <w:t xml:space="preserve">Naujo </w:t>
            </w:r>
            <w:r w:rsidR="0040449E" w:rsidRPr="00456BD9">
              <w:rPr>
                <w:rFonts w:eastAsia="Calibri"/>
                <w:color w:val="000000"/>
                <w:sz w:val="22"/>
              </w:rPr>
              <w:t xml:space="preserve">turto kokybė neužtikrinama dėl žmogiškųjų išteklių </w:t>
            </w:r>
          </w:p>
        </w:tc>
        <w:tc>
          <w:tcPr>
            <w:tcW w:w="4157" w:type="dxa"/>
            <w:shd w:val="clear" w:color="auto" w:fill="auto"/>
            <w:hideMark/>
          </w:tcPr>
          <w:p w:rsidR="0040449E" w:rsidRPr="00456BD9" w:rsidRDefault="00AD598E" w:rsidP="00DF5029">
            <w:pPr>
              <w:rPr>
                <w:sz w:val="22"/>
              </w:rPr>
            </w:pPr>
            <w:r>
              <w:rPr>
                <w:sz w:val="22"/>
              </w:rPr>
              <w:t>Naujo turto</w:t>
            </w:r>
            <w:r w:rsidR="0040449E" w:rsidRPr="00456BD9">
              <w:rPr>
                <w:sz w:val="22"/>
              </w:rPr>
              <w:t xml:space="preserve"> kokybė neužtikrinama dėl žmogiškųjų veiksnių: netinkamos personalo kvalifikacijos, kompetencijų, nepakankamo skaičiaus, neadekvataus darbo krūvio, darbo drausmės pažeidimų. Taip pat galima situacija, kai įsigyjamo turto kokybė neužtikrinama dėl asmens pasitelkiamų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w:t>
            </w:r>
            <w:r w:rsidR="00043DAC" w:rsidRPr="00456BD9">
              <w:rPr>
                <w:sz w:val="22"/>
              </w:rPr>
              <w:t> </w:t>
            </w:r>
            <w:r w:rsidR="0040449E" w:rsidRPr="00456BD9">
              <w:rPr>
                <w:sz w:val="22"/>
              </w:rPr>
              <w:t>/</w:t>
            </w:r>
            <w:r w:rsidR="00043DAC" w:rsidRPr="00456BD9">
              <w:rPr>
                <w:sz w:val="22"/>
              </w:rPr>
              <w:t> </w:t>
            </w:r>
            <w:r w:rsidR="0040449E" w:rsidRPr="00456BD9">
              <w:rPr>
                <w:sz w:val="22"/>
              </w:rPr>
              <w:t xml:space="preserve">darbuotojų įvykdyti tyčiniai ar netyčiniai veiksmai (vagystė, apgaudinėjimas, chuliganizmas, neatsargumas, kt.) turi reikšmingą poveikį </w:t>
            </w:r>
            <w:r w:rsidR="0040449E" w:rsidRPr="00456BD9">
              <w:rPr>
                <w:sz w:val="22"/>
              </w:rPr>
              <w:lastRenderedPageBreak/>
              <w:t>įrangos, įrenginių ar kito turto kokybei.</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143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Pasireiškia </w:t>
            </w:r>
            <w:r w:rsidR="00D417A1">
              <w:rPr>
                <w:rFonts w:eastAsia="Calibri"/>
                <w:color w:val="000000"/>
                <w:sz w:val="22"/>
              </w:rPr>
              <w:t>N</w:t>
            </w:r>
            <w:r w:rsidRPr="00456BD9">
              <w:rPr>
                <w:rFonts w:eastAsia="Calibri"/>
                <w:color w:val="000000"/>
                <w:sz w:val="22"/>
              </w:rPr>
              <w:t>enugalimos jėgos aplinkybės kuriant įrangą, įrenginius ar kitą ilgalaikį turtą</w:t>
            </w:r>
          </w:p>
        </w:tc>
        <w:tc>
          <w:tcPr>
            <w:tcW w:w="4157" w:type="dxa"/>
            <w:shd w:val="clear" w:color="auto" w:fill="auto"/>
            <w:hideMark/>
          </w:tcPr>
          <w:p w:rsidR="0040449E" w:rsidRPr="00456BD9" w:rsidRDefault="0040449E" w:rsidP="00DF5029">
            <w:pPr>
              <w:rPr>
                <w:sz w:val="22"/>
              </w:rPr>
            </w:pPr>
            <w:r w:rsidRPr="00456BD9">
              <w:rPr>
                <w:sz w:val="22"/>
              </w:rPr>
              <w:t xml:space="preserve">Nenugalimos jėgos aplinkybių pasireiškimas gali lemti </w:t>
            </w:r>
            <w:r w:rsidR="00D417A1">
              <w:rPr>
                <w:sz w:val="22"/>
              </w:rPr>
              <w:t>Naujo turto montavimo</w:t>
            </w:r>
            <w:r w:rsidRPr="00456BD9">
              <w:rPr>
                <w:sz w:val="22"/>
              </w:rPr>
              <w:t xml:space="preserve"> </w:t>
            </w:r>
            <w:r w:rsidR="00D417A1">
              <w:rPr>
                <w:sz w:val="22"/>
              </w:rPr>
              <w:t xml:space="preserve">ir </w:t>
            </w:r>
            <w:r w:rsidRPr="00456BD9">
              <w:rPr>
                <w:sz w:val="22"/>
              </w:rPr>
              <w:t xml:space="preserve">tiekimo sutrikdymą ar nutraukimą. Nenugalimos jėgos aplinkybių samprata pateikiama </w:t>
            </w:r>
            <w:r w:rsidR="00BE598A" w:rsidRPr="00456BD9">
              <w:rPr>
                <w:sz w:val="22"/>
              </w:rPr>
              <w:t>S</w:t>
            </w:r>
            <w:r w:rsidR="008C2559" w:rsidRPr="00456BD9">
              <w:rPr>
                <w:sz w:val="22"/>
              </w:rPr>
              <w:t>utart</w:t>
            </w:r>
            <w:r w:rsidRPr="00456BD9">
              <w:rPr>
                <w:sz w:val="22"/>
              </w:rPr>
              <w:t>yje.</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rPr>
                <w:b/>
                <w:sz w:val="22"/>
              </w:rPr>
            </w:pPr>
          </w:p>
        </w:tc>
        <w:tc>
          <w:tcPr>
            <w:tcW w:w="2599" w:type="dxa"/>
            <w:shd w:val="clear" w:color="auto" w:fill="auto"/>
            <w:hideMark/>
          </w:tcPr>
          <w:p w:rsidR="0040449E" w:rsidRPr="00456BD9" w:rsidRDefault="0040449E" w:rsidP="00DF5029">
            <w:pPr>
              <w:rPr>
                <w:sz w:val="22"/>
              </w:rPr>
            </w:pPr>
            <w:r w:rsidRPr="00456BD9">
              <w:rPr>
                <w:sz w:val="22"/>
              </w:rPr>
              <w:t xml:space="preserve">X </w:t>
            </w:r>
          </w:p>
          <w:p w:rsidR="00D417A1" w:rsidRPr="00456BD9" w:rsidRDefault="00D417A1" w:rsidP="00D417A1">
            <w:pPr>
              <w:rPr>
                <w:rFonts w:eastAsia="Calibri"/>
                <w:sz w:val="22"/>
              </w:rPr>
            </w:pPr>
            <w:r w:rsidRPr="00456BD9">
              <w:rPr>
                <w:sz w:val="22"/>
              </w:rPr>
              <w:t>Projekto bendrovė</w:t>
            </w:r>
            <w:r w:rsidRPr="00456BD9">
              <w:rPr>
                <w:rFonts w:eastAsia="Calibri"/>
                <w:sz w:val="22"/>
              </w:rPr>
              <w:t xml:space="preserve"> ir Suteikiančiosios institucijos šios rizikos pasekmes dalijasi lygiomis dalimis. Tais atvejais, kai Nenugalimos jėgos aplinkybių padarinius galima apdrausti – tuomet visa rizika tenka </w:t>
            </w:r>
            <w:r w:rsidRPr="00456BD9">
              <w:rPr>
                <w:sz w:val="22"/>
              </w:rPr>
              <w:t>Projekto bendrov</w:t>
            </w:r>
            <w:r w:rsidRPr="00456BD9">
              <w:rPr>
                <w:rFonts w:eastAsia="Calibri"/>
                <w:sz w:val="22"/>
              </w:rPr>
              <w:t>ei.</w:t>
            </w:r>
          </w:p>
          <w:p w:rsidR="0040449E" w:rsidRPr="00456BD9" w:rsidRDefault="0040449E" w:rsidP="00523770">
            <w:pPr>
              <w:rPr>
                <w:sz w:val="22"/>
              </w:rPr>
            </w:pPr>
          </w:p>
        </w:tc>
      </w:tr>
      <w:tr w:rsidR="0040449E" w:rsidRPr="00456BD9" w:rsidTr="00DF5029">
        <w:trPr>
          <w:trHeight w:val="143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Reikalavimai </w:t>
            </w:r>
            <w:r w:rsidR="00D417A1">
              <w:rPr>
                <w:rFonts w:eastAsia="Calibri"/>
                <w:color w:val="000000"/>
                <w:sz w:val="22"/>
              </w:rPr>
              <w:t>Naujam t</w:t>
            </w:r>
            <w:r w:rsidRPr="00456BD9">
              <w:rPr>
                <w:rFonts w:eastAsia="Calibri"/>
                <w:color w:val="000000"/>
                <w:sz w:val="22"/>
              </w:rPr>
              <w:t xml:space="preserve">urtui pakeičiami </w:t>
            </w:r>
            <w:r w:rsidR="00403BFF" w:rsidRPr="00456BD9">
              <w:rPr>
                <w:sz w:val="22"/>
              </w:rPr>
              <w:t>Projekto bendrovės</w:t>
            </w:r>
            <w:r w:rsidRPr="00456BD9">
              <w:rPr>
                <w:rFonts w:eastAsia="Calibri"/>
                <w:color w:val="000000"/>
                <w:sz w:val="22"/>
              </w:rPr>
              <w:t xml:space="preserve"> iniciatyva ir</w:t>
            </w:r>
            <w:r w:rsidR="00043DAC" w:rsidRPr="00456BD9">
              <w:rPr>
                <w:rFonts w:eastAsia="Calibri"/>
                <w:color w:val="000000"/>
                <w:sz w:val="22"/>
              </w:rPr>
              <w:t> </w:t>
            </w:r>
            <w:r w:rsidRPr="00456BD9">
              <w:rPr>
                <w:rFonts w:eastAsia="Calibri"/>
                <w:color w:val="000000"/>
                <w:sz w:val="22"/>
              </w:rPr>
              <w:t>/</w:t>
            </w:r>
            <w:r w:rsidR="00043DAC" w:rsidRPr="00456BD9">
              <w:rPr>
                <w:rFonts w:eastAsia="Calibri"/>
                <w:color w:val="000000"/>
                <w:sz w:val="22"/>
              </w:rPr>
              <w:t> </w:t>
            </w:r>
            <w:r w:rsidRPr="00456BD9">
              <w:rPr>
                <w:rFonts w:eastAsia="Calibri"/>
                <w:color w:val="000000"/>
                <w:sz w:val="22"/>
              </w:rPr>
              <w:t>arba reikalavimu</w:t>
            </w:r>
          </w:p>
        </w:tc>
        <w:tc>
          <w:tcPr>
            <w:tcW w:w="4157" w:type="dxa"/>
            <w:shd w:val="clear" w:color="auto" w:fill="auto"/>
            <w:hideMark/>
          </w:tcPr>
          <w:p w:rsidR="0040449E" w:rsidRPr="00456BD9" w:rsidRDefault="0040449E" w:rsidP="00DF5029">
            <w:pPr>
              <w:rPr>
                <w:sz w:val="22"/>
              </w:rPr>
            </w:pPr>
            <w:r w:rsidRPr="00456BD9">
              <w:rPr>
                <w:sz w:val="22"/>
              </w:rPr>
              <w:t xml:space="preserve">Prasidėjus </w:t>
            </w:r>
            <w:r w:rsidR="00BE598A" w:rsidRPr="00456BD9">
              <w:rPr>
                <w:sz w:val="22"/>
              </w:rPr>
              <w:t>S</w:t>
            </w:r>
            <w:r w:rsidR="008C2559" w:rsidRPr="00456BD9">
              <w:rPr>
                <w:sz w:val="22"/>
              </w:rPr>
              <w:t>utart</w:t>
            </w:r>
            <w:r w:rsidRPr="00456BD9">
              <w:rPr>
                <w:sz w:val="22"/>
              </w:rPr>
              <w:t xml:space="preserve">ies įgyvendinimui </w:t>
            </w:r>
            <w:r w:rsidR="00403BFF" w:rsidRPr="00456BD9">
              <w:rPr>
                <w:sz w:val="22"/>
              </w:rPr>
              <w:t>Projekto bendrovė</w:t>
            </w:r>
            <w:r w:rsidRPr="00456BD9">
              <w:rPr>
                <w:sz w:val="22"/>
              </w:rPr>
              <w:t xml:space="preserve"> inicijuoja </w:t>
            </w:r>
            <w:r w:rsidR="00446C59">
              <w:rPr>
                <w:sz w:val="22"/>
              </w:rPr>
              <w:t xml:space="preserve">Naujo </w:t>
            </w:r>
            <w:r w:rsidRPr="00456BD9">
              <w:rPr>
                <w:sz w:val="22"/>
              </w:rPr>
              <w:t xml:space="preserve">turto kokybės reikalavimų pakeitimą. Pavyzdžiui, </w:t>
            </w:r>
            <w:r w:rsidR="00403BFF" w:rsidRPr="00456BD9">
              <w:rPr>
                <w:sz w:val="22"/>
              </w:rPr>
              <w:t>Projekto bendrovė</w:t>
            </w:r>
            <w:r w:rsidRPr="00456BD9">
              <w:rPr>
                <w:sz w:val="22"/>
              </w:rPr>
              <w:t xml:space="preserve"> dėl spartaus informacinių technologijų vystymosi gali inicijuoti reikalavimų įsigyjamai </w:t>
            </w:r>
            <w:r w:rsidR="00446C59">
              <w:rPr>
                <w:sz w:val="22"/>
              </w:rPr>
              <w:t xml:space="preserve">garso įrangai </w:t>
            </w:r>
            <w:r w:rsidRPr="00456BD9">
              <w:rPr>
                <w:sz w:val="22"/>
              </w:rPr>
              <w:t>pakeitimą.</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 xml:space="preserve">X </w:t>
            </w:r>
          </w:p>
        </w:tc>
        <w:tc>
          <w:tcPr>
            <w:tcW w:w="2599" w:type="dxa"/>
            <w:shd w:val="clear" w:color="auto" w:fill="auto"/>
          </w:tcPr>
          <w:p w:rsidR="0040449E" w:rsidRPr="00456BD9" w:rsidRDefault="0040449E" w:rsidP="00DF5029">
            <w:pPr>
              <w:rPr>
                <w:sz w:val="22"/>
              </w:rPr>
            </w:pPr>
          </w:p>
        </w:tc>
      </w:tr>
      <w:tr w:rsidR="0040449E" w:rsidRPr="00456BD9" w:rsidTr="00DF5029">
        <w:trPr>
          <w:trHeight w:val="392"/>
        </w:trPr>
        <w:tc>
          <w:tcPr>
            <w:tcW w:w="816" w:type="dxa"/>
            <w:shd w:val="clear" w:color="auto" w:fill="auto"/>
          </w:tcPr>
          <w:p w:rsidR="0040449E" w:rsidRPr="00456BD9" w:rsidRDefault="0040449E" w:rsidP="00523770">
            <w:pPr>
              <w:numPr>
                <w:ilvl w:val="0"/>
                <w:numId w:val="25"/>
              </w:numPr>
              <w:contextualSpacing/>
              <w:jc w:val="both"/>
              <w:rPr>
                <w:b/>
                <w:bCs/>
                <w:sz w:val="22"/>
              </w:rPr>
            </w:pPr>
          </w:p>
        </w:tc>
        <w:tc>
          <w:tcPr>
            <w:tcW w:w="14682" w:type="dxa"/>
            <w:gridSpan w:val="5"/>
            <w:shd w:val="clear" w:color="auto" w:fill="auto"/>
            <w:hideMark/>
          </w:tcPr>
          <w:p w:rsidR="0040449E" w:rsidRPr="00456BD9" w:rsidRDefault="0040449E" w:rsidP="00523770">
            <w:pPr>
              <w:rPr>
                <w:b/>
                <w:sz w:val="22"/>
              </w:rPr>
            </w:pPr>
            <w:r w:rsidRPr="00456BD9">
              <w:rPr>
                <w:b/>
                <w:sz w:val="22"/>
              </w:rPr>
              <w:t>Finansavimo prieinamumo rizika</w:t>
            </w:r>
          </w:p>
        </w:tc>
      </w:tr>
      <w:tr w:rsidR="0040449E" w:rsidRPr="00456BD9" w:rsidTr="00DF5029">
        <w:trPr>
          <w:trHeight w:val="804"/>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Nuostoliai dėl skirtingų finansavimo sąnaudų ir veiklos pajamų valiutų</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Projekto finansavimas užtikrinamas sudarant paskolos sutartį ar sutartis viena valiuta, o pagrindinių pajamų srautai planuojami kita valiuta. Sudarant </w:t>
            </w:r>
            <w:r w:rsidR="00BE598A" w:rsidRPr="00456BD9">
              <w:rPr>
                <w:rFonts w:eastAsia="Calibri"/>
                <w:sz w:val="22"/>
              </w:rPr>
              <w:t>F</w:t>
            </w:r>
            <w:r w:rsidRPr="00456BD9">
              <w:rPr>
                <w:rFonts w:eastAsia="Calibri"/>
                <w:sz w:val="22"/>
              </w:rPr>
              <w:t xml:space="preserve">inansinį veiklos modelį įvertinamas šių valiutų tarpusavio santykis, tačiau dėl ilgos </w:t>
            </w:r>
            <w:r w:rsidR="00BE598A" w:rsidRPr="00456BD9">
              <w:rPr>
                <w:rFonts w:eastAsia="Calibri"/>
                <w:sz w:val="22"/>
              </w:rPr>
              <w:t>S</w:t>
            </w:r>
            <w:r w:rsidRPr="00456BD9">
              <w:rPr>
                <w:rFonts w:eastAsia="Calibri"/>
                <w:sz w:val="22"/>
              </w:rPr>
              <w:t>utarties trukmės šis santykis gali pasikeisti.</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2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Finansavimo poreikis pasikeičia dėl padidėjusių </w:t>
            </w:r>
            <w:r w:rsidR="0072144B">
              <w:rPr>
                <w:rFonts w:eastAsia="Calibri"/>
                <w:color w:val="000000"/>
                <w:sz w:val="22"/>
              </w:rPr>
              <w:t>I</w:t>
            </w:r>
            <w:r w:rsidRPr="00456BD9">
              <w:rPr>
                <w:rFonts w:eastAsia="Calibri"/>
                <w:color w:val="000000"/>
                <w:sz w:val="22"/>
              </w:rPr>
              <w:t>nvesticijų išlaidų</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Padidėjus investicijų išlaidoms iškyla poreikis užtikrinti papildomą finansavimą, kuris reikalingas užtikrinti </w:t>
            </w:r>
            <w:r w:rsidR="00BE598A" w:rsidRPr="00456BD9">
              <w:rPr>
                <w:rFonts w:eastAsia="Calibri"/>
                <w:sz w:val="22"/>
              </w:rPr>
              <w:t>P</w:t>
            </w:r>
            <w:r w:rsidRPr="00456BD9">
              <w:rPr>
                <w:rFonts w:eastAsia="Calibri"/>
                <w:sz w:val="22"/>
              </w:rPr>
              <w:t>rojekto finansinį gyvybingumą.</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B12DF9" w:rsidP="00DF5029">
            <w:pPr>
              <w:rPr>
                <w:sz w:val="22"/>
              </w:rPr>
            </w:pPr>
            <w:r w:rsidRPr="00456BD9">
              <w:rPr>
                <w:sz w:val="22"/>
              </w:rPr>
              <w:t>X</w:t>
            </w:r>
          </w:p>
        </w:tc>
        <w:tc>
          <w:tcPr>
            <w:tcW w:w="2599" w:type="dxa"/>
            <w:shd w:val="clear" w:color="auto" w:fill="auto"/>
            <w:hideMark/>
          </w:tcPr>
          <w:p w:rsidR="0040449E" w:rsidRPr="00456BD9" w:rsidRDefault="0040449E" w:rsidP="00523770">
            <w:pPr>
              <w:rPr>
                <w:sz w:val="22"/>
              </w:rPr>
            </w:pPr>
          </w:p>
        </w:tc>
      </w:tr>
      <w:tr w:rsidR="0040449E" w:rsidRPr="00456BD9" w:rsidTr="00DF5029">
        <w:trPr>
          <w:trHeight w:val="81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Pagrindinės paskolos suteikimo sąlygų įvykdymas</w:t>
            </w:r>
          </w:p>
        </w:tc>
        <w:tc>
          <w:tcPr>
            <w:tcW w:w="4157" w:type="dxa"/>
            <w:shd w:val="clear" w:color="auto" w:fill="auto"/>
          </w:tcPr>
          <w:p w:rsidR="0040449E" w:rsidRPr="00456BD9" w:rsidRDefault="00403BFF" w:rsidP="00DF5029">
            <w:pPr>
              <w:autoSpaceDE w:val="0"/>
              <w:autoSpaceDN w:val="0"/>
              <w:adjustRightInd w:val="0"/>
              <w:rPr>
                <w:rFonts w:eastAsia="Calibri"/>
                <w:sz w:val="22"/>
              </w:rPr>
            </w:pPr>
            <w:r w:rsidRPr="00456BD9">
              <w:rPr>
                <w:sz w:val="22"/>
              </w:rPr>
              <w:t>Projekto bendrovė</w:t>
            </w:r>
            <w:r w:rsidR="00BE598A" w:rsidRPr="00456BD9">
              <w:rPr>
                <w:rFonts w:eastAsia="Calibri"/>
                <w:sz w:val="22"/>
              </w:rPr>
              <w:t>, būdama atsakingas už Projekto finansavimą, prisiima riziką įvykdyti visas Finansuotojo sąlygas.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688"/>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Pagrindinės paskolos tarpbankinių paskolų palūkanų norma pasikeičia iki </w:t>
            </w:r>
            <w:r w:rsidR="0092709F">
              <w:rPr>
                <w:rFonts w:eastAsia="Calibri"/>
                <w:color w:val="000000"/>
                <w:sz w:val="22"/>
              </w:rPr>
              <w:t>Sutarties įsigaliojimo visa apimtimi</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Specifinis rizikos veiksnys, kuris tikėtina pasireiškia per trumpesnį nei vieneri metai laikotarpį (tiksli laikotarpio trukmė priklauso nuo to, kiek laiko </w:t>
            </w:r>
            <w:r w:rsidR="00BE598A" w:rsidRPr="00456BD9">
              <w:rPr>
                <w:rFonts w:eastAsia="Calibri"/>
                <w:sz w:val="22"/>
              </w:rPr>
              <w:t>S</w:t>
            </w:r>
            <w:r w:rsidRPr="00456BD9">
              <w:rPr>
                <w:rFonts w:eastAsia="Calibri"/>
                <w:sz w:val="22"/>
              </w:rPr>
              <w:t xml:space="preserve">utartyje </w:t>
            </w:r>
            <w:r w:rsidR="0092709F">
              <w:rPr>
                <w:rFonts w:eastAsia="Calibri"/>
                <w:sz w:val="22"/>
              </w:rPr>
              <w:t xml:space="preserve">bus </w:t>
            </w:r>
            <w:r w:rsidRPr="00456BD9">
              <w:rPr>
                <w:rFonts w:eastAsia="Calibri"/>
                <w:sz w:val="22"/>
              </w:rPr>
              <w:t xml:space="preserve">skirta </w:t>
            </w:r>
            <w:r w:rsidR="0092709F">
              <w:rPr>
                <w:rFonts w:eastAsia="Calibri"/>
                <w:sz w:val="22"/>
              </w:rPr>
              <w:t>finansavimo sutarčių sudarymui</w:t>
            </w:r>
            <w:r w:rsidRPr="00456BD9">
              <w:rPr>
                <w:rFonts w:eastAsia="Calibri"/>
                <w:sz w:val="22"/>
              </w:rPr>
              <w:t xml:space="preserve">). Galima situacija, kai laikotarpyje tarp </w:t>
            </w:r>
            <w:r w:rsidR="00BE598A" w:rsidRPr="00456BD9">
              <w:rPr>
                <w:rFonts w:eastAsia="Calibri"/>
                <w:sz w:val="22"/>
              </w:rPr>
              <w:t>S</w:t>
            </w:r>
            <w:r w:rsidRPr="00456BD9">
              <w:rPr>
                <w:rFonts w:eastAsia="Calibri"/>
                <w:sz w:val="22"/>
              </w:rPr>
              <w:t xml:space="preserve">utarties sudarymo ir jos įsigaliojimo </w:t>
            </w:r>
            <w:r w:rsidR="0092709F">
              <w:rPr>
                <w:rFonts w:eastAsia="Calibri"/>
                <w:sz w:val="22"/>
              </w:rPr>
              <w:t xml:space="preserve">visa apimtimi </w:t>
            </w:r>
            <w:r w:rsidRPr="00456BD9">
              <w:rPr>
                <w:rFonts w:eastAsia="Calibri"/>
                <w:sz w:val="22"/>
              </w:rPr>
              <w:t>pasikeičia tarpbankinių paskolų palūkanų norma.</w:t>
            </w:r>
          </w:p>
        </w:tc>
        <w:tc>
          <w:tcPr>
            <w:tcW w:w="2829" w:type="dxa"/>
            <w:shd w:val="clear" w:color="auto" w:fill="auto"/>
            <w:hideMark/>
          </w:tcPr>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535180" w:rsidP="00DF5029">
            <w:pPr>
              <w:rPr>
                <w:sz w:val="22"/>
              </w:rPr>
            </w:pPr>
            <w:r w:rsidRPr="00456BD9">
              <w:rPr>
                <w:sz w:val="22"/>
              </w:rPr>
              <w:t xml:space="preserve">X </w:t>
            </w:r>
          </w:p>
        </w:tc>
      </w:tr>
      <w:tr w:rsidR="0040449E" w:rsidRPr="00456BD9" w:rsidTr="00DF5029">
        <w:trPr>
          <w:trHeight w:val="105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Tarpbankinių paskolų palūkanų norma pasikeičia po </w:t>
            </w:r>
            <w:r w:rsidR="007F4FBA">
              <w:rPr>
                <w:rFonts w:eastAsia="Calibri"/>
                <w:color w:val="000000"/>
                <w:sz w:val="22"/>
              </w:rPr>
              <w:t>finansavimo sutarčių sudarymo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Galima situacija, kai finansavimo sutarties galiojimo laikotarp</w:t>
            </w:r>
            <w:r w:rsidR="00043DAC" w:rsidRPr="00456BD9">
              <w:rPr>
                <w:rFonts w:eastAsia="Calibri"/>
                <w:sz w:val="22"/>
              </w:rPr>
              <w:t>iu</w:t>
            </w:r>
            <w:r w:rsidRPr="00456BD9">
              <w:rPr>
                <w:rFonts w:eastAsia="Calibri"/>
                <w:sz w:val="22"/>
              </w:rPr>
              <w:t xml:space="preserve"> keičiantis makroekonomikos sąlygoms, keičiasi tarpbankinių paskolų palūkanų norma. </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128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 xml:space="preserve">Finansavimo poreikis pasikeičia dėl pridėtinės vertės mokesčio tarifo pasikeitimo iki </w:t>
            </w:r>
            <w:r w:rsidR="00C7508E" w:rsidRPr="00456BD9">
              <w:rPr>
                <w:rFonts w:eastAsia="Calibri"/>
                <w:color w:val="000000"/>
                <w:sz w:val="22"/>
              </w:rPr>
              <w:t>S</w:t>
            </w:r>
            <w:r w:rsidR="008C2559" w:rsidRPr="00456BD9">
              <w:rPr>
                <w:rFonts w:eastAsia="Calibri"/>
                <w:color w:val="000000"/>
                <w:sz w:val="22"/>
              </w:rPr>
              <w:t>utart</w:t>
            </w:r>
            <w:r w:rsidRPr="00456BD9">
              <w:rPr>
                <w:rFonts w:eastAsia="Calibri"/>
                <w:color w:val="000000"/>
                <w:sz w:val="22"/>
              </w:rPr>
              <w:t>ies įsigaliojimo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Galima situacija, kai pasikeitus pridėtinės vertės mokesčio tarifui, iškyla poreikis užtikrinti papildomą finansavimą nei buvo apskaičiuotas sudarant </w:t>
            </w:r>
            <w:r w:rsidR="00C7508E" w:rsidRPr="00456BD9">
              <w:rPr>
                <w:rFonts w:eastAsia="Calibri"/>
                <w:sz w:val="22"/>
              </w:rPr>
              <w:t>F</w:t>
            </w:r>
            <w:r w:rsidRPr="00456BD9">
              <w:rPr>
                <w:rFonts w:eastAsia="Calibri"/>
                <w:sz w:val="22"/>
              </w:rPr>
              <w:t xml:space="preserve">inansinį veiklos modelį. Pridėtinės vertės mokesčio tarifo pasikeitimas nepakeičia veiklos sąnaudų ir pajamų dydžio, tačiau turi ženklią įtaką </w:t>
            </w:r>
            <w:r w:rsidR="007F4FBA">
              <w:rPr>
                <w:rFonts w:eastAsia="Calibri"/>
                <w:sz w:val="22"/>
              </w:rPr>
              <w:t>P</w:t>
            </w:r>
            <w:r w:rsidR="007F4FBA" w:rsidRPr="00456BD9">
              <w:rPr>
                <w:rFonts w:eastAsia="Calibri"/>
                <w:sz w:val="22"/>
              </w:rPr>
              <w:t xml:space="preserve">rojekto </w:t>
            </w:r>
            <w:r w:rsidRPr="00456BD9">
              <w:rPr>
                <w:rFonts w:eastAsia="Calibri"/>
                <w:sz w:val="22"/>
              </w:rPr>
              <w:t>finansiniam gyvybingumui.</w:t>
            </w:r>
          </w:p>
        </w:tc>
        <w:tc>
          <w:tcPr>
            <w:tcW w:w="2829" w:type="dxa"/>
            <w:shd w:val="clear" w:color="auto" w:fill="auto"/>
            <w:hideMark/>
          </w:tcPr>
          <w:p w:rsidR="0040449E" w:rsidRPr="00456BD9" w:rsidRDefault="0040449E" w:rsidP="00523770">
            <w:pPr>
              <w:rPr>
                <w:sz w:val="22"/>
              </w:rPr>
            </w:pPr>
          </w:p>
        </w:tc>
        <w:tc>
          <w:tcPr>
            <w:tcW w:w="2541" w:type="dxa"/>
            <w:shd w:val="clear" w:color="auto" w:fill="auto"/>
          </w:tcPr>
          <w:p w:rsidR="0040449E" w:rsidRPr="00456BD9" w:rsidRDefault="00497E5C"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128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Finansavimo poreikis pasikeičia dėl pridėtinės vertės mokesčio tarifo pasikeitimo po finansinio uždarymo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Finansavimo sutarties galiojimo laikotarp</w:t>
            </w:r>
            <w:r w:rsidR="00043DAC" w:rsidRPr="00456BD9">
              <w:rPr>
                <w:rFonts w:eastAsia="Calibri"/>
                <w:sz w:val="22"/>
              </w:rPr>
              <w:t>iu</w:t>
            </w:r>
            <w:r w:rsidRPr="00456BD9">
              <w:rPr>
                <w:rFonts w:eastAsia="Calibri"/>
                <w:sz w:val="22"/>
              </w:rPr>
              <w:t xml:space="preserve"> keičiantis mokesčių politikai šalyje, keičiasi pridėtinės vertės mokesčio tarifas.</w:t>
            </w:r>
          </w:p>
        </w:tc>
        <w:tc>
          <w:tcPr>
            <w:tcW w:w="2829" w:type="dxa"/>
            <w:shd w:val="clear" w:color="auto" w:fill="auto"/>
            <w:hideMark/>
          </w:tcPr>
          <w:p w:rsidR="0040449E" w:rsidRPr="00456BD9" w:rsidRDefault="0040449E" w:rsidP="00DF5029">
            <w:pPr>
              <w:rPr>
                <w:sz w:val="22"/>
              </w:rPr>
            </w:pPr>
            <w:r w:rsidRPr="00456BD9">
              <w:rPr>
                <w:sz w:val="22"/>
              </w:rPr>
              <w:t>X</w:t>
            </w:r>
          </w:p>
          <w:p w:rsidR="001F35F1" w:rsidRPr="00456BD9" w:rsidRDefault="001F35F1" w:rsidP="00523770"/>
          <w:p w:rsidR="0040449E" w:rsidRPr="00456BD9" w:rsidRDefault="0040449E" w:rsidP="00DF5029">
            <w:pPr>
              <w:rPr>
                <w:sz w:val="22"/>
              </w:rPr>
            </w:pPr>
          </w:p>
        </w:tc>
        <w:tc>
          <w:tcPr>
            <w:tcW w:w="2541" w:type="dxa"/>
            <w:shd w:val="clear" w:color="auto" w:fill="auto"/>
          </w:tcPr>
          <w:p w:rsidR="0040449E" w:rsidRPr="00456BD9" w:rsidRDefault="0040449E" w:rsidP="00DF5029">
            <w:pPr>
              <w:rPr>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28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Finansavimo poreikis pasikeičia dėl bet kurio mokesčio</w:t>
            </w:r>
            <w:r w:rsidR="00043DAC" w:rsidRPr="00456BD9">
              <w:rPr>
                <w:rFonts w:eastAsia="Calibri"/>
                <w:color w:val="000000"/>
                <w:sz w:val="22"/>
              </w:rPr>
              <w:t>,</w:t>
            </w:r>
            <w:r w:rsidRPr="00456BD9">
              <w:rPr>
                <w:rFonts w:eastAsia="Calibri"/>
                <w:color w:val="000000"/>
                <w:sz w:val="22"/>
              </w:rPr>
              <w:t xml:space="preserve"> išskyrus pridėtinės vertės mokestį</w:t>
            </w:r>
            <w:r w:rsidR="00043DAC" w:rsidRPr="00456BD9">
              <w:rPr>
                <w:rFonts w:eastAsia="Calibri"/>
                <w:color w:val="000000"/>
                <w:sz w:val="22"/>
              </w:rPr>
              <w:t>,</w:t>
            </w:r>
            <w:r w:rsidRPr="00456BD9">
              <w:rPr>
                <w:rFonts w:eastAsia="Calibri"/>
                <w:color w:val="000000"/>
                <w:sz w:val="22"/>
              </w:rPr>
              <w:t xml:space="preserve"> ar rinkliavos tarifo pasikeitimo iki </w:t>
            </w:r>
            <w:r w:rsidR="00C7508E" w:rsidRPr="00456BD9">
              <w:rPr>
                <w:rFonts w:eastAsia="Calibri"/>
                <w:color w:val="000000"/>
                <w:sz w:val="22"/>
              </w:rPr>
              <w:t>S</w:t>
            </w:r>
            <w:r w:rsidR="008C2559" w:rsidRPr="00456BD9">
              <w:rPr>
                <w:rFonts w:eastAsia="Calibri"/>
                <w:color w:val="000000"/>
                <w:sz w:val="22"/>
              </w:rPr>
              <w:t>utart</w:t>
            </w:r>
            <w:r w:rsidRPr="00456BD9">
              <w:rPr>
                <w:rFonts w:eastAsia="Calibri"/>
                <w:color w:val="000000"/>
                <w:sz w:val="22"/>
              </w:rPr>
              <w:t>ies įsigaliojimo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Pasikeitus bet kurio mokesčio, išskyrus pridėtinės vertės mokestį, tarifui taip pat rinkliavų tarifams, iškyla poreikis užtikrinti papildomą finansavimą nei buvo apskaičiuotas sudarant </w:t>
            </w:r>
            <w:r w:rsidR="00C7508E" w:rsidRPr="00456BD9">
              <w:rPr>
                <w:rFonts w:eastAsia="Calibri"/>
                <w:sz w:val="22"/>
              </w:rPr>
              <w:t>F</w:t>
            </w:r>
            <w:r w:rsidRPr="00456BD9">
              <w:rPr>
                <w:rFonts w:eastAsia="Calibri"/>
                <w:sz w:val="22"/>
              </w:rPr>
              <w:t>inansinį veiklos modelį.</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2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456BD9" w:rsidRDefault="0040449E" w:rsidP="00DF5029">
            <w:pPr>
              <w:rPr>
                <w:rFonts w:eastAsia="Calibri"/>
                <w:b/>
                <w:color w:val="000000"/>
                <w:sz w:val="22"/>
              </w:rPr>
            </w:pPr>
            <w:r w:rsidRPr="00456BD9">
              <w:rPr>
                <w:rFonts w:eastAsia="Calibri"/>
                <w:color w:val="000000"/>
                <w:sz w:val="22"/>
              </w:rPr>
              <w:t>Finansavimo poreikis pasikeičia dėl bet kurio mokesčio</w:t>
            </w:r>
            <w:r w:rsidR="00043DAC" w:rsidRPr="00456BD9">
              <w:rPr>
                <w:rFonts w:eastAsia="Calibri"/>
                <w:color w:val="000000"/>
                <w:sz w:val="22"/>
              </w:rPr>
              <w:t>,</w:t>
            </w:r>
            <w:r w:rsidRPr="00456BD9">
              <w:rPr>
                <w:rFonts w:eastAsia="Calibri"/>
                <w:color w:val="000000"/>
                <w:sz w:val="22"/>
              </w:rPr>
              <w:t xml:space="preserve"> išskyrus pridėtinės vertės mokestį</w:t>
            </w:r>
            <w:r w:rsidR="00043DAC" w:rsidRPr="00456BD9">
              <w:rPr>
                <w:rFonts w:eastAsia="Calibri"/>
                <w:color w:val="000000"/>
                <w:sz w:val="22"/>
              </w:rPr>
              <w:t>,</w:t>
            </w:r>
            <w:r w:rsidRPr="00456BD9">
              <w:rPr>
                <w:rFonts w:eastAsia="Calibri"/>
                <w:color w:val="000000"/>
                <w:sz w:val="22"/>
              </w:rPr>
              <w:t xml:space="preserve"> ar rinkliavos tarifo pasikeitim</w:t>
            </w:r>
            <w:r w:rsidR="00675FDB">
              <w:rPr>
                <w:rFonts w:eastAsia="Calibri"/>
                <w:color w:val="000000"/>
                <w:sz w:val="22"/>
              </w:rPr>
              <w:t>ą</w:t>
            </w:r>
            <w:r w:rsidRPr="00456BD9">
              <w:rPr>
                <w:rFonts w:eastAsia="Calibri"/>
                <w:color w:val="000000"/>
                <w:sz w:val="22"/>
              </w:rPr>
              <w:t xml:space="preserve"> po finansinio uždarymo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Pasikeitus bet kurio mokesčio, išskyrus pridėtinės vertės mokestį, tarifui taip pat rinkliavų tarifams, iškyla poreikis užtikrinti papildomą finansavimą nei buvo apskaičiuotas sudarant </w:t>
            </w:r>
            <w:r w:rsidR="00C7508E" w:rsidRPr="00456BD9">
              <w:rPr>
                <w:rFonts w:eastAsia="Calibri"/>
                <w:sz w:val="22"/>
              </w:rPr>
              <w:t>F</w:t>
            </w:r>
            <w:r w:rsidRPr="00456BD9">
              <w:rPr>
                <w:rFonts w:eastAsia="Calibri"/>
                <w:sz w:val="22"/>
              </w:rPr>
              <w:t>inansinį veiklos modelį.</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2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B2201F" w:rsidRDefault="0040449E" w:rsidP="00DF5029">
            <w:pPr>
              <w:rPr>
                <w:rFonts w:eastAsia="Calibri"/>
                <w:color w:val="000000"/>
                <w:sz w:val="22"/>
              </w:rPr>
            </w:pPr>
            <w:r w:rsidRPr="00B2201F">
              <w:rPr>
                <w:rFonts w:eastAsia="Calibri"/>
                <w:color w:val="000000"/>
                <w:sz w:val="22"/>
              </w:rPr>
              <w:t xml:space="preserve">Finansavimo poreikis </w:t>
            </w:r>
            <w:r w:rsidRPr="00B2201F">
              <w:rPr>
                <w:rFonts w:eastAsia="Calibri"/>
                <w:color w:val="000000"/>
                <w:sz w:val="22"/>
              </w:rPr>
              <w:lastRenderedPageBreak/>
              <w:t xml:space="preserve">pasikeičia dėl subsidijų sumos pasikeitimo iki </w:t>
            </w:r>
            <w:r w:rsidR="00C7508E" w:rsidRPr="00B2201F">
              <w:rPr>
                <w:rFonts w:eastAsia="Calibri"/>
                <w:color w:val="000000"/>
                <w:sz w:val="22"/>
              </w:rPr>
              <w:t>S</w:t>
            </w:r>
            <w:r w:rsidR="008C2559" w:rsidRPr="00B2201F">
              <w:rPr>
                <w:rFonts w:eastAsia="Calibri"/>
                <w:color w:val="000000"/>
                <w:sz w:val="22"/>
              </w:rPr>
              <w:t>utart</w:t>
            </w:r>
            <w:r w:rsidRPr="00B2201F">
              <w:rPr>
                <w:rFonts w:eastAsia="Calibri"/>
                <w:color w:val="000000"/>
                <w:sz w:val="22"/>
              </w:rPr>
              <w:t>ies įsigaliojimo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lastRenderedPageBreak/>
              <w:t xml:space="preserve">Skirtų ES struktūrinių investicijų dydis bus </w:t>
            </w:r>
            <w:r w:rsidRPr="00456BD9">
              <w:rPr>
                <w:rFonts w:eastAsia="Calibri"/>
                <w:sz w:val="22"/>
              </w:rPr>
              <w:lastRenderedPageBreak/>
              <w:t>mažesnis, nei yra planuojama</w:t>
            </w:r>
            <w:r w:rsidR="00695AB7">
              <w:rPr>
                <w:rFonts w:eastAsia="Calibri"/>
                <w:sz w:val="22"/>
              </w:rPr>
              <w:t>, jei toks sumažėjimas nebuvo nulemtas netinkamų Projekto bendrovės pareigų vykdymo.</w:t>
            </w:r>
          </w:p>
        </w:tc>
        <w:tc>
          <w:tcPr>
            <w:tcW w:w="2829" w:type="dxa"/>
            <w:shd w:val="clear" w:color="auto" w:fill="auto"/>
            <w:hideMark/>
          </w:tcPr>
          <w:p w:rsidR="0040449E" w:rsidRPr="00456BD9" w:rsidRDefault="0040449E" w:rsidP="00DF5029">
            <w:pPr>
              <w:rPr>
                <w:sz w:val="22"/>
              </w:rPr>
            </w:pPr>
            <w:r w:rsidRPr="00456BD9">
              <w:rPr>
                <w:sz w:val="22"/>
              </w:rPr>
              <w:lastRenderedPageBreak/>
              <w:t>X</w:t>
            </w:r>
            <w:r w:rsidR="00002C64">
              <w:rPr>
                <w:sz w:val="22"/>
              </w:rPr>
              <w:t xml:space="preserve"> (t.y., </w:t>
            </w:r>
            <w:r w:rsidR="0030535B">
              <w:rPr>
                <w:sz w:val="22"/>
              </w:rPr>
              <w:t xml:space="preserve">riziką prisiima ta </w:t>
            </w:r>
            <w:r w:rsidR="0030535B">
              <w:rPr>
                <w:sz w:val="22"/>
              </w:rPr>
              <w:lastRenderedPageBreak/>
              <w:t xml:space="preserve">Suteikiančioji institucija, kuri pagal tarpusavio susitarimus yra atsakinga už </w:t>
            </w:r>
            <w:r w:rsidR="00B2201F">
              <w:rPr>
                <w:sz w:val="22"/>
              </w:rPr>
              <w:t xml:space="preserve">ES </w:t>
            </w:r>
            <w:r w:rsidR="0030535B">
              <w:rPr>
                <w:sz w:val="22"/>
              </w:rPr>
              <w:t>investicijų atskiram Objektui gavimą)</w:t>
            </w:r>
          </w:p>
          <w:p w:rsidR="00497E5C" w:rsidRPr="00456BD9" w:rsidRDefault="00497E5C" w:rsidP="00DF5029">
            <w:pPr>
              <w:rPr>
                <w:sz w:val="22"/>
              </w:rPr>
            </w:pPr>
          </w:p>
        </w:tc>
        <w:tc>
          <w:tcPr>
            <w:tcW w:w="2541" w:type="dxa"/>
            <w:shd w:val="clear" w:color="auto" w:fill="auto"/>
          </w:tcPr>
          <w:p w:rsidR="0040449E" w:rsidRPr="00DF5029" w:rsidRDefault="0040449E" w:rsidP="00DF5029">
            <w:pPr>
              <w:rPr>
                <w:sz w:val="22"/>
                <w:highlight w:val="yellow"/>
              </w:rPr>
            </w:pPr>
          </w:p>
        </w:tc>
        <w:tc>
          <w:tcPr>
            <w:tcW w:w="2599" w:type="dxa"/>
            <w:shd w:val="clear" w:color="auto" w:fill="auto"/>
          </w:tcPr>
          <w:p w:rsidR="0040449E" w:rsidRPr="00456BD9" w:rsidRDefault="0040449E" w:rsidP="00DF5029">
            <w:pPr>
              <w:rPr>
                <w:sz w:val="22"/>
              </w:rPr>
            </w:pPr>
          </w:p>
        </w:tc>
      </w:tr>
      <w:tr w:rsidR="0040449E" w:rsidRPr="00456BD9" w:rsidTr="00DF5029">
        <w:trPr>
          <w:trHeight w:val="265"/>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DF5029" w:rsidRDefault="0040449E" w:rsidP="00DF5029">
            <w:pPr>
              <w:rPr>
                <w:rFonts w:eastAsia="Calibri"/>
                <w:color w:val="000000"/>
                <w:sz w:val="22"/>
                <w:highlight w:val="yellow"/>
              </w:rPr>
            </w:pPr>
            <w:r w:rsidRPr="00B2201F">
              <w:rPr>
                <w:rFonts w:eastAsia="Calibri"/>
                <w:color w:val="000000"/>
                <w:sz w:val="22"/>
              </w:rPr>
              <w:t xml:space="preserve">Finansavimo poreikis pasikeičia dėl subsidijų sumos pasikeitimo po </w:t>
            </w:r>
            <w:r w:rsidR="00C7508E" w:rsidRPr="00B2201F">
              <w:rPr>
                <w:rFonts w:eastAsia="Calibri"/>
                <w:color w:val="000000"/>
                <w:sz w:val="22"/>
              </w:rPr>
              <w:t>S</w:t>
            </w:r>
            <w:r w:rsidR="008C2559" w:rsidRPr="00B2201F">
              <w:rPr>
                <w:rFonts w:eastAsia="Calibri"/>
                <w:color w:val="000000"/>
                <w:sz w:val="22"/>
              </w:rPr>
              <w:t>utart</w:t>
            </w:r>
            <w:r w:rsidRPr="00B2201F">
              <w:rPr>
                <w:rFonts w:eastAsia="Calibri"/>
                <w:color w:val="000000"/>
                <w:sz w:val="22"/>
              </w:rPr>
              <w:t>ies įsigaliojimo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Skirtų ES struktūrinių investicijų dydis bus mažesnis, nei yra planuojama</w:t>
            </w:r>
            <w:r w:rsidR="00695AB7">
              <w:rPr>
                <w:rFonts w:eastAsia="Calibri"/>
                <w:sz w:val="22"/>
              </w:rPr>
              <w:t>, jei toks sumažėjimas nebuvo nulemtas netinkamų Projekto bendrovės pareigų vykdymo.</w:t>
            </w:r>
          </w:p>
        </w:tc>
        <w:tc>
          <w:tcPr>
            <w:tcW w:w="2829" w:type="dxa"/>
            <w:shd w:val="clear" w:color="auto" w:fill="auto"/>
            <w:hideMark/>
          </w:tcPr>
          <w:p w:rsidR="0030535B" w:rsidRPr="00456BD9" w:rsidRDefault="0040449E" w:rsidP="0030535B">
            <w:pPr>
              <w:rPr>
                <w:sz w:val="22"/>
              </w:rPr>
            </w:pPr>
            <w:r w:rsidRPr="00456BD9">
              <w:rPr>
                <w:sz w:val="22"/>
              </w:rPr>
              <w:t>X</w:t>
            </w:r>
            <w:r w:rsidR="00EE1DF5">
              <w:rPr>
                <w:sz w:val="22"/>
              </w:rPr>
              <w:t xml:space="preserve"> </w:t>
            </w:r>
            <w:r w:rsidR="0030535B" w:rsidRPr="00456BD9">
              <w:rPr>
                <w:sz w:val="22"/>
              </w:rPr>
              <w:t xml:space="preserve"> </w:t>
            </w:r>
            <w:r w:rsidR="0030535B">
              <w:rPr>
                <w:sz w:val="22"/>
              </w:rPr>
              <w:t xml:space="preserve">(t.y., riziką prisiima ta Suteikiančioji institucija, kuri pagal tarpusavio susitarimus yra atsakinga už </w:t>
            </w:r>
            <w:r w:rsidR="00B2201F">
              <w:rPr>
                <w:sz w:val="22"/>
              </w:rPr>
              <w:t xml:space="preserve">ES </w:t>
            </w:r>
            <w:r w:rsidR="0030535B">
              <w:rPr>
                <w:sz w:val="22"/>
              </w:rPr>
              <w:t>investicijų atskiram Objektui gavimą)</w:t>
            </w:r>
          </w:p>
          <w:p w:rsidR="0040449E" w:rsidRPr="00456BD9" w:rsidRDefault="0040449E" w:rsidP="00DF5029">
            <w:pPr>
              <w:rPr>
                <w:sz w:val="22"/>
              </w:rPr>
            </w:pPr>
          </w:p>
        </w:tc>
        <w:tc>
          <w:tcPr>
            <w:tcW w:w="2541" w:type="dxa"/>
            <w:shd w:val="clear" w:color="auto" w:fill="auto"/>
          </w:tcPr>
          <w:p w:rsidR="0040449E" w:rsidRPr="00DF5029" w:rsidRDefault="0040449E" w:rsidP="00DF5029">
            <w:pPr>
              <w:rPr>
                <w:sz w:val="22"/>
                <w:highlight w:val="yellow"/>
              </w:rPr>
            </w:pPr>
          </w:p>
        </w:tc>
        <w:tc>
          <w:tcPr>
            <w:tcW w:w="2599" w:type="dxa"/>
            <w:shd w:val="clear" w:color="auto" w:fill="auto"/>
          </w:tcPr>
          <w:p w:rsidR="0040449E" w:rsidRPr="00456BD9" w:rsidRDefault="0040449E" w:rsidP="00DF5029">
            <w:pPr>
              <w:rPr>
                <w:sz w:val="22"/>
              </w:rPr>
            </w:pPr>
          </w:p>
        </w:tc>
      </w:tr>
      <w:tr w:rsidR="0040449E" w:rsidRPr="00456BD9" w:rsidTr="00DF5029">
        <w:trPr>
          <w:trHeight w:val="823"/>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hideMark/>
          </w:tcPr>
          <w:p w:rsidR="0040449E" w:rsidRPr="00DF5029" w:rsidRDefault="0040449E" w:rsidP="00DF5029">
            <w:pPr>
              <w:rPr>
                <w:rFonts w:eastAsia="Calibri"/>
                <w:color w:val="000000"/>
                <w:sz w:val="22"/>
              </w:rPr>
            </w:pPr>
            <w:r w:rsidRPr="00456BD9">
              <w:rPr>
                <w:rFonts w:eastAsia="Calibri"/>
                <w:color w:val="000000"/>
                <w:sz w:val="22"/>
              </w:rPr>
              <w:t xml:space="preserve">Finansavimo poreikis pasikeičia dėl </w:t>
            </w:r>
            <w:proofErr w:type="spellStart"/>
            <w:r w:rsidR="00C7508E" w:rsidRPr="00456BD9">
              <w:rPr>
                <w:rFonts w:eastAsia="Calibri"/>
                <w:color w:val="000000"/>
                <w:sz w:val="22"/>
              </w:rPr>
              <w:t>Subtiekėjų</w:t>
            </w:r>
            <w:proofErr w:type="spellEnd"/>
            <w:r w:rsidR="009F27F5">
              <w:rPr>
                <w:rFonts w:eastAsia="Calibri"/>
                <w:color w:val="000000"/>
                <w:sz w:val="22"/>
              </w:rPr>
              <w:t xml:space="preserve"> ar kitų ūkio subjektų</w:t>
            </w:r>
            <w:r w:rsidR="00C7508E" w:rsidRPr="00456BD9">
              <w:rPr>
                <w:rFonts w:eastAsia="Calibri"/>
                <w:color w:val="000000"/>
                <w:sz w:val="22"/>
              </w:rPr>
              <w:t xml:space="preserve"> </w:t>
            </w:r>
            <w:r w:rsidRPr="00456BD9">
              <w:rPr>
                <w:rFonts w:eastAsia="Calibri"/>
                <w:color w:val="000000"/>
                <w:sz w:val="22"/>
              </w:rPr>
              <w:t>veiksmų ar neveikimo</w:t>
            </w:r>
          </w:p>
        </w:tc>
        <w:tc>
          <w:tcPr>
            <w:tcW w:w="4157" w:type="dxa"/>
            <w:shd w:val="clear" w:color="auto" w:fill="auto"/>
            <w:hideMark/>
          </w:tcPr>
          <w:p w:rsidR="0040449E" w:rsidRPr="00456BD9" w:rsidRDefault="0040449E" w:rsidP="00DF5029">
            <w:pPr>
              <w:autoSpaceDE w:val="0"/>
              <w:autoSpaceDN w:val="0"/>
              <w:adjustRightInd w:val="0"/>
              <w:rPr>
                <w:rFonts w:eastAsia="Calibri"/>
                <w:sz w:val="22"/>
              </w:rPr>
            </w:pPr>
            <w:r w:rsidRPr="00456BD9">
              <w:rPr>
                <w:rFonts w:eastAsia="Calibri"/>
                <w:sz w:val="22"/>
              </w:rPr>
              <w:t xml:space="preserve">Finansavimui užtikrinti pasitelkiami </w:t>
            </w:r>
            <w:proofErr w:type="spellStart"/>
            <w:r w:rsidR="00C7508E" w:rsidRPr="00456BD9">
              <w:rPr>
                <w:rFonts w:eastAsia="Calibri"/>
                <w:sz w:val="22"/>
              </w:rPr>
              <w:t>S</w:t>
            </w:r>
            <w:r w:rsidRPr="00456BD9">
              <w:rPr>
                <w:rFonts w:eastAsia="Calibri"/>
                <w:sz w:val="22"/>
              </w:rPr>
              <w:t>ubtiekėjai</w:t>
            </w:r>
            <w:proofErr w:type="spellEnd"/>
            <w:r w:rsidR="009F27F5">
              <w:rPr>
                <w:rFonts w:eastAsia="Calibri"/>
                <w:sz w:val="22"/>
              </w:rPr>
              <w:t xml:space="preserve"> ar kiti ūkio subjektai</w:t>
            </w:r>
            <w:r w:rsidRPr="00456BD9">
              <w:rPr>
                <w:rFonts w:eastAsia="Calibri"/>
                <w:sz w:val="22"/>
              </w:rPr>
              <w:t xml:space="preserve">, tačiau jie nesilaiko įsipareigojimų, atlieka kitus neplanuotus veiksmus, dėl kurių pasikeičia </w:t>
            </w:r>
            <w:r w:rsidRPr="00456BD9">
              <w:rPr>
                <w:rFonts w:eastAsia="Calibri"/>
                <w:sz w:val="22"/>
              </w:rPr>
              <w:lastRenderedPageBreak/>
              <w:t>finansavimo iš kitų šaltinių poreikis.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 xml:space="preserve">X </w:t>
            </w:r>
          </w:p>
        </w:tc>
        <w:tc>
          <w:tcPr>
            <w:tcW w:w="2599" w:type="dxa"/>
            <w:shd w:val="clear" w:color="auto" w:fill="auto"/>
          </w:tcPr>
          <w:p w:rsidR="0040449E" w:rsidRPr="00456BD9" w:rsidRDefault="0040449E" w:rsidP="00DF5029">
            <w:pPr>
              <w:rPr>
                <w:sz w:val="22"/>
              </w:rPr>
            </w:pPr>
          </w:p>
        </w:tc>
      </w:tr>
      <w:tr w:rsidR="00497E5C" w:rsidRPr="00456BD9" w:rsidTr="00DF5029">
        <w:trPr>
          <w:trHeight w:val="823"/>
        </w:trPr>
        <w:tc>
          <w:tcPr>
            <w:tcW w:w="816" w:type="dxa"/>
            <w:shd w:val="clear" w:color="auto" w:fill="auto"/>
          </w:tcPr>
          <w:p w:rsidR="00497E5C" w:rsidRPr="00456BD9" w:rsidRDefault="00497E5C" w:rsidP="00523770">
            <w:pPr>
              <w:numPr>
                <w:ilvl w:val="1"/>
                <w:numId w:val="25"/>
              </w:numPr>
              <w:contextualSpacing/>
              <w:jc w:val="both"/>
              <w:rPr>
                <w:rFonts w:eastAsia="Calibri"/>
                <w:b/>
                <w:bCs/>
                <w:color w:val="000000"/>
                <w:sz w:val="22"/>
              </w:rPr>
            </w:pPr>
          </w:p>
        </w:tc>
        <w:tc>
          <w:tcPr>
            <w:tcW w:w="2556" w:type="dxa"/>
            <w:shd w:val="clear" w:color="auto" w:fill="auto"/>
          </w:tcPr>
          <w:p w:rsidR="00497E5C" w:rsidRPr="00456BD9" w:rsidRDefault="00497E5C" w:rsidP="00DF5029">
            <w:pPr>
              <w:rPr>
                <w:rFonts w:eastAsia="Calibri"/>
                <w:color w:val="000000"/>
                <w:sz w:val="22"/>
              </w:rPr>
            </w:pPr>
            <w:r w:rsidRPr="00456BD9">
              <w:rPr>
                <w:rFonts w:eastAsia="Calibri"/>
                <w:color w:val="000000"/>
                <w:sz w:val="22"/>
              </w:rPr>
              <w:t>Finansavimo poreikis pasikeičia dėl finansinių instrumentų forma teikiamo finansavimo sumos pasikeitimo iki Sutarties įsigaliojimo</w:t>
            </w:r>
          </w:p>
        </w:tc>
        <w:tc>
          <w:tcPr>
            <w:tcW w:w="4157" w:type="dxa"/>
            <w:shd w:val="clear" w:color="auto" w:fill="auto"/>
          </w:tcPr>
          <w:p w:rsidR="00497E5C" w:rsidRPr="00456BD9" w:rsidRDefault="00403BFF" w:rsidP="00DF5029">
            <w:pPr>
              <w:autoSpaceDE w:val="0"/>
              <w:autoSpaceDN w:val="0"/>
              <w:adjustRightInd w:val="0"/>
              <w:rPr>
                <w:rFonts w:eastAsia="Calibri"/>
                <w:sz w:val="22"/>
              </w:rPr>
            </w:pPr>
            <w:r w:rsidRPr="00456BD9">
              <w:rPr>
                <w:sz w:val="22"/>
              </w:rPr>
              <w:t>Projekto bendrovė</w:t>
            </w:r>
            <w:r w:rsidR="00C7508E" w:rsidRPr="00456BD9">
              <w:rPr>
                <w:rFonts w:eastAsia="Calibri"/>
                <w:sz w:val="22"/>
              </w:rPr>
              <w:t>, būdama atsakinga už Projekto įgyvendinimą ir naudojimąsi finansiniais instrumentais, prisiima su tuo susijusią riziką.</w:t>
            </w:r>
          </w:p>
        </w:tc>
        <w:tc>
          <w:tcPr>
            <w:tcW w:w="2829" w:type="dxa"/>
            <w:shd w:val="clear" w:color="auto" w:fill="auto"/>
          </w:tcPr>
          <w:p w:rsidR="00497E5C" w:rsidRPr="00456BD9" w:rsidRDefault="00497E5C" w:rsidP="00DF5029">
            <w:pPr>
              <w:rPr>
                <w:sz w:val="22"/>
              </w:rPr>
            </w:pPr>
          </w:p>
        </w:tc>
        <w:tc>
          <w:tcPr>
            <w:tcW w:w="2541" w:type="dxa"/>
            <w:shd w:val="clear" w:color="auto" w:fill="auto"/>
          </w:tcPr>
          <w:p w:rsidR="00497E5C" w:rsidRPr="00456BD9" w:rsidRDefault="00497E5C" w:rsidP="00DF5029">
            <w:pPr>
              <w:rPr>
                <w:sz w:val="22"/>
              </w:rPr>
            </w:pPr>
            <w:r w:rsidRPr="00456BD9">
              <w:rPr>
                <w:sz w:val="22"/>
              </w:rPr>
              <w:t>X</w:t>
            </w:r>
          </w:p>
        </w:tc>
        <w:tc>
          <w:tcPr>
            <w:tcW w:w="2599" w:type="dxa"/>
            <w:shd w:val="clear" w:color="auto" w:fill="auto"/>
          </w:tcPr>
          <w:p w:rsidR="00497E5C" w:rsidRPr="00456BD9" w:rsidRDefault="00497E5C" w:rsidP="00DF5029">
            <w:pPr>
              <w:rPr>
                <w:sz w:val="22"/>
              </w:rPr>
            </w:pPr>
          </w:p>
        </w:tc>
      </w:tr>
      <w:tr w:rsidR="00497E5C" w:rsidRPr="00456BD9" w:rsidTr="00DF5029">
        <w:trPr>
          <w:trHeight w:val="823"/>
        </w:trPr>
        <w:tc>
          <w:tcPr>
            <w:tcW w:w="816" w:type="dxa"/>
            <w:shd w:val="clear" w:color="auto" w:fill="auto"/>
          </w:tcPr>
          <w:p w:rsidR="00497E5C" w:rsidRPr="00456BD9" w:rsidRDefault="00497E5C" w:rsidP="00523770">
            <w:pPr>
              <w:numPr>
                <w:ilvl w:val="1"/>
                <w:numId w:val="25"/>
              </w:numPr>
              <w:contextualSpacing/>
              <w:jc w:val="both"/>
              <w:rPr>
                <w:rFonts w:eastAsia="Calibri"/>
                <w:b/>
                <w:bCs/>
                <w:color w:val="000000"/>
                <w:sz w:val="22"/>
              </w:rPr>
            </w:pPr>
          </w:p>
        </w:tc>
        <w:tc>
          <w:tcPr>
            <w:tcW w:w="2556" w:type="dxa"/>
            <w:shd w:val="clear" w:color="auto" w:fill="auto"/>
          </w:tcPr>
          <w:p w:rsidR="00497E5C" w:rsidRPr="00456BD9" w:rsidRDefault="00497E5C" w:rsidP="00DF5029">
            <w:pPr>
              <w:rPr>
                <w:rFonts w:eastAsia="Calibri"/>
                <w:color w:val="000000"/>
                <w:sz w:val="22"/>
              </w:rPr>
            </w:pPr>
            <w:r w:rsidRPr="00456BD9">
              <w:rPr>
                <w:rFonts w:eastAsia="Calibri"/>
                <w:color w:val="000000"/>
                <w:sz w:val="22"/>
              </w:rPr>
              <w:t xml:space="preserve">Finansavimo poreikis pasikeičia dėl finansinių instrumentų forma teikiamo finansavimo </w:t>
            </w:r>
            <w:r w:rsidRPr="00456BD9">
              <w:rPr>
                <w:rFonts w:eastAsia="Calibri"/>
                <w:color w:val="000000"/>
                <w:sz w:val="22"/>
              </w:rPr>
              <w:lastRenderedPageBreak/>
              <w:t>sumos pasikeitimo po finansinio uždarymo</w:t>
            </w:r>
          </w:p>
        </w:tc>
        <w:tc>
          <w:tcPr>
            <w:tcW w:w="4157" w:type="dxa"/>
            <w:shd w:val="clear" w:color="auto" w:fill="auto"/>
          </w:tcPr>
          <w:p w:rsidR="00497E5C" w:rsidRPr="00456BD9" w:rsidRDefault="00403BFF" w:rsidP="00DF5029">
            <w:pPr>
              <w:autoSpaceDE w:val="0"/>
              <w:autoSpaceDN w:val="0"/>
              <w:adjustRightInd w:val="0"/>
              <w:rPr>
                <w:rFonts w:eastAsia="Calibri"/>
                <w:sz w:val="22"/>
              </w:rPr>
            </w:pPr>
            <w:r w:rsidRPr="00456BD9">
              <w:rPr>
                <w:sz w:val="22"/>
              </w:rPr>
              <w:lastRenderedPageBreak/>
              <w:t>Projekto bendrovė</w:t>
            </w:r>
            <w:r w:rsidR="00C7508E" w:rsidRPr="00456BD9">
              <w:rPr>
                <w:rFonts w:eastAsia="Calibri"/>
                <w:sz w:val="22"/>
              </w:rPr>
              <w:t>, būdama atsakinga už Projekto įgyvendinimą ir naudojimąsi finansiniais instrumentais, prisiima su tuo susijusią riziką.</w:t>
            </w:r>
          </w:p>
        </w:tc>
        <w:tc>
          <w:tcPr>
            <w:tcW w:w="2829" w:type="dxa"/>
            <w:shd w:val="clear" w:color="auto" w:fill="auto"/>
          </w:tcPr>
          <w:p w:rsidR="00497E5C" w:rsidRPr="00456BD9" w:rsidRDefault="00497E5C" w:rsidP="00DF5029">
            <w:pPr>
              <w:rPr>
                <w:sz w:val="22"/>
              </w:rPr>
            </w:pPr>
          </w:p>
        </w:tc>
        <w:tc>
          <w:tcPr>
            <w:tcW w:w="2541" w:type="dxa"/>
            <w:shd w:val="clear" w:color="auto" w:fill="auto"/>
          </w:tcPr>
          <w:p w:rsidR="00497E5C" w:rsidRPr="00456BD9" w:rsidRDefault="00497E5C" w:rsidP="00DF5029">
            <w:pPr>
              <w:rPr>
                <w:sz w:val="22"/>
              </w:rPr>
            </w:pPr>
            <w:r w:rsidRPr="00456BD9">
              <w:rPr>
                <w:sz w:val="22"/>
              </w:rPr>
              <w:t>X</w:t>
            </w:r>
          </w:p>
        </w:tc>
        <w:tc>
          <w:tcPr>
            <w:tcW w:w="2599" w:type="dxa"/>
            <w:shd w:val="clear" w:color="auto" w:fill="auto"/>
          </w:tcPr>
          <w:p w:rsidR="00497E5C" w:rsidRPr="00456BD9" w:rsidRDefault="00497E5C" w:rsidP="00DF5029">
            <w:pPr>
              <w:rPr>
                <w:sz w:val="22"/>
              </w:rPr>
            </w:pPr>
          </w:p>
        </w:tc>
      </w:tr>
      <w:tr w:rsidR="00497E5C" w:rsidRPr="00456BD9" w:rsidTr="00DF5029">
        <w:trPr>
          <w:trHeight w:val="823"/>
        </w:trPr>
        <w:tc>
          <w:tcPr>
            <w:tcW w:w="816" w:type="dxa"/>
            <w:shd w:val="clear" w:color="auto" w:fill="auto"/>
          </w:tcPr>
          <w:p w:rsidR="00497E5C" w:rsidRPr="00456BD9" w:rsidRDefault="00497E5C" w:rsidP="00523770">
            <w:pPr>
              <w:numPr>
                <w:ilvl w:val="1"/>
                <w:numId w:val="25"/>
              </w:numPr>
              <w:contextualSpacing/>
              <w:jc w:val="both"/>
              <w:rPr>
                <w:rFonts w:eastAsia="Calibri"/>
                <w:b/>
                <w:bCs/>
                <w:color w:val="000000"/>
                <w:sz w:val="22"/>
              </w:rPr>
            </w:pPr>
          </w:p>
        </w:tc>
        <w:tc>
          <w:tcPr>
            <w:tcW w:w="2556" w:type="dxa"/>
            <w:shd w:val="clear" w:color="auto" w:fill="auto"/>
          </w:tcPr>
          <w:p w:rsidR="00497E5C" w:rsidRPr="00456BD9" w:rsidRDefault="00497E5C" w:rsidP="00DF5029">
            <w:pPr>
              <w:rPr>
                <w:rFonts w:eastAsia="Calibri"/>
                <w:color w:val="000000"/>
                <w:sz w:val="22"/>
              </w:rPr>
            </w:pPr>
            <w:r w:rsidRPr="00456BD9">
              <w:rPr>
                <w:rFonts w:eastAsia="Calibri"/>
                <w:color w:val="000000"/>
                <w:sz w:val="22"/>
              </w:rPr>
              <w:t>Finansavimo poreikis pasikeičia dėl valstybės pagalbos teikimo taisyklių pažeidimo</w:t>
            </w:r>
          </w:p>
        </w:tc>
        <w:tc>
          <w:tcPr>
            <w:tcW w:w="4157" w:type="dxa"/>
            <w:shd w:val="clear" w:color="auto" w:fill="auto"/>
          </w:tcPr>
          <w:p w:rsidR="00497E5C" w:rsidRPr="00456BD9" w:rsidRDefault="00403BFF" w:rsidP="00DF5029">
            <w:pPr>
              <w:autoSpaceDE w:val="0"/>
              <w:autoSpaceDN w:val="0"/>
              <w:adjustRightInd w:val="0"/>
              <w:rPr>
                <w:rFonts w:eastAsia="Calibri"/>
                <w:sz w:val="22"/>
              </w:rPr>
            </w:pPr>
            <w:r w:rsidRPr="00456BD9">
              <w:rPr>
                <w:sz w:val="22"/>
              </w:rPr>
              <w:t>Projekto bendrovei</w:t>
            </w:r>
            <w:r w:rsidR="008B5D1C" w:rsidRPr="00456BD9">
              <w:rPr>
                <w:rFonts w:eastAsia="Calibri"/>
                <w:sz w:val="22"/>
              </w:rPr>
              <w:t xml:space="preserve"> gavus naudą dėl valstybės pagalbos taisyklių pažeidimo, ji prisiima neleistinai gautos finansinės naudos grąžinimo riziką</w:t>
            </w:r>
          </w:p>
        </w:tc>
        <w:tc>
          <w:tcPr>
            <w:tcW w:w="2829" w:type="dxa"/>
            <w:shd w:val="clear" w:color="auto" w:fill="auto"/>
          </w:tcPr>
          <w:p w:rsidR="00497E5C" w:rsidRPr="00456BD9" w:rsidRDefault="00497E5C" w:rsidP="00DF5029">
            <w:pPr>
              <w:rPr>
                <w:sz w:val="22"/>
              </w:rPr>
            </w:pPr>
          </w:p>
        </w:tc>
        <w:tc>
          <w:tcPr>
            <w:tcW w:w="2541" w:type="dxa"/>
            <w:shd w:val="clear" w:color="auto" w:fill="auto"/>
          </w:tcPr>
          <w:p w:rsidR="00497E5C" w:rsidRPr="00456BD9" w:rsidRDefault="00497E5C" w:rsidP="00DF5029">
            <w:pPr>
              <w:rPr>
                <w:sz w:val="22"/>
              </w:rPr>
            </w:pPr>
            <w:r w:rsidRPr="00456BD9">
              <w:rPr>
                <w:sz w:val="22"/>
              </w:rPr>
              <w:t>X</w:t>
            </w:r>
          </w:p>
        </w:tc>
        <w:tc>
          <w:tcPr>
            <w:tcW w:w="2599" w:type="dxa"/>
            <w:shd w:val="clear" w:color="auto" w:fill="auto"/>
          </w:tcPr>
          <w:p w:rsidR="00497E5C" w:rsidRPr="00456BD9" w:rsidRDefault="00497E5C" w:rsidP="00DF5029">
            <w:pPr>
              <w:rPr>
                <w:sz w:val="22"/>
              </w:rPr>
            </w:pPr>
          </w:p>
        </w:tc>
      </w:tr>
      <w:tr w:rsidR="0040449E" w:rsidRPr="00456BD9" w:rsidTr="00DF5029">
        <w:trPr>
          <w:trHeight w:val="406"/>
        </w:trPr>
        <w:tc>
          <w:tcPr>
            <w:tcW w:w="816" w:type="dxa"/>
            <w:shd w:val="clear" w:color="auto" w:fill="auto"/>
          </w:tcPr>
          <w:p w:rsidR="0040449E" w:rsidRPr="00456BD9" w:rsidRDefault="0040449E" w:rsidP="00523770">
            <w:pPr>
              <w:numPr>
                <w:ilvl w:val="0"/>
                <w:numId w:val="25"/>
              </w:numPr>
              <w:contextualSpacing/>
              <w:jc w:val="both"/>
              <w:rPr>
                <w:b/>
                <w:bCs/>
                <w:sz w:val="22"/>
              </w:rPr>
            </w:pPr>
          </w:p>
        </w:tc>
        <w:tc>
          <w:tcPr>
            <w:tcW w:w="14682" w:type="dxa"/>
            <w:gridSpan w:val="5"/>
            <w:shd w:val="clear" w:color="auto" w:fill="auto"/>
            <w:hideMark/>
          </w:tcPr>
          <w:p w:rsidR="0040449E" w:rsidRPr="00456BD9" w:rsidRDefault="0040449E" w:rsidP="00523770">
            <w:pPr>
              <w:rPr>
                <w:b/>
                <w:sz w:val="22"/>
              </w:rPr>
            </w:pPr>
            <w:r w:rsidRPr="00456BD9">
              <w:rPr>
                <w:b/>
                <w:sz w:val="22"/>
              </w:rPr>
              <w:t>Rinkai pateikiamų paslaugų tinkamumo rizika</w:t>
            </w:r>
          </w:p>
        </w:tc>
      </w:tr>
      <w:tr w:rsidR="0040449E" w:rsidRPr="00456BD9" w:rsidTr="00DF5029">
        <w:trPr>
          <w:trHeight w:val="1141"/>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Vėluojama pradėti teikti </w:t>
            </w:r>
            <w:r w:rsidR="008B5D1C" w:rsidRPr="00456BD9">
              <w:rPr>
                <w:rFonts w:eastAsia="Calibri"/>
                <w:color w:val="000000"/>
                <w:sz w:val="22"/>
              </w:rPr>
              <w:t>P</w:t>
            </w:r>
            <w:r w:rsidRPr="00456BD9">
              <w:rPr>
                <w:rFonts w:eastAsia="Calibri"/>
                <w:color w:val="000000"/>
                <w:sz w:val="22"/>
              </w:rPr>
              <w:t>aslaugas</w:t>
            </w:r>
          </w:p>
        </w:tc>
        <w:tc>
          <w:tcPr>
            <w:tcW w:w="4157" w:type="dxa"/>
            <w:shd w:val="clear" w:color="auto" w:fill="auto"/>
            <w:hideMark/>
          </w:tcPr>
          <w:p w:rsidR="0040449E" w:rsidRPr="00456BD9" w:rsidRDefault="0040449E" w:rsidP="00DF5029">
            <w:pPr>
              <w:rPr>
                <w:sz w:val="22"/>
              </w:rPr>
            </w:pPr>
            <w:r w:rsidRPr="00456BD9">
              <w:rPr>
                <w:sz w:val="22"/>
              </w:rPr>
              <w:t xml:space="preserve">Dėl užsitęsusio investavimo proceso arba organizacinio pasirengimo vėluojama pradėti teikti </w:t>
            </w:r>
            <w:r w:rsidR="008B5D1C" w:rsidRPr="00456BD9">
              <w:rPr>
                <w:sz w:val="22"/>
              </w:rPr>
              <w:t>P</w:t>
            </w:r>
            <w:r w:rsidRPr="00456BD9">
              <w:rPr>
                <w:sz w:val="22"/>
              </w:rPr>
              <w:t xml:space="preserve">aslaugas. Rizikos veiksnio pasireiškimas reiškia grynųjų pajamų pasikeitimą, kadangi nusikeliant </w:t>
            </w:r>
            <w:r w:rsidR="008B5D1C" w:rsidRPr="00456BD9">
              <w:rPr>
                <w:sz w:val="22"/>
              </w:rPr>
              <w:t>P</w:t>
            </w:r>
            <w:r w:rsidRPr="00456BD9">
              <w:rPr>
                <w:sz w:val="22"/>
              </w:rPr>
              <w:t>aslaugų teikimo pradžiai</w:t>
            </w:r>
            <w:r w:rsidR="00043DAC" w:rsidRPr="00456BD9">
              <w:rPr>
                <w:sz w:val="22"/>
              </w:rPr>
              <w:t>,</w:t>
            </w:r>
            <w:r w:rsidRPr="00456BD9">
              <w:rPr>
                <w:sz w:val="22"/>
              </w:rPr>
              <w:t xml:space="preserve"> pasikeičia galimybės sugeneruoti planuotą pajamų srautą, taip pat nukrypstama nuo veiklos išlaidų plano.</w:t>
            </w:r>
          </w:p>
        </w:tc>
        <w:tc>
          <w:tcPr>
            <w:tcW w:w="2829" w:type="dxa"/>
            <w:shd w:val="clear" w:color="auto" w:fill="auto"/>
          </w:tcPr>
          <w:p w:rsidR="0040449E" w:rsidRPr="00456BD9" w:rsidRDefault="0040449E" w:rsidP="00DF5029">
            <w:pPr>
              <w:rPr>
                <w:sz w:val="22"/>
              </w:rPr>
            </w:pPr>
          </w:p>
        </w:tc>
        <w:tc>
          <w:tcPr>
            <w:tcW w:w="2541" w:type="dxa"/>
            <w:shd w:val="clear" w:color="auto" w:fill="auto"/>
          </w:tcPr>
          <w:p w:rsidR="0040449E" w:rsidRPr="00456BD9" w:rsidRDefault="0040449E" w:rsidP="00DF5029">
            <w:pPr>
              <w:jc w:val="both"/>
              <w:rPr>
                <w:sz w:val="22"/>
              </w:rPr>
            </w:pPr>
            <w:r w:rsidRPr="00456BD9">
              <w:rPr>
                <w:sz w:val="22"/>
              </w:rPr>
              <w:t>X</w:t>
            </w:r>
          </w:p>
          <w:p w:rsidR="0040449E" w:rsidRPr="00456BD9" w:rsidRDefault="0040449E" w:rsidP="00DF5029">
            <w:pPr>
              <w:jc w:val="both"/>
              <w:rPr>
                <w:b/>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1430"/>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8B5D1C" w:rsidP="00DF5029">
            <w:pPr>
              <w:rPr>
                <w:rFonts w:eastAsia="Calibri"/>
                <w:b/>
                <w:color w:val="000000"/>
                <w:sz w:val="22"/>
              </w:rPr>
            </w:pPr>
            <w:r w:rsidRPr="00456BD9">
              <w:rPr>
                <w:rFonts w:eastAsia="Calibri"/>
                <w:color w:val="000000"/>
                <w:sz w:val="22"/>
              </w:rPr>
              <w:t>Suteikiančiosios institucijos</w:t>
            </w:r>
            <w:r w:rsidR="0040449E" w:rsidRPr="00456BD9">
              <w:rPr>
                <w:rFonts w:eastAsia="Calibri"/>
                <w:color w:val="000000"/>
                <w:sz w:val="22"/>
              </w:rPr>
              <w:t xml:space="preserve"> pakeičia nustatytus kokybės reikalavimus </w:t>
            </w:r>
            <w:r w:rsidR="00482419">
              <w:rPr>
                <w:rFonts w:eastAsia="Calibri"/>
                <w:color w:val="000000"/>
                <w:sz w:val="22"/>
              </w:rPr>
              <w:t xml:space="preserve">Paslaugoms </w:t>
            </w:r>
            <w:r w:rsidR="0040449E" w:rsidRPr="00456BD9">
              <w:rPr>
                <w:rFonts w:eastAsia="Calibri"/>
                <w:color w:val="000000"/>
                <w:sz w:val="22"/>
              </w:rPr>
              <w:t>pasibaigus investavimo procesui</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Suteikiančiosios institucijos </w:t>
            </w:r>
            <w:r w:rsidR="008B5D1C" w:rsidRPr="00456BD9">
              <w:rPr>
                <w:rFonts w:eastAsia="Calibri"/>
                <w:bCs/>
                <w:sz w:val="22"/>
              </w:rPr>
              <w:t>P</w:t>
            </w:r>
            <w:r w:rsidRPr="00456BD9">
              <w:rPr>
                <w:rFonts w:eastAsia="Calibri"/>
                <w:bCs/>
                <w:sz w:val="22"/>
              </w:rPr>
              <w:t xml:space="preserve">aslaugų teikimo metu nurodo </w:t>
            </w:r>
            <w:r w:rsidR="00403BFF" w:rsidRPr="00456BD9">
              <w:rPr>
                <w:sz w:val="22"/>
              </w:rPr>
              <w:t>Projekto bendrovei</w:t>
            </w:r>
            <w:r w:rsidRPr="00456BD9">
              <w:rPr>
                <w:rFonts w:eastAsia="Calibri"/>
                <w:bCs/>
                <w:sz w:val="22"/>
              </w:rPr>
              <w:t xml:space="preserve"> kitus reikalavimus nei tie, pagal kuriuos Koncesininkas rengė ir teikė </w:t>
            </w:r>
            <w:r w:rsidR="008B5D1C" w:rsidRPr="00456BD9">
              <w:rPr>
                <w:rFonts w:eastAsia="Calibri"/>
                <w:bCs/>
                <w:sz w:val="22"/>
              </w:rPr>
              <w:t>P</w:t>
            </w:r>
            <w:r w:rsidRPr="00456BD9">
              <w:rPr>
                <w:rFonts w:eastAsia="Calibri"/>
                <w:bCs/>
                <w:sz w:val="22"/>
              </w:rPr>
              <w:t xml:space="preserve">asiūlymą, įskaitant </w:t>
            </w:r>
            <w:r w:rsidR="008B5D1C" w:rsidRPr="00456BD9">
              <w:rPr>
                <w:rFonts w:eastAsia="Calibri"/>
                <w:bCs/>
                <w:sz w:val="22"/>
              </w:rPr>
              <w:t>F</w:t>
            </w:r>
            <w:r w:rsidRPr="00456BD9">
              <w:rPr>
                <w:rFonts w:eastAsia="Calibri"/>
                <w:bCs/>
                <w:sz w:val="22"/>
              </w:rPr>
              <w:t xml:space="preserve">inansinį veiklos modelį, bei kurių pagrindu yra sudaryta </w:t>
            </w:r>
            <w:r w:rsidR="008B5D1C" w:rsidRPr="00456BD9">
              <w:rPr>
                <w:rFonts w:eastAsia="Calibri"/>
                <w:bCs/>
                <w:sz w:val="22"/>
              </w:rPr>
              <w:t>S</w:t>
            </w:r>
            <w:r w:rsidRPr="00456BD9">
              <w:rPr>
                <w:rFonts w:eastAsia="Calibri"/>
                <w:bCs/>
                <w:sz w:val="22"/>
              </w:rPr>
              <w:t>utartis.</w:t>
            </w:r>
          </w:p>
        </w:tc>
        <w:tc>
          <w:tcPr>
            <w:tcW w:w="2829" w:type="dxa"/>
            <w:shd w:val="clear" w:color="auto" w:fill="auto"/>
          </w:tcPr>
          <w:p w:rsidR="0040449E" w:rsidRPr="00456BD9" w:rsidRDefault="0040449E" w:rsidP="00DF5029">
            <w:pPr>
              <w:rPr>
                <w:sz w:val="22"/>
              </w:rPr>
            </w:pPr>
            <w:r w:rsidRPr="00456BD9">
              <w:rPr>
                <w:sz w:val="22"/>
              </w:rPr>
              <w:t xml:space="preserve">X </w:t>
            </w:r>
          </w:p>
          <w:p w:rsidR="0040449E" w:rsidRPr="00456BD9" w:rsidRDefault="0040449E" w:rsidP="00DF5029">
            <w:pPr>
              <w:jc w:val="both"/>
              <w:rPr>
                <w:sz w:val="22"/>
              </w:rPr>
            </w:pPr>
          </w:p>
        </w:tc>
        <w:tc>
          <w:tcPr>
            <w:tcW w:w="2541" w:type="dxa"/>
            <w:shd w:val="clear" w:color="auto" w:fill="auto"/>
          </w:tcPr>
          <w:p w:rsidR="0040449E" w:rsidRPr="00456BD9" w:rsidRDefault="0040449E" w:rsidP="00DF5029">
            <w:pPr>
              <w:rPr>
                <w:b/>
                <w:sz w:val="22"/>
              </w:rPr>
            </w:pPr>
          </w:p>
        </w:tc>
        <w:tc>
          <w:tcPr>
            <w:tcW w:w="2599" w:type="dxa"/>
            <w:shd w:val="clear" w:color="auto" w:fill="auto"/>
          </w:tcPr>
          <w:p w:rsidR="0040449E" w:rsidRPr="00456BD9" w:rsidRDefault="0040449E" w:rsidP="00DF5029">
            <w:pPr>
              <w:rPr>
                <w:sz w:val="22"/>
              </w:rPr>
            </w:pPr>
          </w:p>
        </w:tc>
      </w:tr>
      <w:tr w:rsidR="0040449E" w:rsidRPr="00456BD9" w:rsidTr="00DF5029">
        <w:trPr>
          <w:trHeight w:val="583"/>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Nėra gauti reikalingi leidimai (licencijos)</w:t>
            </w:r>
          </w:p>
        </w:tc>
        <w:tc>
          <w:tcPr>
            <w:tcW w:w="4157" w:type="dxa"/>
            <w:shd w:val="clear" w:color="auto" w:fill="auto"/>
          </w:tcPr>
          <w:p w:rsidR="0040449E" w:rsidRPr="00456BD9" w:rsidRDefault="00B92138" w:rsidP="00DF5029">
            <w:pPr>
              <w:tabs>
                <w:tab w:val="left" w:pos="325"/>
              </w:tabs>
              <w:rPr>
                <w:rFonts w:eastAsia="Calibri"/>
                <w:sz w:val="22"/>
              </w:rPr>
            </w:pPr>
            <w:r w:rsidRPr="00456BD9">
              <w:rPr>
                <w:rFonts w:eastAsia="Calibri"/>
                <w:sz w:val="22"/>
              </w:rPr>
              <w:t xml:space="preserve">Pagal sutartį </w:t>
            </w:r>
            <w:r w:rsidR="00403BFF" w:rsidRPr="00456BD9">
              <w:rPr>
                <w:sz w:val="22"/>
              </w:rPr>
              <w:t>Projekto bendrovė</w:t>
            </w:r>
            <w:r w:rsidRPr="00456BD9">
              <w:rPr>
                <w:rFonts w:eastAsia="Calibri"/>
                <w:sz w:val="22"/>
              </w:rPr>
              <w:t xml:space="preserve"> yra atsakinga už Paslaugų teikimą, todėl prisiima Paslaugoms teikti reikalingų leidimų negavimo riziką.</w:t>
            </w:r>
          </w:p>
        </w:tc>
        <w:tc>
          <w:tcPr>
            <w:tcW w:w="2829" w:type="dxa"/>
            <w:shd w:val="clear" w:color="auto" w:fill="auto"/>
          </w:tcPr>
          <w:p w:rsidR="0040449E" w:rsidRPr="00456BD9" w:rsidRDefault="0040449E" w:rsidP="00DF5029">
            <w:pPr>
              <w:jc w:val="both"/>
              <w:rPr>
                <w:sz w:val="22"/>
              </w:rPr>
            </w:pPr>
          </w:p>
        </w:tc>
        <w:tc>
          <w:tcPr>
            <w:tcW w:w="2541" w:type="dxa"/>
            <w:shd w:val="clear" w:color="auto" w:fill="auto"/>
            <w:hideMark/>
          </w:tcPr>
          <w:p w:rsidR="0040449E" w:rsidRPr="00456BD9" w:rsidRDefault="0040449E" w:rsidP="00DF5029">
            <w:pPr>
              <w:jc w:val="both"/>
              <w:rPr>
                <w:sz w:val="22"/>
              </w:rPr>
            </w:pPr>
            <w:r w:rsidRPr="00456BD9">
              <w:rPr>
                <w:sz w:val="22"/>
              </w:rPr>
              <w:t>X</w:t>
            </w:r>
          </w:p>
        </w:tc>
        <w:tc>
          <w:tcPr>
            <w:tcW w:w="2599" w:type="dxa"/>
            <w:shd w:val="clear" w:color="auto" w:fill="auto"/>
          </w:tcPr>
          <w:p w:rsidR="0040449E" w:rsidRPr="00456BD9" w:rsidRDefault="0040449E" w:rsidP="00DF5029">
            <w:pPr>
              <w:jc w:val="both"/>
              <w:rPr>
                <w:sz w:val="22"/>
              </w:rPr>
            </w:pPr>
          </w:p>
        </w:tc>
      </w:tr>
      <w:tr w:rsidR="0040449E" w:rsidRPr="00456BD9" w:rsidTr="00DF5029">
        <w:trPr>
          <w:trHeight w:val="833"/>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Žmogiškųjų išteklių kvalifikacija ir kompetencija nėra tinkama</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Teikti </w:t>
            </w:r>
            <w:r w:rsidR="00B92138" w:rsidRPr="00456BD9">
              <w:rPr>
                <w:rFonts w:eastAsia="Calibri"/>
                <w:bCs/>
                <w:sz w:val="22"/>
              </w:rPr>
              <w:t>P</w:t>
            </w:r>
            <w:r w:rsidRPr="00456BD9">
              <w:rPr>
                <w:rFonts w:eastAsia="Calibri"/>
                <w:bCs/>
                <w:sz w:val="22"/>
              </w:rPr>
              <w:t>aslaugas reikalinga atitinkama už tai atsakingo personalo kvalifikacija ir kompetencija. Neužtikrinant tinkamos kvalifikacijos ir kompetencijos</w:t>
            </w:r>
            <w:r w:rsidR="00043DAC" w:rsidRPr="00456BD9">
              <w:rPr>
                <w:rFonts w:eastAsia="Calibri"/>
                <w:bCs/>
                <w:sz w:val="22"/>
              </w:rPr>
              <w:t>,</w:t>
            </w:r>
            <w:r w:rsidRPr="00456BD9">
              <w:rPr>
                <w:rFonts w:eastAsia="Calibri"/>
                <w:bCs/>
                <w:sz w:val="22"/>
              </w:rPr>
              <w:t xml:space="preserve"> </w:t>
            </w:r>
            <w:r w:rsidR="00B92138" w:rsidRPr="00456BD9">
              <w:rPr>
                <w:rFonts w:eastAsia="Calibri"/>
                <w:bCs/>
                <w:sz w:val="22"/>
              </w:rPr>
              <w:t>P</w:t>
            </w:r>
            <w:r w:rsidRPr="00456BD9">
              <w:rPr>
                <w:rFonts w:eastAsia="Calibri"/>
                <w:bCs/>
                <w:sz w:val="22"/>
              </w:rPr>
              <w:t xml:space="preserve">aslaugų kokybė gali neatitikti nustatytų tinkamumo reikalavimų. Žmogiškųjų išteklių kvalifikacijos ir kompetencijos trūkumas ar neatitikimas tiesiogiai </w:t>
            </w:r>
            <w:r w:rsidR="00043DAC" w:rsidRPr="00456BD9">
              <w:rPr>
                <w:rFonts w:eastAsia="Calibri"/>
                <w:bCs/>
                <w:sz w:val="22"/>
              </w:rPr>
              <w:t xml:space="preserve">lemia </w:t>
            </w:r>
            <w:r w:rsidRPr="00456BD9">
              <w:rPr>
                <w:rFonts w:eastAsia="Calibri"/>
                <w:bCs/>
                <w:sz w:val="22"/>
              </w:rPr>
              <w:t>grynąsias veiklos pajamas: viena vertus, gali mažėti pajamų srautai dėl klientų nepasitenkinimo paslaugomis, kita vertus, netinkama kvalifikacija gali reikšti veiklos išlaidų pokyčius.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592"/>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523770">
            <w:pPr>
              <w:jc w:val="both"/>
              <w:rPr>
                <w:rFonts w:eastAsia="Calibri"/>
                <w:b/>
                <w:color w:val="000000"/>
                <w:sz w:val="22"/>
              </w:rPr>
            </w:pPr>
            <w:r w:rsidRPr="00456BD9">
              <w:rPr>
                <w:rFonts w:eastAsia="Calibri"/>
                <w:color w:val="000000"/>
                <w:sz w:val="22"/>
              </w:rPr>
              <w:t>Naudojamos netinkamos technologijos</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Teikti </w:t>
            </w:r>
            <w:r w:rsidR="00B92138" w:rsidRPr="00456BD9">
              <w:rPr>
                <w:rFonts w:eastAsia="Calibri"/>
                <w:bCs/>
                <w:sz w:val="22"/>
              </w:rPr>
              <w:t>P</w:t>
            </w:r>
            <w:r w:rsidRPr="00456BD9">
              <w:rPr>
                <w:rFonts w:eastAsia="Calibri"/>
                <w:bCs/>
                <w:sz w:val="22"/>
              </w:rPr>
              <w:t>aslaugas reikalinga naudoti atitinkamas technologijas, kurių naudojimas užtikrina atitikimą nustatytiems kokybės reikalavimams.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686"/>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523770">
            <w:pPr>
              <w:jc w:val="both"/>
              <w:rPr>
                <w:rFonts w:eastAsia="Calibri"/>
                <w:b/>
                <w:color w:val="000000"/>
                <w:sz w:val="22"/>
              </w:rPr>
            </w:pPr>
            <w:r w:rsidRPr="00456BD9">
              <w:rPr>
                <w:rFonts w:eastAsia="Calibri"/>
                <w:color w:val="000000"/>
                <w:sz w:val="22"/>
              </w:rPr>
              <w:t>Naudojamos netinkamos žaliavos ir medžiagos</w:t>
            </w:r>
          </w:p>
        </w:tc>
        <w:tc>
          <w:tcPr>
            <w:tcW w:w="4157" w:type="dxa"/>
            <w:shd w:val="clear" w:color="auto" w:fill="auto"/>
            <w:hideMark/>
          </w:tcPr>
          <w:p w:rsidR="0040449E" w:rsidRPr="00456BD9" w:rsidRDefault="0040449E" w:rsidP="00DF5029">
            <w:pPr>
              <w:rPr>
                <w:rFonts w:eastAsia="Calibri"/>
                <w:bCs/>
                <w:sz w:val="22"/>
              </w:rPr>
            </w:pPr>
            <w:r w:rsidRPr="00456BD9">
              <w:rPr>
                <w:rFonts w:eastAsia="Calibri"/>
                <w:bCs/>
                <w:sz w:val="22"/>
              </w:rPr>
              <w:t xml:space="preserve">Kokybiškai teikti </w:t>
            </w:r>
            <w:r w:rsidR="00B92138" w:rsidRPr="00456BD9">
              <w:rPr>
                <w:rFonts w:eastAsia="Calibri"/>
                <w:bCs/>
                <w:sz w:val="22"/>
              </w:rPr>
              <w:t>P</w:t>
            </w:r>
            <w:r w:rsidRPr="00456BD9">
              <w:rPr>
                <w:rFonts w:eastAsia="Calibri"/>
                <w:bCs/>
                <w:sz w:val="22"/>
              </w:rPr>
              <w:t>aslaugas reikalinga naudoti atitinkamas žaliavas ir medžiagas.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r w:rsidR="0040449E" w:rsidRPr="00456BD9" w:rsidTr="00DF5029">
        <w:trPr>
          <w:trHeight w:val="837"/>
        </w:trPr>
        <w:tc>
          <w:tcPr>
            <w:tcW w:w="816" w:type="dxa"/>
            <w:shd w:val="clear" w:color="auto" w:fill="auto"/>
          </w:tcPr>
          <w:p w:rsidR="0040449E" w:rsidRPr="00456BD9" w:rsidRDefault="0040449E" w:rsidP="00523770">
            <w:pPr>
              <w:numPr>
                <w:ilvl w:val="1"/>
                <w:numId w:val="25"/>
              </w:numPr>
              <w:contextualSpacing/>
              <w:jc w:val="both"/>
              <w:rPr>
                <w:rFonts w:eastAsia="Calibri"/>
                <w:b/>
                <w:bCs/>
                <w:color w:val="000000"/>
                <w:sz w:val="22"/>
              </w:rPr>
            </w:pPr>
          </w:p>
        </w:tc>
        <w:tc>
          <w:tcPr>
            <w:tcW w:w="2556" w:type="dxa"/>
            <w:shd w:val="clear" w:color="auto" w:fill="auto"/>
            <w:vAlign w:val="center"/>
            <w:hideMark/>
          </w:tcPr>
          <w:p w:rsidR="0040449E" w:rsidRPr="00456BD9" w:rsidRDefault="0040449E" w:rsidP="00DF5029">
            <w:pPr>
              <w:rPr>
                <w:rFonts w:eastAsia="Calibri"/>
                <w:b/>
                <w:color w:val="000000"/>
                <w:sz w:val="22"/>
              </w:rPr>
            </w:pPr>
            <w:r w:rsidRPr="00456BD9">
              <w:rPr>
                <w:rFonts w:eastAsia="Calibri"/>
                <w:color w:val="000000"/>
                <w:sz w:val="22"/>
              </w:rPr>
              <w:t xml:space="preserve">Nustatomi nauji reikalavimai pasibaigus </w:t>
            </w:r>
            <w:r w:rsidR="00482419">
              <w:rPr>
                <w:rFonts w:eastAsia="Calibri"/>
                <w:color w:val="000000"/>
                <w:sz w:val="22"/>
              </w:rPr>
              <w:t>Darbų laikotarpiui</w:t>
            </w:r>
          </w:p>
        </w:tc>
        <w:tc>
          <w:tcPr>
            <w:tcW w:w="4157" w:type="dxa"/>
            <w:shd w:val="clear" w:color="auto" w:fill="auto"/>
            <w:hideMark/>
          </w:tcPr>
          <w:p w:rsidR="0040449E" w:rsidRPr="00456BD9" w:rsidRDefault="00C420F8" w:rsidP="00DF5029">
            <w:pPr>
              <w:rPr>
                <w:rFonts w:eastAsia="Calibri"/>
                <w:bCs/>
                <w:sz w:val="22"/>
              </w:rPr>
            </w:pPr>
            <w:r>
              <w:rPr>
                <w:rFonts w:eastAsia="Calibri"/>
                <w:bCs/>
                <w:sz w:val="22"/>
              </w:rPr>
              <w:t>Teisės aktuose</w:t>
            </w:r>
            <w:r w:rsidR="0040449E" w:rsidRPr="00456BD9">
              <w:rPr>
                <w:rFonts w:eastAsia="Calibri"/>
                <w:bCs/>
                <w:sz w:val="22"/>
              </w:rPr>
              <w:t xml:space="preserve"> nustatomi nauji reikalavimai </w:t>
            </w:r>
            <w:r w:rsidR="00482419">
              <w:rPr>
                <w:rFonts w:eastAsia="Calibri"/>
                <w:bCs/>
                <w:sz w:val="22"/>
              </w:rPr>
              <w:t xml:space="preserve">susiję su </w:t>
            </w:r>
            <w:r w:rsidR="00B92138" w:rsidRPr="00456BD9">
              <w:rPr>
                <w:rFonts w:eastAsia="Calibri"/>
                <w:bCs/>
                <w:sz w:val="22"/>
              </w:rPr>
              <w:t>P</w:t>
            </w:r>
            <w:r w:rsidR="0040449E" w:rsidRPr="00456BD9">
              <w:rPr>
                <w:rFonts w:eastAsia="Calibri"/>
                <w:bCs/>
                <w:sz w:val="22"/>
              </w:rPr>
              <w:t>aslaug</w:t>
            </w:r>
            <w:r w:rsidR="00482419">
              <w:rPr>
                <w:rFonts w:eastAsia="Calibri"/>
                <w:bCs/>
                <w:sz w:val="22"/>
              </w:rPr>
              <w:t>ų teikimu</w:t>
            </w:r>
            <w:r w:rsidR="0040449E" w:rsidRPr="00456BD9">
              <w:rPr>
                <w:rFonts w:eastAsia="Calibri"/>
                <w:bCs/>
                <w:sz w:val="22"/>
              </w:rPr>
              <w:t xml:space="preserve">. Naujų reikalavimų nustatymas gali reikšti naują reikalavimų teikiamų </w:t>
            </w:r>
            <w:r w:rsidR="00B92138" w:rsidRPr="00456BD9">
              <w:rPr>
                <w:rFonts w:eastAsia="Calibri"/>
                <w:bCs/>
                <w:sz w:val="22"/>
              </w:rPr>
              <w:t>P</w:t>
            </w:r>
            <w:r w:rsidR="0040449E" w:rsidRPr="00456BD9">
              <w:rPr>
                <w:rFonts w:eastAsia="Calibri"/>
                <w:bCs/>
                <w:sz w:val="22"/>
              </w:rPr>
              <w:t>aslaugų kokybei nustatymą ar gamybos veiklos organizavimo pokyčius. Kadangi naujų reikalavimų atsiradimas turi įtakos paslaugų savikainai, tai sąlygoja ir veiklos išlaidų pokyčius.</w:t>
            </w:r>
          </w:p>
        </w:tc>
        <w:tc>
          <w:tcPr>
            <w:tcW w:w="2829" w:type="dxa"/>
            <w:shd w:val="clear" w:color="auto" w:fill="auto"/>
          </w:tcPr>
          <w:p w:rsidR="0040449E" w:rsidRPr="00456BD9" w:rsidRDefault="0040449E" w:rsidP="00DF5029">
            <w:pPr>
              <w:rPr>
                <w:sz w:val="22"/>
              </w:rPr>
            </w:pPr>
          </w:p>
        </w:tc>
        <w:tc>
          <w:tcPr>
            <w:tcW w:w="2541" w:type="dxa"/>
            <w:shd w:val="clear" w:color="auto" w:fill="auto"/>
            <w:hideMark/>
          </w:tcPr>
          <w:p w:rsidR="0040449E" w:rsidRPr="00456BD9" w:rsidRDefault="0040449E" w:rsidP="00DF5029">
            <w:pPr>
              <w:rPr>
                <w:sz w:val="22"/>
              </w:rPr>
            </w:pPr>
            <w:r w:rsidRPr="00456BD9">
              <w:rPr>
                <w:sz w:val="22"/>
              </w:rPr>
              <w:t>X</w:t>
            </w:r>
          </w:p>
        </w:tc>
        <w:tc>
          <w:tcPr>
            <w:tcW w:w="2599" w:type="dxa"/>
            <w:shd w:val="clear" w:color="auto" w:fill="auto"/>
          </w:tcPr>
          <w:p w:rsidR="0040449E" w:rsidRPr="00456BD9" w:rsidRDefault="0040449E" w:rsidP="00DF5029">
            <w:pPr>
              <w:rPr>
                <w:sz w:val="22"/>
              </w:rPr>
            </w:pPr>
          </w:p>
        </w:tc>
      </w:tr>
    </w:tbl>
    <w:tbl>
      <w:tblPr>
        <w:tblW w:w="1549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817"/>
        <w:gridCol w:w="2510"/>
        <w:gridCol w:w="4152"/>
        <w:gridCol w:w="2835"/>
        <w:gridCol w:w="2552"/>
        <w:gridCol w:w="2632"/>
      </w:tblGrid>
      <w:tr w:rsidR="0040449E" w:rsidRPr="00456BD9" w:rsidTr="00DF5029">
        <w:trPr>
          <w:trHeight w:val="424"/>
        </w:trPr>
        <w:tc>
          <w:tcPr>
            <w:tcW w:w="817" w:type="dxa"/>
            <w:tcBorders>
              <w:top w:val="single" w:sz="4" w:space="0" w:color="943634"/>
              <w:left w:val="single" w:sz="4" w:space="0" w:color="943634"/>
              <w:bottom w:val="single" w:sz="4" w:space="0" w:color="943634"/>
              <w:right w:val="single" w:sz="4" w:space="0" w:color="943634"/>
            </w:tcBorders>
          </w:tcPr>
          <w:p w:rsidR="0040449E" w:rsidRPr="00456BD9" w:rsidRDefault="0040449E" w:rsidP="00DF5029">
            <w:pPr>
              <w:numPr>
                <w:ilvl w:val="0"/>
                <w:numId w:val="25"/>
              </w:numPr>
              <w:contextualSpacing/>
              <w:jc w:val="both"/>
              <w:rPr>
                <w:b/>
                <w:sz w:val="22"/>
              </w:rPr>
            </w:pPr>
          </w:p>
        </w:tc>
        <w:tc>
          <w:tcPr>
            <w:tcW w:w="14681" w:type="dxa"/>
            <w:gridSpan w:val="5"/>
            <w:tcBorders>
              <w:top w:val="single" w:sz="4" w:space="0" w:color="943634"/>
              <w:left w:val="single" w:sz="4" w:space="0" w:color="943634"/>
              <w:bottom w:val="single" w:sz="4" w:space="0" w:color="943634"/>
              <w:right w:val="single" w:sz="4" w:space="0" w:color="943634"/>
            </w:tcBorders>
            <w:vAlign w:val="center"/>
            <w:hideMark/>
          </w:tcPr>
          <w:p w:rsidR="0040449E" w:rsidRPr="00456BD9" w:rsidRDefault="0040449E" w:rsidP="00DF5029">
            <w:pPr>
              <w:rPr>
                <w:b/>
                <w:sz w:val="22"/>
              </w:rPr>
            </w:pPr>
            <w:r w:rsidRPr="00456BD9">
              <w:rPr>
                <w:b/>
                <w:sz w:val="22"/>
              </w:rPr>
              <w:t>Paklausos rinkai pateikiamoms paslaugoms rizika</w:t>
            </w:r>
          </w:p>
        </w:tc>
      </w:tr>
      <w:tr w:rsidR="0040449E" w:rsidRPr="00456BD9" w:rsidTr="00DF5029">
        <w:trPr>
          <w:trHeight w:val="967"/>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hideMark/>
          </w:tcPr>
          <w:p w:rsidR="0040449E" w:rsidRPr="00DF5029" w:rsidRDefault="0040449E" w:rsidP="00DF5029">
            <w:pPr>
              <w:rPr>
                <w:rFonts w:eastAsia="Calibri"/>
                <w:color w:val="000000"/>
                <w:sz w:val="22"/>
                <w:highlight w:val="yellow"/>
              </w:rPr>
            </w:pPr>
            <w:r w:rsidRPr="006F6BC4">
              <w:rPr>
                <w:rFonts w:eastAsia="Calibri"/>
                <w:color w:val="000000"/>
                <w:sz w:val="22"/>
              </w:rPr>
              <w:t>Pasikeičia konkurentų skaičius ir jų vykdoma veikla</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Paklausa pasikeičia dėl konkurentų skaičiaus pasikeitimo ir jų vykdomų rinkodaros, pardavimų skatinimo akcijų ir pan. Konkurentų skaičiaus sumažėjimas reiškia paklausos išaugimą, kuris lemia veiklos pajamų srauto didėjimą. Atitinkamai pajamų srauto sumažėjimą lemia konkurentų skaičiaus padidėjimas ar jų vykdomų rinkodaros, pardavimų skatinimo ir panašių veiklų intensyvumo padidinimas.</w:t>
            </w:r>
          </w:p>
        </w:tc>
        <w:tc>
          <w:tcPr>
            <w:tcW w:w="2835"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632" w:type="dxa"/>
            <w:tcBorders>
              <w:top w:val="single" w:sz="4" w:space="0" w:color="auto"/>
              <w:left w:val="single" w:sz="4" w:space="0" w:color="auto"/>
              <w:bottom w:val="single" w:sz="4" w:space="0" w:color="auto"/>
              <w:right w:val="single" w:sz="4" w:space="0" w:color="auto"/>
            </w:tcBorders>
          </w:tcPr>
          <w:p w:rsidR="0040449E" w:rsidRPr="00456BD9" w:rsidRDefault="00504AD2" w:rsidP="00DF5029">
            <w:pPr>
              <w:rPr>
                <w:sz w:val="22"/>
              </w:rPr>
            </w:pPr>
            <w:r w:rsidRPr="00456BD9">
              <w:rPr>
                <w:sz w:val="22"/>
              </w:rPr>
              <w:t>X</w:t>
            </w:r>
          </w:p>
          <w:p w:rsidR="00504AD2" w:rsidRPr="00456BD9" w:rsidRDefault="00504AD2" w:rsidP="00DF5029">
            <w:pPr>
              <w:rPr>
                <w:sz w:val="22"/>
              </w:rPr>
            </w:pPr>
            <w:r w:rsidRPr="00456BD9">
              <w:rPr>
                <w:sz w:val="22"/>
              </w:rPr>
              <w:t xml:space="preserve">Koncesininkas ir Projekto bendrovė prisiima riziką dėl konkurentų skaičiaus pokyčio ir jų vykdomos veiklas, kiek tai susiję su </w:t>
            </w:r>
            <w:r w:rsidR="00020338">
              <w:rPr>
                <w:sz w:val="22"/>
              </w:rPr>
              <w:t>K</w:t>
            </w:r>
            <w:r w:rsidRPr="00456BD9">
              <w:rPr>
                <w:sz w:val="22"/>
              </w:rPr>
              <w:t xml:space="preserve">omercinės veiklos vykdymu Viešųjų kultūros ir sporto renginių infrastruktūroje (išskyrus Specifikacijose numatytus 4 renginius, 20 dienų), </w:t>
            </w:r>
            <w:r w:rsidR="00EA0358">
              <w:rPr>
                <w:noProof/>
                <w:sz w:val="22"/>
              </w:rPr>
              <w:t>Neformaliojo ugdymo veiklai skirtuose sporto infrastruktūros objektuose</w:t>
            </w:r>
            <w:r w:rsidR="00EA0358">
              <w:rPr>
                <w:sz w:val="22"/>
              </w:rPr>
              <w:t xml:space="preserve">, </w:t>
            </w:r>
            <w:proofErr w:type="spellStart"/>
            <w:r w:rsidR="00EA0358" w:rsidRPr="00EA0358">
              <w:rPr>
                <w:sz w:val="22"/>
              </w:rPr>
              <w:t>Daugiafunkcio</w:t>
            </w:r>
            <w:proofErr w:type="spellEnd"/>
            <w:r w:rsidR="00EA0358" w:rsidRPr="00EA0358">
              <w:rPr>
                <w:sz w:val="22"/>
              </w:rPr>
              <w:t xml:space="preserve"> komplekso bendrojoje infrastruktūroje</w:t>
            </w:r>
            <w:r w:rsidR="00EA0358">
              <w:rPr>
                <w:sz w:val="22"/>
              </w:rPr>
              <w:t xml:space="preserve">, </w:t>
            </w:r>
            <w:r w:rsidRPr="00456BD9">
              <w:rPr>
                <w:sz w:val="22"/>
              </w:rPr>
              <w:t xml:space="preserve">ir Papildomame </w:t>
            </w:r>
            <w:r w:rsidR="00020338">
              <w:rPr>
                <w:sz w:val="22"/>
              </w:rPr>
              <w:t xml:space="preserve">nekilnojamame </w:t>
            </w:r>
            <w:r w:rsidRPr="00456BD9">
              <w:rPr>
                <w:sz w:val="22"/>
              </w:rPr>
              <w:t>turte</w:t>
            </w:r>
            <w:r w:rsidR="001B275E">
              <w:rPr>
                <w:sz w:val="22"/>
              </w:rPr>
              <w:t xml:space="preserve">, </w:t>
            </w:r>
            <w:r w:rsidR="00B2201F">
              <w:rPr>
                <w:sz w:val="22"/>
              </w:rPr>
              <w:t xml:space="preserve">išskyrus </w:t>
            </w:r>
            <w:r w:rsidR="006F6BC4">
              <w:rPr>
                <w:sz w:val="22"/>
              </w:rPr>
              <w:t xml:space="preserve">tuos </w:t>
            </w:r>
            <w:r w:rsidR="00B2201F">
              <w:rPr>
                <w:sz w:val="22"/>
              </w:rPr>
              <w:t xml:space="preserve">atvejus, kuomet </w:t>
            </w:r>
            <w:r w:rsidR="001B275E">
              <w:rPr>
                <w:sz w:val="22"/>
              </w:rPr>
              <w:t xml:space="preserve">tokia </w:t>
            </w:r>
            <w:r w:rsidR="00994E94">
              <w:rPr>
                <w:sz w:val="22"/>
              </w:rPr>
              <w:t xml:space="preserve">neigiama </w:t>
            </w:r>
            <w:r w:rsidR="001B275E">
              <w:rPr>
                <w:sz w:val="22"/>
              </w:rPr>
              <w:lastRenderedPageBreak/>
              <w:t xml:space="preserve">rizika kyla dėl Savivaldybės ar Vilniaus miesto savivaldybės </w:t>
            </w:r>
            <w:r w:rsidR="00651B9F" w:rsidRPr="00B2201F">
              <w:rPr>
                <w:sz w:val="22"/>
              </w:rPr>
              <w:t>tarybos</w:t>
            </w:r>
            <w:r w:rsidR="00651B9F">
              <w:rPr>
                <w:sz w:val="22"/>
              </w:rPr>
              <w:t xml:space="preserve"> </w:t>
            </w:r>
            <w:r w:rsidR="001B275E">
              <w:rPr>
                <w:sz w:val="22"/>
              </w:rPr>
              <w:t>sprendimų</w:t>
            </w:r>
            <w:r w:rsidR="00994E94">
              <w:rPr>
                <w:sz w:val="22"/>
              </w:rPr>
              <w:t xml:space="preserve">, kuriais </w:t>
            </w:r>
            <w:r w:rsidR="00994E94">
              <w:rPr>
                <w:sz w:val="22"/>
              </w:rPr>
              <w:lastRenderedPageBreak/>
              <w:t xml:space="preserve">konkurentams leidžiama veikti Žemės sklypuose ir/ar </w:t>
            </w:r>
            <w:proofErr w:type="spellStart"/>
            <w:r w:rsidR="00994E94">
              <w:rPr>
                <w:sz w:val="22"/>
              </w:rPr>
              <w:t>Daugiafunkciame</w:t>
            </w:r>
            <w:proofErr w:type="spellEnd"/>
            <w:r w:rsidR="00994E94">
              <w:rPr>
                <w:sz w:val="22"/>
              </w:rPr>
              <w:t xml:space="preserve"> komplekse</w:t>
            </w:r>
            <w:r w:rsidR="001B275E">
              <w:rPr>
                <w:sz w:val="22"/>
              </w:rPr>
              <w:t>.</w:t>
            </w:r>
          </w:p>
        </w:tc>
      </w:tr>
      <w:tr w:rsidR="0040449E" w:rsidRPr="00456BD9" w:rsidTr="00DF5029">
        <w:trPr>
          <w:trHeight w:val="994"/>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hideMark/>
          </w:tcPr>
          <w:p w:rsidR="0040449E" w:rsidRPr="00DC135A" w:rsidRDefault="0040449E" w:rsidP="00DF5029">
            <w:pPr>
              <w:rPr>
                <w:rFonts w:eastAsia="Calibri"/>
                <w:color w:val="000000"/>
                <w:sz w:val="22"/>
              </w:rPr>
            </w:pPr>
            <w:r w:rsidRPr="00DC135A">
              <w:rPr>
                <w:rFonts w:eastAsia="Calibri"/>
                <w:color w:val="000000"/>
                <w:sz w:val="22"/>
              </w:rPr>
              <w:t xml:space="preserve">Pasikeičia vartotojų nuomonė apie teikiamas </w:t>
            </w:r>
            <w:r w:rsidR="00B92138" w:rsidRPr="00DC135A">
              <w:rPr>
                <w:rFonts w:eastAsia="Calibri"/>
                <w:color w:val="000000"/>
                <w:sz w:val="22"/>
              </w:rPr>
              <w:t>P</w:t>
            </w:r>
            <w:r w:rsidRPr="00DC135A">
              <w:rPr>
                <w:rFonts w:eastAsia="Calibri"/>
                <w:color w:val="000000"/>
                <w:sz w:val="22"/>
              </w:rPr>
              <w:t>aslaugas</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 xml:space="preserve">Paklausa pasikeičia dėl vartotojų nuomonės apie </w:t>
            </w:r>
            <w:r w:rsidR="00B92138" w:rsidRPr="00456BD9">
              <w:rPr>
                <w:sz w:val="22"/>
              </w:rPr>
              <w:t>P</w:t>
            </w:r>
            <w:r w:rsidRPr="00456BD9">
              <w:rPr>
                <w:sz w:val="22"/>
              </w:rPr>
              <w:t>aslaugas. Vartotojų nuomonės pokyčiai priklauso nuo visuomenėje vykstančių procesų, kurie yra sociologijos tyrimų objektas. Pasikeitus vartotojų nuomonei, galimas tiek paklausos padidėjimas, tiek sumažėjimas.</w:t>
            </w:r>
          </w:p>
        </w:tc>
        <w:tc>
          <w:tcPr>
            <w:tcW w:w="2835"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632" w:type="dxa"/>
            <w:tcBorders>
              <w:top w:val="single" w:sz="4" w:space="0" w:color="auto"/>
              <w:left w:val="single" w:sz="4" w:space="0" w:color="auto"/>
              <w:bottom w:val="single" w:sz="4" w:space="0" w:color="auto"/>
              <w:right w:val="single" w:sz="4" w:space="0" w:color="auto"/>
            </w:tcBorders>
          </w:tcPr>
          <w:p w:rsidR="00B92138" w:rsidRDefault="00B92138" w:rsidP="00DF5029">
            <w:pPr>
              <w:rPr>
                <w:sz w:val="22"/>
              </w:rPr>
            </w:pPr>
            <w:r w:rsidRPr="00456BD9">
              <w:rPr>
                <w:sz w:val="22"/>
              </w:rPr>
              <w:t xml:space="preserve">X </w:t>
            </w:r>
          </w:p>
          <w:p w:rsidR="00D23C17" w:rsidRPr="00456BD9" w:rsidRDefault="00D23C17" w:rsidP="00DF5029">
            <w:pPr>
              <w:rPr>
                <w:sz w:val="22"/>
              </w:rPr>
            </w:pPr>
            <w:r w:rsidRPr="00456BD9">
              <w:rPr>
                <w:sz w:val="22"/>
              </w:rPr>
              <w:t>Koncesininkas ir Projekto bendrovė prisiima riziką</w:t>
            </w:r>
            <w:r>
              <w:rPr>
                <w:sz w:val="22"/>
              </w:rPr>
              <w:t xml:space="preserve"> </w:t>
            </w:r>
            <w:r w:rsidR="00DC135A">
              <w:rPr>
                <w:sz w:val="22"/>
              </w:rPr>
              <w:t xml:space="preserve">išskyrus tuos atvejus, kuomet </w:t>
            </w:r>
            <w:r>
              <w:rPr>
                <w:sz w:val="22"/>
              </w:rPr>
              <w:t>tokia rizika kyla dėl Savivaldybės ar Vilniaus miesto savivaldybės</w:t>
            </w:r>
            <w:r w:rsidR="00651B9F">
              <w:rPr>
                <w:sz w:val="22"/>
              </w:rPr>
              <w:t xml:space="preserve"> </w:t>
            </w:r>
            <w:r w:rsidR="00651B9F" w:rsidRPr="00DC135A">
              <w:rPr>
                <w:sz w:val="22"/>
              </w:rPr>
              <w:t>tarybos</w:t>
            </w:r>
            <w:r>
              <w:rPr>
                <w:sz w:val="22"/>
              </w:rPr>
              <w:t xml:space="preserve"> sprendimų</w:t>
            </w:r>
            <w:r w:rsidR="00994E94">
              <w:rPr>
                <w:sz w:val="22"/>
              </w:rPr>
              <w:t>, susijusių su Paslaugų teikimu</w:t>
            </w:r>
            <w:r w:rsidR="00CD2843">
              <w:rPr>
                <w:sz w:val="22"/>
              </w:rPr>
              <w:t xml:space="preserve"> </w:t>
            </w:r>
            <w:proofErr w:type="spellStart"/>
            <w:r w:rsidR="00CD2843">
              <w:rPr>
                <w:sz w:val="22"/>
              </w:rPr>
              <w:t>Daugiafunkciame</w:t>
            </w:r>
            <w:proofErr w:type="spellEnd"/>
            <w:r w:rsidR="00CD2843">
              <w:rPr>
                <w:sz w:val="22"/>
              </w:rPr>
              <w:t xml:space="preserve"> centre ir/ar Žemės sklypuose.</w:t>
            </w:r>
            <w:r>
              <w:rPr>
                <w:sz w:val="22"/>
              </w:rPr>
              <w:t xml:space="preserve">. </w:t>
            </w:r>
          </w:p>
          <w:p w:rsidR="0040449E" w:rsidRPr="00456BD9" w:rsidRDefault="0040449E" w:rsidP="00DF5029">
            <w:pPr>
              <w:rPr>
                <w:sz w:val="22"/>
              </w:rPr>
            </w:pPr>
          </w:p>
        </w:tc>
      </w:tr>
      <w:tr w:rsidR="0040449E" w:rsidRPr="00456BD9" w:rsidTr="00DF5029">
        <w:trPr>
          <w:trHeight w:val="555"/>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rFonts w:eastAsia="Calibri"/>
                <w:color w:val="000000"/>
                <w:sz w:val="22"/>
              </w:rPr>
            </w:pPr>
            <w:r w:rsidRPr="00456BD9">
              <w:rPr>
                <w:rFonts w:eastAsia="Calibri"/>
                <w:color w:val="000000"/>
                <w:sz w:val="22"/>
              </w:rPr>
              <w:t>Pakeičiama kainodara</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 xml:space="preserve">Paklausa pasikeičia dėl </w:t>
            </w:r>
            <w:r w:rsidR="0090145A">
              <w:rPr>
                <w:sz w:val="22"/>
              </w:rPr>
              <w:t>renginių organizavimo p</w:t>
            </w:r>
            <w:r w:rsidRPr="00456BD9">
              <w:rPr>
                <w:sz w:val="22"/>
              </w:rPr>
              <w:t>aslaugų kainodaros. Pasikeitus kainodarai, galimas tiek paklausos padidėjimas, tiek sumažėjimas.</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tcPr>
          <w:p w:rsidR="0040449E" w:rsidRPr="00456BD9" w:rsidRDefault="0090145A" w:rsidP="00DF5029">
            <w:pPr>
              <w:rPr>
                <w:sz w:val="22"/>
              </w:rPr>
            </w:pPr>
            <w:r>
              <w:rPr>
                <w:sz w:val="22"/>
              </w:rPr>
              <w:t>X</w:t>
            </w:r>
          </w:p>
        </w:tc>
        <w:tc>
          <w:tcPr>
            <w:tcW w:w="263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p>
        </w:tc>
      </w:tr>
      <w:tr w:rsidR="0040449E" w:rsidRPr="00456BD9" w:rsidTr="00DF5029">
        <w:trPr>
          <w:trHeight w:val="976"/>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sz w:val="22"/>
              </w:rPr>
            </w:pPr>
          </w:p>
        </w:tc>
        <w:tc>
          <w:tcPr>
            <w:tcW w:w="2510" w:type="dxa"/>
            <w:tcBorders>
              <w:top w:val="single" w:sz="4" w:space="0" w:color="auto"/>
              <w:left w:val="single" w:sz="4" w:space="0" w:color="auto"/>
              <w:bottom w:val="single" w:sz="4" w:space="0" w:color="auto"/>
              <w:right w:val="single" w:sz="4" w:space="0" w:color="auto"/>
            </w:tcBorders>
            <w:hideMark/>
          </w:tcPr>
          <w:p w:rsidR="0040449E" w:rsidRPr="00456BD9" w:rsidRDefault="00B92138" w:rsidP="00DF5029">
            <w:pPr>
              <w:rPr>
                <w:rFonts w:eastAsia="Calibri"/>
                <w:sz w:val="22"/>
              </w:rPr>
            </w:pPr>
            <w:r w:rsidRPr="00456BD9">
              <w:rPr>
                <w:rFonts w:eastAsia="Calibri"/>
                <w:sz w:val="22"/>
              </w:rPr>
              <w:t>P</w:t>
            </w:r>
            <w:r w:rsidR="0040449E" w:rsidRPr="00456BD9">
              <w:rPr>
                <w:rFonts w:eastAsia="Calibri"/>
                <w:sz w:val="22"/>
              </w:rPr>
              <w:t>asikeičia demografiniai veiksniai</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Paklausa pasikeičia dėl vartotojų skaičiaus, jų sudėties, gyvenamosios vietos ir kitų pokyčių</w:t>
            </w:r>
            <w:r w:rsidR="00B117DC" w:rsidRPr="00456BD9">
              <w:rPr>
                <w:sz w:val="22"/>
              </w:rPr>
              <w:t xml:space="preserve">, </w:t>
            </w:r>
            <w:r w:rsidRPr="00456BD9">
              <w:rPr>
                <w:sz w:val="22"/>
              </w:rPr>
              <w:t>t.y. demografinių veiksnių. Demografiniai veiksniai gali lemti tiek paklausos išaugimą, tiek jos sumažėjimą.</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tcPr>
          <w:p w:rsidR="0040449E" w:rsidRPr="00456BD9" w:rsidRDefault="004852A8" w:rsidP="00DF5029">
            <w:pPr>
              <w:rPr>
                <w:sz w:val="22"/>
              </w:rPr>
            </w:pPr>
            <w:r>
              <w:rPr>
                <w:sz w:val="22"/>
              </w:rPr>
              <w:t>X</w:t>
            </w:r>
          </w:p>
        </w:tc>
        <w:tc>
          <w:tcPr>
            <w:tcW w:w="263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jc w:val="both"/>
              <w:rPr>
                <w:sz w:val="22"/>
              </w:rPr>
            </w:pPr>
          </w:p>
        </w:tc>
      </w:tr>
      <w:tr w:rsidR="005A0248" w:rsidRPr="00456BD9" w:rsidTr="00DF5029">
        <w:trPr>
          <w:trHeight w:val="976"/>
        </w:trPr>
        <w:tc>
          <w:tcPr>
            <w:tcW w:w="817"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numPr>
                <w:ilvl w:val="1"/>
                <w:numId w:val="25"/>
              </w:numPr>
              <w:contextualSpacing/>
              <w:jc w:val="both"/>
              <w:rPr>
                <w:rFonts w:eastAsia="Calibri"/>
                <w:sz w:val="22"/>
              </w:rPr>
            </w:pPr>
          </w:p>
        </w:tc>
        <w:tc>
          <w:tcPr>
            <w:tcW w:w="2510"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rPr>
                <w:rFonts w:eastAsia="Calibri"/>
                <w:sz w:val="22"/>
              </w:rPr>
            </w:pPr>
            <w:r w:rsidRPr="00456BD9">
              <w:rPr>
                <w:rFonts w:eastAsia="Calibri"/>
                <w:sz w:val="22"/>
              </w:rPr>
              <w:t>Senėja technologijos</w:t>
            </w:r>
          </w:p>
        </w:tc>
        <w:tc>
          <w:tcPr>
            <w:tcW w:w="4152"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rPr>
                <w:sz w:val="22"/>
              </w:rPr>
            </w:pPr>
            <w:r w:rsidRPr="00456BD9">
              <w:rPr>
                <w:sz w:val="22"/>
              </w:rPr>
              <w:t xml:space="preserve">Paklausa pasikeičia dėl </w:t>
            </w:r>
            <w:proofErr w:type="spellStart"/>
            <w:r w:rsidRPr="00456BD9">
              <w:rPr>
                <w:sz w:val="22"/>
              </w:rPr>
              <w:t>Daugiafunkcio</w:t>
            </w:r>
            <w:proofErr w:type="spellEnd"/>
            <w:r w:rsidRPr="00456BD9">
              <w:rPr>
                <w:sz w:val="22"/>
              </w:rPr>
              <w:t xml:space="preserve"> komplekto, </w:t>
            </w:r>
            <w:r w:rsidR="00B92138" w:rsidRPr="00456BD9">
              <w:rPr>
                <w:sz w:val="22"/>
              </w:rPr>
              <w:t>Naujo turto</w:t>
            </w:r>
            <w:r w:rsidRPr="00456BD9">
              <w:rPr>
                <w:sz w:val="22"/>
              </w:rPr>
              <w:t>, naudojamų technologijų bei atsirandančių naujųjų technologijų skirtumų.</w:t>
            </w:r>
          </w:p>
        </w:tc>
        <w:tc>
          <w:tcPr>
            <w:tcW w:w="2835"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rPr>
                <w:sz w:val="22"/>
              </w:rPr>
            </w:pPr>
          </w:p>
        </w:tc>
        <w:tc>
          <w:tcPr>
            <w:tcW w:w="2552"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rsidR="005A0248" w:rsidRPr="00456BD9" w:rsidRDefault="005A0248" w:rsidP="00DF5029">
            <w:pPr>
              <w:rPr>
                <w:sz w:val="22"/>
              </w:rPr>
            </w:pPr>
          </w:p>
        </w:tc>
      </w:tr>
      <w:tr w:rsidR="0040449E" w:rsidRPr="00456BD9" w:rsidTr="00DF5029">
        <w:trPr>
          <w:trHeight w:val="603"/>
        </w:trPr>
        <w:tc>
          <w:tcPr>
            <w:tcW w:w="817" w:type="dxa"/>
            <w:tcBorders>
              <w:top w:val="single" w:sz="4" w:space="0" w:color="auto"/>
              <w:left w:val="single" w:sz="4" w:space="0" w:color="943634"/>
              <w:bottom w:val="single" w:sz="4" w:space="0" w:color="auto"/>
              <w:right w:val="single" w:sz="4" w:space="0" w:color="943634"/>
            </w:tcBorders>
          </w:tcPr>
          <w:p w:rsidR="0040449E" w:rsidRPr="00456BD9" w:rsidRDefault="0040449E" w:rsidP="00DF5029">
            <w:pPr>
              <w:numPr>
                <w:ilvl w:val="0"/>
                <w:numId w:val="25"/>
              </w:numPr>
              <w:contextualSpacing/>
              <w:jc w:val="both"/>
              <w:rPr>
                <w:b/>
                <w:sz w:val="22"/>
              </w:rPr>
            </w:pPr>
          </w:p>
        </w:tc>
        <w:tc>
          <w:tcPr>
            <w:tcW w:w="14681" w:type="dxa"/>
            <w:gridSpan w:val="5"/>
            <w:tcBorders>
              <w:top w:val="single" w:sz="4" w:space="0" w:color="auto"/>
              <w:left w:val="single" w:sz="4" w:space="0" w:color="943634"/>
              <w:bottom w:val="single" w:sz="4" w:space="0" w:color="auto"/>
              <w:right w:val="single" w:sz="4" w:space="0" w:color="943634"/>
            </w:tcBorders>
            <w:vAlign w:val="center"/>
            <w:hideMark/>
          </w:tcPr>
          <w:p w:rsidR="0040449E" w:rsidRPr="00456BD9" w:rsidRDefault="0040449E" w:rsidP="00DF5029">
            <w:pPr>
              <w:rPr>
                <w:b/>
                <w:sz w:val="22"/>
              </w:rPr>
            </w:pPr>
            <w:r w:rsidRPr="00456BD9">
              <w:rPr>
                <w:b/>
                <w:sz w:val="22"/>
              </w:rPr>
              <w:t>Turto likutinės vertės projekto ataskaitinio laikotarpio pabaigoje rizika</w:t>
            </w:r>
          </w:p>
        </w:tc>
      </w:tr>
      <w:tr w:rsidR="0040449E" w:rsidRPr="00456BD9" w:rsidTr="00DF5029">
        <w:trPr>
          <w:trHeight w:val="648"/>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rsidR="0040449E" w:rsidRPr="00456BD9" w:rsidRDefault="0040449E" w:rsidP="00DF5029">
            <w:pPr>
              <w:rPr>
                <w:rFonts w:eastAsia="Calibri"/>
                <w:color w:val="000000"/>
                <w:sz w:val="22"/>
              </w:rPr>
            </w:pPr>
            <w:r w:rsidRPr="00456BD9">
              <w:rPr>
                <w:rFonts w:eastAsia="Calibri"/>
                <w:color w:val="000000"/>
                <w:sz w:val="22"/>
              </w:rPr>
              <w:t xml:space="preserve">Nukrypstama nuo </w:t>
            </w:r>
            <w:r w:rsidR="002B7C61">
              <w:rPr>
                <w:rFonts w:eastAsia="Calibri"/>
                <w:color w:val="000000"/>
                <w:sz w:val="22"/>
              </w:rPr>
              <w:t xml:space="preserve">Turto </w:t>
            </w:r>
            <w:r w:rsidRPr="00456BD9">
              <w:rPr>
                <w:rFonts w:eastAsia="Calibri"/>
                <w:color w:val="000000"/>
                <w:sz w:val="22"/>
              </w:rPr>
              <w:t>būklės palaikymo plano</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 xml:space="preserve">Turto likutinė vertė </w:t>
            </w:r>
            <w:r w:rsidR="00B92138" w:rsidRPr="00456BD9">
              <w:rPr>
                <w:sz w:val="22"/>
              </w:rPr>
              <w:t>P</w:t>
            </w:r>
            <w:r w:rsidRPr="00456BD9">
              <w:rPr>
                <w:sz w:val="22"/>
              </w:rPr>
              <w:t xml:space="preserve">rojekto ataskaitinio laikotarpio pabaigoje neatitinka planuotos dėl to, kad per ataskaitinį laikotarpį buvo nukrypstama nuo iš anksto suderinto </w:t>
            </w:r>
            <w:r w:rsidR="002B7C61">
              <w:rPr>
                <w:sz w:val="22"/>
              </w:rPr>
              <w:t>Turto</w:t>
            </w:r>
            <w:r w:rsidR="002B7C61" w:rsidRPr="00456BD9">
              <w:rPr>
                <w:sz w:val="22"/>
              </w:rPr>
              <w:t xml:space="preserve"> </w:t>
            </w:r>
            <w:r w:rsidRPr="00456BD9">
              <w:rPr>
                <w:sz w:val="22"/>
              </w:rPr>
              <w:t xml:space="preserve">būklės palaikymo plano. Šie nukrypimai gali reikšti, kad </w:t>
            </w:r>
            <w:r w:rsidR="002B7C61">
              <w:rPr>
                <w:sz w:val="22"/>
              </w:rPr>
              <w:t>T</w:t>
            </w:r>
            <w:r w:rsidRPr="00456BD9">
              <w:rPr>
                <w:sz w:val="22"/>
              </w:rPr>
              <w:t>urtui nebuvo atlikti planiniai remonto darbai, profilaktiniai patikrinimai nebuvo atlikti laiku ir pan.</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r>
      <w:tr w:rsidR="0040449E" w:rsidRPr="00456BD9" w:rsidTr="00DF5029">
        <w:trPr>
          <w:trHeight w:val="847"/>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rsidR="0040449E" w:rsidRPr="00456BD9" w:rsidRDefault="0040449E" w:rsidP="00DF5029">
            <w:pPr>
              <w:rPr>
                <w:rFonts w:eastAsia="Calibri"/>
                <w:color w:val="000000"/>
                <w:sz w:val="22"/>
              </w:rPr>
            </w:pPr>
            <w:r w:rsidRPr="00456BD9">
              <w:rPr>
                <w:rFonts w:eastAsia="Calibri"/>
                <w:color w:val="000000"/>
                <w:sz w:val="22"/>
              </w:rPr>
              <w:t xml:space="preserve">Netiksliai suplanuotos </w:t>
            </w:r>
            <w:r w:rsidR="002B7C61">
              <w:rPr>
                <w:rFonts w:eastAsia="Calibri"/>
                <w:color w:val="000000"/>
                <w:sz w:val="22"/>
              </w:rPr>
              <w:t>Turto</w:t>
            </w:r>
            <w:r w:rsidR="002B7C61" w:rsidRPr="00456BD9">
              <w:rPr>
                <w:rFonts w:eastAsia="Calibri"/>
                <w:color w:val="000000"/>
                <w:sz w:val="22"/>
              </w:rPr>
              <w:t xml:space="preserve"> </w:t>
            </w:r>
            <w:r w:rsidRPr="00456BD9">
              <w:rPr>
                <w:rFonts w:eastAsia="Calibri"/>
                <w:color w:val="000000"/>
                <w:sz w:val="22"/>
              </w:rPr>
              <w:t>būklės palaikymo išlaidos</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 xml:space="preserve">Turto likutinė vertė laikotarpio pabaigoje pasikeičia dėl to, kad išlaidos palaikyti infrastruktūros būklę buvo apskaičiuotos netiksliai, todėl reikalingi </w:t>
            </w:r>
            <w:r w:rsidR="00B92138" w:rsidRPr="00456BD9">
              <w:rPr>
                <w:sz w:val="22"/>
              </w:rPr>
              <w:t>D</w:t>
            </w:r>
            <w:r w:rsidRPr="00456BD9">
              <w:rPr>
                <w:sz w:val="22"/>
              </w:rPr>
              <w:t>arbai nebuvo atlikti pilna apimtimi ar neatlikti, nebuvo išlaikyti kokybės reikalavimai.</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jc w:val="both"/>
              <w:outlineLvl w:val="2"/>
              <w:rPr>
                <w:sz w:val="22"/>
              </w:rPr>
            </w:pPr>
          </w:p>
        </w:tc>
      </w:tr>
      <w:tr w:rsidR="0040449E" w:rsidRPr="00456BD9" w:rsidTr="00DF5029">
        <w:trPr>
          <w:trHeight w:val="844"/>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rsidR="0040449E" w:rsidRPr="00456BD9" w:rsidRDefault="0040449E" w:rsidP="00DF5029">
            <w:pPr>
              <w:jc w:val="both"/>
              <w:rPr>
                <w:rFonts w:eastAsia="Calibri"/>
                <w:color w:val="000000"/>
                <w:sz w:val="22"/>
              </w:rPr>
            </w:pPr>
            <w:r w:rsidRPr="00456BD9">
              <w:rPr>
                <w:rFonts w:eastAsia="Calibri"/>
                <w:color w:val="000000"/>
                <w:sz w:val="22"/>
              </w:rPr>
              <w:t xml:space="preserve">Informacijos trūkumas apie </w:t>
            </w:r>
            <w:r w:rsidR="002B7C61">
              <w:rPr>
                <w:rFonts w:eastAsia="Calibri"/>
                <w:color w:val="000000"/>
                <w:sz w:val="22"/>
              </w:rPr>
              <w:t>T</w:t>
            </w:r>
            <w:r w:rsidRPr="00456BD9">
              <w:rPr>
                <w:rFonts w:eastAsia="Calibri"/>
                <w:color w:val="000000"/>
                <w:sz w:val="22"/>
              </w:rPr>
              <w:t>urto naudojimą per ataskaitinį laikotarpį</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Galima situacija, kai nustatyti turto likutinei vertei laikotarpio pabaigoje reikalinga įvertinti turto naudojimo apimtis, intensyvumą, taip pat faktinius turto priežiūros, būklės pagerinimo veiksmus.</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jc w:val="both"/>
              <w:outlineLvl w:val="2"/>
              <w:rPr>
                <w:sz w:val="22"/>
              </w:rPr>
            </w:pPr>
          </w:p>
        </w:tc>
      </w:tr>
      <w:tr w:rsidR="0040449E" w:rsidRPr="00456BD9" w:rsidTr="00DF5029">
        <w:trPr>
          <w:trHeight w:val="971"/>
        </w:trPr>
        <w:tc>
          <w:tcPr>
            <w:tcW w:w="817"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numPr>
                <w:ilvl w:val="1"/>
                <w:numId w:val="25"/>
              </w:numPr>
              <w:contextualSpacing/>
              <w:jc w:val="both"/>
              <w:rPr>
                <w:rFonts w:eastAsia="Calibri"/>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rsidR="0040449E" w:rsidRPr="00456BD9" w:rsidRDefault="0040449E" w:rsidP="00DF5029">
            <w:pPr>
              <w:rPr>
                <w:rFonts w:eastAsia="Calibri"/>
                <w:color w:val="000000"/>
                <w:sz w:val="22"/>
              </w:rPr>
            </w:pPr>
            <w:r w:rsidRPr="00456BD9">
              <w:rPr>
                <w:rFonts w:eastAsia="Calibri"/>
                <w:color w:val="000000"/>
                <w:sz w:val="22"/>
              </w:rPr>
              <w:t xml:space="preserve">Nustatyti </w:t>
            </w:r>
            <w:r w:rsidR="002C2AFE">
              <w:rPr>
                <w:rFonts w:eastAsia="Calibri"/>
                <w:color w:val="000000"/>
                <w:sz w:val="22"/>
              </w:rPr>
              <w:t xml:space="preserve">Turto </w:t>
            </w:r>
            <w:r w:rsidRPr="00456BD9">
              <w:rPr>
                <w:rFonts w:eastAsia="Calibri"/>
                <w:color w:val="000000"/>
                <w:sz w:val="22"/>
              </w:rPr>
              <w:t>valdymo, naudojimo ir disponavimo teisių apribojimai dėl sandorių su trečiosiomis šalimis</w:t>
            </w:r>
          </w:p>
        </w:tc>
        <w:tc>
          <w:tcPr>
            <w:tcW w:w="41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rPr>
                <w:sz w:val="22"/>
              </w:rPr>
            </w:pPr>
            <w:r w:rsidRPr="00456BD9">
              <w:rPr>
                <w:sz w:val="22"/>
              </w:rPr>
              <w:t xml:space="preserve">Per ataskaitinį laikotarpį sudaromi sandoriai su trečiosiomis šalimis ir ataskaitinio laikotarpio pabaigoje, nustatomi </w:t>
            </w:r>
            <w:r w:rsidR="002C2AFE">
              <w:rPr>
                <w:sz w:val="22"/>
              </w:rPr>
              <w:t xml:space="preserve">Turto </w:t>
            </w:r>
            <w:r w:rsidRPr="00456BD9">
              <w:rPr>
                <w:sz w:val="22"/>
              </w:rPr>
              <w:t xml:space="preserve">valdymo, naudojimo ir disponavimo teisių apribojimai. Šie apribojimai, priklausomai nuo </w:t>
            </w:r>
            <w:r w:rsidR="002C2AFE">
              <w:rPr>
                <w:sz w:val="22"/>
              </w:rPr>
              <w:t xml:space="preserve">Turto </w:t>
            </w:r>
            <w:r w:rsidRPr="00456BD9">
              <w:rPr>
                <w:sz w:val="22"/>
              </w:rPr>
              <w:t xml:space="preserve">likutinės vertės apskaičiavimo būdo, gali reikšti </w:t>
            </w:r>
            <w:proofErr w:type="spellStart"/>
            <w:r w:rsidR="000C7C3B" w:rsidRPr="00456BD9">
              <w:rPr>
                <w:sz w:val="22"/>
              </w:rPr>
              <w:t>Daugiafunkcio</w:t>
            </w:r>
            <w:proofErr w:type="spellEnd"/>
            <w:r w:rsidR="000C7C3B" w:rsidRPr="00456BD9">
              <w:rPr>
                <w:sz w:val="22"/>
              </w:rPr>
              <w:t xml:space="preserve"> komplekso </w:t>
            </w:r>
            <w:r w:rsidRPr="00456BD9">
              <w:rPr>
                <w:sz w:val="22"/>
              </w:rPr>
              <w:t>likutinės vertės pasikeitimą.</w:t>
            </w:r>
          </w:p>
        </w:tc>
        <w:tc>
          <w:tcPr>
            <w:tcW w:w="2835"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rPr>
                <w:sz w:val="22"/>
              </w:rPr>
            </w:pPr>
          </w:p>
        </w:tc>
        <w:tc>
          <w:tcPr>
            <w:tcW w:w="2552" w:type="dxa"/>
            <w:tcBorders>
              <w:top w:val="single" w:sz="4" w:space="0" w:color="auto"/>
              <w:left w:val="single" w:sz="4" w:space="0" w:color="auto"/>
              <w:bottom w:val="single" w:sz="4" w:space="0" w:color="auto"/>
              <w:right w:val="single" w:sz="4" w:space="0" w:color="auto"/>
            </w:tcBorders>
            <w:hideMark/>
          </w:tcPr>
          <w:p w:rsidR="0040449E" w:rsidRPr="00456BD9" w:rsidRDefault="0040449E" w:rsidP="00DF5029">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rsidR="0040449E" w:rsidRPr="00456BD9" w:rsidRDefault="0040449E" w:rsidP="00DF5029">
            <w:pPr>
              <w:jc w:val="both"/>
              <w:outlineLvl w:val="2"/>
              <w:rPr>
                <w:sz w:val="22"/>
              </w:rPr>
            </w:pPr>
          </w:p>
        </w:tc>
      </w:tr>
    </w:tbl>
    <w:p w:rsidR="0040449E" w:rsidRPr="00456BD9" w:rsidRDefault="0040449E" w:rsidP="0040449E">
      <w:pPr>
        <w:spacing w:after="120"/>
        <w:jc w:val="both"/>
        <w:rPr>
          <w:rFonts w:eastAsia="Calibri"/>
          <w:sz w:val="22"/>
        </w:rPr>
      </w:pPr>
    </w:p>
    <w:p w:rsidR="0040449E" w:rsidRPr="00456BD9" w:rsidRDefault="0040449E" w:rsidP="0040449E">
      <w:pPr>
        <w:spacing w:after="120"/>
        <w:jc w:val="both"/>
        <w:rPr>
          <w:sz w:val="22"/>
        </w:rPr>
      </w:pPr>
    </w:p>
    <w:p w:rsidR="0040449E" w:rsidRPr="00456BD9" w:rsidRDefault="0040449E" w:rsidP="0040449E">
      <w:pPr>
        <w:pStyle w:val="paragrafai"/>
        <w:spacing w:line="240" w:lineRule="auto"/>
        <w:sectPr w:rsidR="0040449E" w:rsidRPr="00456BD9" w:rsidSect="007A49CA">
          <w:pgSz w:w="16839" w:h="11907" w:orient="landscape" w:code="9"/>
          <w:pgMar w:top="1418" w:right="1418" w:bottom="2268" w:left="1134" w:header="567" w:footer="567" w:gutter="0"/>
          <w:pgNumType w:start="1"/>
          <w:cols w:space="708"/>
          <w:docGrid w:linePitch="360"/>
        </w:sectPr>
      </w:pPr>
    </w:p>
    <w:p w:rsidR="0040449E" w:rsidRPr="00456BD9" w:rsidRDefault="0040449E" w:rsidP="00CC38F1">
      <w:pPr>
        <w:pStyle w:val="Pavadinimas"/>
        <w:numPr>
          <w:ilvl w:val="0"/>
          <w:numId w:val="10"/>
        </w:numPr>
        <w:spacing w:line="240" w:lineRule="auto"/>
        <w:ind w:left="720"/>
        <w:rPr>
          <w:color w:val="auto"/>
        </w:rPr>
      </w:pPr>
      <w:bookmarkStart w:id="1308" w:name="_Ref342469267"/>
      <w:r w:rsidRPr="00456BD9">
        <w:rPr>
          <w:color w:val="auto"/>
        </w:rPr>
        <w:lastRenderedPageBreak/>
        <w:t>Sutarties priedas</w:t>
      </w:r>
      <w:bookmarkEnd w:id="1308"/>
    </w:p>
    <w:p w:rsidR="0040449E" w:rsidRPr="00456BD9" w:rsidRDefault="0040449E" w:rsidP="0040449E">
      <w:pPr>
        <w:spacing w:after="120"/>
        <w:jc w:val="both"/>
        <w:rPr>
          <w:sz w:val="22"/>
        </w:rPr>
      </w:pPr>
    </w:p>
    <w:p w:rsidR="0040449E" w:rsidRPr="00456BD9" w:rsidRDefault="0040449E" w:rsidP="0040449E">
      <w:pPr>
        <w:spacing w:after="120"/>
        <w:jc w:val="center"/>
        <w:rPr>
          <w:b/>
          <w:sz w:val="22"/>
        </w:rPr>
      </w:pPr>
      <w:r w:rsidRPr="00456BD9">
        <w:rPr>
          <w:b/>
          <w:sz w:val="22"/>
        </w:rPr>
        <w:t>IŠANKSTINĖS SUTARTIES ĮSIGALIOJIMO SĄLYGOS</w:t>
      </w:r>
    </w:p>
    <w:p w:rsidR="0040449E" w:rsidRPr="00456BD9" w:rsidRDefault="0040449E" w:rsidP="0040449E">
      <w:pPr>
        <w:spacing w:after="120"/>
        <w:jc w:val="both"/>
      </w:pPr>
    </w:p>
    <w:p w:rsidR="0040449E" w:rsidRPr="00456BD9" w:rsidRDefault="0040449E" w:rsidP="0040449E">
      <w:pPr>
        <w:spacing w:after="120"/>
        <w:jc w:val="both"/>
        <w:rPr>
          <w:sz w:val="22"/>
        </w:rPr>
      </w:pPr>
      <w:r w:rsidRPr="00456BD9">
        <w:rPr>
          <w:sz w:val="22"/>
        </w:rPr>
        <w:t xml:space="preserve">Šalys imasi visų priemonių, kurių reikia, kad būtų užtikrintas sklandus </w:t>
      </w:r>
      <w:r w:rsidR="00D3603A" w:rsidRPr="00456BD9">
        <w:rPr>
          <w:sz w:val="22"/>
        </w:rPr>
        <w:t>Stadiono</w:t>
      </w:r>
      <w:r w:rsidR="00482961" w:rsidRPr="00456BD9">
        <w:rPr>
          <w:sz w:val="22"/>
        </w:rPr>
        <w:t xml:space="preserve"> konstrukcijų</w:t>
      </w:r>
      <w:r w:rsidR="00D3603A" w:rsidRPr="00456BD9">
        <w:rPr>
          <w:sz w:val="22"/>
        </w:rPr>
        <w:t xml:space="preserve">, Žemės sklypų </w:t>
      </w:r>
      <w:r w:rsidRPr="00456BD9">
        <w:rPr>
          <w:sz w:val="22"/>
        </w:rPr>
        <w:t>perdavimas, įsipareigojimų pagal Sutartį įvykdymo užtikrinimas bei Sutarties įgyvendinimui reikiamų leidimų ir licencijų gavimas, įskaitant:</w:t>
      </w:r>
    </w:p>
    <w:p w:rsidR="0040449E" w:rsidRPr="006F3568" w:rsidRDefault="0040449E" w:rsidP="00542EC2">
      <w:pPr>
        <w:numPr>
          <w:ilvl w:val="0"/>
          <w:numId w:val="260"/>
        </w:numPr>
        <w:spacing w:after="120"/>
        <w:ind w:left="993" w:hanging="426"/>
        <w:jc w:val="both"/>
        <w:rPr>
          <w:sz w:val="22"/>
        </w:rPr>
      </w:pPr>
      <w:r w:rsidRPr="006F3568">
        <w:rPr>
          <w:sz w:val="22"/>
        </w:rPr>
        <w:t xml:space="preserve">Projektavimo, rangos, įrangos pirkimo ir paslaugų teikimo sutarčių su Pasiūlyme nurodytais </w:t>
      </w:r>
      <w:proofErr w:type="spellStart"/>
      <w:r w:rsidRPr="006F3568">
        <w:rPr>
          <w:sz w:val="22"/>
        </w:rPr>
        <w:t>Subtiekėjais</w:t>
      </w:r>
      <w:proofErr w:type="spellEnd"/>
      <w:r w:rsidRPr="006F3568">
        <w:rPr>
          <w:sz w:val="22"/>
        </w:rPr>
        <w:t xml:space="preserve"> sudarymą ir įsigaliojimą visa apimtimi;</w:t>
      </w:r>
    </w:p>
    <w:p w:rsidR="006F3568" w:rsidRPr="006F3568" w:rsidRDefault="00E80FE7" w:rsidP="00542EC2">
      <w:pPr>
        <w:numPr>
          <w:ilvl w:val="0"/>
          <w:numId w:val="260"/>
        </w:numPr>
        <w:spacing w:after="120"/>
        <w:ind w:left="993" w:hanging="426"/>
        <w:jc w:val="both"/>
        <w:rPr>
          <w:sz w:val="22"/>
        </w:rPr>
      </w:pPr>
      <w:r>
        <w:rPr>
          <w:sz w:val="22"/>
        </w:rPr>
        <w:t xml:space="preserve">Susitarimus su ūkio subjektais, kurių pajėgumais Koncesininkas rėmėsi </w:t>
      </w:r>
      <w:r w:rsidR="00614037">
        <w:rPr>
          <w:sz w:val="22"/>
        </w:rPr>
        <w:t xml:space="preserve">siekdamas atitikti išankstinės atrankos kriterijus (Sąlygų </w:t>
      </w:r>
      <w:r w:rsidR="004D6A73">
        <w:rPr>
          <w:sz w:val="22"/>
        </w:rPr>
        <w:t>4</w:t>
      </w:r>
      <w:r w:rsidR="00614037">
        <w:rPr>
          <w:sz w:val="22"/>
        </w:rPr>
        <w:t xml:space="preserve"> priedas)</w:t>
      </w:r>
      <w:r w:rsidR="004D6A73">
        <w:rPr>
          <w:sz w:val="22"/>
        </w:rPr>
        <w:t>;</w:t>
      </w:r>
    </w:p>
    <w:p w:rsidR="0040449E" w:rsidRPr="006F3568" w:rsidRDefault="0040449E" w:rsidP="00542EC2">
      <w:pPr>
        <w:numPr>
          <w:ilvl w:val="0"/>
          <w:numId w:val="260"/>
        </w:numPr>
        <w:spacing w:after="120"/>
        <w:ind w:left="993" w:hanging="426"/>
        <w:jc w:val="both"/>
        <w:rPr>
          <w:sz w:val="22"/>
        </w:rPr>
      </w:pPr>
      <w:r w:rsidRPr="006F3568">
        <w:rPr>
          <w:sz w:val="22"/>
        </w:rPr>
        <w:t>Susitarimų su Finansuotojais sudarymą;</w:t>
      </w:r>
    </w:p>
    <w:p w:rsidR="0040449E" w:rsidRPr="00FC57AB" w:rsidRDefault="00403BFF" w:rsidP="00542EC2">
      <w:pPr>
        <w:numPr>
          <w:ilvl w:val="0"/>
          <w:numId w:val="260"/>
        </w:numPr>
        <w:spacing w:after="120"/>
        <w:ind w:left="993" w:hanging="426"/>
        <w:jc w:val="both"/>
        <w:rPr>
          <w:sz w:val="22"/>
        </w:rPr>
      </w:pPr>
      <w:r w:rsidRPr="006F3568">
        <w:rPr>
          <w:sz w:val="22"/>
        </w:rPr>
        <w:t>Projekto bendrovės</w:t>
      </w:r>
      <w:r w:rsidR="0040449E" w:rsidRPr="00FC57AB">
        <w:rPr>
          <w:sz w:val="22"/>
        </w:rPr>
        <w:t xml:space="preserve"> vardu reikiamų leidimų, licencijų</w:t>
      </w:r>
      <w:r w:rsidR="002C1A8C" w:rsidRPr="00FC57AB">
        <w:rPr>
          <w:sz w:val="22"/>
        </w:rPr>
        <w:t xml:space="preserve">, </w:t>
      </w:r>
      <w:r w:rsidR="0040449E" w:rsidRPr="00FC57AB">
        <w:rPr>
          <w:sz w:val="22"/>
        </w:rPr>
        <w:t xml:space="preserve">sertifikatų gavimą </w:t>
      </w:r>
      <w:r w:rsidR="00D00234" w:rsidRPr="00FC57AB">
        <w:rPr>
          <w:sz w:val="22"/>
        </w:rPr>
        <w:t>ir / </w:t>
      </w:r>
      <w:r w:rsidR="0040449E" w:rsidRPr="00FC57AB">
        <w:rPr>
          <w:sz w:val="22"/>
        </w:rPr>
        <w:t>ar atnaujinimą;</w:t>
      </w:r>
    </w:p>
    <w:p w:rsidR="0040449E" w:rsidRPr="006F3568" w:rsidRDefault="0040449E" w:rsidP="00542EC2">
      <w:pPr>
        <w:numPr>
          <w:ilvl w:val="0"/>
          <w:numId w:val="260"/>
        </w:numPr>
        <w:spacing w:after="120"/>
        <w:ind w:left="993" w:hanging="426"/>
        <w:jc w:val="both"/>
        <w:rPr>
          <w:sz w:val="22"/>
        </w:rPr>
      </w:pPr>
      <w:r w:rsidRPr="00E80FE7">
        <w:rPr>
          <w:sz w:val="22"/>
        </w:rPr>
        <w:t xml:space="preserve">Sutarties </w:t>
      </w:r>
      <w:r w:rsidRPr="006F3568">
        <w:rPr>
          <w:sz w:val="22"/>
        </w:rPr>
        <w:fldChar w:fldCharType="begin"/>
      </w:r>
      <w:r w:rsidRPr="006F3568">
        <w:rPr>
          <w:sz w:val="22"/>
        </w:rPr>
        <w:instrText xml:space="preserve"> REF _Ref342466358 \r \h  \* MERGEFORMAT </w:instrText>
      </w:r>
      <w:r w:rsidRPr="006F3568">
        <w:rPr>
          <w:sz w:val="22"/>
        </w:rPr>
      </w:r>
      <w:r w:rsidRPr="006F3568">
        <w:rPr>
          <w:sz w:val="22"/>
        </w:rPr>
        <w:fldChar w:fldCharType="separate"/>
      </w:r>
      <w:r w:rsidR="00A73B3B" w:rsidRPr="006F3568">
        <w:rPr>
          <w:sz w:val="22"/>
        </w:rPr>
        <w:t>7</w:t>
      </w:r>
      <w:r w:rsidRPr="006F3568">
        <w:rPr>
          <w:sz w:val="22"/>
        </w:rPr>
        <w:fldChar w:fldCharType="end"/>
      </w:r>
      <w:r w:rsidRPr="006F3568">
        <w:rPr>
          <w:sz w:val="22"/>
        </w:rPr>
        <w:t> priede numatytų Draudimo sutarčių sudarymą;</w:t>
      </w:r>
    </w:p>
    <w:p w:rsidR="0040449E" w:rsidRPr="00FC57AB" w:rsidRDefault="0040449E" w:rsidP="00542EC2">
      <w:pPr>
        <w:numPr>
          <w:ilvl w:val="0"/>
          <w:numId w:val="260"/>
        </w:numPr>
        <w:spacing w:after="120"/>
        <w:ind w:left="993" w:hanging="426"/>
        <w:jc w:val="both"/>
        <w:rPr>
          <w:sz w:val="22"/>
        </w:rPr>
      </w:pPr>
      <w:r w:rsidRPr="006F3568">
        <w:rPr>
          <w:sz w:val="22"/>
        </w:rPr>
        <w:t xml:space="preserve">Žemės sklypo </w:t>
      </w:r>
      <w:r w:rsidR="00361AC8" w:rsidRPr="006F3568">
        <w:rPr>
          <w:sz w:val="22"/>
        </w:rPr>
        <w:t xml:space="preserve">ir kitų </w:t>
      </w:r>
      <w:r w:rsidRPr="006F3568">
        <w:rPr>
          <w:sz w:val="22"/>
        </w:rPr>
        <w:t>nuomos</w:t>
      </w:r>
      <w:r w:rsidR="002C1A8C" w:rsidRPr="006F3568">
        <w:rPr>
          <w:sz w:val="22"/>
        </w:rPr>
        <w:t xml:space="preserve"> </w:t>
      </w:r>
      <w:r w:rsidR="00361AC8" w:rsidRPr="00FC57AB">
        <w:rPr>
          <w:sz w:val="22"/>
        </w:rPr>
        <w:t xml:space="preserve">sutarčių </w:t>
      </w:r>
      <w:r w:rsidRPr="00FC57AB">
        <w:rPr>
          <w:sz w:val="22"/>
        </w:rPr>
        <w:t>sudarymą;</w:t>
      </w:r>
    </w:p>
    <w:p w:rsidR="0040449E" w:rsidRPr="002D4BB3" w:rsidRDefault="0040449E" w:rsidP="00542EC2">
      <w:pPr>
        <w:numPr>
          <w:ilvl w:val="0"/>
          <w:numId w:val="260"/>
        </w:numPr>
        <w:spacing w:after="120"/>
        <w:ind w:left="993" w:hanging="426"/>
        <w:jc w:val="both"/>
        <w:rPr>
          <w:sz w:val="22"/>
        </w:rPr>
      </w:pPr>
      <w:r w:rsidRPr="002D4BB3">
        <w:rPr>
          <w:sz w:val="22"/>
        </w:rPr>
        <w:t>Prievolių įvykdymo užtikrinimo, koks nurodytas Sutartyje, pateikimą;</w:t>
      </w:r>
    </w:p>
    <w:p w:rsidR="0040449E" w:rsidRPr="00542EC2" w:rsidRDefault="00B64499" w:rsidP="00542EC2">
      <w:pPr>
        <w:numPr>
          <w:ilvl w:val="0"/>
          <w:numId w:val="260"/>
        </w:numPr>
        <w:spacing w:after="120"/>
        <w:ind w:left="993" w:hanging="426"/>
        <w:jc w:val="both"/>
        <w:rPr>
          <w:sz w:val="22"/>
        </w:rPr>
      </w:pPr>
      <w:r w:rsidRPr="00542EC2">
        <w:rPr>
          <w:sz w:val="22"/>
        </w:rPr>
        <w:t>ES</w:t>
      </w:r>
      <w:r w:rsidR="0086703D" w:rsidRPr="00865969">
        <w:rPr>
          <w:sz w:val="22"/>
        </w:rPr>
        <w:t xml:space="preserve"> struktūrinių fondų finansavimo ir administravimo sutarčių sudarymą</w:t>
      </w:r>
      <w:r w:rsidR="00FA2338" w:rsidRPr="00865969">
        <w:rPr>
          <w:sz w:val="22"/>
        </w:rPr>
        <w:t>;</w:t>
      </w:r>
    </w:p>
    <w:p w:rsidR="00FA2338" w:rsidRPr="00542EC2" w:rsidRDefault="00FA2338" w:rsidP="00542EC2">
      <w:pPr>
        <w:numPr>
          <w:ilvl w:val="0"/>
          <w:numId w:val="260"/>
        </w:numPr>
        <w:spacing w:after="120"/>
        <w:ind w:left="993" w:hanging="426"/>
        <w:jc w:val="both"/>
        <w:rPr>
          <w:sz w:val="22"/>
        </w:rPr>
      </w:pPr>
      <w:r w:rsidRPr="006F3568">
        <w:rPr>
          <w:sz w:val="22"/>
        </w:rPr>
        <w:t xml:space="preserve">Vilniaus miesto savivaldybės tarybos sprendimo dėl Stadiono </w:t>
      </w:r>
      <w:r w:rsidR="002B7337" w:rsidRPr="006F3568">
        <w:rPr>
          <w:sz w:val="22"/>
        </w:rPr>
        <w:t xml:space="preserve">konstrukcijų </w:t>
      </w:r>
      <w:r w:rsidRPr="006F3568">
        <w:rPr>
          <w:sz w:val="22"/>
        </w:rPr>
        <w:t xml:space="preserve">panaudojimo </w:t>
      </w:r>
      <w:proofErr w:type="spellStart"/>
      <w:r w:rsidRPr="006F3568">
        <w:rPr>
          <w:sz w:val="22"/>
        </w:rPr>
        <w:t>Daugiafunkcio</w:t>
      </w:r>
      <w:proofErr w:type="spellEnd"/>
      <w:r w:rsidRPr="006F3568">
        <w:rPr>
          <w:sz w:val="22"/>
        </w:rPr>
        <w:t xml:space="preserve"> komplekso vystymui priėmimą;</w:t>
      </w:r>
    </w:p>
    <w:p w:rsidR="00FA2338" w:rsidRPr="00542EC2" w:rsidRDefault="00FA2338" w:rsidP="00542EC2">
      <w:pPr>
        <w:numPr>
          <w:ilvl w:val="0"/>
          <w:numId w:val="260"/>
        </w:numPr>
        <w:spacing w:after="120"/>
        <w:ind w:left="993" w:hanging="426"/>
        <w:jc w:val="both"/>
        <w:rPr>
          <w:sz w:val="22"/>
        </w:rPr>
      </w:pPr>
      <w:r w:rsidRPr="006F3568">
        <w:rPr>
          <w:sz w:val="22"/>
        </w:rPr>
        <w:t xml:space="preserve">Vilniaus miesto savivaldybės tarybos sprendimo dėl </w:t>
      </w:r>
      <w:r w:rsidR="00FC57AB">
        <w:rPr>
          <w:sz w:val="22"/>
        </w:rPr>
        <w:t>Ž</w:t>
      </w:r>
      <w:r w:rsidRPr="006F3568">
        <w:rPr>
          <w:sz w:val="22"/>
        </w:rPr>
        <w:t xml:space="preserve">emės </w:t>
      </w:r>
      <w:r w:rsidR="00FC57AB">
        <w:rPr>
          <w:sz w:val="22"/>
        </w:rPr>
        <w:t xml:space="preserve">sklypų </w:t>
      </w:r>
      <w:r w:rsidRPr="006F3568">
        <w:rPr>
          <w:sz w:val="22"/>
        </w:rPr>
        <w:t>nuomos mokesčio taikymo priėmimą.</w:t>
      </w:r>
    </w:p>
    <w:p w:rsidR="00B64499" w:rsidRPr="00456BD9" w:rsidRDefault="00B64499" w:rsidP="007122A4">
      <w:pPr>
        <w:spacing w:after="120"/>
        <w:ind w:left="714"/>
        <w:jc w:val="both"/>
      </w:pPr>
    </w:p>
    <w:p w:rsidR="0040449E" w:rsidRPr="00456BD9" w:rsidRDefault="0040449E" w:rsidP="0040449E">
      <w:pPr>
        <w:keepNext/>
        <w:outlineLvl w:val="5"/>
        <w:sectPr w:rsidR="0040449E" w:rsidRPr="00456BD9" w:rsidSect="005C4E0F">
          <w:pgSz w:w="11907" w:h="16839" w:code="9"/>
          <w:pgMar w:top="1418" w:right="2268" w:bottom="1134" w:left="1418" w:header="567" w:footer="567" w:gutter="0"/>
          <w:pgNumType w:start="1"/>
          <w:cols w:space="708"/>
          <w:docGrid w:linePitch="360"/>
        </w:sectPr>
      </w:pPr>
    </w:p>
    <w:p w:rsidR="0040449E" w:rsidRPr="00456BD9" w:rsidRDefault="0040449E" w:rsidP="00CC38F1">
      <w:pPr>
        <w:pStyle w:val="Pavadinimas"/>
        <w:numPr>
          <w:ilvl w:val="0"/>
          <w:numId w:val="10"/>
        </w:numPr>
        <w:spacing w:line="240" w:lineRule="auto"/>
        <w:ind w:left="720"/>
        <w:rPr>
          <w:color w:val="auto"/>
        </w:rPr>
      </w:pPr>
      <w:bookmarkStart w:id="1309" w:name="_Ref342466358"/>
      <w:r w:rsidRPr="00456BD9">
        <w:rPr>
          <w:color w:val="auto"/>
        </w:rPr>
        <w:lastRenderedPageBreak/>
        <w:t>Sutarties priedas</w:t>
      </w:r>
      <w:bookmarkEnd w:id="1309"/>
    </w:p>
    <w:p w:rsidR="0040449E" w:rsidRPr="00456BD9" w:rsidRDefault="0040449E" w:rsidP="0040449E">
      <w:pPr>
        <w:spacing w:after="120"/>
        <w:jc w:val="center"/>
        <w:rPr>
          <w:b/>
          <w:caps/>
          <w:sz w:val="22"/>
        </w:rPr>
      </w:pPr>
    </w:p>
    <w:p w:rsidR="0040449E" w:rsidRPr="00456BD9" w:rsidRDefault="0040449E" w:rsidP="0040449E">
      <w:pPr>
        <w:spacing w:after="120"/>
        <w:jc w:val="center"/>
        <w:rPr>
          <w:b/>
          <w:sz w:val="22"/>
        </w:rPr>
      </w:pPr>
      <w:r w:rsidRPr="00456BD9">
        <w:rPr>
          <w:b/>
          <w:sz w:val="22"/>
        </w:rPr>
        <w:t>PRIVALOMŲ DRAUDIMO SUTARČIŲ SĄRAŠAS</w:t>
      </w:r>
    </w:p>
    <w:p w:rsidR="0040449E" w:rsidRPr="00456BD9" w:rsidRDefault="0040449E" w:rsidP="0040449E">
      <w:pPr>
        <w:shd w:val="clear" w:color="auto" w:fill="FFFFFF"/>
        <w:spacing w:after="120"/>
        <w:jc w:val="both"/>
        <w:rPr>
          <w:sz w:val="22"/>
        </w:rPr>
      </w:pPr>
    </w:p>
    <w:p w:rsidR="0040449E" w:rsidRPr="00456BD9" w:rsidRDefault="00403BFF" w:rsidP="0040449E">
      <w:pPr>
        <w:spacing w:after="120"/>
        <w:jc w:val="both"/>
        <w:rPr>
          <w:sz w:val="22"/>
        </w:rPr>
      </w:pPr>
      <w:r w:rsidRPr="00456BD9">
        <w:rPr>
          <w:sz w:val="22"/>
        </w:rPr>
        <w:t>Projekto bendrovė</w:t>
      </w:r>
      <w:r w:rsidR="0040449E" w:rsidRPr="00456BD9">
        <w:rPr>
          <w:sz w:val="22"/>
        </w:rPr>
        <w:t xml:space="preserve"> privalo sudaryti ir vis</w:t>
      </w:r>
      <w:r w:rsidR="00B64499" w:rsidRPr="00456BD9">
        <w:rPr>
          <w:sz w:val="22"/>
        </w:rPr>
        <w:t>u</w:t>
      </w:r>
      <w:r w:rsidR="0066034F">
        <w:rPr>
          <w:sz w:val="22"/>
        </w:rPr>
        <w:t>,</w:t>
      </w:r>
      <w:r w:rsidR="00B64499" w:rsidRPr="00456BD9">
        <w:rPr>
          <w:sz w:val="22"/>
        </w:rPr>
        <w:t xml:space="preserve"> žemiau nurodytu</w:t>
      </w:r>
      <w:r w:rsidR="0066034F">
        <w:rPr>
          <w:sz w:val="22"/>
        </w:rPr>
        <w:t>,</w:t>
      </w:r>
      <w:r w:rsidR="00B64499" w:rsidRPr="00456BD9">
        <w:rPr>
          <w:sz w:val="22"/>
        </w:rPr>
        <w:t xml:space="preserve"> tokių Draudimo sutarčių galiojimo terminu</w:t>
      </w:r>
      <w:r w:rsidR="0040449E" w:rsidRPr="00456BD9">
        <w:rPr>
          <w:sz w:val="22"/>
        </w:rPr>
        <w:t xml:space="preserve"> turėti galiojančias tokias </w:t>
      </w:r>
      <w:r w:rsidR="00B64499" w:rsidRPr="00456BD9">
        <w:rPr>
          <w:sz w:val="22"/>
        </w:rPr>
        <w:t>D</w:t>
      </w:r>
      <w:r w:rsidR="0040449E" w:rsidRPr="00456BD9">
        <w:rPr>
          <w:sz w:val="22"/>
        </w:rPr>
        <w:t>raudimo sutartis:</w:t>
      </w:r>
    </w:p>
    <w:p w:rsidR="0040449E" w:rsidRPr="00456BD9" w:rsidRDefault="0040449E" w:rsidP="00CC38F1">
      <w:pPr>
        <w:numPr>
          <w:ilvl w:val="0"/>
          <w:numId w:val="27"/>
        </w:numPr>
        <w:spacing w:after="120"/>
        <w:ind w:left="709" w:hanging="709"/>
        <w:jc w:val="both"/>
        <w:rPr>
          <w:rFonts w:eastAsia="Calibri"/>
          <w:sz w:val="22"/>
          <w:lang w:eastAsia="lt-LT"/>
        </w:rPr>
      </w:pPr>
      <w:r w:rsidRPr="00456BD9">
        <w:rPr>
          <w:rFonts w:eastAsia="Calibri"/>
          <w:sz w:val="22"/>
          <w:lang w:eastAsia="lt-LT"/>
        </w:rPr>
        <w:t xml:space="preserve">ne vėliau kaip prieš 5 (penkias) </w:t>
      </w:r>
      <w:r w:rsidR="00B64499"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projektavimo darbų pradžios datos – savo civilinę atsakomybę apdrausti projektuotojo civilinės atsakomybės draudimu ne mažesnei nei </w:t>
      </w:r>
      <w:r w:rsidR="00B64499" w:rsidRPr="00456BD9">
        <w:rPr>
          <w:rFonts w:eastAsia="Calibri"/>
          <w:sz w:val="22"/>
          <w:lang w:eastAsia="lt-LT"/>
        </w:rPr>
        <w:t>3 500 000 (trijų milijonų penkių šimtų tūkstančių)</w:t>
      </w:r>
      <w:r w:rsidRPr="00456BD9">
        <w:rPr>
          <w:rFonts w:eastAsia="Calibri"/>
          <w:sz w:val="22"/>
          <w:lang w:eastAsia="lt-LT"/>
        </w:rPr>
        <w:t xml:space="preserve"> </w:t>
      </w:r>
      <w:r w:rsidR="00B64499" w:rsidRPr="00456BD9">
        <w:rPr>
          <w:rFonts w:eastAsia="Calibri"/>
          <w:sz w:val="22"/>
          <w:lang w:eastAsia="lt-LT"/>
        </w:rPr>
        <w:t xml:space="preserve">eurų </w:t>
      </w:r>
      <w:r w:rsidRPr="00456BD9">
        <w:rPr>
          <w:rFonts w:eastAsia="Calibri"/>
          <w:sz w:val="22"/>
          <w:lang w:eastAsia="lt-LT"/>
        </w:rPr>
        <w:t xml:space="preserve">draudimo sumai. Šis draudimas turi galioti visą projektavimo ir statybos darbų atlikimo laikotarpį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2F532B" w:rsidRPr="00456BD9">
        <w:rPr>
          <w:rFonts w:eastAsia="Calibri"/>
          <w:sz w:val="22"/>
          <w:lang w:eastAsia="lt-LT"/>
        </w:rPr>
        <w:t>statybos užbaigimo</w:t>
      </w:r>
      <w:r w:rsidRPr="00456BD9">
        <w:rPr>
          <w:rFonts w:eastAsia="Calibri"/>
          <w:sz w:val="22"/>
          <w:lang w:eastAsia="lt-LT"/>
        </w:rPr>
        <w:t xml:space="preserve"> ir </w:t>
      </w:r>
      <w:r w:rsidR="00B64499" w:rsidRPr="00456BD9">
        <w:rPr>
          <w:rFonts w:eastAsia="Calibri"/>
          <w:sz w:val="22"/>
          <w:lang w:eastAsia="lt-LT"/>
        </w:rPr>
        <w:t>5 </w:t>
      </w:r>
      <w:r w:rsidRPr="00456BD9">
        <w:rPr>
          <w:rFonts w:eastAsia="Calibri"/>
          <w:sz w:val="22"/>
          <w:lang w:eastAsia="lt-LT"/>
        </w:rPr>
        <w:t>(</w:t>
      </w:r>
      <w:r w:rsidR="00B64499" w:rsidRPr="00456BD9">
        <w:rPr>
          <w:rFonts w:eastAsia="Calibri"/>
          <w:sz w:val="22"/>
          <w:lang w:eastAsia="lt-LT"/>
        </w:rPr>
        <w:t>penkis</w:t>
      </w:r>
      <w:r w:rsidRPr="00456BD9">
        <w:rPr>
          <w:rFonts w:eastAsia="Calibri"/>
          <w:sz w:val="22"/>
          <w:lang w:eastAsia="lt-LT"/>
        </w:rPr>
        <w:t xml:space="preserve">) metus po šios datos. Tuo atveju, jei projektavimo darbus atlieka </w:t>
      </w:r>
      <w:proofErr w:type="spellStart"/>
      <w:r w:rsidRPr="00456BD9">
        <w:rPr>
          <w:rFonts w:eastAsia="Calibri"/>
          <w:sz w:val="22"/>
          <w:lang w:eastAsia="lt-LT"/>
        </w:rPr>
        <w:t>Subtiekėjas</w:t>
      </w:r>
      <w:proofErr w:type="spellEnd"/>
      <w:r w:rsidRPr="00456BD9">
        <w:rPr>
          <w:rFonts w:eastAsia="Calibri"/>
          <w:sz w:val="22"/>
          <w:lang w:eastAsia="lt-LT"/>
        </w:rPr>
        <w:t xml:space="preserve">, </w:t>
      </w:r>
      <w:r w:rsidR="00403BFF" w:rsidRPr="00456BD9">
        <w:rPr>
          <w:sz w:val="22"/>
        </w:rPr>
        <w:t>Projekto bendrovė</w:t>
      </w:r>
      <w:r w:rsidR="00B64499" w:rsidRPr="00456BD9">
        <w:rPr>
          <w:rFonts w:eastAsia="Calibri"/>
          <w:sz w:val="22"/>
          <w:lang w:eastAsia="lt-LT"/>
        </w:rPr>
        <w:t xml:space="preserve"> įsipareigoja užtikrinti, kad </w:t>
      </w:r>
      <w:r w:rsidRPr="00456BD9">
        <w:rPr>
          <w:rFonts w:eastAsia="Calibri"/>
          <w:sz w:val="22"/>
          <w:lang w:eastAsia="lt-LT"/>
        </w:rPr>
        <w:t xml:space="preserve">atitinkamą draudimo sutartį vietoje </w:t>
      </w:r>
      <w:r w:rsidR="00403BFF" w:rsidRPr="00456BD9">
        <w:rPr>
          <w:sz w:val="22"/>
        </w:rPr>
        <w:t>Projekto bendrovės</w:t>
      </w:r>
      <w:r w:rsidRPr="00456BD9">
        <w:rPr>
          <w:rFonts w:eastAsia="Calibri"/>
          <w:sz w:val="22"/>
          <w:lang w:eastAsia="lt-LT"/>
        </w:rPr>
        <w:t xml:space="preserve"> būt</w:t>
      </w:r>
      <w:r w:rsidR="00B64499" w:rsidRPr="00456BD9">
        <w:rPr>
          <w:rFonts w:eastAsia="Calibri"/>
          <w:sz w:val="22"/>
          <w:lang w:eastAsia="lt-LT"/>
        </w:rPr>
        <w:t>ų</w:t>
      </w:r>
      <w:r w:rsidRPr="00456BD9">
        <w:rPr>
          <w:rFonts w:eastAsia="Calibri"/>
          <w:sz w:val="22"/>
          <w:lang w:eastAsia="lt-LT"/>
        </w:rPr>
        <w:t xml:space="preserve"> sudaręs </w:t>
      </w:r>
      <w:proofErr w:type="spellStart"/>
      <w:r w:rsidRPr="00456BD9">
        <w:rPr>
          <w:rFonts w:eastAsia="Calibri"/>
          <w:sz w:val="22"/>
          <w:lang w:eastAsia="lt-LT"/>
        </w:rPr>
        <w:t>Subtiekėjas</w:t>
      </w:r>
      <w:proofErr w:type="spellEnd"/>
      <w:r w:rsidRPr="00456BD9">
        <w:rPr>
          <w:rFonts w:eastAsia="Calibri"/>
          <w:sz w:val="22"/>
          <w:lang w:eastAsia="lt-LT"/>
        </w:rPr>
        <w:t>;</w:t>
      </w:r>
    </w:p>
    <w:p w:rsidR="0040449E" w:rsidRPr="00456BD9" w:rsidRDefault="0040449E" w:rsidP="00CC38F1">
      <w:pPr>
        <w:numPr>
          <w:ilvl w:val="0"/>
          <w:numId w:val="27"/>
        </w:numPr>
        <w:spacing w:after="120"/>
        <w:ind w:left="709" w:hanging="709"/>
        <w:jc w:val="both"/>
        <w:rPr>
          <w:rFonts w:eastAsia="Calibri"/>
          <w:sz w:val="22"/>
          <w:lang w:eastAsia="lt-LT"/>
        </w:rPr>
      </w:pPr>
      <w:r w:rsidRPr="00456BD9">
        <w:rPr>
          <w:rFonts w:eastAsia="Calibri"/>
          <w:sz w:val="22"/>
          <w:lang w:eastAsia="lt-LT"/>
        </w:rPr>
        <w:t xml:space="preserve">ne vėliau kaip prieš 5 (penkias) </w:t>
      </w:r>
      <w:r w:rsidR="00B64499"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B30162" w:rsidRPr="00456BD9">
        <w:rPr>
          <w:rFonts w:eastAsia="Calibri"/>
          <w:sz w:val="22"/>
          <w:lang w:eastAsia="lt-LT"/>
        </w:rPr>
        <w:t xml:space="preserve">statybos </w:t>
      </w:r>
      <w:r w:rsidRPr="00456BD9">
        <w:rPr>
          <w:rFonts w:eastAsia="Calibri"/>
          <w:sz w:val="22"/>
          <w:lang w:eastAsia="lt-LT"/>
        </w:rPr>
        <w:t xml:space="preserve">darbų atlikimo pradžios datos – savo civilinę atsakomybę apdrausti rangovo civilinės atsakomybės draudimu ne mažesnei nei </w:t>
      </w:r>
      <w:r w:rsidR="00A25043" w:rsidRPr="00456BD9">
        <w:rPr>
          <w:rFonts w:eastAsia="Calibri"/>
          <w:sz w:val="22"/>
          <w:lang w:eastAsia="lt-LT"/>
        </w:rPr>
        <w:t xml:space="preserve">3 500 000 (trijų milijonų penkių šimtų tūkstančių) eurų </w:t>
      </w:r>
      <w:r w:rsidRPr="00456BD9">
        <w:rPr>
          <w:rFonts w:eastAsia="Calibri"/>
          <w:sz w:val="22"/>
          <w:lang w:eastAsia="lt-LT"/>
        </w:rPr>
        <w:t>draudimo sumai. Nurodytas draudimas taip pat gali būti sudėtine</w:t>
      </w:r>
      <w:r w:rsidR="00B30162" w:rsidRPr="00456BD9">
        <w:rPr>
          <w:rFonts w:eastAsia="Calibri"/>
          <w:sz w:val="22"/>
          <w:lang w:eastAsia="lt-LT"/>
        </w:rPr>
        <w:t xml:space="preserve"> šio priedo</w:t>
      </w:r>
      <w:r w:rsidRPr="00456BD9">
        <w:rPr>
          <w:rFonts w:eastAsia="Calibri"/>
          <w:sz w:val="22"/>
          <w:lang w:eastAsia="lt-LT"/>
        </w:rPr>
        <w:t xml:space="preserve"> </w:t>
      </w:r>
      <w:r w:rsidRPr="00456BD9">
        <w:rPr>
          <w:rFonts w:eastAsia="Calibri"/>
          <w:sz w:val="22"/>
          <w:lang w:eastAsia="lt-LT"/>
        </w:rPr>
        <w:fldChar w:fldCharType="begin"/>
      </w:r>
      <w:r w:rsidRPr="00456BD9">
        <w:rPr>
          <w:rFonts w:eastAsia="Calibri"/>
          <w:sz w:val="22"/>
          <w:lang w:eastAsia="lt-LT"/>
        </w:rPr>
        <w:instrText xml:space="preserve"> REF _Ref365309650 \r \h  \* MERGEFORMAT </w:instrText>
      </w:r>
      <w:r w:rsidRPr="00456BD9">
        <w:rPr>
          <w:rFonts w:eastAsia="Calibri"/>
          <w:sz w:val="22"/>
          <w:lang w:eastAsia="lt-LT"/>
        </w:rPr>
      </w:r>
      <w:r w:rsidRPr="00456BD9">
        <w:rPr>
          <w:rFonts w:eastAsia="Calibri"/>
          <w:sz w:val="22"/>
          <w:lang w:eastAsia="lt-LT"/>
        </w:rPr>
        <w:fldChar w:fldCharType="separate"/>
      </w:r>
      <w:r w:rsidR="00A73B3B">
        <w:rPr>
          <w:rFonts w:eastAsia="Calibri"/>
          <w:sz w:val="22"/>
          <w:lang w:eastAsia="lt-LT"/>
        </w:rPr>
        <w:t>4</w:t>
      </w:r>
      <w:r w:rsidRPr="00456BD9">
        <w:rPr>
          <w:rFonts w:eastAsia="Calibri"/>
          <w:sz w:val="22"/>
          <w:lang w:eastAsia="lt-LT"/>
        </w:rPr>
        <w:fldChar w:fldCharType="end"/>
      </w:r>
      <w:r w:rsidRPr="00456BD9">
        <w:rPr>
          <w:rFonts w:eastAsia="Calibri"/>
          <w:sz w:val="22"/>
          <w:lang w:eastAsia="lt-LT"/>
        </w:rPr>
        <w:t xml:space="preserve"> punkte nurodyto statybos darbų visų </w:t>
      </w:r>
      <w:proofErr w:type="spellStart"/>
      <w:r w:rsidRPr="00456BD9">
        <w:rPr>
          <w:rFonts w:eastAsia="Calibri"/>
          <w:sz w:val="22"/>
          <w:lang w:eastAsia="lt-LT"/>
        </w:rPr>
        <w:t>rizikų</w:t>
      </w:r>
      <w:proofErr w:type="spellEnd"/>
      <w:r w:rsidRPr="00456BD9">
        <w:rPr>
          <w:rFonts w:eastAsia="Calibri"/>
          <w:sz w:val="22"/>
          <w:lang w:eastAsia="lt-LT"/>
        </w:rPr>
        <w:t xml:space="preserve"> draudimo (CAR) dalimi. Šis draudimas turi galioti visą </w:t>
      </w:r>
      <w:r w:rsidR="00B30162" w:rsidRPr="00456BD9">
        <w:rPr>
          <w:rFonts w:eastAsia="Calibri"/>
          <w:sz w:val="22"/>
          <w:lang w:eastAsia="lt-LT"/>
        </w:rPr>
        <w:t xml:space="preserve">statybos </w:t>
      </w:r>
      <w:r w:rsidRPr="00456BD9">
        <w:rPr>
          <w:rFonts w:eastAsia="Calibri"/>
          <w:sz w:val="22"/>
          <w:lang w:eastAsia="lt-LT"/>
        </w:rPr>
        <w:t xml:space="preserve">darbų atlikimo laikotarpį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B30162" w:rsidRPr="00456BD9">
        <w:rPr>
          <w:rFonts w:eastAsia="Calibri"/>
          <w:sz w:val="22"/>
          <w:lang w:eastAsia="lt-LT"/>
        </w:rPr>
        <w:t>statybos užbaigimo</w:t>
      </w:r>
      <w:r w:rsidRPr="00456BD9">
        <w:rPr>
          <w:rFonts w:eastAsia="Calibri"/>
          <w:sz w:val="22"/>
          <w:lang w:eastAsia="lt-LT"/>
        </w:rPr>
        <w:t xml:space="preserve"> ir </w:t>
      </w:r>
      <w:r w:rsidR="00A25043" w:rsidRPr="00456BD9">
        <w:rPr>
          <w:rFonts w:eastAsia="Calibri"/>
          <w:sz w:val="22"/>
          <w:lang w:eastAsia="lt-LT"/>
        </w:rPr>
        <w:t>5</w:t>
      </w:r>
      <w:r w:rsidRPr="00456BD9">
        <w:rPr>
          <w:rFonts w:eastAsia="Calibri"/>
          <w:sz w:val="22"/>
          <w:lang w:eastAsia="lt-LT"/>
        </w:rPr>
        <w:t> (</w:t>
      </w:r>
      <w:r w:rsidR="00A25043" w:rsidRPr="00456BD9">
        <w:rPr>
          <w:rFonts w:eastAsia="Calibri"/>
          <w:sz w:val="22"/>
          <w:lang w:eastAsia="lt-LT"/>
        </w:rPr>
        <w:t>penkis</w:t>
      </w:r>
      <w:r w:rsidRPr="00456BD9">
        <w:rPr>
          <w:rFonts w:eastAsia="Calibri"/>
          <w:sz w:val="22"/>
          <w:lang w:eastAsia="lt-LT"/>
        </w:rPr>
        <w:t>) metu</w:t>
      </w:r>
      <w:r w:rsidR="00A25043" w:rsidRPr="00456BD9">
        <w:rPr>
          <w:rFonts w:eastAsia="Calibri"/>
          <w:sz w:val="22"/>
          <w:lang w:eastAsia="lt-LT"/>
        </w:rPr>
        <w:t>s</w:t>
      </w:r>
      <w:r w:rsidRPr="00456BD9">
        <w:rPr>
          <w:rFonts w:eastAsia="Calibri"/>
          <w:sz w:val="22"/>
          <w:lang w:eastAsia="lt-LT"/>
        </w:rPr>
        <w:t xml:space="preserve"> po šios datos. Tuo atveju, jei rangos darbus atlieka </w:t>
      </w:r>
      <w:proofErr w:type="spellStart"/>
      <w:r w:rsidRPr="00456BD9">
        <w:rPr>
          <w:rFonts w:eastAsia="Calibri"/>
          <w:sz w:val="22"/>
          <w:lang w:eastAsia="lt-LT"/>
        </w:rPr>
        <w:t>Subtiekėjas</w:t>
      </w:r>
      <w:proofErr w:type="spellEnd"/>
      <w:r w:rsidRPr="00456BD9">
        <w:rPr>
          <w:rFonts w:eastAsia="Calibri"/>
          <w:sz w:val="22"/>
          <w:lang w:eastAsia="lt-LT"/>
        </w:rPr>
        <w:t xml:space="preserve">, </w:t>
      </w:r>
      <w:r w:rsidR="00403BFF" w:rsidRPr="00456BD9">
        <w:rPr>
          <w:sz w:val="22"/>
        </w:rPr>
        <w:t>Projekto bendrovė</w:t>
      </w:r>
      <w:r w:rsidR="00A25043" w:rsidRPr="00456BD9">
        <w:rPr>
          <w:rFonts w:eastAsia="Calibri"/>
          <w:sz w:val="22"/>
          <w:lang w:eastAsia="lt-LT"/>
        </w:rPr>
        <w:t xml:space="preserve"> įsipareigoja užtikrinti, kad </w:t>
      </w:r>
      <w:r w:rsidRPr="00456BD9">
        <w:rPr>
          <w:rFonts w:eastAsia="Calibri"/>
          <w:sz w:val="22"/>
          <w:lang w:eastAsia="lt-LT"/>
        </w:rPr>
        <w:t xml:space="preserve">atitinkamą draudimo sutartį vietoje </w:t>
      </w:r>
      <w:r w:rsidR="00403BFF" w:rsidRPr="00456BD9">
        <w:rPr>
          <w:sz w:val="22"/>
        </w:rPr>
        <w:t>Projekto bendrovės</w:t>
      </w:r>
      <w:r w:rsidRPr="00456BD9">
        <w:rPr>
          <w:rFonts w:eastAsia="Calibri"/>
          <w:sz w:val="22"/>
          <w:lang w:eastAsia="lt-LT"/>
        </w:rPr>
        <w:t xml:space="preserve"> būt</w:t>
      </w:r>
      <w:r w:rsidR="00A25043" w:rsidRPr="00456BD9">
        <w:rPr>
          <w:rFonts w:eastAsia="Calibri"/>
          <w:sz w:val="22"/>
          <w:lang w:eastAsia="lt-LT"/>
        </w:rPr>
        <w:t>ų</w:t>
      </w:r>
      <w:r w:rsidRPr="00456BD9">
        <w:rPr>
          <w:rFonts w:eastAsia="Calibri"/>
          <w:sz w:val="22"/>
          <w:lang w:eastAsia="lt-LT"/>
        </w:rPr>
        <w:t xml:space="preserve"> sudaręs </w:t>
      </w:r>
      <w:proofErr w:type="spellStart"/>
      <w:r w:rsidRPr="00456BD9">
        <w:rPr>
          <w:rFonts w:eastAsia="Calibri"/>
          <w:sz w:val="22"/>
          <w:lang w:eastAsia="lt-LT"/>
        </w:rPr>
        <w:t>Subtiekėjas</w:t>
      </w:r>
      <w:proofErr w:type="spellEnd"/>
      <w:r w:rsidRPr="00456BD9">
        <w:rPr>
          <w:rFonts w:eastAsia="Calibri"/>
          <w:sz w:val="22"/>
          <w:lang w:eastAsia="lt-LT"/>
        </w:rPr>
        <w:t>;</w:t>
      </w:r>
    </w:p>
    <w:p w:rsidR="0040449E" w:rsidRPr="00456BD9" w:rsidRDefault="0040449E" w:rsidP="00CC38F1">
      <w:pPr>
        <w:numPr>
          <w:ilvl w:val="0"/>
          <w:numId w:val="27"/>
        </w:numPr>
        <w:spacing w:after="120"/>
        <w:ind w:left="709" w:hanging="709"/>
        <w:jc w:val="both"/>
        <w:rPr>
          <w:rFonts w:eastAsia="Calibri"/>
          <w:sz w:val="22"/>
          <w:lang w:eastAsia="lt-LT"/>
        </w:rPr>
      </w:pPr>
      <w:r w:rsidRPr="00456BD9">
        <w:rPr>
          <w:rFonts w:eastAsia="Calibri"/>
          <w:sz w:val="22"/>
          <w:lang w:eastAsia="lt-LT"/>
        </w:rPr>
        <w:t xml:space="preserve">ne vėliau kaip prieš 5 (penkias) </w:t>
      </w:r>
      <w:r w:rsidR="00A25043"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A25043" w:rsidRPr="00456BD9">
        <w:rPr>
          <w:rFonts w:eastAsia="Calibri"/>
          <w:sz w:val="22"/>
          <w:lang w:eastAsia="lt-LT"/>
        </w:rPr>
        <w:t xml:space="preserve">statybos </w:t>
      </w:r>
      <w:r w:rsidRPr="00456BD9">
        <w:rPr>
          <w:rFonts w:eastAsia="Calibri"/>
          <w:sz w:val="22"/>
          <w:lang w:eastAsia="lt-LT"/>
        </w:rPr>
        <w:t xml:space="preserve">darbų atlikimo pradžios datos – savo civilinę atsakomybę apdrausti statybos techninio prižiūrėtojo civilinės atsakomybės draudimu galiojančiose Statinio statybos techninio prižiūrėtojo civilinės atsakomybės privalomojo draudimo taisyklėse nustatyta tvarka ir sąlygomis. Tuo atveju, jei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A25043" w:rsidRPr="00456BD9">
        <w:rPr>
          <w:rFonts w:eastAsia="Calibri"/>
          <w:sz w:val="22"/>
          <w:lang w:eastAsia="lt-LT"/>
        </w:rPr>
        <w:t>statybos</w:t>
      </w:r>
      <w:r w:rsidRPr="00456BD9">
        <w:rPr>
          <w:rFonts w:eastAsia="Calibri"/>
          <w:sz w:val="22"/>
          <w:lang w:eastAsia="lt-LT"/>
        </w:rPr>
        <w:t xml:space="preserve"> techninis prižiūrėtojas yra </w:t>
      </w:r>
      <w:proofErr w:type="spellStart"/>
      <w:r w:rsidRPr="00456BD9">
        <w:rPr>
          <w:rFonts w:eastAsia="Calibri"/>
          <w:sz w:val="22"/>
          <w:lang w:eastAsia="lt-LT"/>
        </w:rPr>
        <w:t>Subtiekėjas</w:t>
      </w:r>
      <w:proofErr w:type="spellEnd"/>
      <w:r w:rsidRPr="00456BD9">
        <w:rPr>
          <w:rFonts w:eastAsia="Calibri"/>
          <w:sz w:val="22"/>
          <w:lang w:eastAsia="lt-LT"/>
        </w:rPr>
        <w:t xml:space="preserve">, </w:t>
      </w:r>
      <w:r w:rsidR="00403BFF" w:rsidRPr="00456BD9">
        <w:rPr>
          <w:sz w:val="22"/>
        </w:rPr>
        <w:t>Projekto bendrovė</w:t>
      </w:r>
      <w:r w:rsidR="00A25043" w:rsidRPr="00456BD9">
        <w:rPr>
          <w:rFonts w:eastAsia="Calibri"/>
          <w:sz w:val="22"/>
          <w:lang w:eastAsia="lt-LT"/>
        </w:rPr>
        <w:t xml:space="preserve"> įsipareigoja užtikrinti, kad </w:t>
      </w:r>
      <w:r w:rsidRPr="00456BD9">
        <w:rPr>
          <w:rFonts w:eastAsia="Calibri"/>
          <w:sz w:val="22"/>
          <w:lang w:eastAsia="lt-LT"/>
        </w:rPr>
        <w:t xml:space="preserve">atitinkamą draudimo sutartį vietoje </w:t>
      </w:r>
      <w:r w:rsidR="00403BFF" w:rsidRPr="00456BD9">
        <w:rPr>
          <w:sz w:val="22"/>
        </w:rPr>
        <w:t>Projekto bendrovės</w:t>
      </w:r>
      <w:r w:rsidRPr="00456BD9">
        <w:rPr>
          <w:rFonts w:eastAsia="Calibri"/>
          <w:sz w:val="22"/>
          <w:lang w:eastAsia="lt-LT"/>
        </w:rPr>
        <w:t xml:space="preserve"> būt</w:t>
      </w:r>
      <w:r w:rsidR="00A25043" w:rsidRPr="00456BD9">
        <w:rPr>
          <w:rFonts w:eastAsia="Calibri"/>
          <w:sz w:val="22"/>
          <w:lang w:eastAsia="lt-LT"/>
        </w:rPr>
        <w:t>ų</w:t>
      </w:r>
      <w:r w:rsidRPr="00456BD9">
        <w:rPr>
          <w:rFonts w:eastAsia="Calibri"/>
          <w:sz w:val="22"/>
          <w:lang w:eastAsia="lt-LT"/>
        </w:rPr>
        <w:t xml:space="preserve"> sudaręs </w:t>
      </w:r>
      <w:proofErr w:type="spellStart"/>
      <w:r w:rsidRPr="00456BD9">
        <w:rPr>
          <w:rFonts w:eastAsia="Calibri"/>
          <w:sz w:val="22"/>
          <w:lang w:eastAsia="lt-LT"/>
        </w:rPr>
        <w:t>Subtiekėjas</w:t>
      </w:r>
      <w:proofErr w:type="spellEnd"/>
      <w:r w:rsidRPr="00456BD9">
        <w:rPr>
          <w:rFonts w:eastAsia="Calibri"/>
          <w:sz w:val="22"/>
          <w:lang w:eastAsia="lt-LT"/>
        </w:rPr>
        <w:t>;</w:t>
      </w:r>
    </w:p>
    <w:p w:rsidR="0040449E" w:rsidRPr="00456BD9" w:rsidRDefault="0040449E" w:rsidP="00CC38F1">
      <w:pPr>
        <w:numPr>
          <w:ilvl w:val="0"/>
          <w:numId w:val="27"/>
        </w:numPr>
        <w:spacing w:after="120"/>
        <w:ind w:left="709" w:hanging="709"/>
        <w:jc w:val="both"/>
        <w:rPr>
          <w:rFonts w:eastAsia="Calibri"/>
          <w:sz w:val="22"/>
          <w:lang w:eastAsia="lt-LT"/>
        </w:rPr>
      </w:pPr>
      <w:bookmarkStart w:id="1310" w:name="_Ref365309650"/>
      <w:r w:rsidRPr="00456BD9">
        <w:rPr>
          <w:rFonts w:eastAsia="Calibri"/>
          <w:sz w:val="22"/>
          <w:lang w:eastAsia="lt-LT"/>
        </w:rPr>
        <w:t xml:space="preserve">ne vėliau kaip prieš 5 (penkias) </w:t>
      </w:r>
      <w:r w:rsidR="00A25043"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A25043" w:rsidRPr="00456BD9">
        <w:rPr>
          <w:rFonts w:eastAsia="Calibri"/>
          <w:sz w:val="22"/>
          <w:lang w:eastAsia="lt-LT"/>
        </w:rPr>
        <w:t xml:space="preserve">statybos </w:t>
      </w:r>
      <w:r w:rsidRPr="00456BD9">
        <w:rPr>
          <w:rFonts w:eastAsia="Calibri"/>
          <w:sz w:val="22"/>
          <w:lang w:eastAsia="lt-LT"/>
        </w:rPr>
        <w:t xml:space="preserve">darbų atlikimo pradžios datos –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medžiagas ir </w:t>
      </w:r>
      <w:r w:rsidR="00B30162" w:rsidRPr="00456BD9">
        <w:rPr>
          <w:rFonts w:eastAsia="Calibri"/>
          <w:sz w:val="22"/>
          <w:lang w:eastAsia="lt-LT"/>
        </w:rPr>
        <w:t>į</w:t>
      </w:r>
      <w:r w:rsidRPr="00456BD9">
        <w:rPr>
          <w:rFonts w:eastAsia="Calibri"/>
          <w:sz w:val="22"/>
          <w:lang w:eastAsia="lt-LT"/>
        </w:rPr>
        <w:t xml:space="preserve">rengimus apdrausti statybos darbų visų </w:t>
      </w:r>
      <w:proofErr w:type="spellStart"/>
      <w:r w:rsidRPr="00456BD9">
        <w:rPr>
          <w:rFonts w:eastAsia="Calibri"/>
          <w:sz w:val="22"/>
          <w:lang w:eastAsia="lt-LT"/>
        </w:rPr>
        <w:t>rizikų</w:t>
      </w:r>
      <w:proofErr w:type="spellEnd"/>
      <w:r w:rsidRPr="00456BD9">
        <w:rPr>
          <w:rFonts w:eastAsia="Calibri"/>
          <w:sz w:val="22"/>
          <w:lang w:eastAsia="lt-LT"/>
        </w:rPr>
        <w:t xml:space="preserve"> (CAR) draudimu ne mažesnei kaip Pasiūlyme nurodyta Investicijų vertė draudimo sumai. Draudimas turi galioti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B30162" w:rsidRPr="00456BD9">
        <w:rPr>
          <w:rFonts w:eastAsia="Calibri"/>
          <w:sz w:val="22"/>
          <w:lang w:eastAsia="lt-LT"/>
        </w:rPr>
        <w:t>statybos užbaigimo datos</w:t>
      </w:r>
      <w:r w:rsidRPr="00456BD9">
        <w:rPr>
          <w:rFonts w:eastAsia="Calibri"/>
          <w:sz w:val="22"/>
          <w:lang w:eastAsia="lt-LT"/>
        </w:rPr>
        <w:t xml:space="preserve"> ir nuo šios datos turi būti pakeistas </w:t>
      </w:r>
      <w:r w:rsidRPr="00456BD9">
        <w:rPr>
          <w:rFonts w:eastAsia="Calibri"/>
          <w:sz w:val="22"/>
          <w:lang w:eastAsia="lt-LT"/>
        </w:rPr>
        <w:fldChar w:fldCharType="begin"/>
      </w:r>
      <w:r w:rsidRPr="00456BD9">
        <w:rPr>
          <w:rFonts w:eastAsia="Calibri"/>
          <w:sz w:val="22"/>
          <w:lang w:eastAsia="lt-LT"/>
        </w:rPr>
        <w:instrText xml:space="preserve"> REF _Ref365310756 \r \h  \* MERGEFORMAT </w:instrText>
      </w:r>
      <w:r w:rsidRPr="00456BD9">
        <w:rPr>
          <w:rFonts w:eastAsia="Calibri"/>
          <w:sz w:val="22"/>
          <w:lang w:eastAsia="lt-LT"/>
        </w:rPr>
      </w:r>
      <w:r w:rsidRPr="00456BD9">
        <w:rPr>
          <w:rFonts w:eastAsia="Calibri"/>
          <w:sz w:val="22"/>
          <w:lang w:eastAsia="lt-LT"/>
        </w:rPr>
        <w:fldChar w:fldCharType="separate"/>
      </w:r>
      <w:r w:rsidR="00A73B3B">
        <w:rPr>
          <w:rFonts w:eastAsia="Calibri"/>
          <w:sz w:val="22"/>
          <w:lang w:eastAsia="lt-LT"/>
        </w:rPr>
        <w:t>6</w:t>
      </w:r>
      <w:r w:rsidRPr="00456BD9">
        <w:rPr>
          <w:rFonts w:eastAsia="Calibri"/>
          <w:sz w:val="22"/>
          <w:lang w:eastAsia="lt-LT"/>
        </w:rPr>
        <w:fldChar w:fldCharType="end"/>
      </w:r>
      <w:r w:rsidRPr="00456BD9">
        <w:rPr>
          <w:rFonts w:eastAsia="Calibri"/>
          <w:sz w:val="22"/>
          <w:lang w:eastAsia="lt-LT"/>
        </w:rPr>
        <w:t> punkte nurodytu draudimu;</w:t>
      </w:r>
      <w:bookmarkEnd w:id="1310"/>
    </w:p>
    <w:p w:rsidR="0040449E" w:rsidRPr="00456BD9" w:rsidRDefault="0040449E" w:rsidP="00CC38F1">
      <w:pPr>
        <w:numPr>
          <w:ilvl w:val="0"/>
          <w:numId w:val="27"/>
        </w:numPr>
        <w:spacing w:after="120"/>
        <w:ind w:left="709" w:hanging="709"/>
        <w:jc w:val="both"/>
        <w:rPr>
          <w:rFonts w:eastAsia="Calibri"/>
          <w:sz w:val="22"/>
          <w:lang w:eastAsia="lt-LT"/>
        </w:rPr>
      </w:pPr>
      <w:r w:rsidRPr="00456BD9">
        <w:rPr>
          <w:rFonts w:eastAsia="Calibri"/>
          <w:sz w:val="22"/>
          <w:lang w:eastAsia="lt-LT"/>
        </w:rPr>
        <w:t xml:space="preserve">ne vėliau kaip prieš 5 (penkias) </w:t>
      </w:r>
      <w:r w:rsidR="00A25043"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B30162" w:rsidRPr="00456BD9">
        <w:rPr>
          <w:rFonts w:eastAsia="Calibri"/>
          <w:sz w:val="22"/>
          <w:lang w:eastAsia="lt-LT"/>
        </w:rPr>
        <w:t>statybos užbaigimo datos</w:t>
      </w:r>
      <w:r w:rsidRPr="00456BD9">
        <w:rPr>
          <w:rFonts w:eastAsia="Calibri"/>
          <w:sz w:val="22"/>
          <w:lang w:eastAsia="lt-LT"/>
        </w:rPr>
        <w:t xml:space="preserve"> – savo civilinę atsakomybę apdrausti dėl visų </w:t>
      </w:r>
      <w:proofErr w:type="spellStart"/>
      <w:r w:rsidRPr="00456BD9">
        <w:rPr>
          <w:rFonts w:eastAsia="Calibri"/>
          <w:sz w:val="22"/>
          <w:lang w:eastAsia="lt-LT"/>
        </w:rPr>
        <w:t>rizikų</w:t>
      </w:r>
      <w:proofErr w:type="spellEnd"/>
      <w:r w:rsidRPr="00456BD9">
        <w:rPr>
          <w:rFonts w:eastAsia="Calibri"/>
          <w:sz w:val="22"/>
          <w:lang w:eastAsia="lt-LT"/>
        </w:rPr>
        <w:t xml:space="preserve">, kurios gali kilti dėl bet kokios veiklos, kurią </w:t>
      </w:r>
      <w:r w:rsidR="00403BFF" w:rsidRPr="00456BD9">
        <w:rPr>
          <w:sz w:val="22"/>
        </w:rPr>
        <w:t>Projekto bendrovė</w:t>
      </w:r>
      <w:r w:rsidRPr="00456BD9">
        <w:rPr>
          <w:rFonts w:eastAsia="Calibri"/>
          <w:sz w:val="22"/>
          <w:lang w:eastAsia="lt-LT"/>
        </w:rPr>
        <w:t xml:space="preserve"> vykdo pagal šią Sutartį (išskyrus veiklą, nurodytą šio Sutarties priedo 1-4 punktuose</w:t>
      </w:r>
      <w:r w:rsidR="00B30162" w:rsidRPr="00456BD9">
        <w:rPr>
          <w:rFonts w:eastAsia="Calibri"/>
          <w:sz w:val="22"/>
          <w:lang w:eastAsia="lt-LT"/>
        </w:rPr>
        <w:t>)</w:t>
      </w:r>
      <w:r w:rsidRPr="00456BD9">
        <w:rPr>
          <w:rFonts w:eastAsia="Calibri"/>
          <w:sz w:val="22"/>
          <w:lang w:eastAsia="lt-LT"/>
        </w:rPr>
        <w:t xml:space="preserve">, ne mažesnei kaip </w:t>
      </w:r>
      <w:r w:rsidR="002F532B" w:rsidRPr="00456BD9">
        <w:rPr>
          <w:rFonts w:eastAsia="Calibri"/>
          <w:sz w:val="22"/>
          <w:lang w:eastAsia="lt-LT"/>
        </w:rPr>
        <w:t>150 000 (šimto penkiasdešimties tūkstančių) eurų</w:t>
      </w:r>
      <w:r w:rsidRPr="00456BD9">
        <w:rPr>
          <w:rFonts w:eastAsia="Calibri"/>
          <w:color w:val="FF0000"/>
          <w:sz w:val="22"/>
          <w:lang w:eastAsia="lt-LT"/>
        </w:rPr>
        <w:t xml:space="preserve"> </w:t>
      </w:r>
      <w:r w:rsidRPr="00456BD9">
        <w:rPr>
          <w:rFonts w:eastAsia="Calibri"/>
          <w:sz w:val="22"/>
          <w:lang w:eastAsia="lt-LT"/>
        </w:rPr>
        <w:t xml:space="preserve">vienam </w:t>
      </w:r>
      <w:proofErr w:type="spellStart"/>
      <w:r w:rsidR="0066034F" w:rsidRPr="00456BD9">
        <w:rPr>
          <w:rFonts w:eastAsia="Calibri"/>
          <w:sz w:val="22"/>
          <w:lang w:eastAsia="lt-LT"/>
        </w:rPr>
        <w:t>draudimini</w:t>
      </w:r>
      <w:r w:rsidR="0066034F">
        <w:rPr>
          <w:rFonts w:eastAsia="Calibri"/>
          <w:sz w:val="22"/>
          <w:lang w:eastAsia="lt-LT"/>
        </w:rPr>
        <w:t>ui</w:t>
      </w:r>
      <w:proofErr w:type="spellEnd"/>
      <w:r w:rsidR="0066034F" w:rsidRPr="00456BD9">
        <w:rPr>
          <w:rFonts w:eastAsia="Calibri"/>
          <w:sz w:val="22"/>
          <w:lang w:eastAsia="lt-LT"/>
        </w:rPr>
        <w:t xml:space="preserve"> </w:t>
      </w:r>
      <w:r w:rsidRPr="00456BD9">
        <w:rPr>
          <w:rFonts w:eastAsia="Calibri"/>
          <w:sz w:val="22"/>
          <w:lang w:eastAsia="lt-LT"/>
        </w:rPr>
        <w:t xml:space="preserve">įvykiui draudimo sumai. Šis draudimas turi nenutrūkstamai galioti iki Sutarties galiojimo laikotarpio pabaigos bei apimti ir tas žalas, kurios gali kilti dėl </w:t>
      </w:r>
      <w:proofErr w:type="spellStart"/>
      <w:r w:rsidRPr="00456BD9">
        <w:rPr>
          <w:rFonts w:eastAsia="Calibri"/>
          <w:sz w:val="22"/>
          <w:lang w:eastAsia="lt-LT"/>
        </w:rPr>
        <w:t>Subti</w:t>
      </w:r>
      <w:r w:rsidR="002F532B" w:rsidRPr="00456BD9">
        <w:rPr>
          <w:rFonts w:eastAsia="Calibri"/>
          <w:sz w:val="22"/>
          <w:lang w:eastAsia="lt-LT"/>
        </w:rPr>
        <w:t>e</w:t>
      </w:r>
      <w:r w:rsidRPr="00456BD9">
        <w:rPr>
          <w:rFonts w:eastAsia="Calibri"/>
          <w:sz w:val="22"/>
          <w:lang w:eastAsia="lt-LT"/>
        </w:rPr>
        <w:t>kėjų</w:t>
      </w:r>
      <w:proofErr w:type="spellEnd"/>
      <w:r w:rsidRPr="00456BD9">
        <w:rPr>
          <w:rFonts w:eastAsia="Calibri"/>
          <w:sz w:val="22"/>
          <w:lang w:eastAsia="lt-LT"/>
        </w:rPr>
        <w:t xml:space="preserve"> ar kitų trečiųjų asmenų</w:t>
      </w:r>
      <w:r w:rsidR="0016674F" w:rsidRPr="00456BD9">
        <w:rPr>
          <w:rFonts w:eastAsia="Calibri"/>
          <w:sz w:val="22"/>
          <w:lang w:eastAsia="lt-LT"/>
        </w:rPr>
        <w:t xml:space="preserve">, pasitelktų </w:t>
      </w:r>
      <w:r w:rsidR="00403BFF" w:rsidRPr="00456BD9">
        <w:rPr>
          <w:sz w:val="22"/>
        </w:rPr>
        <w:t>Projekto bendrovės</w:t>
      </w:r>
      <w:r w:rsidR="0016674F" w:rsidRPr="00456BD9">
        <w:rPr>
          <w:rFonts w:eastAsia="Calibri"/>
          <w:sz w:val="22"/>
          <w:lang w:eastAsia="lt-LT"/>
        </w:rPr>
        <w:t>,</w:t>
      </w:r>
      <w:r w:rsidRPr="00456BD9">
        <w:rPr>
          <w:rFonts w:eastAsia="Calibri"/>
          <w:sz w:val="22"/>
          <w:lang w:eastAsia="lt-LT"/>
        </w:rPr>
        <w:t xml:space="preserve"> </w:t>
      </w:r>
      <w:proofErr w:type="spellStart"/>
      <w:r w:rsidR="004A1B0A" w:rsidRPr="00456BD9">
        <w:rPr>
          <w:rFonts w:eastAsia="Calibri"/>
          <w:sz w:val="22"/>
          <w:lang w:eastAsia="lt-LT"/>
        </w:rPr>
        <w:t>Daugiafunkc</w:t>
      </w:r>
      <w:r w:rsidRPr="00456BD9">
        <w:rPr>
          <w:rFonts w:eastAsia="Calibri"/>
          <w:sz w:val="22"/>
          <w:lang w:eastAsia="lt-LT"/>
        </w:rPr>
        <w:t>iame</w:t>
      </w:r>
      <w:proofErr w:type="spellEnd"/>
      <w:r w:rsidRPr="00456BD9">
        <w:rPr>
          <w:rFonts w:eastAsia="Calibri"/>
          <w:sz w:val="22"/>
          <w:lang w:eastAsia="lt-LT"/>
        </w:rPr>
        <w:t xml:space="preserve"> </w:t>
      </w:r>
      <w:r w:rsidR="0016674F" w:rsidRPr="00456BD9">
        <w:rPr>
          <w:rFonts w:eastAsia="Calibri"/>
          <w:sz w:val="22"/>
          <w:lang w:eastAsia="lt-LT"/>
        </w:rPr>
        <w:t xml:space="preserve">komplekse </w:t>
      </w:r>
      <w:r w:rsidRPr="00456BD9">
        <w:rPr>
          <w:rFonts w:eastAsia="Calibri"/>
          <w:sz w:val="22"/>
          <w:lang w:eastAsia="lt-LT"/>
        </w:rPr>
        <w:t xml:space="preserve">teikiamų </w:t>
      </w:r>
      <w:r w:rsidR="00F87B48" w:rsidRPr="00456BD9">
        <w:rPr>
          <w:rFonts w:eastAsia="Calibri"/>
          <w:sz w:val="22"/>
          <w:lang w:eastAsia="lt-LT"/>
        </w:rPr>
        <w:t>P</w:t>
      </w:r>
      <w:r w:rsidRPr="00456BD9">
        <w:rPr>
          <w:rFonts w:eastAsia="Calibri"/>
          <w:sz w:val="22"/>
          <w:lang w:eastAsia="lt-LT"/>
        </w:rPr>
        <w:t xml:space="preserve">aslaugų ar atliekamų </w:t>
      </w:r>
      <w:r w:rsidR="00F87B48" w:rsidRPr="00456BD9">
        <w:rPr>
          <w:rFonts w:eastAsia="Calibri"/>
          <w:sz w:val="22"/>
          <w:lang w:eastAsia="lt-LT"/>
        </w:rPr>
        <w:t>D</w:t>
      </w:r>
      <w:r w:rsidRPr="00456BD9">
        <w:rPr>
          <w:rFonts w:eastAsia="Calibri"/>
          <w:sz w:val="22"/>
          <w:lang w:eastAsia="lt-LT"/>
        </w:rPr>
        <w:t>arbų;</w:t>
      </w:r>
    </w:p>
    <w:p w:rsidR="0040449E" w:rsidRPr="00456BD9" w:rsidRDefault="0040449E" w:rsidP="00CC38F1">
      <w:pPr>
        <w:numPr>
          <w:ilvl w:val="0"/>
          <w:numId w:val="27"/>
        </w:numPr>
        <w:spacing w:after="120"/>
        <w:ind w:left="709" w:hanging="709"/>
        <w:jc w:val="both"/>
        <w:rPr>
          <w:rFonts w:eastAsia="Calibri"/>
          <w:sz w:val="22"/>
          <w:lang w:eastAsia="lt-LT"/>
        </w:rPr>
      </w:pPr>
      <w:bookmarkStart w:id="1311" w:name="_Ref365310756"/>
      <w:r w:rsidRPr="00456BD9">
        <w:rPr>
          <w:rFonts w:eastAsia="Calibri"/>
          <w:sz w:val="22"/>
          <w:lang w:eastAsia="lt-LT"/>
        </w:rPr>
        <w:t xml:space="preserve">ne vėliau kaip prieš 5 (penkias) </w:t>
      </w:r>
      <w:r w:rsidR="002F532B" w:rsidRPr="00456BD9">
        <w:rPr>
          <w:rFonts w:eastAsia="Calibri"/>
          <w:sz w:val="22"/>
          <w:lang w:eastAsia="lt-LT"/>
        </w:rPr>
        <w:t>D</w:t>
      </w:r>
      <w:r w:rsidRPr="00456BD9">
        <w:rPr>
          <w:rFonts w:eastAsia="Calibri"/>
          <w:sz w:val="22"/>
          <w:lang w:eastAsia="lt-LT"/>
        </w:rPr>
        <w:t xml:space="preserve">arbo dienas iki </w:t>
      </w:r>
      <w:proofErr w:type="spellStart"/>
      <w:r w:rsidR="004A1B0A" w:rsidRPr="00456BD9">
        <w:rPr>
          <w:rFonts w:eastAsia="Calibri"/>
          <w:sz w:val="22"/>
          <w:lang w:eastAsia="lt-LT"/>
        </w:rPr>
        <w:t>Daugiafunkcio</w:t>
      </w:r>
      <w:proofErr w:type="spellEnd"/>
      <w:r w:rsidR="004A1B0A" w:rsidRPr="00456BD9">
        <w:rPr>
          <w:rFonts w:eastAsia="Calibri"/>
          <w:sz w:val="22"/>
          <w:lang w:eastAsia="lt-LT"/>
        </w:rPr>
        <w:t xml:space="preserve"> komplekso</w:t>
      </w:r>
      <w:r w:rsidRPr="00456BD9">
        <w:rPr>
          <w:rFonts w:eastAsia="Calibri"/>
          <w:sz w:val="22"/>
          <w:lang w:eastAsia="lt-LT"/>
        </w:rPr>
        <w:t xml:space="preserve"> </w:t>
      </w:r>
      <w:r w:rsidR="00B30162" w:rsidRPr="00456BD9">
        <w:rPr>
          <w:rFonts w:eastAsia="Calibri"/>
          <w:sz w:val="22"/>
          <w:lang w:eastAsia="lt-LT"/>
        </w:rPr>
        <w:t>statybos užbaigimo datos</w:t>
      </w:r>
      <w:r w:rsidRPr="00456BD9">
        <w:rPr>
          <w:rFonts w:eastAsia="Calibri"/>
          <w:sz w:val="22"/>
          <w:lang w:eastAsia="lt-LT"/>
        </w:rPr>
        <w:t xml:space="preserve"> – </w:t>
      </w:r>
      <w:proofErr w:type="spellStart"/>
      <w:r w:rsidR="004A1B0A" w:rsidRPr="00456BD9">
        <w:rPr>
          <w:rFonts w:eastAsia="Calibri"/>
          <w:sz w:val="22"/>
          <w:lang w:eastAsia="lt-LT"/>
        </w:rPr>
        <w:t>Daugiafunkcį</w:t>
      </w:r>
      <w:proofErr w:type="spellEnd"/>
      <w:r w:rsidR="004A1B0A" w:rsidRPr="00456BD9">
        <w:rPr>
          <w:rFonts w:eastAsia="Calibri"/>
          <w:sz w:val="22"/>
          <w:lang w:eastAsia="lt-LT"/>
        </w:rPr>
        <w:t xml:space="preserve"> kompleksą</w:t>
      </w:r>
      <w:r w:rsidRPr="00456BD9">
        <w:rPr>
          <w:rFonts w:eastAsia="Calibri"/>
          <w:sz w:val="22"/>
          <w:lang w:eastAsia="lt-LT"/>
        </w:rPr>
        <w:t xml:space="preserve"> ir visą jame esantį ilgalaikį materialųjį turtą</w:t>
      </w:r>
      <w:r w:rsidR="009D5DF6" w:rsidRPr="00456BD9">
        <w:rPr>
          <w:rFonts w:eastAsia="Calibri"/>
          <w:sz w:val="22"/>
          <w:lang w:eastAsia="lt-LT"/>
        </w:rPr>
        <w:t xml:space="preserve">, nuosavybės teise priklausantį </w:t>
      </w:r>
      <w:r w:rsidR="00403BFF" w:rsidRPr="00456BD9">
        <w:rPr>
          <w:sz w:val="22"/>
        </w:rPr>
        <w:t>Projekto bendrovei</w:t>
      </w:r>
      <w:r w:rsidR="009D5DF6" w:rsidRPr="00456BD9">
        <w:rPr>
          <w:rFonts w:eastAsia="Calibri"/>
          <w:sz w:val="22"/>
          <w:lang w:eastAsia="lt-LT"/>
        </w:rPr>
        <w:t>,</w:t>
      </w:r>
      <w:r w:rsidRPr="00456BD9">
        <w:rPr>
          <w:rFonts w:eastAsia="Calibri"/>
          <w:sz w:val="22"/>
          <w:lang w:eastAsia="lt-LT"/>
        </w:rPr>
        <w:t xml:space="preserve"> apdrausti maksimaliu turto atkuriamosios vertės draudimu nuo visų galimų rizikos atvejų, ne mažesnei kaip </w:t>
      </w:r>
      <w:r w:rsidRPr="00456BD9">
        <w:rPr>
          <w:rFonts w:eastAsia="Calibri"/>
          <w:sz w:val="22"/>
          <w:lang w:eastAsia="lt-LT"/>
        </w:rPr>
        <w:lastRenderedPageBreak/>
        <w:t>Pasiūlyme nurodyta Investicijų vertė draudimo sumai. Šis draudimas turi galioti iki Sutarties galiojimo termino pabaigos.</w:t>
      </w:r>
      <w:bookmarkEnd w:id="1311"/>
    </w:p>
    <w:p w:rsidR="0040449E" w:rsidRPr="00456BD9" w:rsidRDefault="0040449E" w:rsidP="0040449E">
      <w:pPr>
        <w:spacing w:after="120"/>
      </w:pPr>
    </w:p>
    <w:p w:rsidR="0040449E" w:rsidRPr="00456BD9" w:rsidRDefault="0040449E" w:rsidP="0040449E">
      <w:pPr>
        <w:spacing w:after="120"/>
        <w:rPr>
          <w:lang w:eastAsia="x-none"/>
        </w:rPr>
        <w:sectPr w:rsidR="0040449E" w:rsidRPr="00456BD9" w:rsidSect="005C4E0F">
          <w:pgSz w:w="11907" w:h="16839" w:code="9"/>
          <w:pgMar w:top="1418" w:right="2268" w:bottom="1134" w:left="1418" w:header="567" w:footer="567" w:gutter="0"/>
          <w:pgNumType w:start="1"/>
          <w:cols w:space="708"/>
          <w:docGrid w:linePitch="360"/>
        </w:sectPr>
      </w:pPr>
    </w:p>
    <w:p w:rsidR="0040449E" w:rsidRPr="00456BD9" w:rsidRDefault="0040449E" w:rsidP="00CC38F1">
      <w:pPr>
        <w:pStyle w:val="Pavadinimas"/>
        <w:numPr>
          <w:ilvl w:val="0"/>
          <w:numId w:val="10"/>
        </w:numPr>
        <w:spacing w:line="240" w:lineRule="auto"/>
        <w:ind w:left="720"/>
        <w:rPr>
          <w:color w:val="auto"/>
        </w:rPr>
      </w:pPr>
      <w:bookmarkStart w:id="1312" w:name="_Ref342466369"/>
      <w:r w:rsidRPr="00456BD9">
        <w:rPr>
          <w:color w:val="auto"/>
        </w:rPr>
        <w:lastRenderedPageBreak/>
        <w:t>Sutarties priedas</w:t>
      </w:r>
      <w:bookmarkEnd w:id="1312"/>
    </w:p>
    <w:p w:rsidR="0040449E" w:rsidRPr="00456BD9" w:rsidRDefault="0040449E" w:rsidP="0040449E">
      <w:pPr>
        <w:pStyle w:val="Pavadinimas"/>
        <w:spacing w:line="240" w:lineRule="auto"/>
        <w:rPr>
          <w:color w:val="auto"/>
        </w:rPr>
      </w:pPr>
    </w:p>
    <w:p w:rsidR="0040449E" w:rsidRPr="00456BD9" w:rsidRDefault="0040449E" w:rsidP="0040449E">
      <w:pPr>
        <w:spacing w:after="120"/>
        <w:jc w:val="center"/>
        <w:rPr>
          <w:b/>
          <w:caps/>
          <w:sz w:val="22"/>
        </w:rPr>
      </w:pPr>
      <w:r w:rsidRPr="00456BD9">
        <w:rPr>
          <w:b/>
          <w:caps/>
          <w:sz w:val="22"/>
        </w:rPr>
        <w:t>Susijusių bendrovių Sąrašas</w:t>
      </w:r>
    </w:p>
    <w:p w:rsidR="0040449E" w:rsidRPr="00456BD9" w:rsidRDefault="0040449E" w:rsidP="0040449E">
      <w:pPr>
        <w:spacing w:after="120"/>
        <w:jc w:val="both"/>
        <w:rPr>
          <w:color w:val="000000"/>
          <w:sz w:val="22"/>
        </w:rPr>
      </w:pPr>
    </w:p>
    <w:tbl>
      <w:tblPr>
        <w:tblW w:w="0" w:type="auto"/>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4265"/>
        <w:gridCol w:w="7"/>
        <w:gridCol w:w="4165"/>
      </w:tblGrid>
      <w:tr w:rsidR="0040449E" w:rsidRPr="00456BD9" w:rsidTr="002033DA">
        <w:tc>
          <w:tcPr>
            <w:tcW w:w="4927" w:type="dxa"/>
            <w:gridSpan w:val="2"/>
            <w:shd w:val="clear" w:color="auto" w:fill="8064A2"/>
          </w:tcPr>
          <w:p w:rsidR="0040449E" w:rsidRPr="00456BD9" w:rsidRDefault="0040449E" w:rsidP="000C2B2B">
            <w:pPr>
              <w:spacing w:before="60" w:after="60"/>
              <w:ind w:left="360"/>
              <w:jc w:val="center"/>
              <w:rPr>
                <w:b/>
                <w:color w:val="FFFFFF" w:themeColor="background1"/>
                <w:sz w:val="22"/>
              </w:rPr>
            </w:pPr>
            <w:r w:rsidRPr="00456BD9">
              <w:rPr>
                <w:b/>
                <w:color w:val="FFFFFF" w:themeColor="background1"/>
                <w:sz w:val="22"/>
              </w:rPr>
              <w:t>Susijusios bendrovės:</w:t>
            </w:r>
          </w:p>
        </w:tc>
        <w:tc>
          <w:tcPr>
            <w:tcW w:w="4927" w:type="dxa"/>
            <w:shd w:val="clear" w:color="auto" w:fill="8064A2"/>
          </w:tcPr>
          <w:p w:rsidR="0040449E" w:rsidRPr="00456BD9" w:rsidRDefault="0040449E" w:rsidP="000C2B2B">
            <w:pPr>
              <w:spacing w:before="60" w:after="60"/>
              <w:jc w:val="center"/>
              <w:rPr>
                <w:b/>
                <w:color w:val="FFFFFF" w:themeColor="background1"/>
                <w:sz w:val="22"/>
              </w:rPr>
            </w:pPr>
            <w:r w:rsidRPr="00456BD9">
              <w:rPr>
                <w:b/>
                <w:color w:val="FFFFFF" w:themeColor="background1"/>
                <w:sz w:val="22"/>
              </w:rPr>
              <w:t>Siejantys ryšiai:</w:t>
            </w:r>
          </w:p>
        </w:tc>
      </w:tr>
      <w:tr w:rsidR="0040449E" w:rsidRPr="00456BD9" w:rsidTr="002033DA">
        <w:tc>
          <w:tcPr>
            <w:tcW w:w="4920" w:type="dxa"/>
            <w:tcBorders>
              <w:top w:val="single" w:sz="8" w:space="0" w:color="8064A2"/>
              <w:left w:val="single" w:sz="8" w:space="0" w:color="8064A2"/>
              <w:bottom w:val="single" w:sz="8" w:space="0" w:color="8064A2"/>
            </w:tcBorders>
            <w:shd w:val="clear" w:color="auto" w:fill="auto"/>
          </w:tcPr>
          <w:p w:rsidR="0040449E" w:rsidRPr="00456BD9" w:rsidRDefault="0040449E" w:rsidP="00CC38F1">
            <w:pPr>
              <w:pStyle w:val="Sraopastraipa"/>
              <w:numPr>
                <w:ilvl w:val="0"/>
                <w:numId w:val="11"/>
              </w:numPr>
              <w:spacing w:after="120"/>
              <w:contextualSpacing w:val="0"/>
              <w:jc w:val="both"/>
              <w:rPr>
                <w:b/>
                <w:bCs/>
                <w:sz w:val="22"/>
              </w:rPr>
            </w:pPr>
          </w:p>
        </w:tc>
        <w:tc>
          <w:tcPr>
            <w:tcW w:w="4934" w:type="dxa"/>
            <w:gridSpan w:val="2"/>
            <w:tcBorders>
              <w:top w:val="single" w:sz="8" w:space="0" w:color="8064A2"/>
              <w:bottom w:val="single" w:sz="8" w:space="0" w:color="8064A2"/>
              <w:right w:val="single" w:sz="8" w:space="0" w:color="8064A2"/>
            </w:tcBorders>
            <w:shd w:val="clear" w:color="auto" w:fill="auto"/>
          </w:tcPr>
          <w:p w:rsidR="0040449E" w:rsidRPr="00456BD9" w:rsidRDefault="0040449E" w:rsidP="002033DA">
            <w:pPr>
              <w:spacing w:after="120"/>
              <w:jc w:val="both"/>
              <w:rPr>
                <w:b/>
                <w:bCs/>
                <w:sz w:val="22"/>
              </w:rPr>
            </w:pPr>
          </w:p>
        </w:tc>
      </w:tr>
      <w:tr w:rsidR="0040449E" w:rsidRPr="00456BD9" w:rsidTr="002033DA">
        <w:tc>
          <w:tcPr>
            <w:tcW w:w="4920" w:type="dxa"/>
            <w:shd w:val="clear" w:color="auto" w:fill="auto"/>
          </w:tcPr>
          <w:p w:rsidR="0040449E" w:rsidRPr="00456BD9" w:rsidRDefault="0040449E" w:rsidP="00CC38F1">
            <w:pPr>
              <w:pStyle w:val="Sraopastraipa"/>
              <w:numPr>
                <w:ilvl w:val="0"/>
                <w:numId w:val="11"/>
              </w:numPr>
              <w:spacing w:after="120"/>
              <w:contextualSpacing w:val="0"/>
              <w:jc w:val="both"/>
              <w:rPr>
                <w:b/>
                <w:bCs/>
                <w:sz w:val="22"/>
              </w:rPr>
            </w:pPr>
          </w:p>
        </w:tc>
        <w:tc>
          <w:tcPr>
            <w:tcW w:w="4934" w:type="dxa"/>
            <w:gridSpan w:val="2"/>
            <w:shd w:val="clear" w:color="auto" w:fill="auto"/>
          </w:tcPr>
          <w:p w:rsidR="0040449E" w:rsidRPr="00456BD9" w:rsidRDefault="0040449E" w:rsidP="002033DA">
            <w:pPr>
              <w:spacing w:after="120"/>
              <w:jc w:val="both"/>
              <w:rPr>
                <w:b/>
                <w:bCs/>
                <w:sz w:val="22"/>
              </w:rPr>
            </w:pPr>
          </w:p>
        </w:tc>
      </w:tr>
      <w:tr w:rsidR="0040449E" w:rsidRPr="00456BD9" w:rsidTr="002033DA">
        <w:tc>
          <w:tcPr>
            <w:tcW w:w="4920" w:type="dxa"/>
            <w:tcBorders>
              <w:top w:val="single" w:sz="8" w:space="0" w:color="8064A2"/>
              <w:left w:val="single" w:sz="8" w:space="0" w:color="8064A2"/>
              <w:bottom w:val="single" w:sz="8" w:space="0" w:color="8064A2"/>
            </w:tcBorders>
            <w:shd w:val="clear" w:color="auto" w:fill="auto"/>
          </w:tcPr>
          <w:p w:rsidR="0040449E" w:rsidRPr="00456BD9" w:rsidRDefault="0040449E" w:rsidP="00CC38F1">
            <w:pPr>
              <w:pStyle w:val="Sraopastraipa"/>
              <w:numPr>
                <w:ilvl w:val="0"/>
                <w:numId w:val="11"/>
              </w:numPr>
              <w:spacing w:after="120"/>
              <w:contextualSpacing w:val="0"/>
              <w:jc w:val="both"/>
              <w:rPr>
                <w:b/>
                <w:bCs/>
                <w:sz w:val="22"/>
              </w:rPr>
            </w:pPr>
          </w:p>
        </w:tc>
        <w:tc>
          <w:tcPr>
            <w:tcW w:w="4934" w:type="dxa"/>
            <w:gridSpan w:val="2"/>
            <w:tcBorders>
              <w:top w:val="single" w:sz="8" w:space="0" w:color="8064A2"/>
              <w:bottom w:val="single" w:sz="8" w:space="0" w:color="8064A2"/>
              <w:right w:val="single" w:sz="8" w:space="0" w:color="8064A2"/>
            </w:tcBorders>
            <w:shd w:val="clear" w:color="auto" w:fill="auto"/>
          </w:tcPr>
          <w:p w:rsidR="0040449E" w:rsidRPr="00456BD9" w:rsidRDefault="0040449E" w:rsidP="002033DA">
            <w:pPr>
              <w:spacing w:after="120"/>
              <w:jc w:val="both"/>
              <w:rPr>
                <w:b/>
                <w:bCs/>
                <w:sz w:val="22"/>
              </w:rPr>
            </w:pPr>
          </w:p>
        </w:tc>
      </w:tr>
      <w:tr w:rsidR="0040449E" w:rsidRPr="00456BD9" w:rsidTr="002033DA">
        <w:tc>
          <w:tcPr>
            <w:tcW w:w="4920" w:type="dxa"/>
            <w:shd w:val="clear" w:color="auto" w:fill="auto"/>
          </w:tcPr>
          <w:p w:rsidR="0040449E" w:rsidRPr="00456BD9" w:rsidRDefault="0040449E" w:rsidP="00CC38F1">
            <w:pPr>
              <w:pStyle w:val="Sraopastraipa"/>
              <w:numPr>
                <w:ilvl w:val="0"/>
                <w:numId w:val="11"/>
              </w:numPr>
              <w:spacing w:after="120"/>
              <w:contextualSpacing w:val="0"/>
              <w:jc w:val="both"/>
              <w:rPr>
                <w:b/>
                <w:bCs/>
                <w:sz w:val="22"/>
              </w:rPr>
            </w:pPr>
          </w:p>
        </w:tc>
        <w:tc>
          <w:tcPr>
            <w:tcW w:w="4934" w:type="dxa"/>
            <w:gridSpan w:val="2"/>
            <w:shd w:val="clear" w:color="auto" w:fill="auto"/>
          </w:tcPr>
          <w:p w:rsidR="0040449E" w:rsidRPr="00456BD9" w:rsidRDefault="0040449E" w:rsidP="002033DA">
            <w:pPr>
              <w:spacing w:after="120"/>
              <w:jc w:val="both"/>
              <w:rPr>
                <w:b/>
                <w:bCs/>
                <w:sz w:val="22"/>
              </w:rPr>
            </w:pPr>
          </w:p>
        </w:tc>
      </w:tr>
      <w:tr w:rsidR="0040449E" w:rsidRPr="00456BD9" w:rsidTr="002033DA">
        <w:tc>
          <w:tcPr>
            <w:tcW w:w="4920" w:type="dxa"/>
            <w:tcBorders>
              <w:top w:val="single" w:sz="8" w:space="0" w:color="8064A2"/>
              <w:left w:val="single" w:sz="8" w:space="0" w:color="8064A2"/>
              <w:bottom w:val="single" w:sz="8" w:space="0" w:color="8064A2"/>
            </w:tcBorders>
            <w:shd w:val="clear" w:color="auto" w:fill="auto"/>
          </w:tcPr>
          <w:p w:rsidR="0040449E" w:rsidRPr="00456BD9" w:rsidRDefault="0040449E" w:rsidP="00CC38F1">
            <w:pPr>
              <w:pStyle w:val="Sraopastraipa"/>
              <w:numPr>
                <w:ilvl w:val="0"/>
                <w:numId w:val="11"/>
              </w:numPr>
              <w:spacing w:after="120"/>
              <w:contextualSpacing w:val="0"/>
              <w:jc w:val="both"/>
              <w:rPr>
                <w:b/>
                <w:bCs/>
                <w:sz w:val="22"/>
              </w:rPr>
            </w:pPr>
          </w:p>
        </w:tc>
        <w:tc>
          <w:tcPr>
            <w:tcW w:w="4934" w:type="dxa"/>
            <w:gridSpan w:val="2"/>
            <w:tcBorders>
              <w:top w:val="single" w:sz="8" w:space="0" w:color="8064A2"/>
              <w:bottom w:val="single" w:sz="8" w:space="0" w:color="8064A2"/>
              <w:right w:val="single" w:sz="8" w:space="0" w:color="8064A2"/>
            </w:tcBorders>
            <w:shd w:val="clear" w:color="auto" w:fill="auto"/>
          </w:tcPr>
          <w:p w:rsidR="0040449E" w:rsidRPr="00456BD9" w:rsidRDefault="0040449E" w:rsidP="002033DA">
            <w:pPr>
              <w:spacing w:after="120"/>
              <w:jc w:val="both"/>
              <w:rPr>
                <w:b/>
                <w:bCs/>
                <w:sz w:val="22"/>
              </w:rPr>
            </w:pPr>
          </w:p>
        </w:tc>
      </w:tr>
    </w:tbl>
    <w:p w:rsidR="0040449E" w:rsidRPr="00456BD9" w:rsidRDefault="0040449E" w:rsidP="0040449E">
      <w:pPr>
        <w:pStyle w:val="Salygos2"/>
        <w:numPr>
          <w:ilvl w:val="0"/>
          <w:numId w:val="0"/>
        </w:numPr>
        <w:spacing w:before="0" w:after="120"/>
        <w:ind w:left="720" w:hanging="720"/>
        <w:rPr>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0449E" w:rsidRPr="00456BD9" w:rsidTr="002033DA">
        <w:trPr>
          <w:trHeight w:val="285"/>
        </w:trPr>
        <w:tc>
          <w:tcPr>
            <w:tcW w:w="3284" w:type="dxa"/>
            <w:tcBorders>
              <w:top w:val="nil"/>
              <w:left w:val="nil"/>
              <w:bottom w:val="single" w:sz="4" w:space="0" w:color="auto"/>
              <w:right w:val="nil"/>
            </w:tcBorders>
          </w:tcPr>
          <w:p w:rsidR="0040449E" w:rsidRPr="00456BD9" w:rsidRDefault="0040449E" w:rsidP="002033DA">
            <w:pPr>
              <w:spacing w:after="120"/>
              <w:ind w:right="-1"/>
              <w:rPr>
                <w:sz w:val="22"/>
              </w:rPr>
            </w:pPr>
          </w:p>
        </w:tc>
        <w:tc>
          <w:tcPr>
            <w:tcW w:w="604" w:type="dxa"/>
          </w:tcPr>
          <w:p w:rsidR="0040449E" w:rsidRPr="00456BD9" w:rsidRDefault="0040449E" w:rsidP="002033DA">
            <w:pPr>
              <w:spacing w:after="120"/>
              <w:ind w:right="-1"/>
              <w:jc w:val="center"/>
              <w:rPr>
                <w:sz w:val="22"/>
              </w:rPr>
            </w:pPr>
          </w:p>
        </w:tc>
        <w:tc>
          <w:tcPr>
            <w:tcW w:w="1980" w:type="dxa"/>
            <w:tcBorders>
              <w:top w:val="nil"/>
              <w:left w:val="nil"/>
              <w:bottom w:val="single" w:sz="4" w:space="0" w:color="auto"/>
              <w:right w:val="nil"/>
            </w:tcBorders>
          </w:tcPr>
          <w:p w:rsidR="0040449E" w:rsidRPr="00456BD9" w:rsidRDefault="0040449E" w:rsidP="002033DA">
            <w:pPr>
              <w:spacing w:after="120"/>
              <w:ind w:right="-1"/>
              <w:jc w:val="center"/>
              <w:rPr>
                <w:sz w:val="22"/>
              </w:rPr>
            </w:pPr>
          </w:p>
        </w:tc>
        <w:tc>
          <w:tcPr>
            <w:tcW w:w="701" w:type="dxa"/>
          </w:tcPr>
          <w:p w:rsidR="0040449E" w:rsidRPr="00456BD9" w:rsidRDefault="0040449E" w:rsidP="002033DA">
            <w:pPr>
              <w:spacing w:after="120"/>
              <w:ind w:right="-1"/>
              <w:jc w:val="center"/>
              <w:rPr>
                <w:sz w:val="22"/>
              </w:rPr>
            </w:pPr>
          </w:p>
        </w:tc>
        <w:tc>
          <w:tcPr>
            <w:tcW w:w="2611" w:type="dxa"/>
            <w:tcBorders>
              <w:top w:val="nil"/>
              <w:left w:val="nil"/>
              <w:bottom w:val="single" w:sz="4" w:space="0" w:color="auto"/>
              <w:right w:val="nil"/>
            </w:tcBorders>
          </w:tcPr>
          <w:p w:rsidR="0040449E" w:rsidRPr="00456BD9" w:rsidRDefault="0040449E" w:rsidP="002033DA">
            <w:pPr>
              <w:spacing w:after="120"/>
              <w:ind w:right="-1"/>
              <w:jc w:val="right"/>
              <w:rPr>
                <w:sz w:val="22"/>
              </w:rPr>
            </w:pPr>
          </w:p>
        </w:tc>
        <w:tc>
          <w:tcPr>
            <w:tcW w:w="648" w:type="dxa"/>
          </w:tcPr>
          <w:p w:rsidR="0040449E" w:rsidRPr="00456BD9" w:rsidRDefault="0040449E" w:rsidP="002033DA">
            <w:pPr>
              <w:spacing w:after="120"/>
              <w:ind w:right="-1"/>
              <w:jc w:val="right"/>
              <w:rPr>
                <w:sz w:val="22"/>
              </w:rPr>
            </w:pPr>
          </w:p>
        </w:tc>
      </w:tr>
      <w:tr w:rsidR="0040449E" w:rsidRPr="00456BD9" w:rsidTr="002033DA">
        <w:trPr>
          <w:trHeight w:val="186"/>
        </w:trPr>
        <w:tc>
          <w:tcPr>
            <w:tcW w:w="3284" w:type="dxa"/>
            <w:tcBorders>
              <w:top w:val="single" w:sz="4" w:space="0" w:color="auto"/>
              <w:left w:val="nil"/>
              <w:bottom w:val="nil"/>
              <w:right w:val="nil"/>
            </w:tcBorders>
          </w:tcPr>
          <w:p w:rsidR="0040449E" w:rsidRPr="00456BD9" w:rsidRDefault="0040449E" w:rsidP="002033DA">
            <w:pPr>
              <w:pStyle w:val="Pagrindinistekstas1"/>
              <w:spacing w:after="120"/>
              <w:ind w:firstLine="0"/>
              <w:rPr>
                <w:rFonts w:ascii="Times New Roman" w:hAnsi="Times New Roman"/>
                <w:position w:val="6"/>
                <w:sz w:val="22"/>
                <w:szCs w:val="22"/>
                <w:vertAlign w:val="superscript"/>
                <w:lang w:val="lt-LT"/>
              </w:rPr>
            </w:pPr>
            <w:r w:rsidRPr="00456BD9">
              <w:rPr>
                <w:rFonts w:ascii="Times New Roman" w:hAnsi="Times New Roman"/>
                <w:position w:val="6"/>
                <w:sz w:val="22"/>
                <w:szCs w:val="22"/>
                <w:vertAlign w:val="superscript"/>
                <w:lang w:val="lt-LT"/>
              </w:rPr>
              <w:t>(Įgalioto asmens pareigos)</w:t>
            </w:r>
          </w:p>
        </w:tc>
        <w:tc>
          <w:tcPr>
            <w:tcW w:w="604" w:type="dxa"/>
          </w:tcPr>
          <w:p w:rsidR="0040449E" w:rsidRPr="00456BD9" w:rsidRDefault="0040449E" w:rsidP="002033DA">
            <w:pPr>
              <w:spacing w:after="120"/>
              <w:ind w:right="-1"/>
              <w:jc w:val="center"/>
              <w:rPr>
                <w:sz w:val="22"/>
                <w:vertAlign w:val="superscript"/>
              </w:rPr>
            </w:pPr>
          </w:p>
        </w:tc>
        <w:tc>
          <w:tcPr>
            <w:tcW w:w="1980" w:type="dxa"/>
            <w:tcBorders>
              <w:top w:val="single" w:sz="4" w:space="0" w:color="auto"/>
              <w:left w:val="nil"/>
              <w:bottom w:val="nil"/>
              <w:right w:val="nil"/>
            </w:tcBorders>
          </w:tcPr>
          <w:p w:rsidR="0040449E" w:rsidRPr="00456BD9" w:rsidRDefault="0040449E" w:rsidP="002033DA">
            <w:pPr>
              <w:spacing w:after="120"/>
              <w:ind w:right="-1"/>
              <w:jc w:val="center"/>
              <w:rPr>
                <w:sz w:val="22"/>
                <w:vertAlign w:val="superscript"/>
              </w:rPr>
            </w:pPr>
            <w:r w:rsidRPr="00456BD9">
              <w:rPr>
                <w:position w:val="6"/>
                <w:sz w:val="22"/>
                <w:vertAlign w:val="superscript"/>
              </w:rPr>
              <w:t>(Parašas)</w:t>
            </w:r>
          </w:p>
        </w:tc>
        <w:tc>
          <w:tcPr>
            <w:tcW w:w="701" w:type="dxa"/>
          </w:tcPr>
          <w:p w:rsidR="0040449E" w:rsidRPr="00456BD9" w:rsidRDefault="0040449E" w:rsidP="002033DA">
            <w:pPr>
              <w:spacing w:after="120"/>
              <w:ind w:right="-1"/>
              <w:jc w:val="center"/>
              <w:rPr>
                <w:sz w:val="22"/>
                <w:vertAlign w:val="superscript"/>
              </w:rPr>
            </w:pPr>
          </w:p>
        </w:tc>
        <w:tc>
          <w:tcPr>
            <w:tcW w:w="2611" w:type="dxa"/>
            <w:tcBorders>
              <w:top w:val="single" w:sz="4" w:space="0" w:color="auto"/>
              <w:left w:val="nil"/>
              <w:bottom w:val="nil"/>
              <w:right w:val="nil"/>
            </w:tcBorders>
          </w:tcPr>
          <w:p w:rsidR="0040449E" w:rsidRPr="00456BD9" w:rsidRDefault="0040449E" w:rsidP="002033DA">
            <w:pPr>
              <w:spacing w:after="120"/>
              <w:ind w:right="-1"/>
              <w:jc w:val="center"/>
              <w:rPr>
                <w:sz w:val="22"/>
                <w:vertAlign w:val="superscript"/>
              </w:rPr>
            </w:pPr>
            <w:r w:rsidRPr="00456BD9">
              <w:rPr>
                <w:position w:val="6"/>
                <w:sz w:val="22"/>
                <w:vertAlign w:val="superscript"/>
              </w:rPr>
              <w:t>(Vardas ir pavardė)</w:t>
            </w:r>
            <w:r w:rsidRPr="00456BD9">
              <w:rPr>
                <w:i/>
                <w:sz w:val="22"/>
                <w:vertAlign w:val="superscript"/>
              </w:rPr>
              <w:t xml:space="preserve"> </w:t>
            </w:r>
          </w:p>
        </w:tc>
        <w:tc>
          <w:tcPr>
            <w:tcW w:w="648" w:type="dxa"/>
          </w:tcPr>
          <w:p w:rsidR="0040449E" w:rsidRPr="00456BD9" w:rsidRDefault="0040449E" w:rsidP="002033DA">
            <w:pPr>
              <w:spacing w:after="120"/>
              <w:ind w:right="-1"/>
              <w:jc w:val="center"/>
              <w:rPr>
                <w:sz w:val="22"/>
                <w:vertAlign w:val="superscript"/>
              </w:rPr>
            </w:pPr>
          </w:p>
        </w:tc>
      </w:tr>
    </w:tbl>
    <w:p w:rsidR="0040449E" w:rsidRPr="00456BD9" w:rsidRDefault="0040449E" w:rsidP="0040449E">
      <w:pPr>
        <w:spacing w:after="120"/>
        <w:rPr>
          <w:lang w:eastAsia="x-none"/>
        </w:rPr>
        <w:sectPr w:rsidR="0040449E" w:rsidRPr="00456BD9" w:rsidSect="005C4E0F">
          <w:pgSz w:w="11907" w:h="16839" w:code="9"/>
          <w:pgMar w:top="1418" w:right="2268" w:bottom="1134" w:left="1418" w:header="567" w:footer="567" w:gutter="0"/>
          <w:pgNumType w:start="1"/>
          <w:cols w:space="708"/>
          <w:docGrid w:linePitch="360"/>
        </w:sectPr>
      </w:pPr>
    </w:p>
    <w:p w:rsidR="00DE1B91" w:rsidRPr="00456BD9" w:rsidRDefault="00DE1B91" w:rsidP="00DE1B91">
      <w:pPr>
        <w:pStyle w:val="Pavadinimas"/>
        <w:numPr>
          <w:ilvl w:val="0"/>
          <w:numId w:val="10"/>
        </w:numPr>
        <w:spacing w:line="240" w:lineRule="auto"/>
        <w:ind w:left="714" w:hanging="357"/>
        <w:rPr>
          <w:color w:val="auto"/>
        </w:rPr>
      </w:pPr>
      <w:r w:rsidRPr="00456BD9">
        <w:rPr>
          <w:color w:val="auto"/>
        </w:rPr>
        <w:lastRenderedPageBreak/>
        <w:t xml:space="preserve">Sutarties priedas </w:t>
      </w:r>
    </w:p>
    <w:p w:rsidR="00DE1B91" w:rsidRPr="00456BD9" w:rsidRDefault="00DE1B91" w:rsidP="00DE1B91">
      <w:pPr>
        <w:ind w:left="714"/>
        <w:rPr>
          <w:lang w:eastAsia="x-none"/>
        </w:rPr>
      </w:pPr>
    </w:p>
    <w:p w:rsidR="00DE1B91" w:rsidRPr="00456BD9" w:rsidRDefault="00DE1B91" w:rsidP="00DE1B91">
      <w:pPr>
        <w:pStyle w:val="Pavadinimas"/>
        <w:spacing w:line="240" w:lineRule="auto"/>
        <w:jc w:val="center"/>
      </w:pPr>
      <w:r w:rsidRPr="00456BD9">
        <w:t>TIESIOGINIS SUSITARIMAS</w:t>
      </w:r>
    </w:p>
    <w:p w:rsidR="00DE1B91" w:rsidRPr="00456BD9" w:rsidRDefault="00DE1B91" w:rsidP="00381209">
      <w:pPr>
        <w:rPr>
          <w:color w:val="FF0000"/>
        </w:rPr>
      </w:pPr>
      <w:r w:rsidRPr="00456BD9">
        <w:rPr>
          <w:color w:val="FF0000"/>
          <w:lang w:eastAsia="x-none"/>
        </w:rPr>
        <w:t>[</w:t>
      </w:r>
      <w:r w:rsidRPr="00456BD9">
        <w:rPr>
          <w:i/>
          <w:color w:val="FF0000"/>
          <w:lang w:eastAsia="x-none"/>
        </w:rPr>
        <w:t>Pridedama atskiru dokumentu</w:t>
      </w:r>
      <w:r w:rsidRPr="00456BD9">
        <w:rPr>
          <w:color w:val="FF0000"/>
          <w:lang w:eastAsia="x-none"/>
        </w:rPr>
        <w:t>]</w:t>
      </w:r>
    </w:p>
    <w:p w:rsidR="00DE1B91" w:rsidRPr="00456BD9" w:rsidRDefault="00DE1B91" w:rsidP="00381209"/>
    <w:p w:rsidR="00DE1B91" w:rsidRPr="00456BD9" w:rsidRDefault="00DE1B91" w:rsidP="00381209"/>
    <w:p w:rsidR="00DE1B91" w:rsidRPr="00456BD9" w:rsidRDefault="00DE1B91">
      <w:pPr>
        <w:rPr>
          <w:lang w:eastAsia="x-none"/>
        </w:rPr>
      </w:pPr>
      <w:r w:rsidRPr="00456BD9">
        <w:rPr>
          <w:lang w:eastAsia="x-none"/>
        </w:rPr>
        <w:br w:type="page"/>
      </w:r>
    </w:p>
    <w:p w:rsidR="00DE1B91" w:rsidRPr="00456BD9" w:rsidRDefault="00DE1B91" w:rsidP="00381209"/>
    <w:p w:rsidR="00DE1B91" w:rsidRPr="00456BD9" w:rsidRDefault="0040449E" w:rsidP="00DE1B91">
      <w:pPr>
        <w:pStyle w:val="Pavadinimas"/>
        <w:numPr>
          <w:ilvl w:val="0"/>
          <w:numId w:val="10"/>
        </w:numPr>
        <w:spacing w:line="240" w:lineRule="auto"/>
        <w:ind w:left="714" w:hanging="357"/>
        <w:rPr>
          <w:color w:val="auto"/>
        </w:rPr>
      </w:pPr>
      <w:r w:rsidRPr="00456BD9">
        <w:rPr>
          <w:color w:val="auto"/>
        </w:rPr>
        <w:t>Sutarties priedas</w:t>
      </w:r>
    </w:p>
    <w:p w:rsidR="00DE1B91" w:rsidRPr="00456BD9" w:rsidRDefault="00DE1B91" w:rsidP="00381209">
      <w:pPr>
        <w:ind w:left="714"/>
      </w:pPr>
    </w:p>
    <w:p w:rsidR="00DE1B91" w:rsidRPr="00456BD9" w:rsidRDefault="00DE1B91" w:rsidP="00DE1B91">
      <w:pPr>
        <w:rPr>
          <w:lang w:eastAsia="x-none"/>
        </w:rPr>
      </w:pPr>
    </w:p>
    <w:p w:rsidR="0040449E" w:rsidRPr="00456BD9" w:rsidRDefault="0040449E" w:rsidP="0040449E">
      <w:pPr>
        <w:spacing w:after="120"/>
        <w:rPr>
          <w:lang w:eastAsia="x-none"/>
        </w:rPr>
      </w:pPr>
    </w:p>
    <w:p w:rsidR="00DE1B91" w:rsidRPr="00456BD9" w:rsidRDefault="00AB6729" w:rsidP="00DE1B91">
      <w:pPr>
        <w:pStyle w:val="Pavadinimas"/>
        <w:spacing w:line="240" w:lineRule="auto"/>
        <w:jc w:val="center"/>
      </w:pPr>
      <w:r w:rsidRPr="00456BD9">
        <w:t xml:space="preserve">VALSTYBĖS </w:t>
      </w:r>
      <w:r w:rsidR="003B1CA7" w:rsidRPr="00456BD9">
        <w:t>S</w:t>
      </w:r>
      <w:r w:rsidR="00DE1B91" w:rsidRPr="00456BD9">
        <w:t>UTARTINIŲ ĮSIPAREIGOJIMŲ FINANSAVIMO SUTARTIS</w:t>
      </w:r>
    </w:p>
    <w:p w:rsidR="00DE1B91" w:rsidRPr="00CE3CF7" w:rsidRDefault="00DE1B91" w:rsidP="00DE1B91">
      <w:pPr>
        <w:rPr>
          <w:color w:val="FF0000"/>
          <w:lang w:eastAsia="x-none"/>
        </w:rPr>
      </w:pPr>
      <w:r w:rsidRPr="00456BD9">
        <w:rPr>
          <w:color w:val="FF0000"/>
          <w:lang w:eastAsia="x-none"/>
        </w:rPr>
        <w:t>[</w:t>
      </w:r>
      <w:r w:rsidRPr="00456BD9">
        <w:rPr>
          <w:i/>
          <w:color w:val="FF0000"/>
          <w:lang w:eastAsia="x-none"/>
        </w:rPr>
        <w:t>Pridedama atskiru dokumentu</w:t>
      </w:r>
      <w:r w:rsidRPr="00456BD9">
        <w:rPr>
          <w:color w:val="FF0000"/>
          <w:lang w:eastAsia="x-none"/>
        </w:rPr>
        <w:t>]</w:t>
      </w:r>
    </w:p>
    <w:p w:rsidR="00BE3C16" w:rsidRPr="00CE3CF7" w:rsidRDefault="00BE3C16" w:rsidP="007122A4">
      <w:pPr>
        <w:rPr>
          <w:color w:val="FF0000"/>
          <w:lang w:eastAsia="x-none"/>
        </w:rPr>
      </w:pPr>
    </w:p>
    <w:p w:rsidR="00DE1B91" w:rsidRPr="00CE3CF7" w:rsidRDefault="00DE1B91" w:rsidP="007122A4">
      <w:pPr>
        <w:rPr>
          <w:color w:val="FF0000"/>
          <w:lang w:eastAsia="x-none"/>
        </w:rPr>
      </w:pPr>
    </w:p>
    <w:p w:rsidR="00AE32F1" w:rsidRPr="00CE3CF7" w:rsidRDefault="00AE32F1" w:rsidP="008E172F">
      <w:pPr>
        <w:rPr>
          <w:lang w:eastAsia="x-none"/>
        </w:rPr>
      </w:pPr>
    </w:p>
    <w:sectPr w:rsidR="00AE32F1" w:rsidRPr="00CE3CF7" w:rsidSect="00DE1B91">
      <w:footerReference w:type="default" r:id="rId10"/>
      <w:pgSz w:w="11907" w:h="16839" w:code="9"/>
      <w:pgMar w:top="1418" w:right="1984" w:bottom="1134" w:left="1418" w:header="567" w:footer="567"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54569" w15:done="0"/>
  <w15:commentEx w15:paraId="1F376816" w15:done="0"/>
  <w15:commentEx w15:paraId="7430C4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70" w:rsidRDefault="00AE6370" w:rsidP="00C948E2">
      <w:r>
        <w:separator/>
      </w:r>
    </w:p>
  </w:endnote>
  <w:endnote w:type="continuationSeparator" w:id="0">
    <w:p w:rsidR="00AE6370" w:rsidRDefault="00AE6370" w:rsidP="00C948E2">
      <w:r>
        <w:continuationSeparator/>
      </w:r>
    </w:p>
  </w:endnote>
  <w:endnote w:type="continuationNotice" w:id="1">
    <w:p w:rsidR="00AE6370" w:rsidRDefault="00AE6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70" w:rsidRDefault="00AE6370">
    <w:pPr>
      <w:pStyle w:val="Porat"/>
      <w:jc w:val="right"/>
    </w:pPr>
    <w:r>
      <w:fldChar w:fldCharType="begin"/>
    </w:r>
    <w:r>
      <w:instrText>PAGE   \* MERGEFORMAT</w:instrText>
    </w:r>
    <w:r>
      <w:fldChar w:fldCharType="separate"/>
    </w:r>
    <w:r w:rsidR="00DF5029">
      <w:rPr>
        <w:noProof/>
      </w:rPr>
      <w:t>2</w:t>
    </w:r>
    <w:r>
      <w:fldChar w:fldCharType="end"/>
    </w:r>
  </w:p>
  <w:p w:rsidR="00AE6370" w:rsidRDefault="00AE637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70" w:rsidRDefault="00AE6370">
    <w:pPr>
      <w:pStyle w:val="Porat"/>
      <w:jc w:val="right"/>
    </w:pPr>
    <w:r>
      <w:fldChar w:fldCharType="begin"/>
    </w:r>
    <w:r>
      <w:instrText xml:space="preserve"> PAGE   \* MERGEFORMAT </w:instrText>
    </w:r>
    <w:r>
      <w:fldChar w:fldCharType="separate"/>
    </w:r>
    <w:r w:rsidR="00DF5029">
      <w:rPr>
        <w:noProof/>
      </w:rPr>
      <w:t>2</w:t>
    </w:r>
    <w:r>
      <w:rPr>
        <w:noProof/>
      </w:rPr>
      <w:fldChar w:fldCharType="end"/>
    </w:r>
  </w:p>
  <w:p w:rsidR="00AE6370" w:rsidRDefault="00AE63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70" w:rsidRDefault="00AE6370" w:rsidP="00C948E2">
      <w:r>
        <w:separator/>
      </w:r>
    </w:p>
  </w:footnote>
  <w:footnote w:type="continuationSeparator" w:id="0">
    <w:p w:rsidR="00AE6370" w:rsidRDefault="00AE6370" w:rsidP="00C948E2">
      <w:r>
        <w:continuationSeparator/>
      </w:r>
    </w:p>
  </w:footnote>
  <w:footnote w:type="continuationNotice" w:id="1">
    <w:p w:rsidR="00AE6370" w:rsidRDefault="00AE6370"/>
  </w:footnote>
  <w:footnote w:id="2">
    <w:p w:rsidR="00AE6370" w:rsidRPr="002E655C" w:rsidRDefault="00AE6370" w:rsidP="00DF5029">
      <w:pPr>
        <w:pStyle w:val="Puslapioinaostekstas"/>
        <w:ind w:left="0" w:firstLine="0"/>
        <w:rPr>
          <w:lang w:val="lt-LT"/>
        </w:rPr>
      </w:pPr>
      <w:r>
        <w:rPr>
          <w:rStyle w:val="Puslapioinaosnuoroda"/>
        </w:rPr>
        <w:footnoteRef/>
      </w:r>
      <w:r>
        <w:t xml:space="preserve"> </w:t>
      </w:r>
      <w:r w:rsidRPr="007122A4">
        <w:rPr>
          <w:rFonts w:ascii="Times New Roman" w:hAnsi="Times New Roman"/>
          <w:lang w:val="lt-LT"/>
        </w:rPr>
        <w:t xml:space="preserve">Tuo atveju, jei atitinkama rizika priskiriama Suteikiančiosioms institucijoms, laikoma, jog rizika priskiriama Savivaldybei, nebent matricoje specialiai nurodoma, kad riziką prisiima KKSD ar Savivaldybė ir KKSD kartu. Rizikos priskyrimas Savivaldybei nekeičia Sutarties sąlygų, numatančių </w:t>
      </w:r>
      <w:proofErr w:type="spellStart"/>
      <w:r w:rsidRPr="007122A4">
        <w:rPr>
          <w:rFonts w:ascii="Times New Roman" w:hAnsi="Times New Roman"/>
          <w:lang w:val="lt-LT"/>
        </w:rPr>
        <w:t>subsidiarią</w:t>
      </w:r>
      <w:proofErr w:type="spellEnd"/>
      <w:r w:rsidRPr="007122A4">
        <w:rPr>
          <w:rFonts w:ascii="Times New Roman" w:hAnsi="Times New Roman"/>
          <w:lang w:val="lt-LT"/>
        </w:rPr>
        <w:t xml:space="preserve"> KKSD atsakomybę pagal Sutartį.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A88"/>
    <w:multiLevelType w:val="hybridMultilevel"/>
    <w:tmpl w:val="72442EE0"/>
    <w:lvl w:ilvl="0" w:tplc="B462C8B6">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213EE"/>
    <w:multiLevelType w:val="hybridMultilevel"/>
    <w:tmpl w:val="A646523E"/>
    <w:lvl w:ilvl="0" w:tplc="6DE8F228">
      <w:start w:val="1"/>
      <w:numFmt w:val="lowerLetter"/>
      <w:lvlText w:val="%1."/>
      <w:lvlJc w:val="left"/>
      <w:pPr>
        <w:ind w:left="1823"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170633"/>
    <w:multiLevelType w:val="multilevel"/>
    <w:tmpl w:val="F7C83A20"/>
    <w:lvl w:ilvl="0">
      <w:start w:val="1"/>
      <w:numFmt w:val="decimal"/>
      <w:lvlText w:val="%1."/>
      <w:lvlJc w:val="left"/>
      <w:pPr>
        <w:ind w:left="720" w:hanging="360"/>
      </w:p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
    <w:nsid w:val="045865F9"/>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06824C3E"/>
    <w:multiLevelType w:val="hybridMultilevel"/>
    <w:tmpl w:val="59E2AA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8">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A10039"/>
    <w:multiLevelType w:val="hybridMultilevel"/>
    <w:tmpl w:val="6FEC2756"/>
    <w:lvl w:ilvl="0" w:tplc="19260B50">
      <w:start w:val="1"/>
      <w:numFmt w:val="decimal"/>
      <w:lvlText w:val="%1)"/>
      <w:lvlJc w:val="left"/>
      <w:pPr>
        <w:ind w:left="1103" w:hanging="360"/>
      </w:pPr>
      <w:rPr>
        <w:rFonts w:hint="default"/>
        <w:b/>
      </w:rPr>
    </w:lvl>
    <w:lvl w:ilvl="1" w:tplc="6DE8F228">
      <w:start w:val="1"/>
      <w:numFmt w:val="lowerLetter"/>
      <w:lvlText w:val="%2."/>
      <w:lvlJc w:val="left"/>
      <w:pPr>
        <w:ind w:left="1823" w:hanging="360"/>
      </w:pPr>
      <w:rPr>
        <w:b w:val="0"/>
        <w:i w:val="0"/>
      </w:r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1">
    <w:nsid w:val="0EE04DCB"/>
    <w:multiLevelType w:val="hybridMultilevel"/>
    <w:tmpl w:val="79DC5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3">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4">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7E90450"/>
    <w:multiLevelType w:val="hybridMultilevel"/>
    <w:tmpl w:val="E40E7766"/>
    <w:lvl w:ilvl="0" w:tplc="0600963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CDC4CAA"/>
    <w:multiLevelType w:val="hybridMultilevel"/>
    <w:tmpl w:val="F54859A0"/>
    <w:lvl w:ilvl="0" w:tplc="5306A010">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CC4272"/>
    <w:multiLevelType w:val="multilevel"/>
    <w:tmpl w:val="3214ADE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9">
    <w:nsid w:val="2914237D"/>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FFB67AD"/>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3">
    <w:nsid w:val="3DE07B0D"/>
    <w:multiLevelType w:val="hybridMultilevel"/>
    <w:tmpl w:val="DC9C1102"/>
    <w:lvl w:ilvl="0" w:tplc="D4041CB6">
      <w:start w:val="1"/>
      <w:numFmt w:val="lowerLetter"/>
      <w:lvlText w:val="%1)"/>
      <w:lvlJc w:val="right"/>
      <w:pPr>
        <w:ind w:left="2340" w:hanging="360"/>
      </w:pPr>
      <w:rPr>
        <w:rFonts w:cs="Times New Roman" w:hint="default"/>
        <w:sz w:val="22"/>
        <w:szCs w:val="22"/>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24">
    <w:nsid w:val="3E045B05"/>
    <w:multiLevelType w:val="hybridMultilevel"/>
    <w:tmpl w:val="1D9AE776"/>
    <w:lvl w:ilvl="0" w:tplc="04270001">
      <w:start w:val="1"/>
      <w:numFmt w:val="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start w:val="1"/>
      <w:numFmt w:val="bullet"/>
      <w:lvlText w:val="o"/>
      <w:lvlJc w:val="left"/>
      <w:pPr>
        <w:ind w:left="3713" w:hanging="360"/>
      </w:pPr>
      <w:rPr>
        <w:rFonts w:ascii="Courier New" w:hAnsi="Courier New" w:cs="Courier New" w:hint="default"/>
      </w:rPr>
    </w:lvl>
    <w:lvl w:ilvl="5" w:tplc="04270005">
      <w:start w:val="1"/>
      <w:numFmt w:val="bullet"/>
      <w:lvlText w:val=""/>
      <w:lvlJc w:val="left"/>
      <w:pPr>
        <w:ind w:left="4433" w:hanging="360"/>
      </w:pPr>
      <w:rPr>
        <w:rFonts w:ascii="Wingdings" w:hAnsi="Wingdings" w:hint="default"/>
      </w:rPr>
    </w:lvl>
    <w:lvl w:ilvl="6" w:tplc="04270001">
      <w:start w:val="1"/>
      <w:numFmt w:val="bullet"/>
      <w:lvlText w:val=""/>
      <w:lvlJc w:val="left"/>
      <w:pPr>
        <w:ind w:left="5153" w:hanging="360"/>
      </w:pPr>
      <w:rPr>
        <w:rFonts w:ascii="Symbol" w:hAnsi="Symbol" w:hint="default"/>
      </w:rPr>
    </w:lvl>
    <w:lvl w:ilvl="7" w:tplc="04270003">
      <w:start w:val="1"/>
      <w:numFmt w:val="bullet"/>
      <w:lvlText w:val="o"/>
      <w:lvlJc w:val="left"/>
      <w:pPr>
        <w:ind w:left="5873" w:hanging="360"/>
      </w:pPr>
      <w:rPr>
        <w:rFonts w:ascii="Courier New" w:hAnsi="Courier New" w:cs="Courier New" w:hint="default"/>
      </w:rPr>
    </w:lvl>
    <w:lvl w:ilvl="8" w:tplc="04270005">
      <w:start w:val="1"/>
      <w:numFmt w:val="bullet"/>
      <w:lvlText w:val=""/>
      <w:lvlJc w:val="left"/>
      <w:pPr>
        <w:ind w:left="6593" w:hanging="360"/>
      </w:pPr>
      <w:rPr>
        <w:rFonts w:ascii="Wingdings" w:hAnsi="Wingdings" w:hint="default"/>
      </w:rPr>
    </w:lvl>
  </w:abstractNum>
  <w:abstractNum w:abstractNumId="25">
    <w:nsid w:val="41E11F7C"/>
    <w:multiLevelType w:val="hybridMultilevel"/>
    <w:tmpl w:val="12B62966"/>
    <w:lvl w:ilvl="0" w:tplc="0427000F">
      <w:start w:val="1"/>
      <w:numFmt w:val="decimal"/>
      <w:lvlText w:val="%1."/>
      <w:lvlJc w:val="left"/>
      <w:pPr>
        <w:ind w:left="67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3DD3634"/>
    <w:multiLevelType w:val="multilevel"/>
    <w:tmpl w:val="0A1E5E8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sz w:val="22"/>
        <w:szCs w:val="22"/>
      </w:rPr>
    </w:lvl>
    <w:lvl w:ilvl="1">
      <w:start w:val="1"/>
      <w:numFmt w:val="decimal"/>
      <w:pStyle w:val="paragrafai"/>
      <w:lvlText w:val="%1.%2."/>
      <w:lvlJc w:val="left"/>
      <w:pPr>
        <w:tabs>
          <w:tab w:val="num" w:pos="495"/>
        </w:tabs>
        <w:ind w:left="495"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2421"/>
        </w:tabs>
        <w:ind w:left="2421" w:hanging="720"/>
      </w:pPr>
      <w:rPr>
        <w:rFonts w:ascii="Times New Roman" w:hAnsi="Times New Roman"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8">
    <w:nsid w:val="457A1983"/>
    <w:multiLevelType w:val="hybridMultilevel"/>
    <w:tmpl w:val="0D082EAE"/>
    <w:lvl w:ilvl="0" w:tplc="354AB1E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48E820FC"/>
    <w:multiLevelType w:val="multilevel"/>
    <w:tmpl w:val="F13C14A4"/>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32">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33">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35">
    <w:nsid w:val="65E66718"/>
    <w:multiLevelType w:val="hybridMultilevel"/>
    <w:tmpl w:val="A71C82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6">
    <w:nsid w:val="75133867"/>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61554DD"/>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8466FBD"/>
    <w:multiLevelType w:val="multilevel"/>
    <w:tmpl w:val="D7E85CE2"/>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39">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3D7A38"/>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41">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2">
    <w:nsid w:val="7C56453B"/>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D404D54"/>
    <w:multiLevelType w:val="multilevel"/>
    <w:tmpl w:val="D2F0C910"/>
    <w:lvl w:ilvl="0">
      <w:start w:val="1"/>
      <w:numFmt w:val="upperRoman"/>
      <w:pStyle w:val="Antrat1"/>
      <w:lvlText w:val="%1."/>
      <w:lvlJc w:val="right"/>
      <w:pPr>
        <w:ind w:left="720" w:hanging="360"/>
      </w:pPr>
      <w:rPr>
        <w:rFonts w:cs="Times New Roman"/>
        <w:b/>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44">
    <w:nsid w:val="7F6C241C"/>
    <w:multiLevelType w:val="hybridMultilevel"/>
    <w:tmpl w:val="98F44194"/>
    <w:lvl w:ilvl="0" w:tplc="281C2722">
      <w:start w:val="1"/>
      <w:numFmt w:val="decimal"/>
      <w:lvlText w:val="%1"/>
      <w:lvlJc w:val="left"/>
      <w:pPr>
        <w:ind w:left="674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5"/>
  </w:num>
  <w:num w:numId="4">
    <w:abstractNumId w:val="32"/>
  </w:num>
  <w:num w:numId="5">
    <w:abstractNumId w:val="22"/>
  </w:num>
  <w:num w:numId="6">
    <w:abstractNumId w:val="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2"/>
  </w:num>
  <w:num w:numId="10">
    <w:abstractNumId w:val="31"/>
  </w:num>
  <w:num w:numId="11">
    <w:abstractNumId w:val="12"/>
  </w:num>
  <w:num w:numId="12">
    <w:abstractNumId w:val="44"/>
  </w:num>
  <w:num w:numId="13">
    <w:abstractNumId w:val="14"/>
  </w:num>
  <w:num w:numId="14">
    <w:abstractNumId w:val="26"/>
  </w:num>
  <w:num w:numId="15">
    <w:abstractNumId w:val="13"/>
  </w:num>
  <w:num w:numId="16">
    <w:abstractNumId w:val="8"/>
  </w:num>
  <w:num w:numId="17">
    <w:abstractNumId w:val="30"/>
  </w:num>
  <w:num w:numId="18">
    <w:abstractNumId w:val="39"/>
  </w:num>
  <w:num w:numId="19">
    <w:abstractNumId w:val="21"/>
  </w:num>
  <w:num w:numId="20">
    <w:abstractNumId w:val="9"/>
  </w:num>
  <w:num w:numId="21">
    <w:abstractNumId w:val="41"/>
  </w:num>
  <w:num w:numId="22">
    <w:abstractNumId w:val="33"/>
  </w:num>
  <w:num w:numId="23">
    <w:abstractNumId w:val="4"/>
  </w:num>
  <w:num w:numId="24">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num>
  <w:num w:numId="30">
    <w:abstractNumId w:val="28"/>
  </w:num>
  <w:num w:numId="31">
    <w:abstractNumId w:val="27"/>
    <w:lvlOverride w:ilvl="0">
      <w:startOverride w:val="19"/>
    </w:lvlOverride>
    <w:lvlOverride w:ilvl="1">
      <w:startOverride w:val="2"/>
    </w:lvlOverride>
  </w:num>
  <w:num w:numId="32">
    <w:abstractNumId w:val="23"/>
  </w:num>
  <w:num w:numId="33">
    <w:abstractNumId w:val="38"/>
  </w:num>
  <w:num w:numId="34">
    <w:abstractNumId w:val="40"/>
  </w:num>
  <w:num w:numId="35">
    <w:abstractNumId w:val="37"/>
  </w:num>
  <w:num w:numId="36">
    <w:abstractNumId w:val="11"/>
  </w:num>
  <w:num w:numId="37">
    <w:abstractNumId w:val="3"/>
  </w:num>
  <w:num w:numId="38">
    <w:abstractNumId w:val="36"/>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27"/>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num>
  <w:num w:numId="110">
    <w:abstractNumId w:val="43"/>
  </w:num>
  <w:num w:numId="111">
    <w:abstractNumId w:val="27"/>
  </w:num>
  <w:num w:numId="112">
    <w:abstractNumId w:val="27"/>
  </w:num>
  <w:num w:numId="113">
    <w:abstractNumId w:val="27"/>
  </w:num>
  <w:num w:numId="114">
    <w:abstractNumId w:val="27"/>
  </w:num>
  <w:num w:numId="115">
    <w:abstractNumId w:val="27"/>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7"/>
  </w:num>
  <w:num w:numId="126">
    <w:abstractNumId w:val="27"/>
  </w:num>
  <w:num w:numId="127">
    <w:abstractNumId w:val="27"/>
  </w:num>
  <w:num w:numId="128">
    <w:abstractNumId w:val="27"/>
  </w:num>
  <w:num w:numId="129">
    <w:abstractNumId w:val="27"/>
  </w:num>
  <w:num w:numId="130">
    <w:abstractNumId w:val="27"/>
  </w:num>
  <w:num w:numId="131">
    <w:abstractNumId w:val="27"/>
  </w:num>
  <w:num w:numId="132">
    <w:abstractNumId w:val="27"/>
  </w:num>
  <w:num w:numId="133">
    <w:abstractNumId w:val="27"/>
  </w:num>
  <w:num w:numId="134">
    <w:abstractNumId w:val="27"/>
  </w:num>
  <w:num w:numId="135">
    <w:abstractNumId w:val="27"/>
  </w:num>
  <w:num w:numId="136">
    <w:abstractNumId w:val="27"/>
  </w:num>
  <w:num w:numId="137">
    <w:abstractNumId w:val="27"/>
  </w:num>
  <w:num w:numId="138">
    <w:abstractNumId w:val="27"/>
  </w:num>
  <w:num w:numId="139">
    <w:abstractNumId w:val="27"/>
  </w:num>
  <w:num w:numId="140">
    <w:abstractNumId w:val="27"/>
  </w:num>
  <w:num w:numId="141">
    <w:abstractNumId w:val="27"/>
  </w:num>
  <w:num w:numId="142">
    <w:abstractNumId w:val="27"/>
  </w:num>
  <w:num w:numId="143">
    <w:abstractNumId w:val="27"/>
  </w:num>
  <w:num w:numId="144">
    <w:abstractNumId w:val="27"/>
  </w:num>
  <w:num w:numId="145">
    <w:abstractNumId w:val="27"/>
  </w:num>
  <w:num w:numId="146">
    <w:abstractNumId w:val="27"/>
  </w:num>
  <w:num w:numId="147">
    <w:abstractNumId w:val="27"/>
  </w:num>
  <w:num w:numId="148">
    <w:abstractNumId w:val="27"/>
  </w:num>
  <w:num w:numId="149">
    <w:abstractNumId w:val="27"/>
  </w:num>
  <w:num w:numId="150">
    <w:abstractNumId w:val="27"/>
  </w:num>
  <w:num w:numId="151">
    <w:abstractNumId w:val="27"/>
  </w:num>
  <w:num w:numId="152">
    <w:abstractNumId w:val="27"/>
  </w:num>
  <w:num w:numId="153">
    <w:abstractNumId w:val="27"/>
  </w:num>
  <w:num w:numId="154">
    <w:abstractNumId w:val="27"/>
  </w:num>
  <w:num w:numId="155">
    <w:abstractNumId w:val="43"/>
  </w:num>
  <w:num w:numId="156">
    <w:abstractNumId w:val="27"/>
  </w:num>
  <w:num w:numId="157">
    <w:abstractNumId w:val="27"/>
  </w:num>
  <w:num w:numId="158">
    <w:abstractNumId w:val="43"/>
  </w:num>
  <w:num w:numId="159">
    <w:abstractNumId w:val="27"/>
  </w:num>
  <w:num w:numId="160">
    <w:abstractNumId w:val="27"/>
  </w:num>
  <w:num w:numId="161">
    <w:abstractNumId w:val="27"/>
  </w:num>
  <w:num w:numId="162">
    <w:abstractNumId w:val="27"/>
  </w:num>
  <w:num w:numId="163">
    <w:abstractNumId w:val="27"/>
  </w:num>
  <w:num w:numId="164">
    <w:abstractNumId w:val="43"/>
  </w:num>
  <w:num w:numId="165">
    <w:abstractNumId w:val="27"/>
  </w:num>
  <w:num w:numId="166">
    <w:abstractNumId w:val="27"/>
  </w:num>
  <w:num w:numId="167">
    <w:abstractNumId w:val="27"/>
  </w:num>
  <w:num w:numId="168">
    <w:abstractNumId w:val="27"/>
  </w:num>
  <w:num w:numId="169">
    <w:abstractNumId w:val="27"/>
  </w:num>
  <w:num w:numId="170">
    <w:abstractNumId w:val="27"/>
  </w:num>
  <w:num w:numId="171">
    <w:abstractNumId w:val="27"/>
  </w:num>
  <w:num w:numId="172">
    <w:abstractNumId w:val="27"/>
  </w:num>
  <w:num w:numId="173">
    <w:abstractNumId w:val="27"/>
  </w:num>
  <w:num w:numId="174">
    <w:abstractNumId w:val="43"/>
  </w:num>
  <w:num w:numId="175">
    <w:abstractNumId w:val="27"/>
  </w:num>
  <w:num w:numId="176">
    <w:abstractNumId w:val="27"/>
  </w:num>
  <w:num w:numId="177">
    <w:abstractNumId w:val="27"/>
  </w:num>
  <w:num w:numId="178">
    <w:abstractNumId w:val="27"/>
  </w:num>
  <w:num w:numId="179">
    <w:abstractNumId w:val="27"/>
  </w:num>
  <w:num w:numId="180">
    <w:abstractNumId w:val="27"/>
  </w:num>
  <w:num w:numId="181">
    <w:abstractNumId w:val="27"/>
  </w:num>
  <w:num w:numId="182">
    <w:abstractNumId w:val="27"/>
  </w:num>
  <w:num w:numId="183">
    <w:abstractNumId w:val="27"/>
  </w:num>
  <w:num w:numId="184">
    <w:abstractNumId w:val="27"/>
  </w:num>
  <w:num w:numId="185">
    <w:abstractNumId w:val="27"/>
  </w:num>
  <w:num w:numId="186">
    <w:abstractNumId w:val="27"/>
  </w:num>
  <w:num w:numId="187">
    <w:abstractNumId w:val="27"/>
  </w:num>
  <w:num w:numId="188">
    <w:abstractNumId w:val="27"/>
  </w:num>
  <w:num w:numId="189">
    <w:abstractNumId w:val="27"/>
  </w:num>
  <w:num w:numId="190">
    <w:abstractNumId w:val="27"/>
  </w:num>
  <w:num w:numId="191">
    <w:abstractNumId w:val="27"/>
  </w:num>
  <w:num w:numId="192">
    <w:abstractNumId w:val="27"/>
  </w:num>
  <w:num w:numId="193">
    <w:abstractNumId w:val="27"/>
  </w:num>
  <w:num w:numId="194">
    <w:abstractNumId w:val="27"/>
  </w:num>
  <w:num w:numId="195">
    <w:abstractNumId w:val="27"/>
  </w:num>
  <w:num w:numId="196">
    <w:abstractNumId w:val="27"/>
  </w:num>
  <w:num w:numId="197">
    <w:abstractNumId w:val="27"/>
  </w:num>
  <w:num w:numId="198">
    <w:abstractNumId w:val="27"/>
  </w:num>
  <w:num w:numId="199">
    <w:abstractNumId w:val="27"/>
  </w:num>
  <w:num w:numId="200">
    <w:abstractNumId w:val="43"/>
  </w:num>
  <w:num w:numId="201">
    <w:abstractNumId w:val="27"/>
  </w:num>
  <w:num w:numId="202">
    <w:abstractNumId w:val="27"/>
  </w:num>
  <w:num w:numId="203">
    <w:abstractNumId w:val="27"/>
  </w:num>
  <w:num w:numId="204">
    <w:abstractNumId w:val="27"/>
  </w:num>
  <w:num w:numId="205">
    <w:abstractNumId w:val="27"/>
  </w:num>
  <w:num w:numId="206">
    <w:abstractNumId w:val="27"/>
  </w:num>
  <w:num w:numId="207">
    <w:abstractNumId w:val="27"/>
  </w:num>
  <w:num w:numId="208">
    <w:abstractNumId w:val="27"/>
  </w:num>
  <w:num w:numId="209">
    <w:abstractNumId w:val="27"/>
  </w:num>
  <w:num w:numId="210">
    <w:abstractNumId w:val="27"/>
  </w:num>
  <w:num w:numId="211">
    <w:abstractNumId w:val="27"/>
  </w:num>
  <w:num w:numId="212">
    <w:abstractNumId w:val="27"/>
  </w:num>
  <w:num w:numId="213">
    <w:abstractNumId w:val="27"/>
  </w:num>
  <w:num w:numId="214">
    <w:abstractNumId w:val="27"/>
  </w:num>
  <w:num w:numId="215">
    <w:abstractNumId w:val="27"/>
  </w:num>
  <w:num w:numId="216">
    <w:abstractNumId w:val="27"/>
  </w:num>
  <w:num w:numId="217">
    <w:abstractNumId w:val="27"/>
  </w:num>
  <w:num w:numId="218">
    <w:abstractNumId w:val="27"/>
  </w:num>
  <w:num w:numId="219">
    <w:abstractNumId w:val="27"/>
  </w:num>
  <w:num w:numId="220">
    <w:abstractNumId w:val="27"/>
  </w:num>
  <w:num w:numId="221">
    <w:abstractNumId w:val="27"/>
  </w:num>
  <w:num w:numId="222">
    <w:abstractNumId w:val="27"/>
  </w:num>
  <w:num w:numId="223">
    <w:abstractNumId w:val="27"/>
  </w:num>
  <w:num w:numId="224">
    <w:abstractNumId w:val="27"/>
  </w:num>
  <w:num w:numId="225">
    <w:abstractNumId w:val="27"/>
  </w:num>
  <w:num w:numId="226">
    <w:abstractNumId w:val="27"/>
  </w:num>
  <w:num w:numId="227">
    <w:abstractNumId w:val="27"/>
  </w:num>
  <w:num w:numId="228">
    <w:abstractNumId w:val="27"/>
  </w:num>
  <w:num w:numId="229">
    <w:abstractNumId w:val="27"/>
  </w:num>
  <w:num w:numId="230">
    <w:abstractNumId w:val="27"/>
  </w:num>
  <w:num w:numId="231">
    <w:abstractNumId w:val="27"/>
  </w:num>
  <w:num w:numId="232">
    <w:abstractNumId w:val="27"/>
  </w:num>
  <w:num w:numId="233">
    <w:abstractNumId w:val="27"/>
  </w:num>
  <w:num w:numId="234">
    <w:abstractNumId w:val="27"/>
  </w:num>
  <w:num w:numId="235">
    <w:abstractNumId w:val="27"/>
  </w:num>
  <w:num w:numId="236">
    <w:abstractNumId w:val="27"/>
  </w:num>
  <w:num w:numId="237">
    <w:abstractNumId w:val="27"/>
  </w:num>
  <w:num w:numId="238">
    <w:abstractNumId w:val="43"/>
  </w:num>
  <w:num w:numId="239">
    <w:abstractNumId w:val="43"/>
  </w:num>
  <w:num w:numId="240">
    <w:abstractNumId w:val="43"/>
  </w:num>
  <w:num w:numId="241">
    <w:abstractNumId w:val="43"/>
  </w:num>
  <w:num w:numId="242">
    <w:abstractNumId w:val="27"/>
  </w:num>
  <w:num w:numId="243">
    <w:abstractNumId w:val="27"/>
  </w:num>
  <w:num w:numId="244">
    <w:abstractNumId w:val="10"/>
  </w:num>
  <w:num w:numId="245">
    <w:abstractNumId w:val="29"/>
  </w:num>
  <w:num w:numId="246">
    <w:abstractNumId w:val="1"/>
  </w:num>
  <w:num w:numId="247">
    <w:abstractNumId w:val="27"/>
  </w:num>
  <w:num w:numId="248">
    <w:abstractNumId w:val="27"/>
  </w:num>
  <w:num w:numId="249">
    <w:abstractNumId w:val="27"/>
  </w:num>
  <w:num w:numId="250">
    <w:abstractNumId w:val="27"/>
  </w:num>
  <w:num w:numId="251">
    <w:abstractNumId w:val="27"/>
  </w:num>
  <w:num w:numId="252">
    <w:abstractNumId w:val="27"/>
  </w:num>
  <w:num w:numId="253">
    <w:abstractNumId w:val="27"/>
  </w:num>
  <w:num w:numId="254">
    <w:abstractNumId w:val="27"/>
  </w:num>
  <w:num w:numId="255">
    <w:abstractNumId w:val="27"/>
  </w:num>
  <w:num w:numId="256">
    <w:abstractNumId w:val="16"/>
  </w:num>
  <w:num w:numId="257">
    <w:abstractNumId w:val="27"/>
  </w:num>
  <w:num w:numId="258">
    <w:abstractNumId w:val="0"/>
  </w:num>
  <w:num w:numId="259">
    <w:abstractNumId w:val="6"/>
  </w:num>
  <w:num w:numId="260">
    <w:abstractNumId w:val="25"/>
  </w:num>
  <w:num w:numId="2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35"/>
  </w:num>
  <w:num w:numId="263">
    <w:abstractNumId w:val="42"/>
  </w:num>
  <w:num w:numId="264">
    <w:abstractNumId w:val="19"/>
  </w:num>
  <w:num w:numId="265">
    <w:abstractNumId w:val="27"/>
  </w:num>
  <w:num w:numId="266">
    <w:abstractNumId w:val="20"/>
  </w:num>
  <w:num w:numId="267">
    <w:abstractNumId w:val="27"/>
  </w:num>
  <w:numIdMacAtCleanup w:val="2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Pažūsienė">
    <w15:presenceInfo w15:providerId="AD" w15:userId="S-1-5-21-435918606-2984255037-1919720017-2275"/>
  </w15:person>
  <w15:person w15:author="Dainius Petravičius">
    <w15:presenceInfo w15:providerId="AD" w15:userId="S-1-5-21-1813793989-1406223721-1905203885-1956"/>
  </w15:person>
  <w15:person w15:author="Jurgita Staneikaitė">
    <w15:presenceInfo w15:providerId="AD" w15:userId="S-1-5-21-435918606-2984255037-1919720017-14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F2"/>
    <w:rsid w:val="000008D3"/>
    <w:rsid w:val="00000902"/>
    <w:rsid w:val="00000AA0"/>
    <w:rsid w:val="00000AA3"/>
    <w:rsid w:val="00000ACF"/>
    <w:rsid w:val="00000BD8"/>
    <w:rsid w:val="00000FC7"/>
    <w:rsid w:val="00000FCD"/>
    <w:rsid w:val="000010E8"/>
    <w:rsid w:val="000013B5"/>
    <w:rsid w:val="000013F8"/>
    <w:rsid w:val="00001A34"/>
    <w:rsid w:val="00001C51"/>
    <w:rsid w:val="00001DA0"/>
    <w:rsid w:val="00002702"/>
    <w:rsid w:val="0000289A"/>
    <w:rsid w:val="00002BC7"/>
    <w:rsid w:val="00002C64"/>
    <w:rsid w:val="00003027"/>
    <w:rsid w:val="0000312A"/>
    <w:rsid w:val="000033A6"/>
    <w:rsid w:val="000033B3"/>
    <w:rsid w:val="00003B3E"/>
    <w:rsid w:val="00003D41"/>
    <w:rsid w:val="00003FC6"/>
    <w:rsid w:val="00004213"/>
    <w:rsid w:val="00004B5B"/>
    <w:rsid w:val="00004F8A"/>
    <w:rsid w:val="000052B0"/>
    <w:rsid w:val="00005412"/>
    <w:rsid w:val="00005482"/>
    <w:rsid w:val="00005585"/>
    <w:rsid w:val="000055C6"/>
    <w:rsid w:val="00005B78"/>
    <w:rsid w:val="00005C5E"/>
    <w:rsid w:val="00005DC6"/>
    <w:rsid w:val="00005DD5"/>
    <w:rsid w:val="0000664D"/>
    <w:rsid w:val="000067DF"/>
    <w:rsid w:val="000068F3"/>
    <w:rsid w:val="00006A77"/>
    <w:rsid w:val="0000703F"/>
    <w:rsid w:val="0000717A"/>
    <w:rsid w:val="0000794F"/>
    <w:rsid w:val="00007D0D"/>
    <w:rsid w:val="00007D83"/>
    <w:rsid w:val="0001011A"/>
    <w:rsid w:val="0001018C"/>
    <w:rsid w:val="00010202"/>
    <w:rsid w:val="00010289"/>
    <w:rsid w:val="000105DC"/>
    <w:rsid w:val="000105E9"/>
    <w:rsid w:val="0001067E"/>
    <w:rsid w:val="000107B5"/>
    <w:rsid w:val="00010909"/>
    <w:rsid w:val="0001097F"/>
    <w:rsid w:val="000112A4"/>
    <w:rsid w:val="000112C8"/>
    <w:rsid w:val="00011347"/>
    <w:rsid w:val="00011655"/>
    <w:rsid w:val="00011BFE"/>
    <w:rsid w:val="000122CB"/>
    <w:rsid w:val="0001256A"/>
    <w:rsid w:val="00012844"/>
    <w:rsid w:val="0001284E"/>
    <w:rsid w:val="00012CE4"/>
    <w:rsid w:val="0001322D"/>
    <w:rsid w:val="0001342E"/>
    <w:rsid w:val="00013507"/>
    <w:rsid w:val="000135E4"/>
    <w:rsid w:val="000137A4"/>
    <w:rsid w:val="00013C22"/>
    <w:rsid w:val="00013CC8"/>
    <w:rsid w:val="00014029"/>
    <w:rsid w:val="000141A2"/>
    <w:rsid w:val="000142C3"/>
    <w:rsid w:val="000142FF"/>
    <w:rsid w:val="00014991"/>
    <w:rsid w:val="00014CE7"/>
    <w:rsid w:val="000151D7"/>
    <w:rsid w:val="00015350"/>
    <w:rsid w:val="000157DA"/>
    <w:rsid w:val="00015928"/>
    <w:rsid w:val="00015B83"/>
    <w:rsid w:val="00015C0F"/>
    <w:rsid w:val="00016188"/>
    <w:rsid w:val="0001646F"/>
    <w:rsid w:val="00016472"/>
    <w:rsid w:val="00016F64"/>
    <w:rsid w:val="00017015"/>
    <w:rsid w:val="0001706D"/>
    <w:rsid w:val="00017180"/>
    <w:rsid w:val="000171C3"/>
    <w:rsid w:val="00017251"/>
    <w:rsid w:val="000172B3"/>
    <w:rsid w:val="0001737C"/>
    <w:rsid w:val="000177D1"/>
    <w:rsid w:val="00017A06"/>
    <w:rsid w:val="00020338"/>
    <w:rsid w:val="00020436"/>
    <w:rsid w:val="0002062B"/>
    <w:rsid w:val="000206E7"/>
    <w:rsid w:val="000206F2"/>
    <w:rsid w:val="000208F0"/>
    <w:rsid w:val="00020C55"/>
    <w:rsid w:val="00020FD7"/>
    <w:rsid w:val="000213BB"/>
    <w:rsid w:val="00021727"/>
    <w:rsid w:val="00021E2C"/>
    <w:rsid w:val="0002215D"/>
    <w:rsid w:val="000222F1"/>
    <w:rsid w:val="0002245D"/>
    <w:rsid w:val="000224BD"/>
    <w:rsid w:val="00022562"/>
    <w:rsid w:val="000226EF"/>
    <w:rsid w:val="0002278E"/>
    <w:rsid w:val="00022790"/>
    <w:rsid w:val="000229E8"/>
    <w:rsid w:val="000234DE"/>
    <w:rsid w:val="0002359E"/>
    <w:rsid w:val="00023706"/>
    <w:rsid w:val="00023904"/>
    <w:rsid w:val="0002391D"/>
    <w:rsid w:val="0002419F"/>
    <w:rsid w:val="00024838"/>
    <w:rsid w:val="00024A29"/>
    <w:rsid w:val="00024B35"/>
    <w:rsid w:val="00024E61"/>
    <w:rsid w:val="00025081"/>
    <w:rsid w:val="000250FB"/>
    <w:rsid w:val="00025106"/>
    <w:rsid w:val="00025183"/>
    <w:rsid w:val="000251D0"/>
    <w:rsid w:val="00025276"/>
    <w:rsid w:val="00025956"/>
    <w:rsid w:val="00025DA5"/>
    <w:rsid w:val="000261D1"/>
    <w:rsid w:val="000263A7"/>
    <w:rsid w:val="00026725"/>
    <w:rsid w:val="0002694C"/>
    <w:rsid w:val="00027470"/>
    <w:rsid w:val="000274C5"/>
    <w:rsid w:val="00027579"/>
    <w:rsid w:val="000277DB"/>
    <w:rsid w:val="0002789E"/>
    <w:rsid w:val="00027978"/>
    <w:rsid w:val="000279A5"/>
    <w:rsid w:val="00027E8A"/>
    <w:rsid w:val="00027F5C"/>
    <w:rsid w:val="0003014B"/>
    <w:rsid w:val="00030354"/>
    <w:rsid w:val="000306EA"/>
    <w:rsid w:val="0003088F"/>
    <w:rsid w:val="000308B6"/>
    <w:rsid w:val="000308CD"/>
    <w:rsid w:val="00030965"/>
    <w:rsid w:val="00030F64"/>
    <w:rsid w:val="00031261"/>
    <w:rsid w:val="00031546"/>
    <w:rsid w:val="0003160E"/>
    <w:rsid w:val="00031651"/>
    <w:rsid w:val="00031E45"/>
    <w:rsid w:val="00031E5A"/>
    <w:rsid w:val="000324B3"/>
    <w:rsid w:val="00032739"/>
    <w:rsid w:val="000328D8"/>
    <w:rsid w:val="00032947"/>
    <w:rsid w:val="00032AE0"/>
    <w:rsid w:val="00032B62"/>
    <w:rsid w:val="0003324D"/>
    <w:rsid w:val="00033376"/>
    <w:rsid w:val="00033A6E"/>
    <w:rsid w:val="00033C2E"/>
    <w:rsid w:val="00033E59"/>
    <w:rsid w:val="00033F30"/>
    <w:rsid w:val="00034059"/>
    <w:rsid w:val="0003419A"/>
    <w:rsid w:val="0003453F"/>
    <w:rsid w:val="000347F2"/>
    <w:rsid w:val="00034B1C"/>
    <w:rsid w:val="00034C61"/>
    <w:rsid w:val="00034CA6"/>
    <w:rsid w:val="000350EC"/>
    <w:rsid w:val="00035C75"/>
    <w:rsid w:val="00035C76"/>
    <w:rsid w:val="00035D65"/>
    <w:rsid w:val="000363B1"/>
    <w:rsid w:val="00036515"/>
    <w:rsid w:val="000367DE"/>
    <w:rsid w:val="00036AC7"/>
    <w:rsid w:val="00036BE4"/>
    <w:rsid w:val="00037205"/>
    <w:rsid w:val="00037687"/>
    <w:rsid w:val="000376A2"/>
    <w:rsid w:val="0003788F"/>
    <w:rsid w:val="0003799A"/>
    <w:rsid w:val="00037E4D"/>
    <w:rsid w:val="0004018C"/>
    <w:rsid w:val="000401E8"/>
    <w:rsid w:val="0004060A"/>
    <w:rsid w:val="0004067A"/>
    <w:rsid w:val="00040CEE"/>
    <w:rsid w:val="00040DF8"/>
    <w:rsid w:val="00040E2D"/>
    <w:rsid w:val="00040F91"/>
    <w:rsid w:val="00040FF8"/>
    <w:rsid w:val="0004144A"/>
    <w:rsid w:val="00041501"/>
    <w:rsid w:val="0004167B"/>
    <w:rsid w:val="00041820"/>
    <w:rsid w:val="00041AA3"/>
    <w:rsid w:val="00041AB3"/>
    <w:rsid w:val="00041D21"/>
    <w:rsid w:val="00041F0C"/>
    <w:rsid w:val="00042679"/>
    <w:rsid w:val="0004280C"/>
    <w:rsid w:val="000429F9"/>
    <w:rsid w:val="00042EF9"/>
    <w:rsid w:val="00043153"/>
    <w:rsid w:val="00043A15"/>
    <w:rsid w:val="00043B77"/>
    <w:rsid w:val="00043C37"/>
    <w:rsid w:val="00043CB6"/>
    <w:rsid w:val="00043D60"/>
    <w:rsid w:val="00043DAC"/>
    <w:rsid w:val="0004443C"/>
    <w:rsid w:val="0004459A"/>
    <w:rsid w:val="000448F8"/>
    <w:rsid w:val="00044A56"/>
    <w:rsid w:val="00044A78"/>
    <w:rsid w:val="00045166"/>
    <w:rsid w:val="00045252"/>
    <w:rsid w:val="00045300"/>
    <w:rsid w:val="000453AE"/>
    <w:rsid w:val="0004570C"/>
    <w:rsid w:val="0004593F"/>
    <w:rsid w:val="000459A5"/>
    <w:rsid w:val="00045E19"/>
    <w:rsid w:val="00045FF2"/>
    <w:rsid w:val="00046026"/>
    <w:rsid w:val="000462C6"/>
    <w:rsid w:val="00046485"/>
    <w:rsid w:val="000464FB"/>
    <w:rsid w:val="0004665D"/>
    <w:rsid w:val="000468CB"/>
    <w:rsid w:val="0004696F"/>
    <w:rsid w:val="00046C0E"/>
    <w:rsid w:val="00046F2B"/>
    <w:rsid w:val="00047089"/>
    <w:rsid w:val="00047175"/>
    <w:rsid w:val="00047220"/>
    <w:rsid w:val="00047696"/>
    <w:rsid w:val="00047877"/>
    <w:rsid w:val="000478AC"/>
    <w:rsid w:val="000479DE"/>
    <w:rsid w:val="0005038A"/>
    <w:rsid w:val="0005042B"/>
    <w:rsid w:val="00050506"/>
    <w:rsid w:val="00050EF9"/>
    <w:rsid w:val="00050F8A"/>
    <w:rsid w:val="00051159"/>
    <w:rsid w:val="00051365"/>
    <w:rsid w:val="00051477"/>
    <w:rsid w:val="000515BB"/>
    <w:rsid w:val="00051991"/>
    <w:rsid w:val="00051A4A"/>
    <w:rsid w:val="0005217E"/>
    <w:rsid w:val="000527BA"/>
    <w:rsid w:val="000528C0"/>
    <w:rsid w:val="00052C49"/>
    <w:rsid w:val="00052D27"/>
    <w:rsid w:val="00052FA9"/>
    <w:rsid w:val="0005313A"/>
    <w:rsid w:val="00053600"/>
    <w:rsid w:val="00053B91"/>
    <w:rsid w:val="00053F4A"/>
    <w:rsid w:val="000541AC"/>
    <w:rsid w:val="00054361"/>
    <w:rsid w:val="000549FA"/>
    <w:rsid w:val="00054BDD"/>
    <w:rsid w:val="00054C8C"/>
    <w:rsid w:val="00054D5A"/>
    <w:rsid w:val="00054DDF"/>
    <w:rsid w:val="00054FDE"/>
    <w:rsid w:val="00055079"/>
    <w:rsid w:val="000557B7"/>
    <w:rsid w:val="000558C3"/>
    <w:rsid w:val="00055B45"/>
    <w:rsid w:val="00055C5E"/>
    <w:rsid w:val="000563B6"/>
    <w:rsid w:val="000569E6"/>
    <w:rsid w:val="000569E7"/>
    <w:rsid w:val="00056B62"/>
    <w:rsid w:val="000571CE"/>
    <w:rsid w:val="000571F8"/>
    <w:rsid w:val="00057558"/>
    <w:rsid w:val="00057AE1"/>
    <w:rsid w:val="00057CFB"/>
    <w:rsid w:val="00057DA8"/>
    <w:rsid w:val="0006002D"/>
    <w:rsid w:val="00060239"/>
    <w:rsid w:val="00060558"/>
    <w:rsid w:val="00060611"/>
    <w:rsid w:val="000611E2"/>
    <w:rsid w:val="000615D6"/>
    <w:rsid w:val="000617C2"/>
    <w:rsid w:val="00062745"/>
    <w:rsid w:val="00062902"/>
    <w:rsid w:val="0006299F"/>
    <w:rsid w:val="00062CF4"/>
    <w:rsid w:val="00062DCA"/>
    <w:rsid w:val="00062E41"/>
    <w:rsid w:val="00063050"/>
    <w:rsid w:val="00063616"/>
    <w:rsid w:val="00063661"/>
    <w:rsid w:val="0006377D"/>
    <w:rsid w:val="00063990"/>
    <w:rsid w:val="000639D4"/>
    <w:rsid w:val="00063A6C"/>
    <w:rsid w:val="00064150"/>
    <w:rsid w:val="000642B1"/>
    <w:rsid w:val="00064354"/>
    <w:rsid w:val="0006458A"/>
    <w:rsid w:val="00064917"/>
    <w:rsid w:val="00064994"/>
    <w:rsid w:val="00064CB6"/>
    <w:rsid w:val="00064FA3"/>
    <w:rsid w:val="00065314"/>
    <w:rsid w:val="00065625"/>
    <w:rsid w:val="00065A5D"/>
    <w:rsid w:val="00065A99"/>
    <w:rsid w:val="00065FC0"/>
    <w:rsid w:val="000661DF"/>
    <w:rsid w:val="00066245"/>
    <w:rsid w:val="000663F6"/>
    <w:rsid w:val="00066772"/>
    <w:rsid w:val="00066C72"/>
    <w:rsid w:val="000672EA"/>
    <w:rsid w:val="0006750B"/>
    <w:rsid w:val="0006752E"/>
    <w:rsid w:val="00067BC3"/>
    <w:rsid w:val="00067D48"/>
    <w:rsid w:val="00067E1D"/>
    <w:rsid w:val="0007014D"/>
    <w:rsid w:val="00070155"/>
    <w:rsid w:val="00070166"/>
    <w:rsid w:val="00070385"/>
    <w:rsid w:val="0007047D"/>
    <w:rsid w:val="00070523"/>
    <w:rsid w:val="00070B3A"/>
    <w:rsid w:val="00070DFA"/>
    <w:rsid w:val="00071393"/>
    <w:rsid w:val="00071707"/>
    <w:rsid w:val="000719EF"/>
    <w:rsid w:val="00071D99"/>
    <w:rsid w:val="00071DB8"/>
    <w:rsid w:val="00071EC7"/>
    <w:rsid w:val="00072089"/>
    <w:rsid w:val="0007240E"/>
    <w:rsid w:val="00072434"/>
    <w:rsid w:val="00072514"/>
    <w:rsid w:val="00072BAB"/>
    <w:rsid w:val="00072C3E"/>
    <w:rsid w:val="00072D8B"/>
    <w:rsid w:val="0007369A"/>
    <w:rsid w:val="00073EE7"/>
    <w:rsid w:val="000740A1"/>
    <w:rsid w:val="00074240"/>
    <w:rsid w:val="00074474"/>
    <w:rsid w:val="000744B3"/>
    <w:rsid w:val="000745AD"/>
    <w:rsid w:val="000748CD"/>
    <w:rsid w:val="000749F6"/>
    <w:rsid w:val="00074B64"/>
    <w:rsid w:val="000752F0"/>
    <w:rsid w:val="000754FB"/>
    <w:rsid w:val="000756A3"/>
    <w:rsid w:val="00075B26"/>
    <w:rsid w:val="00075BB6"/>
    <w:rsid w:val="00076193"/>
    <w:rsid w:val="0007624F"/>
    <w:rsid w:val="00076753"/>
    <w:rsid w:val="000768B7"/>
    <w:rsid w:val="000768D4"/>
    <w:rsid w:val="00077090"/>
    <w:rsid w:val="000770E4"/>
    <w:rsid w:val="000779F3"/>
    <w:rsid w:val="00077F69"/>
    <w:rsid w:val="0008002F"/>
    <w:rsid w:val="00080066"/>
    <w:rsid w:val="00080094"/>
    <w:rsid w:val="00080112"/>
    <w:rsid w:val="00080500"/>
    <w:rsid w:val="00080748"/>
    <w:rsid w:val="000807E8"/>
    <w:rsid w:val="0008082B"/>
    <w:rsid w:val="00080E24"/>
    <w:rsid w:val="0008113B"/>
    <w:rsid w:val="00081244"/>
    <w:rsid w:val="00081478"/>
    <w:rsid w:val="00081596"/>
    <w:rsid w:val="000815AC"/>
    <w:rsid w:val="00081911"/>
    <w:rsid w:val="000819E3"/>
    <w:rsid w:val="00081AB5"/>
    <w:rsid w:val="000822B0"/>
    <w:rsid w:val="00082623"/>
    <w:rsid w:val="000829D8"/>
    <w:rsid w:val="00082C5A"/>
    <w:rsid w:val="00082F1D"/>
    <w:rsid w:val="000830DD"/>
    <w:rsid w:val="000831AF"/>
    <w:rsid w:val="00083210"/>
    <w:rsid w:val="000837A0"/>
    <w:rsid w:val="00083FCC"/>
    <w:rsid w:val="00084319"/>
    <w:rsid w:val="0008446E"/>
    <w:rsid w:val="00084A0C"/>
    <w:rsid w:val="00084D3D"/>
    <w:rsid w:val="00084EC8"/>
    <w:rsid w:val="0008537A"/>
    <w:rsid w:val="00085A57"/>
    <w:rsid w:val="00085BE3"/>
    <w:rsid w:val="00085C92"/>
    <w:rsid w:val="00086420"/>
    <w:rsid w:val="00086702"/>
    <w:rsid w:val="0008677C"/>
    <w:rsid w:val="00086801"/>
    <w:rsid w:val="00086E48"/>
    <w:rsid w:val="00086E8E"/>
    <w:rsid w:val="000871AB"/>
    <w:rsid w:val="00087735"/>
    <w:rsid w:val="00087ABA"/>
    <w:rsid w:val="00087D0E"/>
    <w:rsid w:val="00087E91"/>
    <w:rsid w:val="0009006C"/>
    <w:rsid w:val="0009091C"/>
    <w:rsid w:val="00090CAD"/>
    <w:rsid w:val="00090E3C"/>
    <w:rsid w:val="00090EBE"/>
    <w:rsid w:val="000912A1"/>
    <w:rsid w:val="000914A6"/>
    <w:rsid w:val="00091575"/>
    <w:rsid w:val="00091738"/>
    <w:rsid w:val="00092328"/>
    <w:rsid w:val="00092407"/>
    <w:rsid w:val="000927F9"/>
    <w:rsid w:val="00092E2A"/>
    <w:rsid w:val="000930EA"/>
    <w:rsid w:val="0009371F"/>
    <w:rsid w:val="0009382C"/>
    <w:rsid w:val="000938CF"/>
    <w:rsid w:val="00093E59"/>
    <w:rsid w:val="00093F8B"/>
    <w:rsid w:val="000942A4"/>
    <w:rsid w:val="0009441B"/>
    <w:rsid w:val="00094559"/>
    <w:rsid w:val="00095352"/>
    <w:rsid w:val="000953F5"/>
    <w:rsid w:val="00095955"/>
    <w:rsid w:val="000959AB"/>
    <w:rsid w:val="00095BEC"/>
    <w:rsid w:val="00095D9F"/>
    <w:rsid w:val="00095F6A"/>
    <w:rsid w:val="00095FE6"/>
    <w:rsid w:val="0009619F"/>
    <w:rsid w:val="000962AA"/>
    <w:rsid w:val="00096380"/>
    <w:rsid w:val="00096410"/>
    <w:rsid w:val="0009647C"/>
    <w:rsid w:val="000964D9"/>
    <w:rsid w:val="00096549"/>
    <w:rsid w:val="00096762"/>
    <w:rsid w:val="00096A69"/>
    <w:rsid w:val="00096BCF"/>
    <w:rsid w:val="00096CBD"/>
    <w:rsid w:val="00096EBB"/>
    <w:rsid w:val="00096ECB"/>
    <w:rsid w:val="00097E63"/>
    <w:rsid w:val="000A0200"/>
    <w:rsid w:val="000A0476"/>
    <w:rsid w:val="000A04AE"/>
    <w:rsid w:val="000A06CE"/>
    <w:rsid w:val="000A0B57"/>
    <w:rsid w:val="000A0D30"/>
    <w:rsid w:val="000A0EC6"/>
    <w:rsid w:val="000A16A1"/>
    <w:rsid w:val="000A1904"/>
    <w:rsid w:val="000A1AFD"/>
    <w:rsid w:val="000A1C19"/>
    <w:rsid w:val="000A1D4E"/>
    <w:rsid w:val="000A25F6"/>
    <w:rsid w:val="000A2A5F"/>
    <w:rsid w:val="000A2B45"/>
    <w:rsid w:val="000A2D95"/>
    <w:rsid w:val="000A3473"/>
    <w:rsid w:val="000A36F1"/>
    <w:rsid w:val="000A3F3E"/>
    <w:rsid w:val="000A3FA8"/>
    <w:rsid w:val="000A400C"/>
    <w:rsid w:val="000A40AE"/>
    <w:rsid w:val="000A433B"/>
    <w:rsid w:val="000A45AC"/>
    <w:rsid w:val="000A4C3D"/>
    <w:rsid w:val="000A544F"/>
    <w:rsid w:val="000A5BCC"/>
    <w:rsid w:val="000A5E40"/>
    <w:rsid w:val="000A5EEB"/>
    <w:rsid w:val="000A5FBB"/>
    <w:rsid w:val="000A5FF1"/>
    <w:rsid w:val="000A6073"/>
    <w:rsid w:val="000A64FD"/>
    <w:rsid w:val="000A664E"/>
    <w:rsid w:val="000A6803"/>
    <w:rsid w:val="000A6A8B"/>
    <w:rsid w:val="000A6F45"/>
    <w:rsid w:val="000A7056"/>
    <w:rsid w:val="000A70AA"/>
    <w:rsid w:val="000A7122"/>
    <w:rsid w:val="000A7531"/>
    <w:rsid w:val="000A7C59"/>
    <w:rsid w:val="000A7D76"/>
    <w:rsid w:val="000B0180"/>
    <w:rsid w:val="000B0A59"/>
    <w:rsid w:val="000B1410"/>
    <w:rsid w:val="000B1C1D"/>
    <w:rsid w:val="000B1E58"/>
    <w:rsid w:val="000B21CA"/>
    <w:rsid w:val="000B2834"/>
    <w:rsid w:val="000B2D3B"/>
    <w:rsid w:val="000B2F54"/>
    <w:rsid w:val="000B313E"/>
    <w:rsid w:val="000B3169"/>
    <w:rsid w:val="000B336A"/>
    <w:rsid w:val="000B3756"/>
    <w:rsid w:val="000B38B3"/>
    <w:rsid w:val="000B3B06"/>
    <w:rsid w:val="000B3CF7"/>
    <w:rsid w:val="000B4EC3"/>
    <w:rsid w:val="000B4FE3"/>
    <w:rsid w:val="000B5339"/>
    <w:rsid w:val="000B546B"/>
    <w:rsid w:val="000B5E92"/>
    <w:rsid w:val="000B6674"/>
    <w:rsid w:val="000B6800"/>
    <w:rsid w:val="000B68BC"/>
    <w:rsid w:val="000B6D6E"/>
    <w:rsid w:val="000B702D"/>
    <w:rsid w:val="000B7094"/>
    <w:rsid w:val="000B7257"/>
    <w:rsid w:val="000B753E"/>
    <w:rsid w:val="000B7594"/>
    <w:rsid w:val="000B7EE6"/>
    <w:rsid w:val="000C05D4"/>
    <w:rsid w:val="000C0F0F"/>
    <w:rsid w:val="000C148A"/>
    <w:rsid w:val="000C1C0F"/>
    <w:rsid w:val="000C1DCB"/>
    <w:rsid w:val="000C1DE5"/>
    <w:rsid w:val="000C1E89"/>
    <w:rsid w:val="000C2152"/>
    <w:rsid w:val="000C2159"/>
    <w:rsid w:val="000C2213"/>
    <w:rsid w:val="000C24E3"/>
    <w:rsid w:val="000C26A3"/>
    <w:rsid w:val="000C2B2B"/>
    <w:rsid w:val="000C3097"/>
    <w:rsid w:val="000C322D"/>
    <w:rsid w:val="000C3335"/>
    <w:rsid w:val="000C387D"/>
    <w:rsid w:val="000C3CD5"/>
    <w:rsid w:val="000C3DFE"/>
    <w:rsid w:val="000C41FE"/>
    <w:rsid w:val="000C4350"/>
    <w:rsid w:val="000C4533"/>
    <w:rsid w:val="000C4749"/>
    <w:rsid w:val="000C4B1B"/>
    <w:rsid w:val="000C4C3B"/>
    <w:rsid w:val="000C5269"/>
    <w:rsid w:val="000C5382"/>
    <w:rsid w:val="000C5392"/>
    <w:rsid w:val="000C5457"/>
    <w:rsid w:val="000C5593"/>
    <w:rsid w:val="000C559E"/>
    <w:rsid w:val="000C55A7"/>
    <w:rsid w:val="000C5AF7"/>
    <w:rsid w:val="000C5B80"/>
    <w:rsid w:val="000C5F31"/>
    <w:rsid w:val="000C5FF5"/>
    <w:rsid w:val="000C6731"/>
    <w:rsid w:val="000C67DD"/>
    <w:rsid w:val="000C6A63"/>
    <w:rsid w:val="000C6D20"/>
    <w:rsid w:val="000C6F1C"/>
    <w:rsid w:val="000C7252"/>
    <w:rsid w:val="000C749F"/>
    <w:rsid w:val="000C7A2F"/>
    <w:rsid w:val="000C7B13"/>
    <w:rsid w:val="000C7C3B"/>
    <w:rsid w:val="000C7D0E"/>
    <w:rsid w:val="000C7ECE"/>
    <w:rsid w:val="000D0198"/>
    <w:rsid w:val="000D01D3"/>
    <w:rsid w:val="000D0473"/>
    <w:rsid w:val="000D062E"/>
    <w:rsid w:val="000D0AC9"/>
    <w:rsid w:val="000D0AE1"/>
    <w:rsid w:val="000D0B5B"/>
    <w:rsid w:val="000D0D73"/>
    <w:rsid w:val="000D1219"/>
    <w:rsid w:val="000D125C"/>
    <w:rsid w:val="000D1388"/>
    <w:rsid w:val="000D13FB"/>
    <w:rsid w:val="000D15F9"/>
    <w:rsid w:val="000D18A4"/>
    <w:rsid w:val="000D19F3"/>
    <w:rsid w:val="000D1A4C"/>
    <w:rsid w:val="000D1DA1"/>
    <w:rsid w:val="000D1EFE"/>
    <w:rsid w:val="000D2C0D"/>
    <w:rsid w:val="000D2CF2"/>
    <w:rsid w:val="000D2FCE"/>
    <w:rsid w:val="000D3177"/>
    <w:rsid w:val="000D34BC"/>
    <w:rsid w:val="000D3901"/>
    <w:rsid w:val="000D3D0B"/>
    <w:rsid w:val="000D3D3D"/>
    <w:rsid w:val="000D438F"/>
    <w:rsid w:val="000D443E"/>
    <w:rsid w:val="000D4688"/>
    <w:rsid w:val="000D46A0"/>
    <w:rsid w:val="000D46C8"/>
    <w:rsid w:val="000D4712"/>
    <w:rsid w:val="000D4A47"/>
    <w:rsid w:val="000D4BA0"/>
    <w:rsid w:val="000D514E"/>
    <w:rsid w:val="000D5701"/>
    <w:rsid w:val="000D575E"/>
    <w:rsid w:val="000D5ED7"/>
    <w:rsid w:val="000D5F03"/>
    <w:rsid w:val="000D6000"/>
    <w:rsid w:val="000D6094"/>
    <w:rsid w:val="000D615F"/>
    <w:rsid w:val="000D62B7"/>
    <w:rsid w:val="000D6475"/>
    <w:rsid w:val="000D64EF"/>
    <w:rsid w:val="000D6606"/>
    <w:rsid w:val="000D67FD"/>
    <w:rsid w:val="000D6810"/>
    <w:rsid w:val="000D6983"/>
    <w:rsid w:val="000D69E0"/>
    <w:rsid w:val="000D6B50"/>
    <w:rsid w:val="000D6E33"/>
    <w:rsid w:val="000D6F7B"/>
    <w:rsid w:val="000D7204"/>
    <w:rsid w:val="000D7457"/>
    <w:rsid w:val="000D762B"/>
    <w:rsid w:val="000D767B"/>
    <w:rsid w:val="000D77EB"/>
    <w:rsid w:val="000D7ACF"/>
    <w:rsid w:val="000D7BB8"/>
    <w:rsid w:val="000D7F26"/>
    <w:rsid w:val="000E03C0"/>
    <w:rsid w:val="000E0513"/>
    <w:rsid w:val="000E05A9"/>
    <w:rsid w:val="000E0A76"/>
    <w:rsid w:val="000E0EB2"/>
    <w:rsid w:val="000E1103"/>
    <w:rsid w:val="000E11CF"/>
    <w:rsid w:val="000E1344"/>
    <w:rsid w:val="000E15B2"/>
    <w:rsid w:val="000E1755"/>
    <w:rsid w:val="000E17D0"/>
    <w:rsid w:val="000E1A4F"/>
    <w:rsid w:val="000E1F23"/>
    <w:rsid w:val="000E1F29"/>
    <w:rsid w:val="000E1FE9"/>
    <w:rsid w:val="000E222B"/>
    <w:rsid w:val="000E28CC"/>
    <w:rsid w:val="000E28E2"/>
    <w:rsid w:val="000E2BEC"/>
    <w:rsid w:val="000E3053"/>
    <w:rsid w:val="000E3AA5"/>
    <w:rsid w:val="000E3B73"/>
    <w:rsid w:val="000E3BDC"/>
    <w:rsid w:val="000E3CB3"/>
    <w:rsid w:val="000E3EBD"/>
    <w:rsid w:val="000E3F2B"/>
    <w:rsid w:val="000E45DD"/>
    <w:rsid w:val="000E4662"/>
    <w:rsid w:val="000E4A5B"/>
    <w:rsid w:val="000E4B2E"/>
    <w:rsid w:val="000E4BA7"/>
    <w:rsid w:val="000E4CB4"/>
    <w:rsid w:val="000E4E78"/>
    <w:rsid w:val="000E534D"/>
    <w:rsid w:val="000E5363"/>
    <w:rsid w:val="000E586E"/>
    <w:rsid w:val="000E5A7E"/>
    <w:rsid w:val="000E5B79"/>
    <w:rsid w:val="000E5D41"/>
    <w:rsid w:val="000E5F29"/>
    <w:rsid w:val="000E60C6"/>
    <w:rsid w:val="000E6151"/>
    <w:rsid w:val="000E65FA"/>
    <w:rsid w:val="000E6BD5"/>
    <w:rsid w:val="000E6CEB"/>
    <w:rsid w:val="000E6E02"/>
    <w:rsid w:val="000E6E95"/>
    <w:rsid w:val="000E6F15"/>
    <w:rsid w:val="000E7025"/>
    <w:rsid w:val="000E73EB"/>
    <w:rsid w:val="000E7CD5"/>
    <w:rsid w:val="000F003E"/>
    <w:rsid w:val="000F068E"/>
    <w:rsid w:val="000F08D3"/>
    <w:rsid w:val="000F0A3B"/>
    <w:rsid w:val="000F0B81"/>
    <w:rsid w:val="000F0C61"/>
    <w:rsid w:val="000F1111"/>
    <w:rsid w:val="000F112D"/>
    <w:rsid w:val="000F178E"/>
    <w:rsid w:val="000F17A2"/>
    <w:rsid w:val="000F1929"/>
    <w:rsid w:val="000F1ABE"/>
    <w:rsid w:val="000F1FF9"/>
    <w:rsid w:val="000F213C"/>
    <w:rsid w:val="000F21D5"/>
    <w:rsid w:val="000F28E0"/>
    <w:rsid w:val="000F290D"/>
    <w:rsid w:val="000F2A69"/>
    <w:rsid w:val="000F2AEF"/>
    <w:rsid w:val="000F2EC7"/>
    <w:rsid w:val="000F3426"/>
    <w:rsid w:val="000F3591"/>
    <w:rsid w:val="000F35BE"/>
    <w:rsid w:val="000F3B09"/>
    <w:rsid w:val="000F3BDC"/>
    <w:rsid w:val="000F3E08"/>
    <w:rsid w:val="000F41C2"/>
    <w:rsid w:val="000F4304"/>
    <w:rsid w:val="000F4AA9"/>
    <w:rsid w:val="000F4B4B"/>
    <w:rsid w:val="000F4B53"/>
    <w:rsid w:val="000F4CE2"/>
    <w:rsid w:val="000F5143"/>
    <w:rsid w:val="000F5324"/>
    <w:rsid w:val="000F5354"/>
    <w:rsid w:val="000F54F9"/>
    <w:rsid w:val="000F5B31"/>
    <w:rsid w:val="000F5CFB"/>
    <w:rsid w:val="000F5D57"/>
    <w:rsid w:val="000F609E"/>
    <w:rsid w:val="000F62D0"/>
    <w:rsid w:val="000F6369"/>
    <w:rsid w:val="000F65DB"/>
    <w:rsid w:val="000F67DD"/>
    <w:rsid w:val="000F6A84"/>
    <w:rsid w:val="000F6BE0"/>
    <w:rsid w:val="000F6C17"/>
    <w:rsid w:val="000F6D0F"/>
    <w:rsid w:val="000F6F91"/>
    <w:rsid w:val="000F700F"/>
    <w:rsid w:val="000F71C5"/>
    <w:rsid w:val="000F725F"/>
    <w:rsid w:val="000F732F"/>
    <w:rsid w:val="000F7598"/>
    <w:rsid w:val="000F75B4"/>
    <w:rsid w:val="000F779B"/>
    <w:rsid w:val="000F79E3"/>
    <w:rsid w:val="000F7A87"/>
    <w:rsid w:val="000F7BA1"/>
    <w:rsid w:val="000F7C6E"/>
    <w:rsid w:val="001005C4"/>
    <w:rsid w:val="00100733"/>
    <w:rsid w:val="001007CB"/>
    <w:rsid w:val="0010080C"/>
    <w:rsid w:val="00100B62"/>
    <w:rsid w:val="00100C6D"/>
    <w:rsid w:val="00100F86"/>
    <w:rsid w:val="00101715"/>
    <w:rsid w:val="00101913"/>
    <w:rsid w:val="00101A90"/>
    <w:rsid w:val="00101BAB"/>
    <w:rsid w:val="00102061"/>
    <w:rsid w:val="00102192"/>
    <w:rsid w:val="0010257F"/>
    <w:rsid w:val="00103010"/>
    <w:rsid w:val="00103057"/>
    <w:rsid w:val="00103273"/>
    <w:rsid w:val="00103401"/>
    <w:rsid w:val="001034F3"/>
    <w:rsid w:val="0010381F"/>
    <w:rsid w:val="00103AB3"/>
    <w:rsid w:val="00103B18"/>
    <w:rsid w:val="00103B2F"/>
    <w:rsid w:val="00103BF5"/>
    <w:rsid w:val="00103C7C"/>
    <w:rsid w:val="00103D7E"/>
    <w:rsid w:val="00103EF9"/>
    <w:rsid w:val="001041E1"/>
    <w:rsid w:val="001043AF"/>
    <w:rsid w:val="00104457"/>
    <w:rsid w:val="001046DA"/>
    <w:rsid w:val="00104730"/>
    <w:rsid w:val="00104D55"/>
    <w:rsid w:val="00104E37"/>
    <w:rsid w:val="00105784"/>
    <w:rsid w:val="0010582A"/>
    <w:rsid w:val="001062DF"/>
    <w:rsid w:val="00106686"/>
    <w:rsid w:val="00106D30"/>
    <w:rsid w:val="0010742E"/>
    <w:rsid w:val="001074A9"/>
    <w:rsid w:val="001075AC"/>
    <w:rsid w:val="0010788F"/>
    <w:rsid w:val="001078C6"/>
    <w:rsid w:val="00107C37"/>
    <w:rsid w:val="00110627"/>
    <w:rsid w:val="001108A8"/>
    <w:rsid w:val="00110BC9"/>
    <w:rsid w:val="00110E30"/>
    <w:rsid w:val="00110ED4"/>
    <w:rsid w:val="00110FD0"/>
    <w:rsid w:val="001110C1"/>
    <w:rsid w:val="001110C6"/>
    <w:rsid w:val="0011143C"/>
    <w:rsid w:val="00111590"/>
    <w:rsid w:val="00111795"/>
    <w:rsid w:val="00111C53"/>
    <w:rsid w:val="00111C6D"/>
    <w:rsid w:val="00111D8C"/>
    <w:rsid w:val="00111DED"/>
    <w:rsid w:val="00111E60"/>
    <w:rsid w:val="00112356"/>
    <w:rsid w:val="001125BE"/>
    <w:rsid w:val="00112960"/>
    <w:rsid w:val="00112CDB"/>
    <w:rsid w:val="00113AA9"/>
    <w:rsid w:val="00113B44"/>
    <w:rsid w:val="00113D9C"/>
    <w:rsid w:val="00113F94"/>
    <w:rsid w:val="0011427A"/>
    <w:rsid w:val="001142B4"/>
    <w:rsid w:val="00114381"/>
    <w:rsid w:val="001145ED"/>
    <w:rsid w:val="00114701"/>
    <w:rsid w:val="001147CE"/>
    <w:rsid w:val="0011490C"/>
    <w:rsid w:val="00114B60"/>
    <w:rsid w:val="00114D1B"/>
    <w:rsid w:val="00114E91"/>
    <w:rsid w:val="00115030"/>
    <w:rsid w:val="001150F2"/>
    <w:rsid w:val="00115448"/>
    <w:rsid w:val="00115458"/>
    <w:rsid w:val="001154CF"/>
    <w:rsid w:val="00115714"/>
    <w:rsid w:val="00115D19"/>
    <w:rsid w:val="00115DAD"/>
    <w:rsid w:val="001166C9"/>
    <w:rsid w:val="00116819"/>
    <w:rsid w:val="00116ABE"/>
    <w:rsid w:val="00116E98"/>
    <w:rsid w:val="00117197"/>
    <w:rsid w:val="001179F9"/>
    <w:rsid w:val="00117E05"/>
    <w:rsid w:val="001200AA"/>
    <w:rsid w:val="001201A0"/>
    <w:rsid w:val="00120212"/>
    <w:rsid w:val="00120223"/>
    <w:rsid w:val="001203E5"/>
    <w:rsid w:val="001205FC"/>
    <w:rsid w:val="00120635"/>
    <w:rsid w:val="001206B6"/>
    <w:rsid w:val="001207C7"/>
    <w:rsid w:val="001208BB"/>
    <w:rsid w:val="001209A1"/>
    <w:rsid w:val="00120AC6"/>
    <w:rsid w:val="00120DDB"/>
    <w:rsid w:val="00120DE3"/>
    <w:rsid w:val="0012104F"/>
    <w:rsid w:val="00121567"/>
    <w:rsid w:val="00121728"/>
    <w:rsid w:val="00121775"/>
    <w:rsid w:val="00121AFA"/>
    <w:rsid w:val="00121C93"/>
    <w:rsid w:val="00121DB9"/>
    <w:rsid w:val="00121EBC"/>
    <w:rsid w:val="0012258E"/>
    <w:rsid w:val="00122E99"/>
    <w:rsid w:val="001230B6"/>
    <w:rsid w:val="001233E0"/>
    <w:rsid w:val="001234A1"/>
    <w:rsid w:val="001234AB"/>
    <w:rsid w:val="001235E3"/>
    <w:rsid w:val="0012391D"/>
    <w:rsid w:val="00123E57"/>
    <w:rsid w:val="001243AD"/>
    <w:rsid w:val="001247AE"/>
    <w:rsid w:val="00124808"/>
    <w:rsid w:val="00124F4D"/>
    <w:rsid w:val="00125032"/>
    <w:rsid w:val="001250C7"/>
    <w:rsid w:val="00125469"/>
    <w:rsid w:val="00125470"/>
    <w:rsid w:val="00125535"/>
    <w:rsid w:val="00125701"/>
    <w:rsid w:val="00125920"/>
    <w:rsid w:val="00125AEE"/>
    <w:rsid w:val="00125E28"/>
    <w:rsid w:val="00125ED2"/>
    <w:rsid w:val="001260DC"/>
    <w:rsid w:val="001262B2"/>
    <w:rsid w:val="001263FB"/>
    <w:rsid w:val="001267F9"/>
    <w:rsid w:val="00126D1D"/>
    <w:rsid w:val="001273C1"/>
    <w:rsid w:val="001273CD"/>
    <w:rsid w:val="001278BC"/>
    <w:rsid w:val="00127C2D"/>
    <w:rsid w:val="001305AC"/>
    <w:rsid w:val="00130D4E"/>
    <w:rsid w:val="00130DB7"/>
    <w:rsid w:val="00130EEB"/>
    <w:rsid w:val="00131344"/>
    <w:rsid w:val="0013143B"/>
    <w:rsid w:val="0013158F"/>
    <w:rsid w:val="001315B3"/>
    <w:rsid w:val="00131E41"/>
    <w:rsid w:val="001325C8"/>
    <w:rsid w:val="001327C9"/>
    <w:rsid w:val="00132C81"/>
    <w:rsid w:val="00132EC0"/>
    <w:rsid w:val="00132FB6"/>
    <w:rsid w:val="00133155"/>
    <w:rsid w:val="00133300"/>
    <w:rsid w:val="001338F3"/>
    <w:rsid w:val="00133B66"/>
    <w:rsid w:val="00133C3E"/>
    <w:rsid w:val="00133C58"/>
    <w:rsid w:val="00133D08"/>
    <w:rsid w:val="00133FB8"/>
    <w:rsid w:val="00133FC2"/>
    <w:rsid w:val="001340FF"/>
    <w:rsid w:val="00134135"/>
    <w:rsid w:val="0013445C"/>
    <w:rsid w:val="0013462E"/>
    <w:rsid w:val="001347B0"/>
    <w:rsid w:val="001347BE"/>
    <w:rsid w:val="0013485E"/>
    <w:rsid w:val="00134CD3"/>
    <w:rsid w:val="00134DDE"/>
    <w:rsid w:val="00134E4E"/>
    <w:rsid w:val="0013515B"/>
    <w:rsid w:val="00135178"/>
    <w:rsid w:val="0013531E"/>
    <w:rsid w:val="001354C9"/>
    <w:rsid w:val="0013562F"/>
    <w:rsid w:val="001356F7"/>
    <w:rsid w:val="001357D7"/>
    <w:rsid w:val="00135D44"/>
    <w:rsid w:val="00135DB7"/>
    <w:rsid w:val="00135E02"/>
    <w:rsid w:val="00135F6D"/>
    <w:rsid w:val="001360E4"/>
    <w:rsid w:val="001366FC"/>
    <w:rsid w:val="00136BA7"/>
    <w:rsid w:val="00136E5E"/>
    <w:rsid w:val="00136F5E"/>
    <w:rsid w:val="001371BD"/>
    <w:rsid w:val="0013760A"/>
    <w:rsid w:val="00137A55"/>
    <w:rsid w:val="00137B17"/>
    <w:rsid w:val="00137BB1"/>
    <w:rsid w:val="001401C0"/>
    <w:rsid w:val="00140224"/>
    <w:rsid w:val="001403B1"/>
    <w:rsid w:val="0014082E"/>
    <w:rsid w:val="00140B05"/>
    <w:rsid w:val="001410BC"/>
    <w:rsid w:val="0014116D"/>
    <w:rsid w:val="00141216"/>
    <w:rsid w:val="00141378"/>
    <w:rsid w:val="0014141F"/>
    <w:rsid w:val="001414F1"/>
    <w:rsid w:val="0014173A"/>
    <w:rsid w:val="00141799"/>
    <w:rsid w:val="001419C7"/>
    <w:rsid w:val="00141D81"/>
    <w:rsid w:val="00142249"/>
    <w:rsid w:val="00142670"/>
    <w:rsid w:val="0014271A"/>
    <w:rsid w:val="00142A50"/>
    <w:rsid w:val="00142FC0"/>
    <w:rsid w:val="00143041"/>
    <w:rsid w:val="0014309B"/>
    <w:rsid w:val="0014313A"/>
    <w:rsid w:val="0014348F"/>
    <w:rsid w:val="0014356C"/>
    <w:rsid w:val="00143959"/>
    <w:rsid w:val="00143C56"/>
    <w:rsid w:val="00143E1F"/>
    <w:rsid w:val="00144066"/>
    <w:rsid w:val="001441B5"/>
    <w:rsid w:val="001447DB"/>
    <w:rsid w:val="00144E0A"/>
    <w:rsid w:val="0014514B"/>
    <w:rsid w:val="00145163"/>
    <w:rsid w:val="00145564"/>
    <w:rsid w:val="0014594D"/>
    <w:rsid w:val="00145B69"/>
    <w:rsid w:val="00145BDF"/>
    <w:rsid w:val="00145C9E"/>
    <w:rsid w:val="00145CB8"/>
    <w:rsid w:val="001460CA"/>
    <w:rsid w:val="0014614A"/>
    <w:rsid w:val="0014625B"/>
    <w:rsid w:val="00146433"/>
    <w:rsid w:val="001465D0"/>
    <w:rsid w:val="00146807"/>
    <w:rsid w:val="0014688F"/>
    <w:rsid w:val="00146C61"/>
    <w:rsid w:val="0014733B"/>
    <w:rsid w:val="001475E4"/>
    <w:rsid w:val="0014768B"/>
    <w:rsid w:val="00147817"/>
    <w:rsid w:val="00147CDF"/>
    <w:rsid w:val="001502AB"/>
    <w:rsid w:val="001503CF"/>
    <w:rsid w:val="00150416"/>
    <w:rsid w:val="00150508"/>
    <w:rsid w:val="0015053B"/>
    <w:rsid w:val="0015071B"/>
    <w:rsid w:val="00150EE0"/>
    <w:rsid w:val="00151294"/>
    <w:rsid w:val="00151452"/>
    <w:rsid w:val="00151830"/>
    <w:rsid w:val="00151A78"/>
    <w:rsid w:val="00151AC0"/>
    <w:rsid w:val="00151CD3"/>
    <w:rsid w:val="00151D78"/>
    <w:rsid w:val="00151F86"/>
    <w:rsid w:val="00152740"/>
    <w:rsid w:val="001528F5"/>
    <w:rsid w:val="00152C76"/>
    <w:rsid w:val="00153090"/>
    <w:rsid w:val="001531A0"/>
    <w:rsid w:val="00153217"/>
    <w:rsid w:val="0015350E"/>
    <w:rsid w:val="00153686"/>
    <w:rsid w:val="001537C0"/>
    <w:rsid w:val="0015380D"/>
    <w:rsid w:val="0015388A"/>
    <w:rsid w:val="0015388D"/>
    <w:rsid w:val="00153B6C"/>
    <w:rsid w:val="00153E1B"/>
    <w:rsid w:val="00154062"/>
    <w:rsid w:val="001540A7"/>
    <w:rsid w:val="00154365"/>
    <w:rsid w:val="00154394"/>
    <w:rsid w:val="0015445F"/>
    <w:rsid w:val="00154463"/>
    <w:rsid w:val="0015487E"/>
    <w:rsid w:val="00154D7F"/>
    <w:rsid w:val="00154E35"/>
    <w:rsid w:val="00154E99"/>
    <w:rsid w:val="00154FEC"/>
    <w:rsid w:val="0015502B"/>
    <w:rsid w:val="001550C5"/>
    <w:rsid w:val="001551B8"/>
    <w:rsid w:val="001551BA"/>
    <w:rsid w:val="001552A0"/>
    <w:rsid w:val="00155857"/>
    <w:rsid w:val="001558E5"/>
    <w:rsid w:val="00155945"/>
    <w:rsid w:val="00155A5D"/>
    <w:rsid w:val="00155CB6"/>
    <w:rsid w:val="00155DB9"/>
    <w:rsid w:val="00155DDA"/>
    <w:rsid w:val="00155E47"/>
    <w:rsid w:val="001563B1"/>
    <w:rsid w:val="00156524"/>
    <w:rsid w:val="00156716"/>
    <w:rsid w:val="00156776"/>
    <w:rsid w:val="00156789"/>
    <w:rsid w:val="001569D6"/>
    <w:rsid w:val="00156AD2"/>
    <w:rsid w:val="00156B13"/>
    <w:rsid w:val="00156EFC"/>
    <w:rsid w:val="00156FEC"/>
    <w:rsid w:val="0015718A"/>
    <w:rsid w:val="00157242"/>
    <w:rsid w:val="00157524"/>
    <w:rsid w:val="001578B6"/>
    <w:rsid w:val="00157C35"/>
    <w:rsid w:val="00160093"/>
    <w:rsid w:val="001601D7"/>
    <w:rsid w:val="00160524"/>
    <w:rsid w:val="00160838"/>
    <w:rsid w:val="0016091E"/>
    <w:rsid w:val="00160AF0"/>
    <w:rsid w:val="00160B2A"/>
    <w:rsid w:val="00160D9C"/>
    <w:rsid w:val="00160E0A"/>
    <w:rsid w:val="00161481"/>
    <w:rsid w:val="0016180F"/>
    <w:rsid w:val="001620D7"/>
    <w:rsid w:val="0016241D"/>
    <w:rsid w:val="001625D4"/>
    <w:rsid w:val="0016276E"/>
    <w:rsid w:val="001627AA"/>
    <w:rsid w:val="00162A53"/>
    <w:rsid w:val="00162E49"/>
    <w:rsid w:val="00162F82"/>
    <w:rsid w:val="00162FF5"/>
    <w:rsid w:val="00163119"/>
    <w:rsid w:val="001634C2"/>
    <w:rsid w:val="00163672"/>
    <w:rsid w:val="0016371E"/>
    <w:rsid w:val="00163909"/>
    <w:rsid w:val="00163994"/>
    <w:rsid w:val="00163997"/>
    <w:rsid w:val="0016490A"/>
    <w:rsid w:val="00164918"/>
    <w:rsid w:val="00164C80"/>
    <w:rsid w:val="00164CD9"/>
    <w:rsid w:val="00164D32"/>
    <w:rsid w:val="00165240"/>
    <w:rsid w:val="0016541E"/>
    <w:rsid w:val="00165422"/>
    <w:rsid w:val="0016555C"/>
    <w:rsid w:val="00165793"/>
    <w:rsid w:val="00165B53"/>
    <w:rsid w:val="00165D9C"/>
    <w:rsid w:val="00166065"/>
    <w:rsid w:val="00166096"/>
    <w:rsid w:val="0016617B"/>
    <w:rsid w:val="0016674F"/>
    <w:rsid w:val="00166846"/>
    <w:rsid w:val="001669B3"/>
    <w:rsid w:val="00166AAB"/>
    <w:rsid w:val="00166C33"/>
    <w:rsid w:val="00166F71"/>
    <w:rsid w:val="00166FEF"/>
    <w:rsid w:val="00167110"/>
    <w:rsid w:val="00167150"/>
    <w:rsid w:val="00167156"/>
    <w:rsid w:val="001674BD"/>
    <w:rsid w:val="001675C4"/>
    <w:rsid w:val="00167655"/>
    <w:rsid w:val="00167803"/>
    <w:rsid w:val="0016780E"/>
    <w:rsid w:val="0016787A"/>
    <w:rsid w:val="00167E3F"/>
    <w:rsid w:val="00170803"/>
    <w:rsid w:val="00170819"/>
    <w:rsid w:val="001712D1"/>
    <w:rsid w:val="001712F9"/>
    <w:rsid w:val="00171410"/>
    <w:rsid w:val="00171C21"/>
    <w:rsid w:val="00171C23"/>
    <w:rsid w:val="001727B0"/>
    <w:rsid w:val="001728CD"/>
    <w:rsid w:val="00172941"/>
    <w:rsid w:val="00172DD2"/>
    <w:rsid w:val="00172DF3"/>
    <w:rsid w:val="00173235"/>
    <w:rsid w:val="00173340"/>
    <w:rsid w:val="00173343"/>
    <w:rsid w:val="00173363"/>
    <w:rsid w:val="001736EB"/>
    <w:rsid w:val="001737B1"/>
    <w:rsid w:val="0017380B"/>
    <w:rsid w:val="00173BA5"/>
    <w:rsid w:val="00173C28"/>
    <w:rsid w:val="001744CC"/>
    <w:rsid w:val="00174690"/>
    <w:rsid w:val="00174C26"/>
    <w:rsid w:val="00175166"/>
    <w:rsid w:val="001752DC"/>
    <w:rsid w:val="001758E8"/>
    <w:rsid w:val="00175DBF"/>
    <w:rsid w:val="001761A3"/>
    <w:rsid w:val="001766F4"/>
    <w:rsid w:val="00176869"/>
    <w:rsid w:val="001769DA"/>
    <w:rsid w:val="00176AF7"/>
    <w:rsid w:val="00177351"/>
    <w:rsid w:val="00177729"/>
    <w:rsid w:val="001777C3"/>
    <w:rsid w:val="00177E8F"/>
    <w:rsid w:val="00180028"/>
    <w:rsid w:val="0018030B"/>
    <w:rsid w:val="001806A3"/>
    <w:rsid w:val="00180769"/>
    <w:rsid w:val="00180B73"/>
    <w:rsid w:val="00180D51"/>
    <w:rsid w:val="00181304"/>
    <w:rsid w:val="00181305"/>
    <w:rsid w:val="0018139D"/>
    <w:rsid w:val="001814D9"/>
    <w:rsid w:val="00181904"/>
    <w:rsid w:val="00181AAC"/>
    <w:rsid w:val="00181D7A"/>
    <w:rsid w:val="001821E7"/>
    <w:rsid w:val="00182479"/>
    <w:rsid w:val="001824FA"/>
    <w:rsid w:val="0018257A"/>
    <w:rsid w:val="001826C0"/>
    <w:rsid w:val="00182D21"/>
    <w:rsid w:val="00182F7B"/>
    <w:rsid w:val="00183144"/>
    <w:rsid w:val="001837B9"/>
    <w:rsid w:val="001838CA"/>
    <w:rsid w:val="001838D0"/>
    <w:rsid w:val="001839A6"/>
    <w:rsid w:val="00183A4C"/>
    <w:rsid w:val="00183B7A"/>
    <w:rsid w:val="00183B91"/>
    <w:rsid w:val="001841D1"/>
    <w:rsid w:val="001841E4"/>
    <w:rsid w:val="00184473"/>
    <w:rsid w:val="0018472D"/>
    <w:rsid w:val="001855A1"/>
    <w:rsid w:val="001858E5"/>
    <w:rsid w:val="00185B97"/>
    <w:rsid w:val="00185CB5"/>
    <w:rsid w:val="00185E26"/>
    <w:rsid w:val="00185EAA"/>
    <w:rsid w:val="00186623"/>
    <w:rsid w:val="001868F7"/>
    <w:rsid w:val="001869C9"/>
    <w:rsid w:val="00186DE2"/>
    <w:rsid w:val="00186F3A"/>
    <w:rsid w:val="00187200"/>
    <w:rsid w:val="00187386"/>
    <w:rsid w:val="00187B9D"/>
    <w:rsid w:val="00187C83"/>
    <w:rsid w:val="00187CF8"/>
    <w:rsid w:val="00187E23"/>
    <w:rsid w:val="00190013"/>
    <w:rsid w:val="0019008C"/>
    <w:rsid w:val="0019014A"/>
    <w:rsid w:val="00190397"/>
    <w:rsid w:val="0019053B"/>
    <w:rsid w:val="00190AC7"/>
    <w:rsid w:val="00190B5F"/>
    <w:rsid w:val="00190D9B"/>
    <w:rsid w:val="0019108F"/>
    <w:rsid w:val="001910A3"/>
    <w:rsid w:val="0019114A"/>
    <w:rsid w:val="001918E3"/>
    <w:rsid w:val="00191AD1"/>
    <w:rsid w:val="001922BF"/>
    <w:rsid w:val="001925E5"/>
    <w:rsid w:val="00192849"/>
    <w:rsid w:val="00192F68"/>
    <w:rsid w:val="00192FCF"/>
    <w:rsid w:val="0019307A"/>
    <w:rsid w:val="001931E3"/>
    <w:rsid w:val="00193277"/>
    <w:rsid w:val="001933AE"/>
    <w:rsid w:val="001937ED"/>
    <w:rsid w:val="001939EB"/>
    <w:rsid w:val="00193A09"/>
    <w:rsid w:val="00193CD3"/>
    <w:rsid w:val="00193D39"/>
    <w:rsid w:val="00193E83"/>
    <w:rsid w:val="00194029"/>
    <w:rsid w:val="001942D4"/>
    <w:rsid w:val="001946BA"/>
    <w:rsid w:val="00194710"/>
    <w:rsid w:val="0019480C"/>
    <w:rsid w:val="0019488E"/>
    <w:rsid w:val="00194C39"/>
    <w:rsid w:val="00194D90"/>
    <w:rsid w:val="00194E86"/>
    <w:rsid w:val="00195542"/>
    <w:rsid w:val="001955BB"/>
    <w:rsid w:val="00195799"/>
    <w:rsid w:val="001957FA"/>
    <w:rsid w:val="00195B3A"/>
    <w:rsid w:val="00195E88"/>
    <w:rsid w:val="00196015"/>
    <w:rsid w:val="00196249"/>
    <w:rsid w:val="00196441"/>
    <w:rsid w:val="00196C57"/>
    <w:rsid w:val="00196E53"/>
    <w:rsid w:val="00196F3C"/>
    <w:rsid w:val="001971B1"/>
    <w:rsid w:val="00197750"/>
    <w:rsid w:val="001978CA"/>
    <w:rsid w:val="00197C5C"/>
    <w:rsid w:val="00197CEA"/>
    <w:rsid w:val="00197E9D"/>
    <w:rsid w:val="001A00FB"/>
    <w:rsid w:val="001A02C3"/>
    <w:rsid w:val="001A05CB"/>
    <w:rsid w:val="001A141D"/>
    <w:rsid w:val="001A14F3"/>
    <w:rsid w:val="001A18A5"/>
    <w:rsid w:val="001A195C"/>
    <w:rsid w:val="001A1AF4"/>
    <w:rsid w:val="001A20DD"/>
    <w:rsid w:val="001A2268"/>
    <w:rsid w:val="001A22CD"/>
    <w:rsid w:val="001A23B0"/>
    <w:rsid w:val="001A2D92"/>
    <w:rsid w:val="001A2E6F"/>
    <w:rsid w:val="001A3088"/>
    <w:rsid w:val="001A30B1"/>
    <w:rsid w:val="001A31F4"/>
    <w:rsid w:val="001A321A"/>
    <w:rsid w:val="001A3F13"/>
    <w:rsid w:val="001A42FC"/>
    <w:rsid w:val="001A44D7"/>
    <w:rsid w:val="001A522F"/>
    <w:rsid w:val="001A52A5"/>
    <w:rsid w:val="001A5461"/>
    <w:rsid w:val="001A5A60"/>
    <w:rsid w:val="001A5BDA"/>
    <w:rsid w:val="001A5C19"/>
    <w:rsid w:val="001A5D39"/>
    <w:rsid w:val="001A5DE2"/>
    <w:rsid w:val="001A6039"/>
    <w:rsid w:val="001A68AA"/>
    <w:rsid w:val="001A6BB1"/>
    <w:rsid w:val="001A6BBE"/>
    <w:rsid w:val="001A76D0"/>
    <w:rsid w:val="001A7914"/>
    <w:rsid w:val="001A7AFE"/>
    <w:rsid w:val="001A7BC8"/>
    <w:rsid w:val="001A7C11"/>
    <w:rsid w:val="001A7C5B"/>
    <w:rsid w:val="001A7CD3"/>
    <w:rsid w:val="001A7D93"/>
    <w:rsid w:val="001A7FE0"/>
    <w:rsid w:val="001B05DE"/>
    <w:rsid w:val="001B06E6"/>
    <w:rsid w:val="001B08F5"/>
    <w:rsid w:val="001B0DBB"/>
    <w:rsid w:val="001B0F44"/>
    <w:rsid w:val="001B0FF5"/>
    <w:rsid w:val="001B174B"/>
    <w:rsid w:val="001B1BAF"/>
    <w:rsid w:val="001B1C7A"/>
    <w:rsid w:val="001B20BB"/>
    <w:rsid w:val="001B23A9"/>
    <w:rsid w:val="001B2498"/>
    <w:rsid w:val="001B2692"/>
    <w:rsid w:val="001B275E"/>
    <w:rsid w:val="001B2C8A"/>
    <w:rsid w:val="001B31BD"/>
    <w:rsid w:val="001B31D8"/>
    <w:rsid w:val="001B344C"/>
    <w:rsid w:val="001B3619"/>
    <w:rsid w:val="001B3750"/>
    <w:rsid w:val="001B3983"/>
    <w:rsid w:val="001B3A34"/>
    <w:rsid w:val="001B3D9A"/>
    <w:rsid w:val="001B4073"/>
    <w:rsid w:val="001B4242"/>
    <w:rsid w:val="001B45C4"/>
    <w:rsid w:val="001B4C1E"/>
    <w:rsid w:val="001B4CC6"/>
    <w:rsid w:val="001B4E7A"/>
    <w:rsid w:val="001B535C"/>
    <w:rsid w:val="001B586F"/>
    <w:rsid w:val="001B591E"/>
    <w:rsid w:val="001B5C1A"/>
    <w:rsid w:val="001B5F8E"/>
    <w:rsid w:val="001B6267"/>
    <w:rsid w:val="001B6355"/>
    <w:rsid w:val="001B6553"/>
    <w:rsid w:val="001B65FD"/>
    <w:rsid w:val="001B70E5"/>
    <w:rsid w:val="001B7141"/>
    <w:rsid w:val="001B721C"/>
    <w:rsid w:val="001B7708"/>
    <w:rsid w:val="001B776D"/>
    <w:rsid w:val="001B77E4"/>
    <w:rsid w:val="001B78E8"/>
    <w:rsid w:val="001B7B7B"/>
    <w:rsid w:val="001B7C03"/>
    <w:rsid w:val="001B7E57"/>
    <w:rsid w:val="001B7EE1"/>
    <w:rsid w:val="001C05A8"/>
    <w:rsid w:val="001C0673"/>
    <w:rsid w:val="001C06D2"/>
    <w:rsid w:val="001C080D"/>
    <w:rsid w:val="001C0B9F"/>
    <w:rsid w:val="001C0BBB"/>
    <w:rsid w:val="001C148C"/>
    <w:rsid w:val="001C1887"/>
    <w:rsid w:val="001C192F"/>
    <w:rsid w:val="001C1C47"/>
    <w:rsid w:val="001C1F2E"/>
    <w:rsid w:val="001C20CD"/>
    <w:rsid w:val="001C28BE"/>
    <w:rsid w:val="001C28EF"/>
    <w:rsid w:val="001C2C38"/>
    <w:rsid w:val="001C2D58"/>
    <w:rsid w:val="001C3267"/>
    <w:rsid w:val="001C32B9"/>
    <w:rsid w:val="001C3957"/>
    <w:rsid w:val="001C3B26"/>
    <w:rsid w:val="001C3BBD"/>
    <w:rsid w:val="001C3E0B"/>
    <w:rsid w:val="001C3E4E"/>
    <w:rsid w:val="001C4195"/>
    <w:rsid w:val="001C41C9"/>
    <w:rsid w:val="001C4360"/>
    <w:rsid w:val="001C43C5"/>
    <w:rsid w:val="001C4495"/>
    <w:rsid w:val="001C4DA3"/>
    <w:rsid w:val="001C5107"/>
    <w:rsid w:val="001C5FF3"/>
    <w:rsid w:val="001C62A0"/>
    <w:rsid w:val="001C67EA"/>
    <w:rsid w:val="001C6A1C"/>
    <w:rsid w:val="001C6ABC"/>
    <w:rsid w:val="001C6BD1"/>
    <w:rsid w:val="001C6FD8"/>
    <w:rsid w:val="001C7808"/>
    <w:rsid w:val="001C7F95"/>
    <w:rsid w:val="001D0276"/>
    <w:rsid w:val="001D0289"/>
    <w:rsid w:val="001D0712"/>
    <w:rsid w:val="001D0715"/>
    <w:rsid w:val="001D0F55"/>
    <w:rsid w:val="001D14C8"/>
    <w:rsid w:val="001D1D77"/>
    <w:rsid w:val="001D1E20"/>
    <w:rsid w:val="001D241D"/>
    <w:rsid w:val="001D2460"/>
    <w:rsid w:val="001D254B"/>
    <w:rsid w:val="001D2645"/>
    <w:rsid w:val="001D2829"/>
    <w:rsid w:val="001D2DF4"/>
    <w:rsid w:val="001D3323"/>
    <w:rsid w:val="001D374E"/>
    <w:rsid w:val="001D3815"/>
    <w:rsid w:val="001D3A1A"/>
    <w:rsid w:val="001D3B02"/>
    <w:rsid w:val="001D4016"/>
    <w:rsid w:val="001D4058"/>
    <w:rsid w:val="001D46BF"/>
    <w:rsid w:val="001D475A"/>
    <w:rsid w:val="001D47FB"/>
    <w:rsid w:val="001D51A1"/>
    <w:rsid w:val="001D548C"/>
    <w:rsid w:val="001D565C"/>
    <w:rsid w:val="001D56C1"/>
    <w:rsid w:val="001D5863"/>
    <w:rsid w:val="001D5C9F"/>
    <w:rsid w:val="001D5F1B"/>
    <w:rsid w:val="001D5F57"/>
    <w:rsid w:val="001D6042"/>
    <w:rsid w:val="001D60A4"/>
    <w:rsid w:val="001D62D2"/>
    <w:rsid w:val="001D6BA8"/>
    <w:rsid w:val="001D6D20"/>
    <w:rsid w:val="001D6DA0"/>
    <w:rsid w:val="001D6FB9"/>
    <w:rsid w:val="001D7116"/>
    <w:rsid w:val="001D71BD"/>
    <w:rsid w:val="001D726A"/>
    <w:rsid w:val="001D7333"/>
    <w:rsid w:val="001D73FC"/>
    <w:rsid w:val="001D76F8"/>
    <w:rsid w:val="001D790B"/>
    <w:rsid w:val="001D7AE5"/>
    <w:rsid w:val="001D7C56"/>
    <w:rsid w:val="001D7D0F"/>
    <w:rsid w:val="001D7E4E"/>
    <w:rsid w:val="001E02E5"/>
    <w:rsid w:val="001E0569"/>
    <w:rsid w:val="001E06EF"/>
    <w:rsid w:val="001E071D"/>
    <w:rsid w:val="001E07EB"/>
    <w:rsid w:val="001E0A44"/>
    <w:rsid w:val="001E0BDB"/>
    <w:rsid w:val="001E12B0"/>
    <w:rsid w:val="001E12FD"/>
    <w:rsid w:val="001E16E0"/>
    <w:rsid w:val="001E1A81"/>
    <w:rsid w:val="001E1B0A"/>
    <w:rsid w:val="001E1FE3"/>
    <w:rsid w:val="001E2911"/>
    <w:rsid w:val="001E2BC2"/>
    <w:rsid w:val="001E3255"/>
    <w:rsid w:val="001E3257"/>
    <w:rsid w:val="001E355D"/>
    <w:rsid w:val="001E3731"/>
    <w:rsid w:val="001E3794"/>
    <w:rsid w:val="001E3943"/>
    <w:rsid w:val="001E3E7E"/>
    <w:rsid w:val="001E47CC"/>
    <w:rsid w:val="001E4908"/>
    <w:rsid w:val="001E4989"/>
    <w:rsid w:val="001E5128"/>
    <w:rsid w:val="001E5536"/>
    <w:rsid w:val="001E58D9"/>
    <w:rsid w:val="001E5B73"/>
    <w:rsid w:val="001E5D70"/>
    <w:rsid w:val="001E5E59"/>
    <w:rsid w:val="001E5FC4"/>
    <w:rsid w:val="001E6169"/>
    <w:rsid w:val="001E6230"/>
    <w:rsid w:val="001E62CC"/>
    <w:rsid w:val="001E644C"/>
    <w:rsid w:val="001E6660"/>
    <w:rsid w:val="001E66DA"/>
    <w:rsid w:val="001E6967"/>
    <w:rsid w:val="001E6C61"/>
    <w:rsid w:val="001E7078"/>
    <w:rsid w:val="001E70B0"/>
    <w:rsid w:val="001E7165"/>
    <w:rsid w:val="001E71FE"/>
    <w:rsid w:val="001E7700"/>
    <w:rsid w:val="001F002D"/>
    <w:rsid w:val="001F0277"/>
    <w:rsid w:val="001F0807"/>
    <w:rsid w:val="001F0C6B"/>
    <w:rsid w:val="001F1665"/>
    <w:rsid w:val="001F1709"/>
    <w:rsid w:val="001F1F5A"/>
    <w:rsid w:val="001F1F7E"/>
    <w:rsid w:val="001F2664"/>
    <w:rsid w:val="001F27FE"/>
    <w:rsid w:val="001F280E"/>
    <w:rsid w:val="001F2B10"/>
    <w:rsid w:val="001F2B2D"/>
    <w:rsid w:val="001F2CC1"/>
    <w:rsid w:val="001F2D84"/>
    <w:rsid w:val="001F2DF2"/>
    <w:rsid w:val="001F2F2E"/>
    <w:rsid w:val="001F35F1"/>
    <w:rsid w:val="001F395E"/>
    <w:rsid w:val="001F3E9C"/>
    <w:rsid w:val="001F44B9"/>
    <w:rsid w:val="001F45E0"/>
    <w:rsid w:val="001F485C"/>
    <w:rsid w:val="001F48F4"/>
    <w:rsid w:val="001F4915"/>
    <w:rsid w:val="001F4B54"/>
    <w:rsid w:val="001F4C55"/>
    <w:rsid w:val="001F4C86"/>
    <w:rsid w:val="001F4F1A"/>
    <w:rsid w:val="001F5287"/>
    <w:rsid w:val="001F52E8"/>
    <w:rsid w:val="001F544B"/>
    <w:rsid w:val="001F58B3"/>
    <w:rsid w:val="001F6107"/>
    <w:rsid w:val="001F6119"/>
    <w:rsid w:val="001F6154"/>
    <w:rsid w:val="001F61A4"/>
    <w:rsid w:val="001F655C"/>
    <w:rsid w:val="001F65CF"/>
    <w:rsid w:val="001F662F"/>
    <w:rsid w:val="001F669B"/>
    <w:rsid w:val="001F67B9"/>
    <w:rsid w:val="001F6B14"/>
    <w:rsid w:val="001F6E68"/>
    <w:rsid w:val="001F7720"/>
    <w:rsid w:val="001F77E2"/>
    <w:rsid w:val="001F78E4"/>
    <w:rsid w:val="001F7A4B"/>
    <w:rsid w:val="001F7FBF"/>
    <w:rsid w:val="00200259"/>
    <w:rsid w:val="00200301"/>
    <w:rsid w:val="002004AC"/>
    <w:rsid w:val="002004BC"/>
    <w:rsid w:val="0020059A"/>
    <w:rsid w:val="00200B5D"/>
    <w:rsid w:val="00200EB5"/>
    <w:rsid w:val="00200F9C"/>
    <w:rsid w:val="00201103"/>
    <w:rsid w:val="00201852"/>
    <w:rsid w:val="00201907"/>
    <w:rsid w:val="002019E1"/>
    <w:rsid w:val="00201AD0"/>
    <w:rsid w:val="00201BE4"/>
    <w:rsid w:val="00201EC8"/>
    <w:rsid w:val="002029A5"/>
    <w:rsid w:val="0020321B"/>
    <w:rsid w:val="00203334"/>
    <w:rsid w:val="002033DA"/>
    <w:rsid w:val="0020368B"/>
    <w:rsid w:val="00203768"/>
    <w:rsid w:val="00203C42"/>
    <w:rsid w:val="00203C88"/>
    <w:rsid w:val="002041C0"/>
    <w:rsid w:val="00204329"/>
    <w:rsid w:val="00204560"/>
    <w:rsid w:val="00204E17"/>
    <w:rsid w:val="00204E9F"/>
    <w:rsid w:val="00205393"/>
    <w:rsid w:val="00205BF9"/>
    <w:rsid w:val="00205C65"/>
    <w:rsid w:val="00205E54"/>
    <w:rsid w:val="002062D3"/>
    <w:rsid w:val="0020687F"/>
    <w:rsid w:val="00206954"/>
    <w:rsid w:val="00206B72"/>
    <w:rsid w:val="0020713D"/>
    <w:rsid w:val="002076F3"/>
    <w:rsid w:val="002078C7"/>
    <w:rsid w:val="002079BC"/>
    <w:rsid w:val="00207FE1"/>
    <w:rsid w:val="00210000"/>
    <w:rsid w:val="002103BB"/>
    <w:rsid w:val="002107E0"/>
    <w:rsid w:val="002109BD"/>
    <w:rsid w:val="00210C1A"/>
    <w:rsid w:val="00210C98"/>
    <w:rsid w:val="00210D8A"/>
    <w:rsid w:val="00210DF2"/>
    <w:rsid w:val="002110E6"/>
    <w:rsid w:val="002111E2"/>
    <w:rsid w:val="002111EF"/>
    <w:rsid w:val="00211548"/>
    <w:rsid w:val="0021161D"/>
    <w:rsid w:val="002116D9"/>
    <w:rsid w:val="00211745"/>
    <w:rsid w:val="00212057"/>
    <w:rsid w:val="0021225A"/>
    <w:rsid w:val="0021225B"/>
    <w:rsid w:val="002122CC"/>
    <w:rsid w:val="00212B35"/>
    <w:rsid w:val="00212B84"/>
    <w:rsid w:val="00212E1A"/>
    <w:rsid w:val="00213040"/>
    <w:rsid w:val="00213141"/>
    <w:rsid w:val="0021320E"/>
    <w:rsid w:val="002135C7"/>
    <w:rsid w:val="00213944"/>
    <w:rsid w:val="00213959"/>
    <w:rsid w:val="00213C99"/>
    <w:rsid w:val="00213CB4"/>
    <w:rsid w:val="00214320"/>
    <w:rsid w:val="00214544"/>
    <w:rsid w:val="002146C8"/>
    <w:rsid w:val="0021477E"/>
    <w:rsid w:val="002147A4"/>
    <w:rsid w:val="00214854"/>
    <w:rsid w:val="00214A8D"/>
    <w:rsid w:val="00214C6F"/>
    <w:rsid w:val="00214C83"/>
    <w:rsid w:val="00215571"/>
    <w:rsid w:val="00215617"/>
    <w:rsid w:val="00215923"/>
    <w:rsid w:val="00215BAB"/>
    <w:rsid w:val="00215C7E"/>
    <w:rsid w:val="00215C8B"/>
    <w:rsid w:val="00215C8E"/>
    <w:rsid w:val="00215E71"/>
    <w:rsid w:val="002160D6"/>
    <w:rsid w:val="002167C6"/>
    <w:rsid w:val="00216C2E"/>
    <w:rsid w:val="00216DD1"/>
    <w:rsid w:val="00216DD9"/>
    <w:rsid w:val="00216E8C"/>
    <w:rsid w:val="00216F10"/>
    <w:rsid w:val="00217139"/>
    <w:rsid w:val="00217698"/>
    <w:rsid w:val="002177BB"/>
    <w:rsid w:val="002178DB"/>
    <w:rsid w:val="00217A56"/>
    <w:rsid w:val="00217FC9"/>
    <w:rsid w:val="00220B14"/>
    <w:rsid w:val="00220B90"/>
    <w:rsid w:val="00220E9C"/>
    <w:rsid w:val="00220EAB"/>
    <w:rsid w:val="00220F7F"/>
    <w:rsid w:val="0022141C"/>
    <w:rsid w:val="00221499"/>
    <w:rsid w:val="0022193E"/>
    <w:rsid w:val="00221A72"/>
    <w:rsid w:val="00221DEA"/>
    <w:rsid w:val="00222477"/>
    <w:rsid w:val="002227B8"/>
    <w:rsid w:val="00222938"/>
    <w:rsid w:val="00222D65"/>
    <w:rsid w:val="002230D5"/>
    <w:rsid w:val="0022379E"/>
    <w:rsid w:val="002239A2"/>
    <w:rsid w:val="00223B0B"/>
    <w:rsid w:val="00223CBB"/>
    <w:rsid w:val="00223DDB"/>
    <w:rsid w:val="002245B0"/>
    <w:rsid w:val="0022468F"/>
    <w:rsid w:val="002249E2"/>
    <w:rsid w:val="00224A19"/>
    <w:rsid w:val="00225435"/>
    <w:rsid w:val="00225F15"/>
    <w:rsid w:val="002261C5"/>
    <w:rsid w:val="00226B32"/>
    <w:rsid w:val="00227292"/>
    <w:rsid w:val="002272AD"/>
    <w:rsid w:val="00227323"/>
    <w:rsid w:val="00227E25"/>
    <w:rsid w:val="00227E2A"/>
    <w:rsid w:val="00230665"/>
    <w:rsid w:val="0023110A"/>
    <w:rsid w:val="002314C9"/>
    <w:rsid w:val="00231652"/>
    <w:rsid w:val="0023169B"/>
    <w:rsid w:val="00231A94"/>
    <w:rsid w:val="0023224C"/>
    <w:rsid w:val="0023254C"/>
    <w:rsid w:val="002327FF"/>
    <w:rsid w:val="0023292A"/>
    <w:rsid w:val="0023298A"/>
    <w:rsid w:val="00232F36"/>
    <w:rsid w:val="00232FF1"/>
    <w:rsid w:val="00233070"/>
    <w:rsid w:val="002331F7"/>
    <w:rsid w:val="0023390E"/>
    <w:rsid w:val="00233A1A"/>
    <w:rsid w:val="00233D75"/>
    <w:rsid w:val="00234438"/>
    <w:rsid w:val="00234A2A"/>
    <w:rsid w:val="00234C5E"/>
    <w:rsid w:val="00234DA0"/>
    <w:rsid w:val="00235134"/>
    <w:rsid w:val="00235436"/>
    <w:rsid w:val="00235627"/>
    <w:rsid w:val="0023585D"/>
    <w:rsid w:val="00235DBF"/>
    <w:rsid w:val="00236675"/>
    <w:rsid w:val="002367B6"/>
    <w:rsid w:val="00236832"/>
    <w:rsid w:val="002369EE"/>
    <w:rsid w:val="00236DE5"/>
    <w:rsid w:val="002375E1"/>
    <w:rsid w:val="00237876"/>
    <w:rsid w:val="00240290"/>
    <w:rsid w:val="002404CA"/>
    <w:rsid w:val="002405BA"/>
    <w:rsid w:val="00240866"/>
    <w:rsid w:val="00240A42"/>
    <w:rsid w:val="00240B64"/>
    <w:rsid w:val="00240FD8"/>
    <w:rsid w:val="002412AD"/>
    <w:rsid w:val="00241340"/>
    <w:rsid w:val="00241375"/>
    <w:rsid w:val="00241EFA"/>
    <w:rsid w:val="00241FF7"/>
    <w:rsid w:val="00242118"/>
    <w:rsid w:val="0024231E"/>
    <w:rsid w:val="00242454"/>
    <w:rsid w:val="00242530"/>
    <w:rsid w:val="00242640"/>
    <w:rsid w:val="00242F74"/>
    <w:rsid w:val="002432C3"/>
    <w:rsid w:val="0024359D"/>
    <w:rsid w:val="0024369D"/>
    <w:rsid w:val="002438A9"/>
    <w:rsid w:val="00244026"/>
    <w:rsid w:val="00244294"/>
    <w:rsid w:val="0024433F"/>
    <w:rsid w:val="002445A3"/>
    <w:rsid w:val="002446CE"/>
    <w:rsid w:val="00244C82"/>
    <w:rsid w:val="00244E5C"/>
    <w:rsid w:val="00245154"/>
    <w:rsid w:val="002453D1"/>
    <w:rsid w:val="00245A2E"/>
    <w:rsid w:val="00245C6F"/>
    <w:rsid w:val="00245E6E"/>
    <w:rsid w:val="00246049"/>
    <w:rsid w:val="00246185"/>
    <w:rsid w:val="00246A21"/>
    <w:rsid w:val="00246AAD"/>
    <w:rsid w:val="00246BB6"/>
    <w:rsid w:val="00246F85"/>
    <w:rsid w:val="00247024"/>
    <w:rsid w:val="00247149"/>
    <w:rsid w:val="0024729D"/>
    <w:rsid w:val="00247DE3"/>
    <w:rsid w:val="00247E44"/>
    <w:rsid w:val="0025009A"/>
    <w:rsid w:val="002500B1"/>
    <w:rsid w:val="0025016C"/>
    <w:rsid w:val="0025052B"/>
    <w:rsid w:val="00250547"/>
    <w:rsid w:val="002505AC"/>
    <w:rsid w:val="0025069A"/>
    <w:rsid w:val="002508F4"/>
    <w:rsid w:val="00251142"/>
    <w:rsid w:val="00251226"/>
    <w:rsid w:val="002512E9"/>
    <w:rsid w:val="002513E8"/>
    <w:rsid w:val="002515C2"/>
    <w:rsid w:val="00251A68"/>
    <w:rsid w:val="00251B35"/>
    <w:rsid w:val="00251BDC"/>
    <w:rsid w:val="00251C64"/>
    <w:rsid w:val="00251D0F"/>
    <w:rsid w:val="00251F1E"/>
    <w:rsid w:val="0025224B"/>
    <w:rsid w:val="00252685"/>
    <w:rsid w:val="002526DE"/>
    <w:rsid w:val="0025292F"/>
    <w:rsid w:val="00252A0A"/>
    <w:rsid w:val="00252E57"/>
    <w:rsid w:val="0025303D"/>
    <w:rsid w:val="00253165"/>
    <w:rsid w:val="0025327C"/>
    <w:rsid w:val="002532C8"/>
    <w:rsid w:val="00253322"/>
    <w:rsid w:val="00253428"/>
    <w:rsid w:val="002536BA"/>
    <w:rsid w:val="00253A8D"/>
    <w:rsid w:val="002548E1"/>
    <w:rsid w:val="00254AA1"/>
    <w:rsid w:val="00254DB2"/>
    <w:rsid w:val="00254F4A"/>
    <w:rsid w:val="002552CD"/>
    <w:rsid w:val="002554AA"/>
    <w:rsid w:val="002554EC"/>
    <w:rsid w:val="00255542"/>
    <w:rsid w:val="0025572F"/>
    <w:rsid w:val="00255985"/>
    <w:rsid w:val="00255A48"/>
    <w:rsid w:val="00255BB4"/>
    <w:rsid w:val="002560E7"/>
    <w:rsid w:val="00256408"/>
    <w:rsid w:val="0025668E"/>
    <w:rsid w:val="002566B8"/>
    <w:rsid w:val="00256D1A"/>
    <w:rsid w:val="00256D73"/>
    <w:rsid w:val="002576EB"/>
    <w:rsid w:val="00257C75"/>
    <w:rsid w:val="00257F87"/>
    <w:rsid w:val="0026038E"/>
    <w:rsid w:val="00260443"/>
    <w:rsid w:val="0026049B"/>
    <w:rsid w:val="0026072B"/>
    <w:rsid w:val="002610D3"/>
    <w:rsid w:val="00261165"/>
    <w:rsid w:val="00261301"/>
    <w:rsid w:val="00261524"/>
    <w:rsid w:val="00261BAD"/>
    <w:rsid w:val="00261CC6"/>
    <w:rsid w:val="00261DC1"/>
    <w:rsid w:val="002623F0"/>
    <w:rsid w:val="00263284"/>
    <w:rsid w:val="0026395F"/>
    <w:rsid w:val="00263AB1"/>
    <w:rsid w:val="0026417B"/>
    <w:rsid w:val="002643CC"/>
    <w:rsid w:val="00264753"/>
    <w:rsid w:val="0026483F"/>
    <w:rsid w:val="00264BE0"/>
    <w:rsid w:val="0026542B"/>
    <w:rsid w:val="002654BD"/>
    <w:rsid w:val="002654F3"/>
    <w:rsid w:val="002656BC"/>
    <w:rsid w:val="00265D45"/>
    <w:rsid w:val="00265D97"/>
    <w:rsid w:val="0026635A"/>
    <w:rsid w:val="002666AC"/>
    <w:rsid w:val="002666BE"/>
    <w:rsid w:val="0026670A"/>
    <w:rsid w:val="002667BB"/>
    <w:rsid w:val="002669A9"/>
    <w:rsid w:val="00266CE1"/>
    <w:rsid w:val="00266EBE"/>
    <w:rsid w:val="002675E8"/>
    <w:rsid w:val="0026777E"/>
    <w:rsid w:val="00267C16"/>
    <w:rsid w:val="00270A4B"/>
    <w:rsid w:val="00270EFD"/>
    <w:rsid w:val="00270FB5"/>
    <w:rsid w:val="002713B0"/>
    <w:rsid w:val="00271FE1"/>
    <w:rsid w:val="0027214C"/>
    <w:rsid w:val="00272564"/>
    <w:rsid w:val="00272F2E"/>
    <w:rsid w:val="00272FDA"/>
    <w:rsid w:val="00273160"/>
    <w:rsid w:val="002732B1"/>
    <w:rsid w:val="0027358A"/>
    <w:rsid w:val="0027386A"/>
    <w:rsid w:val="002739FE"/>
    <w:rsid w:val="00274002"/>
    <w:rsid w:val="00274110"/>
    <w:rsid w:val="0027431D"/>
    <w:rsid w:val="0027448B"/>
    <w:rsid w:val="002745D1"/>
    <w:rsid w:val="002746D1"/>
    <w:rsid w:val="002748F8"/>
    <w:rsid w:val="00274A7A"/>
    <w:rsid w:val="00274AF8"/>
    <w:rsid w:val="00274E45"/>
    <w:rsid w:val="00274FD1"/>
    <w:rsid w:val="00275330"/>
    <w:rsid w:val="00275381"/>
    <w:rsid w:val="00275590"/>
    <w:rsid w:val="0027572F"/>
    <w:rsid w:val="00275999"/>
    <w:rsid w:val="00275A7F"/>
    <w:rsid w:val="00275E46"/>
    <w:rsid w:val="00276301"/>
    <w:rsid w:val="0027642C"/>
    <w:rsid w:val="00276A47"/>
    <w:rsid w:val="00276A95"/>
    <w:rsid w:val="00276E90"/>
    <w:rsid w:val="00276F22"/>
    <w:rsid w:val="0027731F"/>
    <w:rsid w:val="00277BB1"/>
    <w:rsid w:val="00277EFE"/>
    <w:rsid w:val="00277F9C"/>
    <w:rsid w:val="00280967"/>
    <w:rsid w:val="00280A12"/>
    <w:rsid w:val="00280A3B"/>
    <w:rsid w:val="00280B53"/>
    <w:rsid w:val="0028159A"/>
    <w:rsid w:val="00281760"/>
    <w:rsid w:val="00281875"/>
    <w:rsid w:val="0028195D"/>
    <w:rsid w:val="00281D2A"/>
    <w:rsid w:val="0028234A"/>
    <w:rsid w:val="00282428"/>
    <w:rsid w:val="00282453"/>
    <w:rsid w:val="00282970"/>
    <w:rsid w:val="00282AF9"/>
    <w:rsid w:val="0028310A"/>
    <w:rsid w:val="00283256"/>
    <w:rsid w:val="00283484"/>
    <w:rsid w:val="00283524"/>
    <w:rsid w:val="00283782"/>
    <w:rsid w:val="002838CF"/>
    <w:rsid w:val="00283FC2"/>
    <w:rsid w:val="002845E6"/>
    <w:rsid w:val="00284659"/>
    <w:rsid w:val="00284689"/>
    <w:rsid w:val="00285406"/>
    <w:rsid w:val="0028547C"/>
    <w:rsid w:val="0028557D"/>
    <w:rsid w:val="00285637"/>
    <w:rsid w:val="0028568B"/>
    <w:rsid w:val="002856A0"/>
    <w:rsid w:val="0028582C"/>
    <w:rsid w:val="00285A6E"/>
    <w:rsid w:val="00285BFD"/>
    <w:rsid w:val="00285D81"/>
    <w:rsid w:val="00285E27"/>
    <w:rsid w:val="00285FE5"/>
    <w:rsid w:val="002860AB"/>
    <w:rsid w:val="002862D4"/>
    <w:rsid w:val="00286363"/>
    <w:rsid w:val="00286632"/>
    <w:rsid w:val="00286701"/>
    <w:rsid w:val="00287274"/>
    <w:rsid w:val="0028781B"/>
    <w:rsid w:val="00287A18"/>
    <w:rsid w:val="00287BB3"/>
    <w:rsid w:val="00287D05"/>
    <w:rsid w:val="00287FEA"/>
    <w:rsid w:val="002907E4"/>
    <w:rsid w:val="00290801"/>
    <w:rsid w:val="00290B2A"/>
    <w:rsid w:val="00290D45"/>
    <w:rsid w:val="002912BE"/>
    <w:rsid w:val="0029150C"/>
    <w:rsid w:val="002917C6"/>
    <w:rsid w:val="002917D2"/>
    <w:rsid w:val="00291AF5"/>
    <w:rsid w:val="00291BFC"/>
    <w:rsid w:val="002920E8"/>
    <w:rsid w:val="002932C8"/>
    <w:rsid w:val="002934F5"/>
    <w:rsid w:val="00293ED4"/>
    <w:rsid w:val="00293FB4"/>
    <w:rsid w:val="0029412C"/>
    <w:rsid w:val="00294404"/>
    <w:rsid w:val="00294BFE"/>
    <w:rsid w:val="00294F10"/>
    <w:rsid w:val="00295148"/>
    <w:rsid w:val="0029515E"/>
    <w:rsid w:val="00295182"/>
    <w:rsid w:val="00295247"/>
    <w:rsid w:val="002952C4"/>
    <w:rsid w:val="0029545A"/>
    <w:rsid w:val="00295557"/>
    <w:rsid w:val="00295DBB"/>
    <w:rsid w:val="00295EE6"/>
    <w:rsid w:val="0029626D"/>
    <w:rsid w:val="0029651D"/>
    <w:rsid w:val="00296823"/>
    <w:rsid w:val="002969C7"/>
    <w:rsid w:val="00296BBE"/>
    <w:rsid w:val="00296C0E"/>
    <w:rsid w:val="00296F09"/>
    <w:rsid w:val="00296F23"/>
    <w:rsid w:val="00296F89"/>
    <w:rsid w:val="0029714B"/>
    <w:rsid w:val="00297486"/>
    <w:rsid w:val="002979B2"/>
    <w:rsid w:val="00297EDA"/>
    <w:rsid w:val="002A0029"/>
    <w:rsid w:val="002A0040"/>
    <w:rsid w:val="002A03E3"/>
    <w:rsid w:val="002A0458"/>
    <w:rsid w:val="002A0773"/>
    <w:rsid w:val="002A07BB"/>
    <w:rsid w:val="002A0892"/>
    <w:rsid w:val="002A0C67"/>
    <w:rsid w:val="002A0F8B"/>
    <w:rsid w:val="002A10D8"/>
    <w:rsid w:val="002A1191"/>
    <w:rsid w:val="002A12A6"/>
    <w:rsid w:val="002A12BC"/>
    <w:rsid w:val="002A12EB"/>
    <w:rsid w:val="002A16B1"/>
    <w:rsid w:val="002A1A61"/>
    <w:rsid w:val="002A1A7A"/>
    <w:rsid w:val="002A1AFE"/>
    <w:rsid w:val="002A2148"/>
    <w:rsid w:val="002A2B84"/>
    <w:rsid w:val="002A2C6B"/>
    <w:rsid w:val="002A2D03"/>
    <w:rsid w:val="002A2E19"/>
    <w:rsid w:val="002A2E3F"/>
    <w:rsid w:val="002A2EA4"/>
    <w:rsid w:val="002A3231"/>
    <w:rsid w:val="002A3994"/>
    <w:rsid w:val="002A3B24"/>
    <w:rsid w:val="002A3BC5"/>
    <w:rsid w:val="002A3FF8"/>
    <w:rsid w:val="002A404C"/>
    <w:rsid w:val="002A41A0"/>
    <w:rsid w:val="002A44D6"/>
    <w:rsid w:val="002A4565"/>
    <w:rsid w:val="002A4583"/>
    <w:rsid w:val="002A464E"/>
    <w:rsid w:val="002A4CD4"/>
    <w:rsid w:val="002A522D"/>
    <w:rsid w:val="002A553A"/>
    <w:rsid w:val="002A55C3"/>
    <w:rsid w:val="002A5B53"/>
    <w:rsid w:val="002A5ED4"/>
    <w:rsid w:val="002A5F53"/>
    <w:rsid w:val="002A609B"/>
    <w:rsid w:val="002A60A4"/>
    <w:rsid w:val="002A6A0B"/>
    <w:rsid w:val="002A6A86"/>
    <w:rsid w:val="002A6DBE"/>
    <w:rsid w:val="002A6E58"/>
    <w:rsid w:val="002A70D8"/>
    <w:rsid w:val="002A7807"/>
    <w:rsid w:val="002A797B"/>
    <w:rsid w:val="002B0053"/>
    <w:rsid w:val="002B00E3"/>
    <w:rsid w:val="002B0326"/>
    <w:rsid w:val="002B091D"/>
    <w:rsid w:val="002B0A52"/>
    <w:rsid w:val="002B0E57"/>
    <w:rsid w:val="002B0E75"/>
    <w:rsid w:val="002B173B"/>
    <w:rsid w:val="002B1742"/>
    <w:rsid w:val="002B1855"/>
    <w:rsid w:val="002B1D85"/>
    <w:rsid w:val="002B1F8B"/>
    <w:rsid w:val="002B1FB3"/>
    <w:rsid w:val="002B22FD"/>
    <w:rsid w:val="002B248D"/>
    <w:rsid w:val="002B282C"/>
    <w:rsid w:val="002B2B92"/>
    <w:rsid w:val="002B2C7E"/>
    <w:rsid w:val="002B2E6E"/>
    <w:rsid w:val="002B3CB8"/>
    <w:rsid w:val="002B48E4"/>
    <w:rsid w:val="002B4B46"/>
    <w:rsid w:val="002B5084"/>
    <w:rsid w:val="002B540E"/>
    <w:rsid w:val="002B5BF1"/>
    <w:rsid w:val="002B616E"/>
    <w:rsid w:val="002B6230"/>
    <w:rsid w:val="002B627D"/>
    <w:rsid w:val="002B6293"/>
    <w:rsid w:val="002B6433"/>
    <w:rsid w:val="002B665C"/>
    <w:rsid w:val="002B68ED"/>
    <w:rsid w:val="002B7337"/>
    <w:rsid w:val="002B7427"/>
    <w:rsid w:val="002B75EA"/>
    <w:rsid w:val="002B7C61"/>
    <w:rsid w:val="002C0105"/>
    <w:rsid w:val="002C02DE"/>
    <w:rsid w:val="002C03D4"/>
    <w:rsid w:val="002C05AE"/>
    <w:rsid w:val="002C060C"/>
    <w:rsid w:val="002C114F"/>
    <w:rsid w:val="002C1278"/>
    <w:rsid w:val="002C14CE"/>
    <w:rsid w:val="002C168B"/>
    <w:rsid w:val="002C1788"/>
    <w:rsid w:val="002C1A8C"/>
    <w:rsid w:val="002C1E5F"/>
    <w:rsid w:val="002C23A3"/>
    <w:rsid w:val="002C2669"/>
    <w:rsid w:val="002C2743"/>
    <w:rsid w:val="002C274D"/>
    <w:rsid w:val="002C2AFE"/>
    <w:rsid w:val="002C2CE1"/>
    <w:rsid w:val="002C2EBF"/>
    <w:rsid w:val="002C3292"/>
    <w:rsid w:val="002C3462"/>
    <w:rsid w:val="002C355F"/>
    <w:rsid w:val="002C35E4"/>
    <w:rsid w:val="002C3A4D"/>
    <w:rsid w:val="002C3ADE"/>
    <w:rsid w:val="002C3DC1"/>
    <w:rsid w:val="002C3E62"/>
    <w:rsid w:val="002C47D4"/>
    <w:rsid w:val="002C4986"/>
    <w:rsid w:val="002C49F0"/>
    <w:rsid w:val="002C4B09"/>
    <w:rsid w:val="002C5259"/>
    <w:rsid w:val="002C5DF8"/>
    <w:rsid w:val="002C5E0E"/>
    <w:rsid w:val="002C5E2C"/>
    <w:rsid w:val="002C7366"/>
    <w:rsid w:val="002C7CF4"/>
    <w:rsid w:val="002C7D29"/>
    <w:rsid w:val="002C7E68"/>
    <w:rsid w:val="002D013D"/>
    <w:rsid w:val="002D0245"/>
    <w:rsid w:val="002D0363"/>
    <w:rsid w:val="002D03CF"/>
    <w:rsid w:val="002D07CB"/>
    <w:rsid w:val="002D1433"/>
    <w:rsid w:val="002D17A6"/>
    <w:rsid w:val="002D17C8"/>
    <w:rsid w:val="002D1B94"/>
    <w:rsid w:val="002D1C88"/>
    <w:rsid w:val="002D1D87"/>
    <w:rsid w:val="002D1DB9"/>
    <w:rsid w:val="002D1F2A"/>
    <w:rsid w:val="002D2684"/>
    <w:rsid w:val="002D2C70"/>
    <w:rsid w:val="002D2F36"/>
    <w:rsid w:val="002D311C"/>
    <w:rsid w:val="002D3594"/>
    <w:rsid w:val="002D35AF"/>
    <w:rsid w:val="002D3B2A"/>
    <w:rsid w:val="002D40B8"/>
    <w:rsid w:val="002D43F1"/>
    <w:rsid w:val="002D44F8"/>
    <w:rsid w:val="002D481F"/>
    <w:rsid w:val="002D487B"/>
    <w:rsid w:val="002D4BB3"/>
    <w:rsid w:val="002D4D72"/>
    <w:rsid w:val="002D5095"/>
    <w:rsid w:val="002D53E0"/>
    <w:rsid w:val="002D54A2"/>
    <w:rsid w:val="002D56AA"/>
    <w:rsid w:val="002D5729"/>
    <w:rsid w:val="002D5A02"/>
    <w:rsid w:val="002D5A22"/>
    <w:rsid w:val="002D5E06"/>
    <w:rsid w:val="002D5E5C"/>
    <w:rsid w:val="002D5F0E"/>
    <w:rsid w:val="002D659E"/>
    <w:rsid w:val="002D65F2"/>
    <w:rsid w:val="002D66DE"/>
    <w:rsid w:val="002D68F7"/>
    <w:rsid w:val="002D6B27"/>
    <w:rsid w:val="002D6D5A"/>
    <w:rsid w:val="002D73A4"/>
    <w:rsid w:val="002D74DB"/>
    <w:rsid w:val="002D7737"/>
    <w:rsid w:val="002D7B08"/>
    <w:rsid w:val="002E0360"/>
    <w:rsid w:val="002E0502"/>
    <w:rsid w:val="002E0A3B"/>
    <w:rsid w:val="002E0DA0"/>
    <w:rsid w:val="002E1999"/>
    <w:rsid w:val="002E1BDC"/>
    <w:rsid w:val="002E1C93"/>
    <w:rsid w:val="002E1F0D"/>
    <w:rsid w:val="002E1FA9"/>
    <w:rsid w:val="002E1FFE"/>
    <w:rsid w:val="002E2399"/>
    <w:rsid w:val="002E275A"/>
    <w:rsid w:val="002E2C20"/>
    <w:rsid w:val="002E301B"/>
    <w:rsid w:val="002E306D"/>
    <w:rsid w:val="002E30E6"/>
    <w:rsid w:val="002E3492"/>
    <w:rsid w:val="002E3737"/>
    <w:rsid w:val="002E3BB3"/>
    <w:rsid w:val="002E3BCC"/>
    <w:rsid w:val="002E3D45"/>
    <w:rsid w:val="002E3DF6"/>
    <w:rsid w:val="002E4005"/>
    <w:rsid w:val="002E40BA"/>
    <w:rsid w:val="002E415B"/>
    <w:rsid w:val="002E433B"/>
    <w:rsid w:val="002E46F6"/>
    <w:rsid w:val="002E4A89"/>
    <w:rsid w:val="002E4AF8"/>
    <w:rsid w:val="002E4CAD"/>
    <w:rsid w:val="002E5003"/>
    <w:rsid w:val="002E507E"/>
    <w:rsid w:val="002E51A0"/>
    <w:rsid w:val="002E529B"/>
    <w:rsid w:val="002E52D6"/>
    <w:rsid w:val="002E54E0"/>
    <w:rsid w:val="002E5945"/>
    <w:rsid w:val="002E5CB8"/>
    <w:rsid w:val="002E6082"/>
    <w:rsid w:val="002E655C"/>
    <w:rsid w:val="002E65A7"/>
    <w:rsid w:val="002E6B73"/>
    <w:rsid w:val="002E6CEF"/>
    <w:rsid w:val="002E6E25"/>
    <w:rsid w:val="002E75DF"/>
    <w:rsid w:val="002E7928"/>
    <w:rsid w:val="002E7A4A"/>
    <w:rsid w:val="002E7AB1"/>
    <w:rsid w:val="002E7C9D"/>
    <w:rsid w:val="002F0156"/>
    <w:rsid w:val="002F03D8"/>
    <w:rsid w:val="002F0670"/>
    <w:rsid w:val="002F071C"/>
    <w:rsid w:val="002F0A2E"/>
    <w:rsid w:val="002F0AAB"/>
    <w:rsid w:val="002F0BC6"/>
    <w:rsid w:val="002F0EE1"/>
    <w:rsid w:val="002F116D"/>
    <w:rsid w:val="002F14EE"/>
    <w:rsid w:val="002F1532"/>
    <w:rsid w:val="002F15E5"/>
    <w:rsid w:val="002F17DB"/>
    <w:rsid w:val="002F1B80"/>
    <w:rsid w:val="002F1C51"/>
    <w:rsid w:val="002F2300"/>
    <w:rsid w:val="002F2D07"/>
    <w:rsid w:val="002F2D6E"/>
    <w:rsid w:val="002F30CD"/>
    <w:rsid w:val="002F3384"/>
    <w:rsid w:val="002F363C"/>
    <w:rsid w:val="002F363F"/>
    <w:rsid w:val="002F378B"/>
    <w:rsid w:val="002F3CEC"/>
    <w:rsid w:val="002F3E9E"/>
    <w:rsid w:val="002F4557"/>
    <w:rsid w:val="002F4A48"/>
    <w:rsid w:val="002F532B"/>
    <w:rsid w:val="002F542E"/>
    <w:rsid w:val="002F56AE"/>
    <w:rsid w:val="002F57F8"/>
    <w:rsid w:val="002F5A3A"/>
    <w:rsid w:val="002F5B24"/>
    <w:rsid w:val="002F6014"/>
    <w:rsid w:val="002F62E2"/>
    <w:rsid w:val="002F66A4"/>
    <w:rsid w:val="002F70B0"/>
    <w:rsid w:val="002F73E3"/>
    <w:rsid w:val="002F74A1"/>
    <w:rsid w:val="002F768B"/>
    <w:rsid w:val="0030037C"/>
    <w:rsid w:val="003005EF"/>
    <w:rsid w:val="00300D92"/>
    <w:rsid w:val="00300E8B"/>
    <w:rsid w:val="00300FF6"/>
    <w:rsid w:val="00301021"/>
    <w:rsid w:val="0030147B"/>
    <w:rsid w:val="00301ED8"/>
    <w:rsid w:val="00301EEF"/>
    <w:rsid w:val="003025F7"/>
    <w:rsid w:val="003029E9"/>
    <w:rsid w:val="00302A8C"/>
    <w:rsid w:val="00302B57"/>
    <w:rsid w:val="00302BDC"/>
    <w:rsid w:val="00302BF1"/>
    <w:rsid w:val="003032D7"/>
    <w:rsid w:val="0030344E"/>
    <w:rsid w:val="00303722"/>
    <w:rsid w:val="003038FE"/>
    <w:rsid w:val="00303A24"/>
    <w:rsid w:val="00303EA2"/>
    <w:rsid w:val="00304077"/>
    <w:rsid w:val="003042D4"/>
    <w:rsid w:val="0030438F"/>
    <w:rsid w:val="00304738"/>
    <w:rsid w:val="003047E1"/>
    <w:rsid w:val="00304858"/>
    <w:rsid w:val="00304E10"/>
    <w:rsid w:val="0030535B"/>
    <w:rsid w:val="00305D51"/>
    <w:rsid w:val="00305E70"/>
    <w:rsid w:val="00305E9E"/>
    <w:rsid w:val="003060F0"/>
    <w:rsid w:val="003062D9"/>
    <w:rsid w:val="003063AC"/>
    <w:rsid w:val="00306650"/>
    <w:rsid w:val="003067D5"/>
    <w:rsid w:val="00306827"/>
    <w:rsid w:val="003068A8"/>
    <w:rsid w:val="00306A29"/>
    <w:rsid w:val="00306AC2"/>
    <w:rsid w:val="00306AC3"/>
    <w:rsid w:val="00306C77"/>
    <w:rsid w:val="00306E58"/>
    <w:rsid w:val="00306E66"/>
    <w:rsid w:val="00306F30"/>
    <w:rsid w:val="00307239"/>
    <w:rsid w:val="00307312"/>
    <w:rsid w:val="003076B9"/>
    <w:rsid w:val="00307761"/>
    <w:rsid w:val="0030784B"/>
    <w:rsid w:val="0030792C"/>
    <w:rsid w:val="00307A16"/>
    <w:rsid w:val="00307B77"/>
    <w:rsid w:val="00307C72"/>
    <w:rsid w:val="00307DD0"/>
    <w:rsid w:val="003104D9"/>
    <w:rsid w:val="0031062B"/>
    <w:rsid w:val="0031076C"/>
    <w:rsid w:val="0031078F"/>
    <w:rsid w:val="003108D0"/>
    <w:rsid w:val="003109E1"/>
    <w:rsid w:val="003110D6"/>
    <w:rsid w:val="003113FB"/>
    <w:rsid w:val="00311554"/>
    <w:rsid w:val="00311592"/>
    <w:rsid w:val="003117BE"/>
    <w:rsid w:val="00311F9E"/>
    <w:rsid w:val="0031202A"/>
    <w:rsid w:val="00312202"/>
    <w:rsid w:val="003122FA"/>
    <w:rsid w:val="00312359"/>
    <w:rsid w:val="003124D2"/>
    <w:rsid w:val="00312DC8"/>
    <w:rsid w:val="0031358E"/>
    <w:rsid w:val="00313AF4"/>
    <w:rsid w:val="00313B20"/>
    <w:rsid w:val="00313E7A"/>
    <w:rsid w:val="003141F1"/>
    <w:rsid w:val="003142B8"/>
    <w:rsid w:val="00314386"/>
    <w:rsid w:val="003143A3"/>
    <w:rsid w:val="0031460F"/>
    <w:rsid w:val="00314AC8"/>
    <w:rsid w:val="00314AEB"/>
    <w:rsid w:val="00314DF0"/>
    <w:rsid w:val="003150D6"/>
    <w:rsid w:val="00315160"/>
    <w:rsid w:val="00315190"/>
    <w:rsid w:val="003154E6"/>
    <w:rsid w:val="00315A68"/>
    <w:rsid w:val="00315C28"/>
    <w:rsid w:val="00315D2B"/>
    <w:rsid w:val="00315DB3"/>
    <w:rsid w:val="00315E07"/>
    <w:rsid w:val="00315EB6"/>
    <w:rsid w:val="00316613"/>
    <w:rsid w:val="00316A9C"/>
    <w:rsid w:val="00316BD2"/>
    <w:rsid w:val="00316C18"/>
    <w:rsid w:val="00316E4C"/>
    <w:rsid w:val="003175BC"/>
    <w:rsid w:val="0031762C"/>
    <w:rsid w:val="003176F3"/>
    <w:rsid w:val="00317947"/>
    <w:rsid w:val="00317ABD"/>
    <w:rsid w:val="00320295"/>
    <w:rsid w:val="003202C2"/>
    <w:rsid w:val="00320499"/>
    <w:rsid w:val="0032053F"/>
    <w:rsid w:val="00320632"/>
    <w:rsid w:val="00320912"/>
    <w:rsid w:val="00320AAA"/>
    <w:rsid w:val="00320C32"/>
    <w:rsid w:val="00320CD1"/>
    <w:rsid w:val="00320E73"/>
    <w:rsid w:val="00321315"/>
    <w:rsid w:val="00321A22"/>
    <w:rsid w:val="0032200C"/>
    <w:rsid w:val="0032222F"/>
    <w:rsid w:val="00322311"/>
    <w:rsid w:val="0032262B"/>
    <w:rsid w:val="00322CEF"/>
    <w:rsid w:val="00322D32"/>
    <w:rsid w:val="00322F3F"/>
    <w:rsid w:val="003230F2"/>
    <w:rsid w:val="00323143"/>
    <w:rsid w:val="0032318B"/>
    <w:rsid w:val="003231AD"/>
    <w:rsid w:val="00323BAF"/>
    <w:rsid w:val="00323CD7"/>
    <w:rsid w:val="003246D4"/>
    <w:rsid w:val="00324AE8"/>
    <w:rsid w:val="00324DAC"/>
    <w:rsid w:val="0032517F"/>
    <w:rsid w:val="00325218"/>
    <w:rsid w:val="003257D2"/>
    <w:rsid w:val="0032585C"/>
    <w:rsid w:val="00325A21"/>
    <w:rsid w:val="00326233"/>
    <w:rsid w:val="0032664E"/>
    <w:rsid w:val="00326DC5"/>
    <w:rsid w:val="00327066"/>
    <w:rsid w:val="003271C5"/>
    <w:rsid w:val="003276C0"/>
    <w:rsid w:val="0032786A"/>
    <w:rsid w:val="003278C5"/>
    <w:rsid w:val="003278E8"/>
    <w:rsid w:val="00327A77"/>
    <w:rsid w:val="00327AF9"/>
    <w:rsid w:val="00327EE9"/>
    <w:rsid w:val="00330378"/>
    <w:rsid w:val="00330AF3"/>
    <w:rsid w:val="00330C6B"/>
    <w:rsid w:val="00330D1F"/>
    <w:rsid w:val="00331268"/>
    <w:rsid w:val="003312AF"/>
    <w:rsid w:val="00331669"/>
    <w:rsid w:val="003318D9"/>
    <w:rsid w:val="0033196B"/>
    <w:rsid w:val="003322C4"/>
    <w:rsid w:val="003322F7"/>
    <w:rsid w:val="003324BD"/>
    <w:rsid w:val="00332594"/>
    <w:rsid w:val="003325B0"/>
    <w:rsid w:val="00332713"/>
    <w:rsid w:val="0033272B"/>
    <w:rsid w:val="00332C05"/>
    <w:rsid w:val="0033328C"/>
    <w:rsid w:val="00333567"/>
    <w:rsid w:val="00333669"/>
    <w:rsid w:val="00333CE3"/>
    <w:rsid w:val="003342D1"/>
    <w:rsid w:val="003348A1"/>
    <w:rsid w:val="00334D1E"/>
    <w:rsid w:val="00334E03"/>
    <w:rsid w:val="0033522A"/>
    <w:rsid w:val="0033584A"/>
    <w:rsid w:val="00335869"/>
    <w:rsid w:val="00335BF0"/>
    <w:rsid w:val="00335DB7"/>
    <w:rsid w:val="00335F6F"/>
    <w:rsid w:val="003366D5"/>
    <w:rsid w:val="003367FC"/>
    <w:rsid w:val="0033711D"/>
    <w:rsid w:val="003375FA"/>
    <w:rsid w:val="00337625"/>
    <w:rsid w:val="0033779B"/>
    <w:rsid w:val="003377F9"/>
    <w:rsid w:val="003379C6"/>
    <w:rsid w:val="00337F1C"/>
    <w:rsid w:val="00337F9B"/>
    <w:rsid w:val="003401FA"/>
    <w:rsid w:val="00340389"/>
    <w:rsid w:val="003406A7"/>
    <w:rsid w:val="00340724"/>
    <w:rsid w:val="00340982"/>
    <w:rsid w:val="003409F4"/>
    <w:rsid w:val="00340B11"/>
    <w:rsid w:val="00340B43"/>
    <w:rsid w:val="00340E3C"/>
    <w:rsid w:val="00340F7D"/>
    <w:rsid w:val="00341427"/>
    <w:rsid w:val="0034174B"/>
    <w:rsid w:val="0034179C"/>
    <w:rsid w:val="003418FB"/>
    <w:rsid w:val="003420F2"/>
    <w:rsid w:val="00342621"/>
    <w:rsid w:val="00342A0B"/>
    <w:rsid w:val="00342AE1"/>
    <w:rsid w:val="00343276"/>
    <w:rsid w:val="003439B7"/>
    <w:rsid w:val="00343A29"/>
    <w:rsid w:val="00343C73"/>
    <w:rsid w:val="00343D12"/>
    <w:rsid w:val="00343EC1"/>
    <w:rsid w:val="003440AD"/>
    <w:rsid w:val="00344115"/>
    <w:rsid w:val="00344662"/>
    <w:rsid w:val="00344764"/>
    <w:rsid w:val="00344B7F"/>
    <w:rsid w:val="00345386"/>
    <w:rsid w:val="00345C77"/>
    <w:rsid w:val="0034607E"/>
    <w:rsid w:val="003460F2"/>
    <w:rsid w:val="00346204"/>
    <w:rsid w:val="00347550"/>
    <w:rsid w:val="003477E2"/>
    <w:rsid w:val="00347B22"/>
    <w:rsid w:val="00347BE4"/>
    <w:rsid w:val="00347C35"/>
    <w:rsid w:val="00347E19"/>
    <w:rsid w:val="00347E5C"/>
    <w:rsid w:val="00347EF9"/>
    <w:rsid w:val="00350478"/>
    <w:rsid w:val="003509DE"/>
    <w:rsid w:val="00350BDE"/>
    <w:rsid w:val="00350D37"/>
    <w:rsid w:val="00351043"/>
    <w:rsid w:val="00351115"/>
    <w:rsid w:val="0035112B"/>
    <w:rsid w:val="0035153C"/>
    <w:rsid w:val="0035165B"/>
    <w:rsid w:val="003516A3"/>
    <w:rsid w:val="0035180A"/>
    <w:rsid w:val="00351835"/>
    <w:rsid w:val="003518D4"/>
    <w:rsid w:val="00351900"/>
    <w:rsid w:val="00351AC1"/>
    <w:rsid w:val="00351EDC"/>
    <w:rsid w:val="0035275D"/>
    <w:rsid w:val="003527F6"/>
    <w:rsid w:val="00352963"/>
    <w:rsid w:val="00352C85"/>
    <w:rsid w:val="00352D54"/>
    <w:rsid w:val="00353192"/>
    <w:rsid w:val="003531A8"/>
    <w:rsid w:val="003534EF"/>
    <w:rsid w:val="003539AD"/>
    <w:rsid w:val="00353A78"/>
    <w:rsid w:val="003541D5"/>
    <w:rsid w:val="00354269"/>
    <w:rsid w:val="0035475C"/>
    <w:rsid w:val="003548E2"/>
    <w:rsid w:val="003553FC"/>
    <w:rsid w:val="0035578A"/>
    <w:rsid w:val="00355962"/>
    <w:rsid w:val="003559EC"/>
    <w:rsid w:val="0035627E"/>
    <w:rsid w:val="0035672B"/>
    <w:rsid w:val="00356DB8"/>
    <w:rsid w:val="003574D2"/>
    <w:rsid w:val="003575C6"/>
    <w:rsid w:val="003577F3"/>
    <w:rsid w:val="003579B4"/>
    <w:rsid w:val="003605EA"/>
    <w:rsid w:val="003611A9"/>
    <w:rsid w:val="003619F4"/>
    <w:rsid w:val="00361AC8"/>
    <w:rsid w:val="00361AE2"/>
    <w:rsid w:val="00361C32"/>
    <w:rsid w:val="00361CDC"/>
    <w:rsid w:val="00361D05"/>
    <w:rsid w:val="003625C9"/>
    <w:rsid w:val="00362943"/>
    <w:rsid w:val="00362F0B"/>
    <w:rsid w:val="00363243"/>
    <w:rsid w:val="003632E8"/>
    <w:rsid w:val="003633F1"/>
    <w:rsid w:val="00363569"/>
    <w:rsid w:val="003639DD"/>
    <w:rsid w:val="00363FDF"/>
    <w:rsid w:val="00363FED"/>
    <w:rsid w:val="003642E1"/>
    <w:rsid w:val="003644CB"/>
    <w:rsid w:val="003646B1"/>
    <w:rsid w:val="00364D7C"/>
    <w:rsid w:val="00365108"/>
    <w:rsid w:val="003651E6"/>
    <w:rsid w:val="00365C85"/>
    <w:rsid w:val="003660C0"/>
    <w:rsid w:val="003663BC"/>
    <w:rsid w:val="0036650E"/>
    <w:rsid w:val="003665C1"/>
    <w:rsid w:val="00366874"/>
    <w:rsid w:val="00367327"/>
    <w:rsid w:val="00367BA0"/>
    <w:rsid w:val="00367F3E"/>
    <w:rsid w:val="003701BF"/>
    <w:rsid w:val="003702E7"/>
    <w:rsid w:val="00370735"/>
    <w:rsid w:val="00370B5C"/>
    <w:rsid w:val="00370C5E"/>
    <w:rsid w:val="00370D5E"/>
    <w:rsid w:val="0037102A"/>
    <w:rsid w:val="003711C1"/>
    <w:rsid w:val="003713E9"/>
    <w:rsid w:val="00371454"/>
    <w:rsid w:val="00371878"/>
    <w:rsid w:val="0037195F"/>
    <w:rsid w:val="00371A69"/>
    <w:rsid w:val="0037244E"/>
    <w:rsid w:val="00372482"/>
    <w:rsid w:val="0037281D"/>
    <w:rsid w:val="00372D83"/>
    <w:rsid w:val="003734ED"/>
    <w:rsid w:val="00373FA2"/>
    <w:rsid w:val="003741D1"/>
    <w:rsid w:val="00374398"/>
    <w:rsid w:val="00374566"/>
    <w:rsid w:val="0037482C"/>
    <w:rsid w:val="00374E2A"/>
    <w:rsid w:val="00374F4E"/>
    <w:rsid w:val="003751D7"/>
    <w:rsid w:val="00375486"/>
    <w:rsid w:val="00375590"/>
    <w:rsid w:val="003757E1"/>
    <w:rsid w:val="003759BA"/>
    <w:rsid w:val="00375DBC"/>
    <w:rsid w:val="003761DA"/>
    <w:rsid w:val="003767B0"/>
    <w:rsid w:val="003767C0"/>
    <w:rsid w:val="00376F79"/>
    <w:rsid w:val="0037707E"/>
    <w:rsid w:val="00377444"/>
    <w:rsid w:val="00377675"/>
    <w:rsid w:val="003778C8"/>
    <w:rsid w:val="00377AFC"/>
    <w:rsid w:val="00377D16"/>
    <w:rsid w:val="00377FC7"/>
    <w:rsid w:val="003800CC"/>
    <w:rsid w:val="0038018A"/>
    <w:rsid w:val="003801FE"/>
    <w:rsid w:val="003804C9"/>
    <w:rsid w:val="003805AA"/>
    <w:rsid w:val="0038066D"/>
    <w:rsid w:val="00380B98"/>
    <w:rsid w:val="00380BD5"/>
    <w:rsid w:val="00380CBC"/>
    <w:rsid w:val="00381209"/>
    <w:rsid w:val="00381240"/>
    <w:rsid w:val="003812DC"/>
    <w:rsid w:val="0038143D"/>
    <w:rsid w:val="0038151D"/>
    <w:rsid w:val="00381541"/>
    <w:rsid w:val="00381A59"/>
    <w:rsid w:val="00381AAB"/>
    <w:rsid w:val="00381B13"/>
    <w:rsid w:val="00381C0B"/>
    <w:rsid w:val="003823AD"/>
    <w:rsid w:val="00382B58"/>
    <w:rsid w:val="00382BEE"/>
    <w:rsid w:val="003830EC"/>
    <w:rsid w:val="003831C6"/>
    <w:rsid w:val="00383503"/>
    <w:rsid w:val="00383776"/>
    <w:rsid w:val="00383AF3"/>
    <w:rsid w:val="00383EB6"/>
    <w:rsid w:val="00384011"/>
    <w:rsid w:val="00384535"/>
    <w:rsid w:val="00384750"/>
    <w:rsid w:val="003849BF"/>
    <w:rsid w:val="00384A73"/>
    <w:rsid w:val="00384D3A"/>
    <w:rsid w:val="00384D80"/>
    <w:rsid w:val="00384DD8"/>
    <w:rsid w:val="003853E2"/>
    <w:rsid w:val="003857F7"/>
    <w:rsid w:val="003860CB"/>
    <w:rsid w:val="003863FC"/>
    <w:rsid w:val="0038680C"/>
    <w:rsid w:val="00386E60"/>
    <w:rsid w:val="00386E8A"/>
    <w:rsid w:val="003871D4"/>
    <w:rsid w:val="00387473"/>
    <w:rsid w:val="00387576"/>
    <w:rsid w:val="003901B4"/>
    <w:rsid w:val="003901BA"/>
    <w:rsid w:val="003902E9"/>
    <w:rsid w:val="00390597"/>
    <w:rsid w:val="00390739"/>
    <w:rsid w:val="00390A1A"/>
    <w:rsid w:val="00390CB2"/>
    <w:rsid w:val="00390CBE"/>
    <w:rsid w:val="00390CE3"/>
    <w:rsid w:val="00391820"/>
    <w:rsid w:val="00391925"/>
    <w:rsid w:val="00391A34"/>
    <w:rsid w:val="00391F2C"/>
    <w:rsid w:val="00392044"/>
    <w:rsid w:val="0039241E"/>
    <w:rsid w:val="0039276B"/>
    <w:rsid w:val="003927FF"/>
    <w:rsid w:val="00392E65"/>
    <w:rsid w:val="00392E8C"/>
    <w:rsid w:val="00392EA9"/>
    <w:rsid w:val="00392F36"/>
    <w:rsid w:val="00392FB2"/>
    <w:rsid w:val="003931BC"/>
    <w:rsid w:val="00393262"/>
    <w:rsid w:val="0039333F"/>
    <w:rsid w:val="003933B5"/>
    <w:rsid w:val="003934B6"/>
    <w:rsid w:val="00393953"/>
    <w:rsid w:val="00393C21"/>
    <w:rsid w:val="00393D25"/>
    <w:rsid w:val="00393F89"/>
    <w:rsid w:val="00393FA4"/>
    <w:rsid w:val="00394241"/>
    <w:rsid w:val="0039455C"/>
    <w:rsid w:val="0039456A"/>
    <w:rsid w:val="00394718"/>
    <w:rsid w:val="003948B6"/>
    <w:rsid w:val="003949AE"/>
    <w:rsid w:val="00394BAB"/>
    <w:rsid w:val="00394DFC"/>
    <w:rsid w:val="00394E85"/>
    <w:rsid w:val="00394F4D"/>
    <w:rsid w:val="00395331"/>
    <w:rsid w:val="003955B7"/>
    <w:rsid w:val="0039578A"/>
    <w:rsid w:val="003957CF"/>
    <w:rsid w:val="00395BDE"/>
    <w:rsid w:val="00395C3E"/>
    <w:rsid w:val="00395C94"/>
    <w:rsid w:val="003960AD"/>
    <w:rsid w:val="0039613C"/>
    <w:rsid w:val="0039613F"/>
    <w:rsid w:val="0039619E"/>
    <w:rsid w:val="003962E1"/>
    <w:rsid w:val="003968AF"/>
    <w:rsid w:val="00396D58"/>
    <w:rsid w:val="00396E43"/>
    <w:rsid w:val="003979C8"/>
    <w:rsid w:val="00397B1B"/>
    <w:rsid w:val="00397D4F"/>
    <w:rsid w:val="003A0734"/>
    <w:rsid w:val="003A0B8B"/>
    <w:rsid w:val="003A0D75"/>
    <w:rsid w:val="003A0EFD"/>
    <w:rsid w:val="003A1143"/>
    <w:rsid w:val="003A1909"/>
    <w:rsid w:val="003A1A3B"/>
    <w:rsid w:val="003A1BC1"/>
    <w:rsid w:val="003A1D14"/>
    <w:rsid w:val="003A1E96"/>
    <w:rsid w:val="003A20DF"/>
    <w:rsid w:val="003A2350"/>
    <w:rsid w:val="003A2510"/>
    <w:rsid w:val="003A295B"/>
    <w:rsid w:val="003A2A4E"/>
    <w:rsid w:val="003A2AAD"/>
    <w:rsid w:val="003A2D25"/>
    <w:rsid w:val="003A2ED4"/>
    <w:rsid w:val="003A32C5"/>
    <w:rsid w:val="003A34EF"/>
    <w:rsid w:val="003A3844"/>
    <w:rsid w:val="003A3AA1"/>
    <w:rsid w:val="003A3C85"/>
    <w:rsid w:val="003A3D6D"/>
    <w:rsid w:val="003A3F98"/>
    <w:rsid w:val="003A4040"/>
    <w:rsid w:val="003A4108"/>
    <w:rsid w:val="003A42BA"/>
    <w:rsid w:val="003A46AB"/>
    <w:rsid w:val="003A473A"/>
    <w:rsid w:val="003A47DF"/>
    <w:rsid w:val="003A4C0A"/>
    <w:rsid w:val="003A4C9B"/>
    <w:rsid w:val="003A4CA4"/>
    <w:rsid w:val="003A4E91"/>
    <w:rsid w:val="003A50F5"/>
    <w:rsid w:val="003A5539"/>
    <w:rsid w:val="003A556D"/>
    <w:rsid w:val="003A5B3F"/>
    <w:rsid w:val="003A5C18"/>
    <w:rsid w:val="003A5C27"/>
    <w:rsid w:val="003A5E7F"/>
    <w:rsid w:val="003A6465"/>
    <w:rsid w:val="003A678F"/>
    <w:rsid w:val="003A680C"/>
    <w:rsid w:val="003A6987"/>
    <w:rsid w:val="003A69D6"/>
    <w:rsid w:val="003A6B6E"/>
    <w:rsid w:val="003A6EEA"/>
    <w:rsid w:val="003A6F1D"/>
    <w:rsid w:val="003A7348"/>
    <w:rsid w:val="003A742A"/>
    <w:rsid w:val="003A74C7"/>
    <w:rsid w:val="003A75DC"/>
    <w:rsid w:val="003A7672"/>
    <w:rsid w:val="003A7683"/>
    <w:rsid w:val="003A79E7"/>
    <w:rsid w:val="003A7CA5"/>
    <w:rsid w:val="003B0397"/>
    <w:rsid w:val="003B059D"/>
    <w:rsid w:val="003B05F0"/>
    <w:rsid w:val="003B0632"/>
    <w:rsid w:val="003B0B17"/>
    <w:rsid w:val="003B0C59"/>
    <w:rsid w:val="003B0D63"/>
    <w:rsid w:val="003B0E07"/>
    <w:rsid w:val="003B128B"/>
    <w:rsid w:val="003B1A77"/>
    <w:rsid w:val="003B1CA7"/>
    <w:rsid w:val="003B23C0"/>
    <w:rsid w:val="003B2583"/>
    <w:rsid w:val="003B282D"/>
    <w:rsid w:val="003B2BF0"/>
    <w:rsid w:val="003B3563"/>
    <w:rsid w:val="003B3583"/>
    <w:rsid w:val="003B3650"/>
    <w:rsid w:val="003B37D4"/>
    <w:rsid w:val="003B39F8"/>
    <w:rsid w:val="003B3D96"/>
    <w:rsid w:val="003B3EAA"/>
    <w:rsid w:val="003B40DD"/>
    <w:rsid w:val="003B417D"/>
    <w:rsid w:val="003B45AA"/>
    <w:rsid w:val="003B45E4"/>
    <w:rsid w:val="003B460A"/>
    <w:rsid w:val="003B4675"/>
    <w:rsid w:val="003B4816"/>
    <w:rsid w:val="003B49BA"/>
    <w:rsid w:val="003B4B8A"/>
    <w:rsid w:val="003B4CB3"/>
    <w:rsid w:val="003B4D7A"/>
    <w:rsid w:val="003B4DC3"/>
    <w:rsid w:val="003B535D"/>
    <w:rsid w:val="003B5651"/>
    <w:rsid w:val="003B576D"/>
    <w:rsid w:val="003B5939"/>
    <w:rsid w:val="003B5D94"/>
    <w:rsid w:val="003B5EBD"/>
    <w:rsid w:val="003B5EF0"/>
    <w:rsid w:val="003B6229"/>
    <w:rsid w:val="003B629B"/>
    <w:rsid w:val="003B635F"/>
    <w:rsid w:val="003B6CFA"/>
    <w:rsid w:val="003B6E3F"/>
    <w:rsid w:val="003B6F8B"/>
    <w:rsid w:val="003B7535"/>
    <w:rsid w:val="003B75CD"/>
    <w:rsid w:val="003B76F8"/>
    <w:rsid w:val="003B7BD9"/>
    <w:rsid w:val="003B7CF8"/>
    <w:rsid w:val="003B7DF8"/>
    <w:rsid w:val="003C0CB3"/>
    <w:rsid w:val="003C186E"/>
    <w:rsid w:val="003C18AE"/>
    <w:rsid w:val="003C1BC4"/>
    <w:rsid w:val="003C24EA"/>
    <w:rsid w:val="003C2CEA"/>
    <w:rsid w:val="003C2E21"/>
    <w:rsid w:val="003C2E72"/>
    <w:rsid w:val="003C2EF7"/>
    <w:rsid w:val="003C3044"/>
    <w:rsid w:val="003C307C"/>
    <w:rsid w:val="003C30A6"/>
    <w:rsid w:val="003C316D"/>
    <w:rsid w:val="003C3244"/>
    <w:rsid w:val="003C3288"/>
    <w:rsid w:val="003C33E4"/>
    <w:rsid w:val="003C368F"/>
    <w:rsid w:val="003C3856"/>
    <w:rsid w:val="003C3B35"/>
    <w:rsid w:val="003C416C"/>
    <w:rsid w:val="003C4335"/>
    <w:rsid w:val="003C44E4"/>
    <w:rsid w:val="003C45CD"/>
    <w:rsid w:val="003C4E26"/>
    <w:rsid w:val="003C4EF5"/>
    <w:rsid w:val="003C4EFC"/>
    <w:rsid w:val="003C509E"/>
    <w:rsid w:val="003C517F"/>
    <w:rsid w:val="003C52C1"/>
    <w:rsid w:val="003C52CD"/>
    <w:rsid w:val="003C53A9"/>
    <w:rsid w:val="003C58BA"/>
    <w:rsid w:val="003C58D6"/>
    <w:rsid w:val="003C5BE0"/>
    <w:rsid w:val="003C5E78"/>
    <w:rsid w:val="003C5EC7"/>
    <w:rsid w:val="003C622B"/>
    <w:rsid w:val="003C64C9"/>
    <w:rsid w:val="003C6565"/>
    <w:rsid w:val="003C6B80"/>
    <w:rsid w:val="003C6C8D"/>
    <w:rsid w:val="003C712F"/>
    <w:rsid w:val="003C71EE"/>
    <w:rsid w:val="003C723C"/>
    <w:rsid w:val="003C7445"/>
    <w:rsid w:val="003C744D"/>
    <w:rsid w:val="003C75FA"/>
    <w:rsid w:val="003C76DE"/>
    <w:rsid w:val="003C7ECF"/>
    <w:rsid w:val="003D00CA"/>
    <w:rsid w:val="003D04D8"/>
    <w:rsid w:val="003D05AF"/>
    <w:rsid w:val="003D0712"/>
    <w:rsid w:val="003D09C5"/>
    <w:rsid w:val="003D0AD9"/>
    <w:rsid w:val="003D0D20"/>
    <w:rsid w:val="003D114E"/>
    <w:rsid w:val="003D1492"/>
    <w:rsid w:val="003D1723"/>
    <w:rsid w:val="003D1E93"/>
    <w:rsid w:val="003D2139"/>
    <w:rsid w:val="003D278F"/>
    <w:rsid w:val="003D28FE"/>
    <w:rsid w:val="003D2EC6"/>
    <w:rsid w:val="003D3069"/>
    <w:rsid w:val="003D3717"/>
    <w:rsid w:val="003D3A88"/>
    <w:rsid w:val="003D3DAA"/>
    <w:rsid w:val="003D3ED4"/>
    <w:rsid w:val="003D3FEE"/>
    <w:rsid w:val="003D4C2B"/>
    <w:rsid w:val="003D4F9D"/>
    <w:rsid w:val="003D5127"/>
    <w:rsid w:val="003D54DB"/>
    <w:rsid w:val="003D58BC"/>
    <w:rsid w:val="003D6755"/>
    <w:rsid w:val="003D67E2"/>
    <w:rsid w:val="003D6869"/>
    <w:rsid w:val="003D6996"/>
    <w:rsid w:val="003D6CAC"/>
    <w:rsid w:val="003D70FD"/>
    <w:rsid w:val="003D746F"/>
    <w:rsid w:val="003D7806"/>
    <w:rsid w:val="003D7ACE"/>
    <w:rsid w:val="003D7E19"/>
    <w:rsid w:val="003E0205"/>
    <w:rsid w:val="003E038D"/>
    <w:rsid w:val="003E0685"/>
    <w:rsid w:val="003E06C4"/>
    <w:rsid w:val="003E0B2C"/>
    <w:rsid w:val="003E15FB"/>
    <w:rsid w:val="003E1668"/>
    <w:rsid w:val="003E166A"/>
    <w:rsid w:val="003E1870"/>
    <w:rsid w:val="003E19C0"/>
    <w:rsid w:val="003E1AF4"/>
    <w:rsid w:val="003E1CB2"/>
    <w:rsid w:val="003E1D34"/>
    <w:rsid w:val="003E1E60"/>
    <w:rsid w:val="003E1F32"/>
    <w:rsid w:val="003E21DF"/>
    <w:rsid w:val="003E243A"/>
    <w:rsid w:val="003E25EA"/>
    <w:rsid w:val="003E28A3"/>
    <w:rsid w:val="003E28F3"/>
    <w:rsid w:val="003E2BCC"/>
    <w:rsid w:val="003E2EE9"/>
    <w:rsid w:val="003E30FF"/>
    <w:rsid w:val="003E31BE"/>
    <w:rsid w:val="003E33C4"/>
    <w:rsid w:val="003E34BE"/>
    <w:rsid w:val="003E35B2"/>
    <w:rsid w:val="003E371B"/>
    <w:rsid w:val="003E3A2C"/>
    <w:rsid w:val="003E3BDC"/>
    <w:rsid w:val="003E45ED"/>
    <w:rsid w:val="003E491E"/>
    <w:rsid w:val="003E4A8B"/>
    <w:rsid w:val="003E4C2F"/>
    <w:rsid w:val="003E4C67"/>
    <w:rsid w:val="003E4D61"/>
    <w:rsid w:val="003E4EDF"/>
    <w:rsid w:val="003E50D2"/>
    <w:rsid w:val="003E5198"/>
    <w:rsid w:val="003E523B"/>
    <w:rsid w:val="003E527B"/>
    <w:rsid w:val="003E5492"/>
    <w:rsid w:val="003E552C"/>
    <w:rsid w:val="003E5550"/>
    <w:rsid w:val="003E5B54"/>
    <w:rsid w:val="003E6265"/>
    <w:rsid w:val="003E6351"/>
    <w:rsid w:val="003E67B2"/>
    <w:rsid w:val="003E6BF1"/>
    <w:rsid w:val="003E6EF2"/>
    <w:rsid w:val="003E6F65"/>
    <w:rsid w:val="003E7007"/>
    <w:rsid w:val="003E7508"/>
    <w:rsid w:val="003E7566"/>
    <w:rsid w:val="003E77E1"/>
    <w:rsid w:val="003E782B"/>
    <w:rsid w:val="003E7863"/>
    <w:rsid w:val="003E79A6"/>
    <w:rsid w:val="003E7BDF"/>
    <w:rsid w:val="003E7E20"/>
    <w:rsid w:val="003E7F78"/>
    <w:rsid w:val="003F00D4"/>
    <w:rsid w:val="003F02B5"/>
    <w:rsid w:val="003F042D"/>
    <w:rsid w:val="003F043D"/>
    <w:rsid w:val="003F07BD"/>
    <w:rsid w:val="003F1025"/>
    <w:rsid w:val="003F10E2"/>
    <w:rsid w:val="003F134A"/>
    <w:rsid w:val="003F14FA"/>
    <w:rsid w:val="003F16CF"/>
    <w:rsid w:val="003F1783"/>
    <w:rsid w:val="003F1868"/>
    <w:rsid w:val="003F1928"/>
    <w:rsid w:val="003F1989"/>
    <w:rsid w:val="003F23EB"/>
    <w:rsid w:val="003F24BA"/>
    <w:rsid w:val="003F276A"/>
    <w:rsid w:val="003F27E5"/>
    <w:rsid w:val="003F286B"/>
    <w:rsid w:val="003F29EE"/>
    <w:rsid w:val="003F30E7"/>
    <w:rsid w:val="003F31DD"/>
    <w:rsid w:val="003F33F3"/>
    <w:rsid w:val="003F350E"/>
    <w:rsid w:val="003F3621"/>
    <w:rsid w:val="003F3921"/>
    <w:rsid w:val="003F39CD"/>
    <w:rsid w:val="003F3A53"/>
    <w:rsid w:val="003F3BD6"/>
    <w:rsid w:val="003F3E4D"/>
    <w:rsid w:val="003F3EAF"/>
    <w:rsid w:val="003F4121"/>
    <w:rsid w:val="003F428D"/>
    <w:rsid w:val="003F4361"/>
    <w:rsid w:val="003F44B1"/>
    <w:rsid w:val="003F48C2"/>
    <w:rsid w:val="003F4A47"/>
    <w:rsid w:val="003F4B99"/>
    <w:rsid w:val="003F4CA4"/>
    <w:rsid w:val="003F4CAF"/>
    <w:rsid w:val="003F4DAF"/>
    <w:rsid w:val="003F54AF"/>
    <w:rsid w:val="003F553F"/>
    <w:rsid w:val="003F5581"/>
    <w:rsid w:val="003F57B8"/>
    <w:rsid w:val="003F5B43"/>
    <w:rsid w:val="003F5C60"/>
    <w:rsid w:val="003F5D47"/>
    <w:rsid w:val="003F630A"/>
    <w:rsid w:val="003F630B"/>
    <w:rsid w:val="003F6608"/>
    <w:rsid w:val="003F68AC"/>
    <w:rsid w:val="003F6B36"/>
    <w:rsid w:val="003F6BA3"/>
    <w:rsid w:val="003F6C30"/>
    <w:rsid w:val="003F6CCD"/>
    <w:rsid w:val="003F6D86"/>
    <w:rsid w:val="003F6FAA"/>
    <w:rsid w:val="003F76BA"/>
    <w:rsid w:val="003F789B"/>
    <w:rsid w:val="003F7A6A"/>
    <w:rsid w:val="003F7EFA"/>
    <w:rsid w:val="003F7F49"/>
    <w:rsid w:val="0040041C"/>
    <w:rsid w:val="00400500"/>
    <w:rsid w:val="0040086F"/>
    <w:rsid w:val="00400A3D"/>
    <w:rsid w:val="00400C57"/>
    <w:rsid w:val="0040111D"/>
    <w:rsid w:val="004016D1"/>
    <w:rsid w:val="00401D27"/>
    <w:rsid w:val="00401D46"/>
    <w:rsid w:val="004021DE"/>
    <w:rsid w:val="00402498"/>
    <w:rsid w:val="0040256F"/>
    <w:rsid w:val="004030B3"/>
    <w:rsid w:val="0040372F"/>
    <w:rsid w:val="00403A6E"/>
    <w:rsid w:val="00403BFF"/>
    <w:rsid w:val="00403F7E"/>
    <w:rsid w:val="0040401F"/>
    <w:rsid w:val="004040A2"/>
    <w:rsid w:val="0040449E"/>
    <w:rsid w:val="00404FCD"/>
    <w:rsid w:val="0040522F"/>
    <w:rsid w:val="004056C3"/>
    <w:rsid w:val="004057E2"/>
    <w:rsid w:val="00405B48"/>
    <w:rsid w:val="00405BD0"/>
    <w:rsid w:val="00405D62"/>
    <w:rsid w:val="00405EC1"/>
    <w:rsid w:val="004061CC"/>
    <w:rsid w:val="004061F1"/>
    <w:rsid w:val="00406534"/>
    <w:rsid w:val="004066AA"/>
    <w:rsid w:val="00406740"/>
    <w:rsid w:val="00406994"/>
    <w:rsid w:val="00407107"/>
    <w:rsid w:val="004071DA"/>
    <w:rsid w:val="0040736C"/>
    <w:rsid w:val="00407718"/>
    <w:rsid w:val="004079D4"/>
    <w:rsid w:val="00407A85"/>
    <w:rsid w:val="00407BBF"/>
    <w:rsid w:val="00407F26"/>
    <w:rsid w:val="004101CC"/>
    <w:rsid w:val="00410290"/>
    <w:rsid w:val="0041074A"/>
    <w:rsid w:val="00410C2E"/>
    <w:rsid w:val="00410F54"/>
    <w:rsid w:val="0041135A"/>
    <w:rsid w:val="00411395"/>
    <w:rsid w:val="0041148E"/>
    <w:rsid w:val="004114DB"/>
    <w:rsid w:val="00411DF7"/>
    <w:rsid w:val="00411E91"/>
    <w:rsid w:val="00411F26"/>
    <w:rsid w:val="00411F86"/>
    <w:rsid w:val="004124F2"/>
    <w:rsid w:val="004125D1"/>
    <w:rsid w:val="004128B7"/>
    <w:rsid w:val="00412A45"/>
    <w:rsid w:val="00412D5A"/>
    <w:rsid w:val="00412F51"/>
    <w:rsid w:val="00412F60"/>
    <w:rsid w:val="004130FA"/>
    <w:rsid w:val="0041311D"/>
    <w:rsid w:val="00413B02"/>
    <w:rsid w:val="004145A8"/>
    <w:rsid w:val="004148AA"/>
    <w:rsid w:val="004150D6"/>
    <w:rsid w:val="004151D6"/>
    <w:rsid w:val="00415206"/>
    <w:rsid w:val="00415619"/>
    <w:rsid w:val="0041577E"/>
    <w:rsid w:val="00415833"/>
    <w:rsid w:val="0041616F"/>
    <w:rsid w:val="0041654B"/>
    <w:rsid w:val="004167DF"/>
    <w:rsid w:val="0041690F"/>
    <w:rsid w:val="00416C21"/>
    <w:rsid w:val="00416C69"/>
    <w:rsid w:val="00416F99"/>
    <w:rsid w:val="0041746E"/>
    <w:rsid w:val="004174A3"/>
    <w:rsid w:val="004175EF"/>
    <w:rsid w:val="00417F42"/>
    <w:rsid w:val="00420805"/>
    <w:rsid w:val="00420F70"/>
    <w:rsid w:val="00421219"/>
    <w:rsid w:val="004214AC"/>
    <w:rsid w:val="004216CF"/>
    <w:rsid w:val="00421DEC"/>
    <w:rsid w:val="00421DF3"/>
    <w:rsid w:val="004222E5"/>
    <w:rsid w:val="00422481"/>
    <w:rsid w:val="00422601"/>
    <w:rsid w:val="00422BAE"/>
    <w:rsid w:val="00422CF8"/>
    <w:rsid w:val="0042302E"/>
    <w:rsid w:val="00423567"/>
    <w:rsid w:val="0042369F"/>
    <w:rsid w:val="004236D7"/>
    <w:rsid w:val="00423746"/>
    <w:rsid w:val="00423B27"/>
    <w:rsid w:val="00423BD1"/>
    <w:rsid w:val="00423E4F"/>
    <w:rsid w:val="00423FB8"/>
    <w:rsid w:val="004241A2"/>
    <w:rsid w:val="0042461E"/>
    <w:rsid w:val="004246E8"/>
    <w:rsid w:val="0042477B"/>
    <w:rsid w:val="00424A5D"/>
    <w:rsid w:val="00424EC5"/>
    <w:rsid w:val="00425303"/>
    <w:rsid w:val="004256BC"/>
    <w:rsid w:val="00425764"/>
    <w:rsid w:val="004259ED"/>
    <w:rsid w:val="00425A0E"/>
    <w:rsid w:val="00425F39"/>
    <w:rsid w:val="00425F63"/>
    <w:rsid w:val="004261D0"/>
    <w:rsid w:val="004263AF"/>
    <w:rsid w:val="0042641B"/>
    <w:rsid w:val="00426715"/>
    <w:rsid w:val="00426752"/>
    <w:rsid w:val="004268B7"/>
    <w:rsid w:val="00426927"/>
    <w:rsid w:val="00426CEE"/>
    <w:rsid w:val="00426ED0"/>
    <w:rsid w:val="0042755A"/>
    <w:rsid w:val="0042779D"/>
    <w:rsid w:val="00430526"/>
    <w:rsid w:val="00430618"/>
    <w:rsid w:val="0043095A"/>
    <w:rsid w:val="00430F10"/>
    <w:rsid w:val="00431686"/>
    <w:rsid w:val="00431711"/>
    <w:rsid w:val="00431737"/>
    <w:rsid w:val="00431783"/>
    <w:rsid w:val="00431B7C"/>
    <w:rsid w:val="00431DFE"/>
    <w:rsid w:val="00432450"/>
    <w:rsid w:val="00432733"/>
    <w:rsid w:val="00432A61"/>
    <w:rsid w:val="00432BA9"/>
    <w:rsid w:val="00432BD9"/>
    <w:rsid w:val="00432CAC"/>
    <w:rsid w:val="00432D91"/>
    <w:rsid w:val="0043335E"/>
    <w:rsid w:val="00433459"/>
    <w:rsid w:val="00433699"/>
    <w:rsid w:val="00433BDD"/>
    <w:rsid w:val="00433CF5"/>
    <w:rsid w:val="00433DE2"/>
    <w:rsid w:val="00433E85"/>
    <w:rsid w:val="00433F2B"/>
    <w:rsid w:val="00434519"/>
    <w:rsid w:val="004345AA"/>
    <w:rsid w:val="004345B0"/>
    <w:rsid w:val="00434AF1"/>
    <w:rsid w:val="00434C97"/>
    <w:rsid w:val="00434D25"/>
    <w:rsid w:val="00434E54"/>
    <w:rsid w:val="004351B2"/>
    <w:rsid w:val="0043528F"/>
    <w:rsid w:val="00435E65"/>
    <w:rsid w:val="00436336"/>
    <w:rsid w:val="00436416"/>
    <w:rsid w:val="00436495"/>
    <w:rsid w:val="004364AF"/>
    <w:rsid w:val="0043749F"/>
    <w:rsid w:val="004375E9"/>
    <w:rsid w:val="00440380"/>
    <w:rsid w:val="00440588"/>
    <w:rsid w:val="00440724"/>
    <w:rsid w:val="00440922"/>
    <w:rsid w:val="004412FD"/>
    <w:rsid w:val="0044133E"/>
    <w:rsid w:val="004418FE"/>
    <w:rsid w:val="00441AE9"/>
    <w:rsid w:val="00441EB3"/>
    <w:rsid w:val="0044205F"/>
    <w:rsid w:val="0044222F"/>
    <w:rsid w:val="004425E7"/>
    <w:rsid w:val="00442798"/>
    <w:rsid w:val="0044285E"/>
    <w:rsid w:val="00442A9F"/>
    <w:rsid w:val="00442DCE"/>
    <w:rsid w:val="0044332A"/>
    <w:rsid w:val="00443713"/>
    <w:rsid w:val="004437A7"/>
    <w:rsid w:val="00443ADA"/>
    <w:rsid w:val="00443BCF"/>
    <w:rsid w:val="00444080"/>
    <w:rsid w:val="00444A67"/>
    <w:rsid w:val="00444B62"/>
    <w:rsid w:val="00444B81"/>
    <w:rsid w:val="00444C1F"/>
    <w:rsid w:val="00444E1C"/>
    <w:rsid w:val="00444FDA"/>
    <w:rsid w:val="004451A0"/>
    <w:rsid w:val="004452F8"/>
    <w:rsid w:val="00445F3A"/>
    <w:rsid w:val="00446047"/>
    <w:rsid w:val="0044663B"/>
    <w:rsid w:val="004469AF"/>
    <w:rsid w:val="00446C59"/>
    <w:rsid w:val="00447387"/>
    <w:rsid w:val="0044786B"/>
    <w:rsid w:val="004478E4"/>
    <w:rsid w:val="00447A7D"/>
    <w:rsid w:val="00447BEA"/>
    <w:rsid w:val="00447C10"/>
    <w:rsid w:val="00447DE4"/>
    <w:rsid w:val="00447FC9"/>
    <w:rsid w:val="00450374"/>
    <w:rsid w:val="00450375"/>
    <w:rsid w:val="004503D9"/>
    <w:rsid w:val="004504F7"/>
    <w:rsid w:val="00450626"/>
    <w:rsid w:val="004506AF"/>
    <w:rsid w:val="00450823"/>
    <w:rsid w:val="00450A01"/>
    <w:rsid w:val="00450FAC"/>
    <w:rsid w:val="004525C4"/>
    <w:rsid w:val="00452691"/>
    <w:rsid w:val="00452AE3"/>
    <w:rsid w:val="004530EC"/>
    <w:rsid w:val="00453293"/>
    <w:rsid w:val="00453383"/>
    <w:rsid w:val="00453411"/>
    <w:rsid w:val="00453476"/>
    <w:rsid w:val="004537D4"/>
    <w:rsid w:val="00453810"/>
    <w:rsid w:val="00453EC2"/>
    <w:rsid w:val="0045407F"/>
    <w:rsid w:val="004541DA"/>
    <w:rsid w:val="00454954"/>
    <w:rsid w:val="00454A6E"/>
    <w:rsid w:val="004551E3"/>
    <w:rsid w:val="0045527B"/>
    <w:rsid w:val="004555FE"/>
    <w:rsid w:val="0045598B"/>
    <w:rsid w:val="004559C8"/>
    <w:rsid w:val="00455BAA"/>
    <w:rsid w:val="00455C73"/>
    <w:rsid w:val="00455D11"/>
    <w:rsid w:val="00456035"/>
    <w:rsid w:val="00456172"/>
    <w:rsid w:val="00456393"/>
    <w:rsid w:val="00456676"/>
    <w:rsid w:val="0045677F"/>
    <w:rsid w:val="004568D3"/>
    <w:rsid w:val="00456BD9"/>
    <w:rsid w:val="0045756F"/>
    <w:rsid w:val="004576A3"/>
    <w:rsid w:val="004576B0"/>
    <w:rsid w:val="004576ED"/>
    <w:rsid w:val="004577F7"/>
    <w:rsid w:val="0045795F"/>
    <w:rsid w:val="00457BF8"/>
    <w:rsid w:val="00460398"/>
    <w:rsid w:val="00460612"/>
    <w:rsid w:val="0046088B"/>
    <w:rsid w:val="004609B9"/>
    <w:rsid w:val="00460AC3"/>
    <w:rsid w:val="0046101D"/>
    <w:rsid w:val="00461037"/>
    <w:rsid w:val="004613D1"/>
    <w:rsid w:val="00461574"/>
    <w:rsid w:val="0046164D"/>
    <w:rsid w:val="00461C6F"/>
    <w:rsid w:val="00461C72"/>
    <w:rsid w:val="004622B4"/>
    <w:rsid w:val="0046232E"/>
    <w:rsid w:val="00462765"/>
    <w:rsid w:val="00462D75"/>
    <w:rsid w:val="00462E47"/>
    <w:rsid w:val="00462E59"/>
    <w:rsid w:val="00462E6A"/>
    <w:rsid w:val="004633C6"/>
    <w:rsid w:val="004635C6"/>
    <w:rsid w:val="00463639"/>
    <w:rsid w:val="004636B4"/>
    <w:rsid w:val="004637B0"/>
    <w:rsid w:val="0046384E"/>
    <w:rsid w:val="0046392D"/>
    <w:rsid w:val="00463E77"/>
    <w:rsid w:val="00464351"/>
    <w:rsid w:val="004643D9"/>
    <w:rsid w:val="004646A6"/>
    <w:rsid w:val="004648E7"/>
    <w:rsid w:val="00464B1E"/>
    <w:rsid w:val="00464B6B"/>
    <w:rsid w:val="00465339"/>
    <w:rsid w:val="004656DE"/>
    <w:rsid w:val="00465829"/>
    <w:rsid w:val="00465AE8"/>
    <w:rsid w:val="00465E7B"/>
    <w:rsid w:val="00466731"/>
    <w:rsid w:val="00466AF2"/>
    <w:rsid w:val="00466EF1"/>
    <w:rsid w:val="00466F0F"/>
    <w:rsid w:val="00466F6C"/>
    <w:rsid w:val="00466FB2"/>
    <w:rsid w:val="00466FD1"/>
    <w:rsid w:val="004674D1"/>
    <w:rsid w:val="004674E4"/>
    <w:rsid w:val="004676D3"/>
    <w:rsid w:val="00467BF6"/>
    <w:rsid w:val="00467E69"/>
    <w:rsid w:val="00467F18"/>
    <w:rsid w:val="00470481"/>
    <w:rsid w:val="00470FC6"/>
    <w:rsid w:val="00470FCB"/>
    <w:rsid w:val="0047101B"/>
    <w:rsid w:val="00471223"/>
    <w:rsid w:val="00471859"/>
    <w:rsid w:val="00471B8B"/>
    <w:rsid w:val="00471E0E"/>
    <w:rsid w:val="004724D9"/>
    <w:rsid w:val="00472B8A"/>
    <w:rsid w:val="00472C4F"/>
    <w:rsid w:val="00472C67"/>
    <w:rsid w:val="0047333E"/>
    <w:rsid w:val="0047364A"/>
    <w:rsid w:val="0047366A"/>
    <w:rsid w:val="00473898"/>
    <w:rsid w:val="00473932"/>
    <w:rsid w:val="0047393F"/>
    <w:rsid w:val="0047396A"/>
    <w:rsid w:val="00474243"/>
    <w:rsid w:val="0047439C"/>
    <w:rsid w:val="004743F6"/>
    <w:rsid w:val="004747BB"/>
    <w:rsid w:val="00474D1C"/>
    <w:rsid w:val="0047563F"/>
    <w:rsid w:val="004757F8"/>
    <w:rsid w:val="0047588A"/>
    <w:rsid w:val="00475A70"/>
    <w:rsid w:val="004761B8"/>
    <w:rsid w:val="004761E9"/>
    <w:rsid w:val="00476791"/>
    <w:rsid w:val="00476849"/>
    <w:rsid w:val="00476A32"/>
    <w:rsid w:val="00476B8D"/>
    <w:rsid w:val="004770AE"/>
    <w:rsid w:val="004770C2"/>
    <w:rsid w:val="0047739C"/>
    <w:rsid w:val="00477516"/>
    <w:rsid w:val="00477608"/>
    <w:rsid w:val="00477644"/>
    <w:rsid w:val="00477787"/>
    <w:rsid w:val="00477954"/>
    <w:rsid w:val="00477956"/>
    <w:rsid w:val="00477967"/>
    <w:rsid w:val="00477CCB"/>
    <w:rsid w:val="00477D94"/>
    <w:rsid w:val="00477DF8"/>
    <w:rsid w:val="00480277"/>
    <w:rsid w:val="004802AD"/>
    <w:rsid w:val="0048064E"/>
    <w:rsid w:val="00480A00"/>
    <w:rsid w:val="0048167F"/>
    <w:rsid w:val="004817CC"/>
    <w:rsid w:val="004817F2"/>
    <w:rsid w:val="00481A4C"/>
    <w:rsid w:val="00481B6C"/>
    <w:rsid w:val="00481C4F"/>
    <w:rsid w:val="00481E9F"/>
    <w:rsid w:val="00481F58"/>
    <w:rsid w:val="00481FB7"/>
    <w:rsid w:val="00481FCB"/>
    <w:rsid w:val="00482419"/>
    <w:rsid w:val="00482961"/>
    <w:rsid w:val="00482AA4"/>
    <w:rsid w:val="00482E1D"/>
    <w:rsid w:val="00482FE1"/>
    <w:rsid w:val="00482FFD"/>
    <w:rsid w:val="004830CF"/>
    <w:rsid w:val="004832F8"/>
    <w:rsid w:val="0048340B"/>
    <w:rsid w:val="00483590"/>
    <w:rsid w:val="00484164"/>
    <w:rsid w:val="0048425F"/>
    <w:rsid w:val="004847D7"/>
    <w:rsid w:val="004849F9"/>
    <w:rsid w:val="00484AAA"/>
    <w:rsid w:val="00484B59"/>
    <w:rsid w:val="00484E68"/>
    <w:rsid w:val="004850DC"/>
    <w:rsid w:val="00485158"/>
    <w:rsid w:val="004852A8"/>
    <w:rsid w:val="0048543B"/>
    <w:rsid w:val="00485454"/>
    <w:rsid w:val="004857EE"/>
    <w:rsid w:val="00485A62"/>
    <w:rsid w:val="00485FC9"/>
    <w:rsid w:val="004867C0"/>
    <w:rsid w:val="00486C36"/>
    <w:rsid w:val="00486D6F"/>
    <w:rsid w:val="00486EAC"/>
    <w:rsid w:val="00486F7F"/>
    <w:rsid w:val="00486FA9"/>
    <w:rsid w:val="00487099"/>
    <w:rsid w:val="004870F6"/>
    <w:rsid w:val="00487114"/>
    <w:rsid w:val="00487EB1"/>
    <w:rsid w:val="004901D7"/>
    <w:rsid w:val="00490759"/>
    <w:rsid w:val="00490A67"/>
    <w:rsid w:val="00491077"/>
    <w:rsid w:val="0049122C"/>
    <w:rsid w:val="004912EC"/>
    <w:rsid w:val="004914D5"/>
    <w:rsid w:val="004915B9"/>
    <w:rsid w:val="00491710"/>
    <w:rsid w:val="00491D01"/>
    <w:rsid w:val="00491DA4"/>
    <w:rsid w:val="00491E5B"/>
    <w:rsid w:val="00491E7D"/>
    <w:rsid w:val="0049219B"/>
    <w:rsid w:val="00492231"/>
    <w:rsid w:val="00492374"/>
    <w:rsid w:val="00492381"/>
    <w:rsid w:val="00492441"/>
    <w:rsid w:val="0049282A"/>
    <w:rsid w:val="00492995"/>
    <w:rsid w:val="00492C0D"/>
    <w:rsid w:val="00492C1C"/>
    <w:rsid w:val="00492E73"/>
    <w:rsid w:val="00493086"/>
    <w:rsid w:val="00493183"/>
    <w:rsid w:val="0049325A"/>
    <w:rsid w:val="004933DE"/>
    <w:rsid w:val="0049354D"/>
    <w:rsid w:val="004935D7"/>
    <w:rsid w:val="0049415F"/>
    <w:rsid w:val="00494445"/>
    <w:rsid w:val="00494547"/>
    <w:rsid w:val="004946BC"/>
    <w:rsid w:val="00494D1C"/>
    <w:rsid w:val="0049514B"/>
    <w:rsid w:val="00495930"/>
    <w:rsid w:val="00495AB7"/>
    <w:rsid w:val="00495E8D"/>
    <w:rsid w:val="00495EDC"/>
    <w:rsid w:val="004961C3"/>
    <w:rsid w:val="004961F3"/>
    <w:rsid w:val="00496545"/>
    <w:rsid w:val="004966A6"/>
    <w:rsid w:val="00496714"/>
    <w:rsid w:val="00496783"/>
    <w:rsid w:val="00496930"/>
    <w:rsid w:val="00496CD1"/>
    <w:rsid w:val="00496EF0"/>
    <w:rsid w:val="00496F96"/>
    <w:rsid w:val="004974E0"/>
    <w:rsid w:val="004975DB"/>
    <w:rsid w:val="00497E5C"/>
    <w:rsid w:val="004A02C2"/>
    <w:rsid w:val="004A0812"/>
    <w:rsid w:val="004A0D0D"/>
    <w:rsid w:val="004A11AF"/>
    <w:rsid w:val="004A12CD"/>
    <w:rsid w:val="004A1328"/>
    <w:rsid w:val="004A14D3"/>
    <w:rsid w:val="004A1B0A"/>
    <w:rsid w:val="004A1F56"/>
    <w:rsid w:val="004A2B09"/>
    <w:rsid w:val="004A2DA3"/>
    <w:rsid w:val="004A3C34"/>
    <w:rsid w:val="004A49DF"/>
    <w:rsid w:val="004A4D17"/>
    <w:rsid w:val="004A53B5"/>
    <w:rsid w:val="004A548F"/>
    <w:rsid w:val="004A57B6"/>
    <w:rsid w:val="004A5802"/>
    <w:rsid w:val="004A5E45"/>
    <w:rsid w:val="004A5E79"/>
    <w:rsid w:val="004A5E92"/>
    <w:rsid w:val="004A613D"/>
    <w:rsid w:val="004A61B0"/>
    <w:rsid w:val="004A6239"/>
    <w:rsid w:val="004A62BB"/>
    <w:rsid w:val="004A6421"/>
    <w:rsid w:val="004A65A6"/>
    <w:rsid w:val="004A6759"/>
    <w:rsid w:val="004A695E"/>
    <w:rsid w:val="004A6F04"/>
    <w:rsid w:val="004A7111"/>
    <w:rsid w:val="004A7256"/>
    <w:rsid w:val="004A746B"/>
    <w:rsid w:val="004A7596"/>
    <w:rsid w:val="004A7B03"/>
    <w:rsid w:val="004B0117"/>
    <w:rsid w:val="004B1122"/>
    <w:rsid w:val="004B117D"/>
    <w:rsid w:val="004B174F"/>
    <w:rsid w:val="004B1805"/>
    <w:rsid w:val="004B1C76"/>
    <w:rsid w:val="004B2579"/>
    <w:rsid w:val="004B2597"/>
    <w:rsid w:val="004B27A3"/>
    <w:rsid w:val="004B28CC"/>
    <w:rsid w:val="004B2AE1"/>
    <w:rsid w:val="004B2BC4"/>
    <w:rsid w:val="004B2DBF"/>
    <w:rsid w:val="004B2E0E"/>
    <w:rsid w:val="004B3772"/>
    <w:rsid w:val="004B3A12"/>
    <w:rsid w:val="004B3E7B"/>
    <w:rsid w:val="004B4001"/>
    <w:rsid w:val="004B42EF"/>
    <w:rsid w:val="004B45CB"/>
    <w:rsid w:val="004B466D"/>
    <w:rsid w:val="004B46B3"/>
    <w:rsid w:val="004B4876"/>
    <w:rsid w:val="004B4910"/>
    <w:rsid w:val="004B4D18"/>
    <w:rsid w:val="004B4FB6"/>
    <w:rsid w:val="004B528E"/>
    <w:rsid w:val="004B57A6"/>
    <w:rsid w:val="004B5B87"/>
    <w:rsid w:val="004B5C77"/>
    <w:rsid w:val="004B5E70"/>
    <w:rsid w:val="004B63BC"/>
    <w:rsid w:val="004B66B8"/>
    <w:rsid w:val="004B6E25"/>
    <w:rsid w:val="004B707B"/>
    <w:rsid w:val="004B7210"/>
    <w:rsid w:val="004B728F"/>
    <w:rsid w:val="004B7C94"/>
    <w:rsid w:val="004C0CF9"/>
    <w:rsid w:val="004C17E7"/>
    <w:rsid w:val="004C1ACB"/>
    <w:rsid w:val="004C213C"/>
    <w:rsid w:val="004C3255"/>
    <w:rsid w:val="004C35AB"/>
    <w:rsid w:val="004C3A76"/>
    <w:rsid w:val="004C3AB2"/>
    <w:rsid w:val="004C3B23"/>
    <w:rsid w:val="004C44C7"/>
    <w:rsid w:val="004C4681"/>
    <w:rsid w:val="004C489D"/>
    <w:rsid w:val="004C4B7F"/>
    <w:rsid w:val="004C5075"/>
    <w:rsid w:val="004C5A6A"/>
    <w:rsid w:val="004C5A6C"/>
    <w:rsid w:val="004C5F96"/>
    <w:rsid w:val="004C6496"/>
    <w:rsid w:val="004C67CB"/>
    <w:rsid w:val="004C6A5F"/>
    <w:rsid w:val="004C6ABD"/>
    <w:rsid w:val="004C6C13"/>
    <w:rsid w:val="004C72E3"/>
    <w:rsid w:val="004C7395"/>
    <w:rsid w:val="004C796B"/>
    <w:rsid w:val="004D0083"/>
    <w:rsid w:val="004D01E0"/>
    <w:rsid w:val="004D0356"/>
    <w:rsid w:val="004D04B6"/>
    <w:rsid w:val="004D051E"/>
    <w:rsid w:val="004D0E5F"/>
    <w:rsid w:val="004D0F36"/>
    <w:rsid w:val="004D13A0"/>
    <w:rsid w:val="004D1CCE"/>
    <w:rsid w:val="004D1DF5"/>
    <w:rsid w:val="004D1ECF"/>
    <w:rsid w:val="004D1FD0"/>
    <w:rsid w:val="004D226D"/>
    <w:rsid w:val="004D22B6"/>
    <w:rsid w:val="004D2485"/>
    <w:rsid w:val="004D24D4"/>
    <w:rsid w:val="004D29DF"/>
    <w:rsid w:val="004D2A32"/>
    <w:rsid w:val="004D2CC3"/>
    <w:rsid w:val="004D2D01"/>
    <w:rsid w:val="004D2D74"/>
    <w:rsid w:val="004D3053"/>
    <w:rsid w:val="004D3558"/>
    <w:rsid w:val="004D37BC"/>
    <w:rsid w:val="004D3844"/>
    <w:rsid w:val="004D3E2B"/>
    <w:rsid w:val="004D3F0A"/>
    <w:rsid w:val="004D40EA"/>
    <w:rsid w:val="004D40F2"/>
    <w:rsid w:val="004D434D"/>
    <w:rsid w:val="004D447F"/>
    <w:rsid w:val="004D453A"/>
    <w:rsid w:val="004D45CB"/>
    <w:rsid w:val="004D47D1"/>
    <w:rsid w:val="004D483F"/>
    <w:rsid w:val="004D48A9"/>
    <w:rsid w:val="004D5133"/>
    <w:rsid w:val="004D570E"/>
    <w:rsid w:val="004D63B2"/>
    <w:rsid w:val="004D6598"/>
    <w:rsid w:val="004D6863"/>
    <w:rsid w:val="004D6A73"/>
    <w:rsid w:val="004D6C6F"/>
    <w:rsid w:val="004D77DE"/>
    <w:rsid w:val="004D7A65"/>
    <w:rsid w:val="004D7B6D"/>
    <w:rsid w:val="004D7F24"/>
    <w:rsid w:val="004D7FC6"/>
    <w:rsid w:val="004E0316"/>
    <w:rsid w:val="004E0760"/>
    <w:rsid w:val="004E0A89"/>
    <w:rsid w:val="004E0CC9"/>
    <w:rsid w:val="004E1076"/>
    <w:rsid w:val="004E1198"/>
    <w:rsid w:val="004E12B0"/>
    <w:rsid w:val="004E180B"/>
    <w:rsid w:val="004E1AA0"/>
    <w:rsid w:val="004E1D31"/>
    <w:rsid w:val="004E1EA2"/>
    <w:rsid w:val="004E20AD"/>
    <w:rsid w:val="004E2914"/>
    <w:rsid w:val="004E2A64"/>
    <w:rsid w:val="004E2BE8"/>
    <w:rsid w:val="004E3173"/>
    <w:rsid w:val="004E3C15"/>
    <w:rsid w:val="004E4117"/>
    <w:rsid w:val="004E43E4"/>
    <w:rsid w:val="004E48C6"/>
    <w:rsid w:val="004E49FB"/>
    <w:rsid w:val="004E4D22"/>
    <w:rsid w:val="004E52BC"/>
    <w:rsid w:val="004E55E2"/>
    <w:rsid w:val="004E5BE9"/>
    <w:rsid w:val="004E5E3B"/>
    <w:rsid w:val="004E61B2"/>
    <w:rsid w:val="004E664E"/>
    <w:rsid w:val="004E67D2"/>
    <w:rsid w:val="004E6861"/>
    <w:rsid w:val="004E75C8"/>
    <w:rsid w:val="004E7663"/>
    <w:rsid w:val="004E7B0D"/>
    <w:rsid w:val="004E7D0F"/>
    <w:rsid w:val="004E7FCF"/>
    <w:rsid w:val="004F016B"/>
    <w:rsid w:val="004F02EC"/>
    <w:rsid w:val="004F0434"/>
    <w:rsid w:val="004F0576"/>
    <w:rsid w:val="004F057D"/>
    <w:rsid w:val="004F06F0"/>
    <w:rsid w:val="004F0BC9"/>
    <w:rsid w:val="004F0CA8"/>
    <w:rsid w:val="004F0DF8"/>
    <w:rsid w:val="004F0E98"/>
    <w:rsid w:val="004F0ED7"/>
    <w:rsid w:val="004F1040"/>
    <w:rsid w:val="004F124A"/>
    <w:rsid w:val="004F158D"/>
    <w:rsid w:val="004F19EE"/>
    <w:rsid w:val="004F1DF0"/>
    <w:rsid w:val="004F1DF8"/>
    <w:rsid w:val="004F245B"/>
    <w:rsid w:val="004F2467"/>
    <w:rsid w:val="004F2528"/>
    <w:rsid w:val="004F2A9A"/>
    <w:rsid w:val="004F2BFD"/>
    <w:rsid w:val="004F33A7"/>
    <w:rsid w:val="004F3537"/>
    <w:rsid w:val="004F3D8B"/>
    <w:rsid w:val="004F3F15"/>
    <w:rsid w:val="004F3FDF"/>
    <w:rsid w:val="004F4422"/>
    <w:rsid w:val="004F46C8"/>
    <w:rsid w:val="004F47B7"/>
    <w:rsid w:val="004F4F1D"/>
    <w:rsid w:val="004F4FB8"/>
    <w:rsid w:val="004F51CD"/>
    <w:rsid w:val="004F51D2"/>
    <w:rsid w:val="004F56A5"/>
    <w:rsid w:val="004F5846"/>
    <w:rsid w:val="004F587D"/>
    <w:rsid w:val="004F5BB0"/>
    <w:rsid w:val="004F5BBF"/>
    <w:rsid w:val="004F5BE6"/>
    <w:rsid w:val="004F5D4D"/>
    <w:rsid w:val="004F63E3"/>
    <w:rsid w:val="004F6E35"/>
    <w:rsid w:val="004F6F43"/>
    <w:rsid w:val="004F7090"/>
    <w:rsid w:val="004F7A31"/>
    <w:rsid w:val="004F7AC2"/>
    <w:rsid w:val="004F7AE4"/>
    <w:rsid w:val="004F7C2A"/>
    <w:rsid w:val="004F7D93"/>
    <w:rsid w:val="00500482"/>
    <w:rsid w:val="005004EC"/>
    <w:rsid w:val="005007CD"/>
    <w:rsid w:val="00500861"/>
    <w:rsid w:val="005009EA"/>
    <w:rsid w:val="00500A22"/>
    <w:rsid w:val="00500EB6"/>
    <w:rsid w:val="00500F25"/>
    <w:rsid w:val="005014B2"/>
    <w:rsid w:val="005018CA"/>
    <w:rsid w:val="005019BA"/>
    <w:rsid w:val="00501D6A"/>
    <w:rsid w:val="00501DB2"/>
    <w:rsid w:val="005020DA"/>
    <w:rsid w:val="00502173"/>
    <w:rsid w:val="005021CC"/>
    <w:rsid w:val="0050279D"/>
    <w:rsid w:val="00502A91"/>
    <w:rsid w:val="00502DA1"/>
    <w:rsid w:val="00502E13"/>
    <w:rsid w:val="0050304F"/>
    <w:rsid w:val="0050389C"/>
    <w:rsid w:val="00503D56"/>
    <w:rsid w:val="00503D74"/>
    <w:rsid w:val="005042D8"/>
    <w:rsid w:val="0050437B"/>
    <w:rsid w:val="00504474"/>
    <w:rsid w:val="00504507"/>
    <w:rsid w:val="0050471E"/>
    <w:rsid w:val="005049D9"/>
    <w:rsid w:val="00504AD2"/>
    <w:rsid w:val="00505018"/>
    <w:rsid w:val="005051FB"/>
    <w:rsid w:val="005056C3"/>
    <w:rsid w:val="005058B0"/>
    <w:rsid w:val="00505A9A"/>
    <w:rsid w:val="00505D08"/>
    <w:rsid w:val="00505FF3"/>
    <w:rsid w:val="0050661F"/>
    <w:rsid w:val="00506674"/>
    <w:rsid w:val="005068D8"/>
    <w:rsid w:val="0050694C"/>
    <w:rsid w:val="00506DBE"/>
    <w:rsid w:val="0050733B"/>
    <w:rsid w:val="00507630"/>
    <w:rsid w:val="00507826"/>
    <w:rsid w:val="0050783D"/>
    <w:rsid w:val="00507B44"/>
    <w:rsid w:val="00507D27"/>
    <w:rsid w:val="00507D56"/>
    <w:rsid w:val="00510061"/>
    <w:rsid w:val="005107D7"/>
    <w:rsid w:val="00510B64"/>
    <w:rsid w:val="00510C9F"/>
    <w:rsid w:val="00511AEA"/>
    <w:rsid w:val="00511F83"/>
    <w:rsid w:val="0051263A"/>
    <w:rsid w:val="005126E9"/>
    <w:rsid w:val="0051295D"/>
    <w:rsid w:val="005134E9"/>
    <w:rsid w:val="005135AF"/>
    <w:rsid w:val="005137BA"/>
    <w:rsid w:val="0051391E"/>
    <w:rsid w:val="00514703"/>
    <w:rsid w:val="00514CA5"/>
    <w:rsid w:val="0051536D"/>
    <w:rsid w:val="005154F7"/>
    <w:rsid w:val="00515821"/>
    <w:rsid w:val="0051598A"/>
    <w:rsid w:val="00515A45"/>
    <w:rsid w:val="00515A8D"/>
    <w:rsid w:val="00515C82"/>
    <w:rsid w:val="00515FD0"/>
    <w:rsid w:val="0051604D"/>
    <w:rsid w:val="005161A4"/>
    <w:rsid w:val="005163DF"/>
    <w:rsid w:val="00516556"/>
    <w:rsid w:val="00516719"/>
    <w:rsid w:val="00516903"/>
    <w:rsid w:val="00516B3D"/>
    <w:rsid w:val="00516F82"/>
    <w:rsid w:val="00517611"/>
    <w:rsid w:val="00517B6C"/>
    <w:rsid w:val="00520180"/>
    <w:rsid w:val="00520667"/>
    <w:rsid w:val="00520810"/>
    <w:rsid w:val="005209EE"/>
    <w:rsid w:val="00521117"/>
    <w:rsid w:val="005212C0"/>
    <w:rsid w:val="005213C3"/>
    <w:rsid w:val="005214CE"/>
    <w:rsid w:val="00521663"/>
    <w:rsid w:val="00521C5D"/>
    <w:rsid w:val="00521D09"/>
    <w:rsid w:val="00521EC4"/>
    <w:rsid w:val="00522253"/>
    <w:rsid w:val="00522262"/>
    <w:rsid w:val="005223BE"/>
    <w:rsid w:val="005225F5"/>
    <w:rsid w:val="005227D0"/>
    <w:rsid w:val="005229B7"/>
    <w:rsid w:val="00522D64"/>
    <w:rsid w:val="005232E1"/>
    <w:rsid w:val="0052369A"/>
    <w:rsid w:val="00523770"/>
    <w:rsid w:val="00523EF7"/>
    <w:rsid w:val="00523F69"/>
    <w:rsid w:val="00524207"/>
    <w:rsid w:val="005242C8"/>
    <w:rsid w:val="0052430D"/>
    <w:rsid w:val="00524375"/>
    <w:rsid w:val="00524474"/>
    <w:rsid w:val="005245DC"/>
    <w:rsid w:val="005246F2"/>
    <w:rsid w:val="005248E2"/>
    <w:rsid w:val="00524A23"/>
    <w:rsid w:val="00524A2D"/>
    <w:rsid w:val="00524B82"/>
    <w:rsid w:val="00524EFB"/>
    <w:rsid w:val="005251AA"/>
    <w:rsid w:val="005255BA"/>
    <w:rsid w:val="00525974"/>
    <w:rsid w:val="00525E76"/>
    <w:rsid w:val="00525F7B"/>
    <w:rsid w:val="00526014"/>
    <w:rsid w:val="00526038"/>
    <w:rsid w:val="005264EE"/>
    <w:rsid w:val="005266B8"/>
    <w:rsid w:val="00526730"/>
    <w:rsid w:val="00526772"/>
    <w:rsid w:val="005270F2"/>
    <w:rsid w:val="00527151"/>
    <w:rsid w:val="005274CA"/>
    <w:rsid w:val="0052791E"/>
    <w:rsid w:val="00527A4A"/>
    <w:rsid w:val="00527EC8"/>
    <w:rsid w:val="005301EE"/>
    <w:rsid w:val="0053026C"/>
    <w:rsid w:val="005302A7"/>
    <w:rsid w:val="00530318"/>
    <w:rsid w:val="00530360"/>
    <w:rsid w:val="00530426"/>
    <w:rsid w:val="00530442"/>
    <w:rsid w:val="0053060D"/>
    <w:rsid w:val="00530673"/>
    <w:rsid w:val="0053071D"/>
    <w:rsid w:val="00530787"/>
    <w:rsid w:val="00530D63"/>
    <w:rsid w:val="00530F0C"/>
    <w:rsid w:val="00531321"/>
    <w:rsid w:val="0053132D"/>
    <w:rsid w:val="0053132E"/>
    <w:rsid w:val="005315B5"/>
    <w:rsid w:val="005315E5"/>
    <w:rsid w:val="00531917"/>
    <w:rsid w:val="00531D6A"/>
    <w:rsid w:val="00532122"/>
    <w:rsid w:val="00532129"/>
    <w:rsid w:val="00532435"/>
    <w:rsid w:val="0053265D"/>
    <w:rsid w:val="00532A17"/>
    <w:rsid w:val="00532A22"/>
    <w:rsid w:val="00532D79"/>
    <w:rsid w:val="005330D7"/>
    <w:rsid w:val="005330F1"/>
    <w:rsid w:val="005332A8"/>
    <w:rsid w:val="00533BBE"/>
    <w:rsid w:val="00533D37"/>
    <w:rsid w:val="0053433B"/>
    <w:rsid w:val="00534445"/>
    <w:rsid w:val="0053446F"/>
    <w:rsid w:val="00534765"/>
    <w:rsid w:val="00534D61"/>
    <w:rsid w:val="00535180"/>
    <w:rsid w:val="0053544F"/>
    <w:rsid w:val="005354D0"/>
    <w:rsid w:val="005354E7"/>
    <w:rsid w:val="00535B0F"/>
    <w:rsid w:val="00535F5A"/>
    <w:rsid w:val="00536045"/>
    <w:rsid w:val="005360EE"/>
    <w:rsid w:val="005364B4"/>
    <w:rsid w:val="00536C20"/>
    <w:rsid w:val="00536C27"/>
    <w:rsid w:val="00536CE1"/>
    <w:rsid w:val="0053741E"/>
    <w:rsid w:val="00537580"/>
    <w:rsid w:val="00537743"/>
    <w:rsid w:val="0053782B"/>
    <w:rsid w:val="00537A60"/>
    <w:rsid w:val="00537F92"/>
    <w:rsid w:val="005401CB"/>
    <w:rsid w:val="00540437"/>
    <w:rsid w:val="00540624"/>
    <w:rsid w:val="0054069A"/>
    <w:rsid w:val="005406A9"/>
    <w:rsid w:val="005408B7"/>
    <w:rsid w:val="00540B1B"/>
    <w:rsid w:val="00540CC1"/>
    <w:rsid w:val="00541677"/>
    <w:rsid w:val="005417C7"/>
    <w:rsid w:val="005418BC"/>
    <w:rsid w:val="005419DF"/>
    <w:rsid w:val="0054262F"/>
    <w:rsid w:val="00542EC2"/>
    <w:rsid w:val="00542F9E"/>
    <w:rsid w:val="00543417"/>
    <w:rsid w:val="005435E3"/>
    <w:rsid w:val="00543B9E"/>
    <w:rsid w:val="00543BE6"/>
    <w:rsid w:val="00543E02"/>
    <w:rsid w:val="005443C4"/>
    <w:rsid w:val="00544668"/>
    <w:rsid w:val="0054469E"/>
    <w:rsid w:val="005447C0"/>
    <w:rsid w:val="00544B73"/>
    <w:rsid w:val="00544C76"/>
    <w:rsid w:val="00544D59"/>
    <w:rsid w:val="00545390"/>
    <w:rsid w:val="00545631"/>
    <w:rsid w:val="00545D57"/>
    <w:rsid w:val="005460F6"/>
    <w:rsid w:val="00546176"/>
    <w:rsid w:val="0054624A"/>
    <w:rsid w:val="005466C4"/>
    <w:rsid w:val="005466D8"/>
    <w:rsid w:val="00546884"/>
    <w:rsid w:val="005469AA"/>
    <w:rsid w:val="00546ADA"/>
    <w:rsid w:val="00546BE2"/>
    <w:rsid w:val="00546BE8"/>
    <w:rsid w:val="00546F30"/>
    <w:rsid w:val="00546FD5"/>
    <w:rsid w:val="00546FF9"/>
    <w:rsid w:val="00547129"/>
    <w:rsid w:val="005471E6"/>
    <w:rsid w:val="00547780"/>
    <w:rsid w:val="00547893"/>
    <w:rsid w:val="005478F5"/>
    <w:rsid w:val="005479C3"/>
    <w:rsid w:val="00547FA8"/>
    <w:rsid w:val="00550302"/>
    <w:rsid w:val="0055041D"/>
    <w:rsid w:val="005504A6"/>
    <w:rsid w:val="005504F5"/>
    <w:rsid w:val="00550588"/>
    <w:rsid w:val="00550591"/>
    <w:rsid w:val="005505D9"/>
    <w:rsid w:val="00550849"/>
    <w:rsid w:val="005509DF"/>
    <w:rsid w:val="00550BF9"/>
    <w:rsid w:val="00551281"/>
    <w:rsid w:val="005512CD"/>
    <w:rsid w:val="00551521"/>
    <w:rsid w:val="00551564"/>
    <w:rsid w:val="00551AED"/>
    <w:rsid w:val="00551D7F"/>
    <w:rsid w:val="00551F1F"/>
    <w:rsid w:val="005520EE"/>
    <w:rsid w:val="00552182"/>
    <w:rsid w:val="0055274A"/>
    <w:rsid w:val="00552828"/>
    <w:rsid w:val="00552906"/>
    <w:rsid w:val="00552CC9"/>
    <w:rsid w:val="00552F54"/>
    <w:rsid w:val="005532D1"/>
    <w:rsid w:val="00553505"/>
    <w:rsid w:val="005539C6"/>
    <w:rsid w:val="00553B27"/>
    <w:rsid w:val="00553FD9"/>
    <w:rsid w:val="005540ED"/>
    <w:rsid w:val="0055439B"/>
    <w:rsid w:val="0055454F"/>
    <w:rsid w:val="0055461E"/>
    <w:rsid w:val="00554A6F"/>
    <w:rsid w:val="00554AD0"/>
    <w:rsid w:val="00554DFB"/>
    <w:rsid w:val="00555442"/>
    <w:rsid w:val="0055562A"/>
    <w:rsid w:val="00555CF9"/>
    <w:rsid w:val="005567BA"/>
    <w:rsid w:val="00556A85"/>
    <w:rsid w:val="00556B13"/>
    <w:rsid w:val="00556E21"/>
    <w:rsid w:val="005570B0"/>
    <w:rsid w:val="005573D5"/>
    <w:rsid w:val="005574F1"/>
    <w:rsid w:val="00557574"/>
    <w:rsid w:val="0055762B"/>
    <w:rsid w:val="005576E7"/>
    <w:rsid w:val="00557812"/>
    <w:rsid w:val="00557B2B"/>
    <w:rsid w:val="00560259"/>
    <w:rsid w:val="005606F0"/>
    <w:rsid w:val="005610ED"/>
    <w:rsid w:val="005612F9"/>
    <w:rsid w:val="00561935"/>
    <w:rsid w:val="00561A5B"/>
    <w:rsid w:val="00561C67"/>
    <w:rsid w:val="005626ED"/>
    <w:rsid w:val="005628FE"/>
    <w:rsid w:val="00562BAF"/>
    <w:rsid w:val="00562C35"/>
    <w:rsid w:val="00563017"/>
    <w:rsid w:val="00563332"/>
    <w:rsid w:val="00563628"/>
    <w:rsid w:val="005639D1"/>
    <w:rsid w:val="00563D84"/>
    <w:rsid w:val="00563F72"/>
    <w:rsid w:val="0056411C"/>
    <w:rsid w:val="005643A6"/>
    <w:rsid w:val="005645CF"/>
    <w:rsid w:val="00564CB1"/>
    <w:rsid w:val="00564E7F"/>
    <w:rsid w:val="00565203"/>
    <w:rsid w:val="00565606"/>
    <w:rsid w:val="00565890"/>
    <w:rsid w:val="00565A21"/>
    <w:rsid w:val="005660F1"/>
    <w:rsid w:val="005665A3"/>
    <w:rsid w:val="00566800"/>
    <w:rsid w:val="00566882"/>
    <w:rsid w:val="0056691F"/>
    <w:rsid w:val="00566D58"/>
    <w:rsid w:val="00566E79"/>
    <w:rsid w:val="00567A8B"/>
    <w:rsid w:val="00567B3D"/>
    <w:rsid w:val="00567BD6"/>
    <w:rsid w:val="00567DCC"/>
    <w:rsid w:val="00567EDD"/>
    <w:rsid w:val="005700DD"/>
    <w:rsid w:val="005701ED"/>
    <w:rsid w:val="0057048D"/>
    <w:rsid w:val="005704B8"/>
    <w:rsid w:val="005704D6"/>
    <w:rsid w:val="00570661"/>
    <w:rsid w:val="005707BB"/>
    <w:rsid w:val="00570B22"/>
    <w:rsid w:val="00570D11"/>
    <w:rsid w:val="00570EFD"/>
    <w:rsid w:val="0057119A"/>
    <w:rsid w:val="00571569"/>
    <w:rsid w:val="00571742"/>
    <w:rsid w:val="0057186F"/>
    <w:rsid w:val="00571964"/>
    <w:rsid w:val="00571ABD"/>
    <w:rsid w:val="00571B31"/>
    <w:rsid w:val="00571F4A"/>
    <w:rsid w:val="00572165"/>
    <w:rsid w:val="0057226E"/>
    <w:rsid w:val="0057245B"/>
    <w:rsid w:val="00572656"/>
    <w:rsid w:val="0057280F"/>
    <w:rsid w:val="00572833"/>
    <w:rsid w:val="005730B0"/>
    <w:rsid w:val="0057311F"/>
    <w:rsid w:val="00573166"/>
    <w:rsid w:val="005733C2"/>
    <w:rsid w:val="00573460"/>
    <w:rsid w:val="005735F7"/>
    <w:rsid w:val="00573A29"/>
    <w:rsid w:val="00573A5F"/>
    <w:rsid w:val="00573CC4"/>
    <w:rsid w:val="00573CE8"/>
    <w:rsid w:val="00573D66"/>
    <w:rsid w:val="00573E39"/>
    <w:rsid w:val="00574024"/>
    <w:rsid w:val="00574450"/>
    <w:rsid w:val="00574E58"/>
    <w:rsid w:val="0057552B"/>
    <w:rsid w:val="00575743"/>
    <w:rsid w:val="00575A1A"/>
    <w:rsid w:val="00575B9D"/>
    <w:rsid w:val="00575CF6"/>
    <w:rsid w:val="00575DAB"/>
    <w:rsid w:val="00575F38"/>
    <w:rsid w:val="00575F9F"/>
    <w:rsid w:val="00576612"/>
    <w:rsid w:val="00576796"/>
    <w:rsid w:val="00576906"/>
    <w:rsid w:val="00576932"/>
    <w:rsid w:val="00576B95"/>
    <w:rsid w:val="00576C52"/>
    <w:rsid w:val="00576D9C"/>
    <w:rsid w:val="00576F05"/>
    <w:rsid w:val="00577147"/>
    <w:rsid w:val="005777CC"/>
    <w:rsid w:val="00577F33"/>
    <w:rsid w:val="00577FF7"/>
    <w:rsid w:val="005800FE"/>
    <w:rsid w:val="005801D0"/>
    <w:rsid w:val="00580695"/>
    <w:rsid w:val="00580CEA"/>
    <w:rsid w:val="00580E4A"/>
    <w:rsid w:val="00580EC4"/>
    <w:rsid w:val="00580FEE"/>
    <w:rsid w:val="005810FE"/>
    <w:rsid w:val="0058112F"/>
    <w:rsid w:val="0058172E"/>
    <w:rsid w:val="00581908"/>
    <w:rsid w:val="0058254C"/>
    <w:rsid w:val="0058256A"/>
    <w:rsid w:val="0058284D"/>
    <w:rsid w:val="00582855"/>
    <w:rsid w:val="005829E0"/>
    <w:rsid w:val="00582DA5"/>
    <w:rsid w:val="00582E4B"/>
    <w:rsid w:val="005835BF"/>
    <w:rsid w:val="005837D9"/>
    <w:rsid w:val="005838C7"/>
    <w:rsid w:val="005839FB"/>
    <w:rsid w:val="00583D9D"/>
    <w:rsid w:val="00584221"/>
    <w:rsid w:val="00584582"/>
    <w:rsid w:val="005846D0"/>
    <w:rsid w:val="00584AEE"/>
    <w:rsid w:val="00584B58"/>
    <w:rsid w:val="00584E00"/>
    <w:rsid w:val="00584E21"/>
    <w:rsid w:val="0058511B"/>
    <w:rsid w:val="00585645"/>
    <w:rsid w:val="00585CEB"/>
    <w:rsid w:val="0058612E"/>
    <w:rsid w:val="00586132"/>
    <w:rsid w:val="0058614B"/>
    <w:rsid w:val="00586702"/>
    <w:rsid w:val="00586787"/>
    <w:rsid w:val="005868BD"/>
    <w:rsid w:val="005869E4"/>
    <w:rsid w:val="00586A2C"/>
    <w:rsid w:val="00586BD3"/>
    <w:rsid w:val="00586D6F"/>
    <w:rsid w:val="00586FC6"/>
    <w:rsid w:val="00587016"/>
    <w:rsid w:val="00587372"/>
    <w:rsid w:val="005876F2"/>
    <w:rsid w:val="00587BF1"/>
    <w:rsid w:val="00587E77"/>
    <w:rsid w:val="00590280"/>
    <w:rsid w:val="00590713"/>
    <w:rsid w:val="0059091A"/>
    <w:rsid w:val="00590C17"/>
    <w:rsid w:val="00590C40"/>
    <w:rsid w:val="00590D0F"/>
    <w:rsid w:val="0059123E"/>
    <w:rsid w:val="00591AC3"/>
    <w:rsid w:val="0059200C"/>
    <w:rsid w:val="00592255"/>
    <w:rsid w:val="00592563"/>
    <w:rsid w:val="005926D7"/>
    <w:rsid w:val="005928BD"/>
    <w:rsid w:val="00592A13"/>
    <w:rsid w:val="0059331F"/>
    <w:rsid w:val="00593925"/>
    <w:rsid w:val="00593C10"/>
    <w:rsid w:val="00594026"/>
    <w:rsid w:val="00594162"/>
    <w:rsid w:val="00594382"/>
    <w:rsid w:val="00594906"/>
    <w:rsid w:val="005949F3"/>
    <w:rsid w:val="00594A6B"/>
    <w:rsid w:val="0059517C"/>
    <w:rsid w:val="005951A8"/>
    <w:rsid w:val="005951DB"/>
    <w:rsid w:val="00595539"/>
    <w:rsid w:val="005957F3"/>
    <w:rsid w:val="00595AA9"/>
    <w:rsid w:val="00595ACC"/>
    <w:rsid w:val="00595C84"/>
    <w:rsid w:val="00595DD6"/>
    <w:rsid w:val="00595EC7"/>
    <w:rsid w:val="00595F8B"/>
    <w:rsid w:val="0059660A"/>
    <w:rsid w:val="0059684F"/>
    <w:rsid w:val="00596BAB"/>
    <w:rsid w:val="00596C77"/>
    <w:rsid w:val="00596D2E"/>
    <w:rsid w:val="00596DA3"/>
    <w:rsid w:val="00596E05"/>
    <w:rsid w:val="00596F77"/>
    <w:rsid w:val="0059707F"/>
    <w:rsid w:val="00597091"/>
    <w:rsid w:val="005974E8"/>
    <w:rsid w:val="005978B0"/>
    <w:rsid w:val="00597C01"/>
    <w:rsid w:val="005A0052"/>
    <w:rsid w:val="005A0248"/>
    <w:rsid w:val="005A065C"/>
    <w:rsid w:val="005A0BBA"/>
    <w:rsid w:val="005A0DFC"/>
    <w:rsid w:val="005A1E43"/>
    <w:rsid w:val="005A1E53"/>
    <w:rsid w:val="005A22D7"/>
    <w:rsid w:val="005A24F1"/>
    <w:rsid w:val="005A2A61"/>
    <w:rsid w:val="005A2D5F"/>
    <w:rsid w:val="005A2EE5"/>
    <w:rsid w:val="005A32EA"/>
    <w:rsid w:val="005A368B"/>
    <w:rsid w:val="005A3693"/>
    <w:rsid w:val="005A3B18"/>
    <w:rsid w:val="005A3D15"/>
    <w:rsid w:val="005A3F70"/>
    <w:rsid w:val="005A40C3"/>
    <w:rsid w:val="005A4261"/>
    <w:rsid w:val="005A48C1"/>
    <w:rsid w:val="005A4C13"/>
    <w:rsid w:val="005A4D41"/>
    <w:rsid w:val="005A4DF4"/>
    <w:rsid w:val="005A5100"/>
    <w:rsid w:val="005A52B8"/>
    <w:rsid w:val="005A55F1"/>
    <w:rsid w:val="005A59FE"/>
    <w:rsid w:val="005A64E2"/>
    <w:rsid w:val="005A65E9"/>
    <w:rsid w:val="005A6858"/>
    <w:rsid w:val="005A691D"/>
    <w:rsid w:val="005A6CC2"/>
    <w:rsid w:val="005A7317"/>
    <w:rsid w:val="005A7356"/>
    <w:rsid w:val="005A78F1"/>
    <w:rsid w:val="005A7AC7"/>
    <w:rsid w:val="005A7B18"/>
    <w:rsid w:val="005A7CF5"/>
    <w:rsid w:val="005A7FC8"/>
    <w:rsid w:val="005B0255"/>
    <w:rsid w:val="005B042F"/>
    <w:rsid w:val="005B08FD"/>
    <w:rsid w:val="005B0AB2"/>
    <w:rsid w:val="005B0B3C"/>
    <w:rsid w:val="005B0BDB"/>
    <w:rsid w:val="005B0E19"/>
    <w:rsid w:val="005B0E2F"/>
    <w:rsid w:val="005B0E5C"/>
    <w:rsid w:val="005B0EC6"/>
    <w:rsid w:val="005B0FE8"/>
    <w:rsid w:val="005B15D6"/>
    <w:rsid w:val="005B1757"/>
    <w:rsid w:val="005B17D1"/>
    <w:rsid w:val="005B195E"/>
    <w:rsid w:val="005B1AAB"/>
    <w:rsid w:val="005B1C53"/>
    <w:rsid w:val="005B1C74"/>
    <w:rsid w:val="005B2229"/>
    <w:rsid w:val="005B223F"/>
    <w:rsid w:val="005B2294"/>
    <w:rsid w:val="005B260E"/>
    <w:rsid w:val="005B2909"/>
    <w:rsid w:val="005B29FE"/>
    <w:rsid w:val="005B31A4"/>
    <w:rsid w:val="005B32EA"/>
    <w:rsid w:val="005B36E8"/>
    <w:rsid w:val="005B3837"/>
    <w:rsid w:val="005B3966"/>
    <w:rsid w:val="005B3995"/>
    <w:rsid w:val="005B39C4"/>
    <w:rsid w:val="005B3D69"/>
    <w:rsid w:val="005B3EFC"/>
    <w:rsid w:val="005B4880"/>
    <w:rsid w:val="005B4BC7"/>
    <w:rsid w:val="005B4D86"/>
    <w:rsid w:val="005B4F2F"/>
    <w:rsid w:val="005B529E"/>
    <w:rsid w:val="005B52FD"/>
    <w:rsid w:val="005B5369"/>
    <w:rsid w:val="005B5542"/>
    <w:rsid w:val="005B55CB"/>
    <w:rsid w:val="005B5724"/>
    <w:rsid w:val="005B575A"/>
    <w:rsid w:val="005B5C54"/>
    <w:rsid w:val="005B5D19"/>
    <w:rsid w:val="005B5D35"/>
    <w:rsid w:val="005B612B"/>
    <w:rsid w:val="005B64F0"/>
    <w:rsid w:val="005B6554"/>
    <w:rsid w:val="005B7202"/>
    <w:rsid w:val="005B726B"/>
    <w:rsid w:val="005B7765"/>
    <w:rsid w:val="005B7863"/>
    <w:rsid w:val="005B7C12"/>
    <w:rsid w:val="005C04F6"/>
    <w:rsid w:val="005C083A"/>
    <w:rsid w:val="005C0B36"/>
    <w:rsid w:val="005C0DF7"/>
    <w:rsid w:val="005C0EC3"/>
    <w:rsid w:val="005C0F65"/>
    <w:rsid w:val="005C126A"/>
    <w:rsid w:val="005C13B2"/>
    <w:rsid w:val="005C1B0D"/>
    <w:rsid w:val="005C1D62"/>
    <w:rsid w:val="005C1EB7"/>
    <w:rsid w:val="005C20BC"/>
    <w:rsid w:val="005C2749"/>
    <w:rsid w:val="005C2912"/>
    <w:rsid w:val="005C2BE4"/>
    <w:rsid w:val="005C2DC6"/>
    <w:rsid w:val="005C2E77"/>
    <w:rsid w:val="005C333E"/>
    <w:rsid w:val="005C3371"/>
    <w:rsid w:val="005C34D4"/>
    <w:rsid w:val="005C371E"/>
    <w:rsid w:val="005C3AAD"/>
    <w:rsid w:val="005C3E0B"/>
    <w:rsid w:val="005C3FA7"/>
    <w:rsid w:val="005C42D1"/>
    <w:rsid w:val="005C444E"/>
    <w:rsid w:val="005C4487"/>
    <w:rsid w:val="005C4798"/>
    <w:rsid w:val="005C4A64"/>
    <w:rsid w:val="005C4B19"/>
    <w:rsid w:val="005C4C3F"/>
    <w:rsid w:val="005C4CFE"/>
    <w:rsid w:val="005C4E0F"/>
    <w:rsid w:val="005C4E18"/>
    <w:rsid w:val="005C533E"/>
    <w:rsid w:val="005C5364"/>
    <w:rsid w:val="005C54A9"/>
    <w:rsid w:val="005C54D9"/>
    <w:rsid w:val="005C59EA"/>
    <w:rsid w:val="005C5ADB"/>
    <w:rsid w:val="005C5DC9"/>
    <w:rsid w:val="005C6099"/>
    <w:rsid w:val="005C612E"/>
    <w:rsid w:val="005C6666"/>
    <w:rsid w:val="005C6F9F"/>
    <w:rsid w:val="005C6FF7"/>
    <w:rsid w:val="005C713D"/>
    <w:rsid w:val="005C714E"/>
    <w:rsid w:val="005C74B3"/>
    <w:rsid w:val="005C74FF"/>
    <w:rsid w:val="005C7600"/>
    <w:rsid w:val="005C7BB5"/>
    <w:rsid w:val="005C7DDA"/>
    <w:rsid w:val="005D085C"/>
    <w:rsid w:val="005D0AB8"/>
    <w:rsid w:val="005D0ACD"/>
    <w:rsid w:val="005D0B72"/>
    <w:rsid w:val="005D17BF"/>
    <w:rsid w:val="005D181F"/>
    <w:rsid w:val="005D1EBA"/>
    <w:rsid w:val="005D20E0"/>
    <w:rsid w:val="005D234D"/>
    <w:rsid w:val="005D2430"/>
    <w:rsid w:val="005D24ED"/>
    <w:rsid w:val="005D2A02"/>
    <w:rsid w:val="005D2A6F"/>
    <w:rsid w:val="005D2A9C"/>
    <w:rsid w:val="005D2BC2"/>
    <w:rsid w:val="005D2E16"/>
    <w:rsid w:val="005D31F0"/>
    <w:rsid w:val="005D34C1"/>
    <w:rsid w:val="005D3951"/>
    <w:rsid w:val="005D3B10"/>
    <w:rsid w:val="005D3D55"/>
    <w:rsid w:val="005D3DDB"/>
    <w:rsid w:val="005D435D"/>
    <w:rsid w:val="005D45ED"/>
    <w:rsid w:val="005D47AB"/>
    <w:rsid w:val="005D480F"/>
    <w:rsid w:val="005D5345"/>
    <w:rsid w:val="005D5389"/>
    <w:rsid w:val="005D56C5"/>
    <w:rsid w:val="005D58BF"/>
    <w:rsid w:val="005D5AE0"/>
    <w:rsid w:val="005D5E46"/>
    <w:rsid w:val="005D5FAE"/>
    <w:rsid w:val="005D6341"/>
    <w:rsid w:val="005D638B"/>
    <w:rsid w:val="005D64A3"/>
    <w:rsid w:val="005D6534"/>
    <w:rsid w:val="005D6922"/>
    <w:rsid w:val="005D6E9C"/>
    <w:rsid w:val="005D6F9A"/>
    <w:rsid w:val="005D7069"/>
    <w:rsid w:val="005D71E9"/>
    <w:rsid w:val="005D7218"/>
    <w:rsid w:val="005D7301"/>
    <w:rsid w:val="005D775A"/>
    <w:rsid w:val="005D7D76"/>
    <w:rsid w:val="005E00C4"/>
    <w:rsid w:val="005E0643"/>
    <w:rsid w:val="005E0CE3"/>
    <w:rsid w:val="005E0D49"/>
    <w:rsid w:val="005E11F4"/>
    <w:rsid w:val="005E13A5"/>
    <w:rsid w:val="005E1734"/>
    <w:rsid w:val="005E1742"/>
    <w:rsid w:val="005E17A4"/>
    <w:rsid w:val="005E1C44"/>
    <w:rsid w:val="005E1FEC"/>
    <w:rsid w:val="005E25A8"/>
    <w:rsid w:val="005E2E76"/>
    <w:rsid w:val="005E31C4"/>
    <w:rsid w:val="005E3284"/>
    <w:rsid w:val="005E3315"/>
    <w:rsid w:val="005E3AA6"/>
    <w:rsid w:val="005E3ADA"/>
    <w:rsid w:val="005E3D2F"/>
    <w:rsid w:val="005E3EFE"/>
    <w:rsid w:val="005E3FC6"/>
    <w:rsid w:val="005E41F3"/>
    <w:rsid w:val="005E49DE"/>
    <w:rsid w:val="005E4CBD"/>
    <w:rsid w:val="005E5298"/>
    <w:rsid w:val="005E5311"/>
    <w:rsid w:val="005E5671"/>
    <w:rsid w:val="005E57EE"/>
    <w:rsid w:val="005E5816"/>
    <w:rsid w:val="005E59FD"/>
    <w:rsid w:val="005E5DAF"/>
    <w:rsid w:val="005E64A7"/>
    <w:rsid w:val="005E66C5"/>
    <w:rsid w:val="005E66C7"/>
    <w:rsid w:val="005E6ADD"/>
    <w:rsid w:val="005E6B2A"/>
    <w:rsid w:val="005E6E04"/>
    <w:rsid w:val="005E6EEA"/>
    <w:rsid w:val="005E712C"/>
    <w:rsid w:val="005E7246"/>
    <w:rsid w:val="005E7832"/>
    <w:rsid w:val="005E78AB"/>
    <w:rsid w:val="005E790A"/>
    <w:rsid w:val="005E7D6D"/>
    <w:rsid w:val="005E7F1C"/>
    <w:rsid w:val="005F0002"/>
    <w:rsid w:val="005F057F"/>
    <w:rsid w:val="005F0762"/>
    <w:rsid w:val="005F0937"/>
    <w:rsid w:val="005F0BA7"/>
    <w:rsid w:val="005F0D57"/>
    <w:rsid w:val="005F0D82"/>
    <w:rsid w:val="005F1006"/>
    <w:rsid w:val="005F14C0"/>
    <w:rsid w:val="005F14DC"/>
    <w:rsid w:val="005F164C"/>
    <w:rsid w:val="005F252F"/>
    <w:rsid w:val="005F25A7"/>
    <w:rsid w:val="005F2B9C"/>
    <w:rsid w:val="005F2D78"/>
    <w:rsid w:val="005F2E3D"/>
    <w:rsid w:val="005F2F58"/>
    <w:rsid w:val="005F30C0"/>
    <w:rsid w:val="005F33C9"/>
    <w:rsid w:val="005F348E"/>
    <w:rsid w:val="005F3653"/>
    <w:rsid w:val="005F36AA"/>
    <w:rsid w:val="005F3B14"/>
    <w:rsid w:val="005F454E"/>
    <w:rsid w:val="005F45F1"/>
    <w:rsid w:val="005F474A"/>
    <w:rsid w:val="005F4A32"/>
    <w:rsid w:val="005F5363"/>
    <w:rsid w:val="005F5424"/>
    <w:rsid w:val="005F5BFC"/>
    <w:rsid w:val="005F5DDF"/>
    <w:rsid w:val="005F5E2E"/>
    <w:rsid w:val="005F5EFC"/>
    <w:rsid w:val="005F60C4"/>
    <w:rsid w:val="005F61F7"/>
    <w:rsid w:val="005F6748"/>
    <w:rsid w:val="005F6860"/>
    <w:rsid w:val="005F68EA"/>
    <w:rsid w:val="005F6B33"/>
    <w:rsid w:val="005F6F8C"/>
    <w:rsid w:val="005F7070"/>
    <w:rsid w:val="005F7372"/>
    <w:rsid w:val="005F7756"/>
    <w:rsid w:val="005F77D6"/>
    <w:rsid w:val="005F7B78"/>
    <w:rsid w:val="00600024"/>
    <w:rsid w:val="006004FD"/>
    <w:rsid w:val="006006D0"/>
    <w:rsid w:val="00600865"/>
    <w:rsid w:val="00600D7E"/>
    <w:rsid w:val="00600E0D"/>
    <w:rsid w:val="00600F60"/>
    <w:rsid w:val="0060100F"/>
    <w:rsid w:val="00601147"/>
    <w:rsid w:val="00601312"/>
    <w:rsid w:val="006016D6"/>
    <w:rsid w:val="00601A44"/>
    <w:rsid w:val="00601A6E"/>
    <w:rsid w:val="00601C33"/>
    <w:rsid w:val="00601C40"/>
    <w:rsid w:val="00601D5B"/>
    <w:rsid w:val="00601FA0"/>
    <w:rsid w:val="0060200C"/>
    <w:rsid w:val="0060244F"/>
    <w:rsid w:val="00602688"/>
    <w:rsid w:val="00602876"/>
    <w:rsid w:val="00602B0A"/>
    <w:rsid w:val="00602E38"/>
    <w:rsid w:val="006034FE"/>
    <w:rsid w:val="00603602"/>
    <w:rsid w:val="00603790"/>
    <w:rsid w:val="006038E8"/>
    <w:rsid w:val="00603922"/>
    <w:rsid w:val="00603AEC"/>
    <w:rsid w:val="00603DC8"/>
    <w:rsid w:val="00603E08"/>
    <w:rsid w:val="006040BA"/>
    <w:rsid w:val="006041D8"/>
    <w:rsid w:val="00604239"/>
    <w:rsid w:val="006044BB"/>
    <w:rsid w:val="006045DF"/>
    <w:rsid w:val="00604613"/>
    <w:rsid w:val="00604614"/>
    <w:rsid w:val="00604DDA"/>
    <w:rsid w:val="00605482"/>
    <w:rsid w:val="006054CA"/>
    <w:rsid w:val="00605671"/>
    <w:rsid w:val="0060578D"/>
    <w:rsid w:val="006057C3"/>
    <w:rsid w:val="00605923"/>
    <w:rsid w:val="00605951"/>
    <w:rsid w:val="00605D31"/>
    <w:rsid w:val="0060648A"/>
    <w:rsid w:val="006067B8"/>
    <w:rsid w:val="006067C1"/>
    <w:rsid w:val="00606904"/>
    <w:rsid w:val="00606E27"/>
    <w:rsid w:val="00606EE3"/>
    <w:rsid w:val="00607001"/>
    <w:rsid w:val="00607222"/>
    <w:rsid w:val="00607325"/>
    <w:rsid w:val="006075E9"/>
    <w:rsid w:val="0060767C"/>
    <w:rsid w:val="006078BF"/>
    <w:rsid w:val="00607DAC"/>
    <w:rsid w:val="00607FA4"/>
    <w:rsid w:val="00610039"/>
    <w:rsid w:val="006107CF"/>
    <w:rsid w:val="0061095D"/>
    <w:rsid w:val="00610B27"/>
    <w:rsid w:val="00610CEF"/>
    <w:rsid w:val="0061106A"/>
    <w:rsid w:val="00611309"/>
    <w:rsid w:val="00611360"/>
    <w:rsid w:val="00611381"/>
    <w:rsid w:val="00611D65"/>
    <w:rsid w:val="00611FB8"/>
    <w:rsid w:val="0061233B"/>
    <w:rsid w:val="006129A0"/>
    <w:rsid w:val="00612DB3"/>
    <w:rsid w:val="00612DE4"/>
    <w:rsid w:val="00613145"/>
    <w:rsid w:val="00613161"/>
    <w:rsid w:val="00613646"/>
    <w:rsid w:val="00613810"/>
    <w:rsid w:val="00613A27"/>
    <w:rsid w:val="00613D8C"/>
    <w:rsid w:val="00614037"/>
    <w:rsid w:val="00614084"/>
    <w:rsid w:val="00614101"/>
    <w:rsid w:val="006146AA"/>
    <w:rsid w:val="006147E6"/>
    <w:rsid w:val="0061505F"/>
    <w:rsid w:val="00615404"/>
    <w:rsid w:val="00615496"/>
    <w:rsid w:val="006154DE"/>
    <w:rsid w:val="006158D7"/>
    <w:rsid w:val="00615BAB"/>
    <w:rsid w:val="00615CF5"/>
    <w:rsid w:val="00616055"/>
    <w:rsid w:val="00616158"/>
    <w:rsid w:val="0061644D"/>
    <w:rsid w:val="00616DBB"/>
    <w:rsid w:val="00616E07"/>
    <w:rsid w:val="00616FE6"/>
    <w:rsid w:val="0061723C"/>
    <w:rsid w:val="00617520"/>
    <w:rsid w:val="0061766C"/>
    <w:rsid w:val="006176CC"/>
    <w:rsid w:val="00617966"/>
    <w:rsid w:val="00617B6C"/>
    <w:rsid w:val="00617D57"/>
    <w:rsid w:val="0062052F"/>
    <w:rsid w:val="00620541"/>
    <w:rsid w:val="0062077D"/>
    <w:rsid w:val="0062083E"/>
    <w:rsid w:val="0062085F"/>
    <w:rsid w:val="00621428"/>
    <w:rsid w:val="006215C5"/>
    <w:rsid w:val="006216C4"/>
    <w:rsid w:val="00621AE8"/>
    <w:rsid w:val="00621CA1"/>
    <w:rsid w:val="00621CAC"/>
    <w:rsid w:val="00621DB4"/>
    <w:rsid w:val="00621DFA"/>
    <w:rsid w:val="00622104"/>
    <w:rsid w:val="00622183"/>
    <w:rsid w:val="0062244B"/>
    <w:rsid w:val="006225C4"/>
    <w:rsid w:val="006225D2"/>
    <w:rsid w:val="006227C5"/>
    <w:rsid w:val="0062286A"/>
    <w:rsid w:val="00622D67"/>
    <w:rsid w:val="00622E47"/>
    <w:rsid w:val="00622E8A"/>
    <w:rsid w:val="00623174"/>
    <w:rsid w:val="00623800"/>
    <w:rsid w:val="00623940"/>
    <w:rsid w:val="00623B83"/>
    <w:rsid w:val="00623DE2"/>
    <w:rsid w:val="00623E40"/>
    <w:rsid w:val="00624016"/>
    <w:rsid w:val="00624046"/>
    <w:rsid w:val="006242A8"/>
    <w:rsid w:val="00624421"/>
    <w:rsid w:val="00624571"/>
    <w:rsid w:val="0062466B"/>
    <w:rsid w:val="006246E9"/>
    <w:rsid w:val="006248D7"/>
    <w:rsid w:val="00624C88"/>
    <w:rsid w:val="00624C98"/>
    <w:rsid w:val="00624D79"/>
    <w:rsid w:val="006258A9"/>
    <w:rsid w:val="00625AC0"/>
    <w:rsid w:val="00625F35"/>
    <w:rsid w:val="006260E1"/>
    <w:rsid w:val="00626304"/>
    <w:rsid w:val="00626744"/>
    <w:rsid w:val="006267EB"/>
    <w:rsid w:val="0062689F"/>
    <w:rsid w:val="0062699C"/>
    <w:rsid w:val="006269E9"/>
    <w:rsid w:val="00626BF7"/>
    <w:rsid w:val="00626E7A"/>
    <w:rsid w:val="00626F5D"/>
    <w:rsid w:val="00627289"/>
    <w:rsid w:val="006273D5"/>
    <w:rsid w:val="006274F8"/>
    <w:rsid w:val="006276FA"/>
    <w:rsid w:val="0062777C"/>
    <w:rsid w:val="006277E7"/>
    <w:rsid w:val="006278F4"/>
    <w:rsid w:val="006305FE"/>
    <w:rsid w:val="00630EBE"/>
    <w:rsid w:val="00631107"/>
    <w:rsid w:val="006312C2"/>
    <w:rsid w:val="00631302"/>
    <w:rsid w:val="00631304"/>
    <w:rsid w:val="006314BD"/>
    <w:rsid w:val="0063186B"/>
    <w:rsid w:val="00631A9A"/>
    <w:rsid w:val="00631E04"/>
    <w:rsid w:val="00631F40"/>
    <w:rsid w:val="006321AC"/>
    <w:rsid w:val="006323AD"/>
    <w:rsid w:val="006326A0"/>
    <w:rsid w:val="00632999"/>
    <w:rsid w:val="00632DAA"/>
    <w:rsid w:val="006332FA"/>
    <w:rsid w:val="006333F5"/>
    <w:rsid w:val="006335DF"/>
    <w:rsid w:val="00633E38"/>
    <w:rsid w:val="00633F90"/>
    <w:rsid w:val="00634025"/>
    <w:rsid w:val="00634273"/>
    <w:rsid w:val="0063450F"/>
    <w:rsid w:val="00634621"/>
    <w:rsid w:val="00634691"/>
    <w:rsid w:val="006347E4"/>
    <w:rsid w:val="00634A6D"/>
    <w:rsid w:val="00634B67"/>
    <w:rsid w:val="00634D6C"/>
    <w:rsid w:val="00634F5C"/>
    <w:rsid w:val="006354D6"/>
    <w:rsid w:val="006356A0"/>
    <w:rsid w:val="00635793"/>
    <w:rsid w:val="0063592B"/>
    <w:rsid w:val="00635C74"/>
    <w:rsid w:val="00635D60"/>
    <w:rsid w:val="00635F3A"/>
    <w:rsid w:val="006363B0"/>
    <w:rsid w:val="00636549"/>
    <w:rsid w:val="00636578"/>
    <w:rsid w:val="00636729"/>
    <w:rsid w:val="00636903"/>
    <w:rsid w:val="0063691E"/>
    <w:rsid w:val="00636A98"/>
    <w:rsid w:val="00636AB4"/>
    <w:rsid w:val="00636DC3"/>
    <w:rsid w:val="006370E8"/>
    <w:rsid w:val="006371B8"/>
    <w:rsid w:val="006372B9"/>
    <w:rsid w:val="00637607"/>
    <w:rsid w:val="00637981"/>
    <w:rsid w:val="00637985"/>
    <w:rsid w:val="00637B69"/>
    <w:rsid w:val="00640891"/>
    <w:rsid w:val="006414FA"/>
    <w:rsid w:val="00641515"/>
    <w:rsid w:val="006417DB"/>
    <w:rsid w:val="00641A21"/>
    <w:rsid w:val="00641FB6"/>
    <w:rsid w:val="0064217A"/>
    <w:rsid w:val="006424DB"/>
    <w:rsid w:val="00642529"/>
    <w:rsid w:val="00642A82"/>
    <w:rsid w:val="00642C64"/>
    <w:rsid w:val="00643015"/>
    <w:rsid w:val="006430D7"/>
    <w:rsid w:val="006431B6"/>
    <w:rsid w:val="006435FF"/>
    <w:rsid w:val="00643637"/>
    <w:rsid w:val="006436D2"/>
    <w:rsid w:val="00643E91"/>
    <w:rsid w:val="00643EFE"/>
    <w:rsid w:val="00644115"/>
    <w:rsid w:val="0064411E"/>
    <w:rsid w:val="0064429A"/>
    <w:rsid w:val="006446AB"/>
    <w:rsid w:val="00644E25"/>
    <w:rsid w:val="00644EE9"/>
    <w:rsid w:val="00645013"/>
    <w:rsid w:val="00645241"/>
    <w:rsid w:val="00645891"/>
    <w:rsid w:val="0064590E"/>
    <w:rsid w:val="00645A1B"/>
    <w:rsid w:val="00645ADB"/>
    <w:rsid w:val="006464CA"/>
    <w:rsid w:val="00646527"/>
    <w:rsid w:val="00646E12"/>
    <w:rsid w:val="006471EC"/>
    <w:rsid w:val="0064746E"/>
    <w:rsid w:val="006474B6"/>
    <w:rsid w:val="006477D1"/>
    <w:rsid w:val="00647E96"/>
    <w:rsid w:val="0065006A"/>
    <w:rsid w:val="00650632"/>
    <w:rsid w:val="00650C58"/>
    <w:rsid w:val="0065143E"/>
    <w:rsid w:val="006514C9"/>
    <w:rsid w:val="006519DF"/>
    <w:rsid w:val="00651B9F"/>
    <w:rsid w:val="00651FA2"/>
    <w:rsid w:val="00652136"/>
    <w:rsid w:val="00652453"/>
    <w:rsid w:val="0065263F"/>
    <w:rsid w:val="00652658"/>
    <w:rsid w:val="00652766"/>
    <w:rsid w:val="00652822"/>
    <w:rsid w:val="006529D8"/>
    <w:rsid w:val="00652AD6"/>
    <w:rsid w:val="006530BD"/>
    <w:rsid w:val="00653258"/>
    <w:rsid w:val="00653696"/>
    <w:rsid w:val="00653A72"/>
    <w:rsid w:val="00653BFF"/>
    <w:rsid w:val="00653D03"/>
    <w:rsid w:val="00653F46"/>
    <w:rsid w:val="006540D4"/>
    <w:rsid w:val="006542A5"/>
    <w:rsid w:val="0065439A"/>
    <w:rsid w:val="00654919"/>
    <w:rsid w:val="00654C0F"/>
    <w:rsid w:val="00654FDF"/>
    <w:rsid w:val="0065532F"/>
    <w:rsid w:val="006554F4"/>
    <w:rsid w:val="006555F0"/>
    <w:rsid w:val="006556C6"/>
    <w:rsid w:val="006557A6"/>
    <w:rsid w:val="00655B21"/>
    <w:rsid w:val="00655E71"/>
    <w:rsid w:val="0065617B"/>
    <w:rsid w:val="00656AF0"/>
    <w:rsid w:val="00656E94"/>
    <w:rsid w:val="00656E98"/>
    <w:rsid w:val="00656F90"/>
    <w:rsid w:val="00657276"/>
    <w:rsid w:val="00657554"/>
    <w:rsid w:val="00657770"/>
    <w:rsid w:val="006577B7"/>
    <w:rsid w:val="00657828"/>
    <w:rsid w:val="00657CB4"/>
    <w:rsid w:val="00657CF9"/>
    <w:rsid w:val="0066034F"/>
    <w:rsid w:val="00660686"/>
    <w:rsid w:val="006609C1"/>
    <w:rsid w:val="006610CF"/>
    <w:rsid w:val="006611D5"/>
    <w:rsid w:val="00661270"/>
    <w:rsid w:val="00661560"/>
    <w:rsid w:val="00661597"/>
    <w:rsid w:val="00661758"/>
    <w:rsid w:val="0066194F"/>
    <w:rsid w:val="00661BD6"/>
    <w:rsid w:val="00661E81"/>
    <w:rsid w:val="00661EEC"/>
    <w:rsid w:val="00662098"/>
    <w:rsid w:val="006623F4"/>
    <w:rsid w:val="00662428"/>
    <w:rsid w:val="0066243D"/>
    <w:rsid w:val="0066244C"/>
    <w:rsid w:val="00662859"/>
    <w:rsid w:val="00662AA8"/>
    <w:rsid w:val="00662EC1"/>
    <w:rsid w:val="00662FF3"/>
    <w:rsid w:val="00663B13"/>
    <w:rsid w:val="006640A9"/>
    <w:rsid w:val="00664240"/>
    <w:rsid w:val="0066430B"/>
    <w:rsid w:val="006644C7"/>
    <w:rsid w:val="0066461F"/>
    <w:rsid w:val="00664C77"/>
    <w:rsid w:val="0066518D"/>
    <w:rsid w:val="006652CE"/>
    <w:rsid w:val="00665826"/>
    <w:rsid w:val="00665AB6"/>
    <w:rsid w:val="00665B02"/>
    <w:rsid w:val="00665BB1"/>
    <w:rsid w:val="00665C89"/>
    <w:rsid w:val="00665D08"/>
    <w:rsid w:val="00666290"/>
    <w:rsid w:val="006662BB"/>
    <w:rsid w:val="00666B78"/>
    <w:rsid w:val="00666C78"/>
    <w:rsid w:val="006672D9"/>
    <w:rsid w:val="006674DD"/>
    <w:rsid w:val="00667696"/>
    <w:rsid w:val="0066774C"/>
    <w:rsid w:val="00667895"/>
    <w:rsid w:val="0066797A"/>
    <w:rsid w:val="00667E5B"/>
    <w:rsid w:val="00667EA0"/>
    <w:rsid w:val="0067048F"/>
    <w:rsid w:val="00670661"/>
    <w:rsid w:val="00670851"/>
    <w:rsid w:val="006708CE"/>
    <w:rsid w:val="00670A1F"/>
    <w:rsid w:val="00670A4D"/>
    <w:rsid w:val="00670B1A"/>
    <w:rsid w:val="00670BA7"/>
    <w:rsid w:val="00671081"/>
    <w:rsid w:val="0067145D"/>
    <w:rsid w:val="00671650"/>
    <w:rsid w:val="00671778"/>
    <w:rsid w:val="00671868"/>
    <w:rsid w:val="00671A11"/>
    <w:rsid w:val="00671BBF"/>
    <w:rsid w:val="00671C11"/>
    <w:rsid w:val="00672090"/>
    <w:rsid w:val="006722A8"/>
    <w:rsid w:val="0067237E"/>
    <w:rsid w:val="0067260D"/>
    <w:rsid w:val="00672661"/>
    <w:rsid w:val="00672B2A"/>
    <w:rsid w:val="00672D4C"/>
    <w:rsid w:val="00672DF8"/>
    <w:rsid w:val="0067316C"/>
    <w:rsid w:val="0067356E"/>
    <w:rsid w:val="006737BB"/>
    <w:rsid w:val="006737CF"/>
    <w:rsid w:val="00673996"/>
    <w:rsid w:val="006739D6"/>
    <w:rsid w:val="00673AC7"/>
    <w:rsid w:val="006742C7"/>
    <w:rsid w:val="0067470B"/>
    <w:rsid w:val="0067475D"/>
    <w:rsid w:val="006747BC"/>
    <w:rsid w:val="006749D9"/>
    <w:rsid w:val="00674A86"/>
    <w:rsid w:val="00674B49"/>
    <w:rsid w:val="00674CBB"/>
    <w:rsid w:val="0067523C"/>
    <w:rsid w:val="0067547B"/>
    <w:rsid w:val="006756D7"/>
    <w:rsid w:val="006757EC"/>
    <w:rsid w:val="00675FDB"/>
    <w:rsid w:val="00676053"/>
    <w:rsid w:val="006761D2"/>
    <w:rsid w:val="00676300"/>
    <w:rsid w:val="00676B3E"/>
    <w:rsid w:val="00676FD8"/>
    <w:rsid w:val="00677148"/>
    <w:rsid w:val="006777AC"/>
    <w:rsid w:val="00677809"/>
    <w:rsid w:val="00677A9E"/>
    <w:rsid w:val="00677C27"/>
    <w:rsid w:val="00677CD7"/>
    <w:rsid w:val="00677CD9"/>
    <w:rsid w:val="00677E30"/>
    <w:rsid w:val="00677F59"/>
    <w:rsid w:val="00677F66"/>
    <w:rsid w:val="00677F77"/>
    <w:rsid w:val="0068008F"/>
    <w:rsid w:val="006803FE"/>
    <w:rsid w:val="00680419"/>
    <w:rsid w:val="0068059E"/>
    <w:rsid w:val="00680780"/>
    <w:rsid w:val="006808B7"/>
    <w:rsid w:val="006809DF"/>
    <w:rsid w:val="00680A9F"/>
    <w:rsid w:val="00680D57"/>
    <w:rsid w:val="00680E5B"/>
    <w:rsid w:val="00680E75"/>
    <w:rsid w:val="00680EEE"/>
    <w:rsid w:val="0068104D"/>
    <w:rsid w:val="006810E6"/>
    <w:rsid w:val="00681289"/>
    <w:rsid w:val="006816E7"/>
    <w:rsid w:val="0068178D"/>
    <w:rsid w:val="0068181D"/>
    <w:rsid w:val="006818E4"/>
    <w:rsid w:val="00681996"/>
    <w:rsid w:val="00681CB3"/>
    <w:rsid w:val="00681F51"/>
    <w:rsid w:val="006821F5"/>
    <w:rsid w:val="0068269A"/>
    <w:rsid w:val="00682C74"/>
    <w:rsid w:val="00682EB2"/>
    <w:rsid w:val="00682F69"/>
    <w:rsid w:val="0068321C"/>
    <w:rsid w:val="006833B7"/>
    <w:rsid w:val="00683635"/>
    <w:rsid w:val="00683681"/>
    <w:rsid w:val="0068377C"/>
    <w:rsid w:val="0068379C"/>
    <w:rsid w:val="00683894"/>
    <w:rsid w:val="00683AA0"/>
    <w:rsid w:val="0068413C"/>
    <w:rsid w:val="0068440F"/>
    <w:rsid w:val="00684B5A"/>
    <w:rsid w:val="00684DFF"/>
    <w:rsid w:val="00684EF9"/>
    <w:rsid w:val="0068553C"/>
    <w:rsid w:val="00685850"/>
    <w:rsid w:val="00685935"/>
    <w:rsid w:val="00685C68"/>
    <w:rsid w:val="00685C9B"/>
    <w:rsid w:val="00685D3C"/>
    <w:rsid w:val="00685DB0"/>
    <w:rsid w:val="0068621F"/>
    <w:rsid w:val="00686430"/>
    <w:rsid w:val="0068656C"/>
    <w:rsid w:val="0068698E"/>
    <w:rsid w:val="00686990"/>
    <w:rsid w:val="00686AD9"/>
    <w:rsid w:val="00686FF4"/>
    <w:rsid w:val="006879D1"/>
    <w:rsid w:val="00687B37"/>
    <w:rsid w:val="00687E2A"/>
    <w:rsid w:val="006902C8"/>
    <w:rsid w:val="00690547"/>
    <w:rsid w:val="00690B07"/>
    <w:rsid w:val="00690B8A"/>
    <w:rsid w:val="00690DAC"/>
    <w:rsid w:val="00690F6A"/>
    <w:rsid w:val="006911B5"/>
    <w:rsid w:val="006912A8"/>
    <w:rsid w:val="0069136C"/>
    <w:rsid w:val="0069152A"/>
    <w:rsid w:val="0069174D"/>
    <w:rsid w:val="006919A7"/>
    <w:rsid w:val="00692078"/>
    <w:rsid w:val="0069223F"/>
    <w:rsid w:val="00692A7E"/>
    <w:rsid w:val="00692CBB"/>
    <w:rsid w:val="00692D58"/>
    <w:rsid w:val="006931CC"/>
    <w:rsid w:val="0069324B"/>
    <w:rsid w:val="0069369C"/>
    <w:rsid w:val="00693829"/>
    <w:rsid w:val="00693976"/>
    <w:rsid w:val="00693D8A"/>
    <w:rsid w:val="00694001"/>
    <w:rsid w:val="00694266"/>
    <w:rsid w:val="00694541"/>
    <w:rsid w:val="00694770"/>
    <w:rsid w:val="0069483B"/>
    <w:rsid w:val="006958D5"/>
    <w:rsid w:val="00695AB7"/>
    <w:rsid w:val="00695B07"/>
    <w:rsid w:val="00695D59"/>
    <w:rsid w:val="00695F80"/>
    <w:rsid w:val="00695FDE"/>
    <w:rsid w:val="00696294"/>
    <w:rsid w:val="006962DF"/>
    <w:rsid w:val="0069633A"/>
    <w:rsid w:val="00696372"/>
    <w:rsid w:val="006965A3"/>
    <w:rsid w:val="00696AE4"/>
    <w:rsid w:val="00696F02"/>
    <w:rsid w:val="00697343"/>
    <w:rsid w:val="006973AA"/>
    <w:rsid w:val="006974B1"/>
    <w:rsid w:val="0069761C"/>
    <w:rsid w:val="00697650"/>
    <w:rsid w:val="00697A3D"/>
    <w:rsid w:val="00697DFD"/>
    <w:rsid w:val="00697F35"/>
    <w:rsid w:val="006A009F"/>
    <w:rsid w:val="006A00CA"/>
    <w:rsid w:val="006A02BE"/>
    <w:rsid w:val="006A0350"/>
    <w:rsid w:val="006A0497"/>
    <w:rsid w:val="006A052C"/>
    <w:rsid w:val="006A060E"/>
    <w:rsid w:val="006A0618"/>
    <w:rsid w:val="006A088E"/>
    <w:rsid w:val="006A0A07"/>
    <w:rsid w:val="006A0B45"/>
    <w:rsid w:val="006A0F19"/>
    <w:rsid w:val="006A10C1"/>
    <w:rsid w:val="006A10F0"/>
    <w:rsid w:val="006A17C4"/>
    <w:rsid w:val="006A1D89"/>
    <w:rsid w:val="006A2339"/>
    <w:rsid w:val="006A2435"/>
    <w:rsid w:val="006A244A"/>
    <w:rsid w:val="006A252B"/>
    <w:rsid w:val="006A27E9"/>
    <w:rsid w:val="006A2CE2"/>
    <w:rsid w:val="006A2D20"/>
    <w:rsid w:val="006A30A3"/>
    <w:rsid w:val="006A34F1"/>
    <w:rsid w:val="006A36DC"/>
    <w:rsid w:val="006A42B7"/>
    <w:rsid w:val="006A461F"/>
    <w:rsid w:val="006A46F8"/>
    <w:rsid w:val="006A48EF"/>
    <w:rsid w:val="006A4BFD"/>
    <w:rsid w:val="006A4C4F"/>
    <w:rsid w:val="006A4EB6"/>
    <w:rsid w:val="006A528E"/>
    <w:rsid w:val="006A5598"/>
    <w:rsid w:val="006A5AE8"/>
    <w:rsid w:val="006A5D33"/>
    <w:rsid w:val="006A6251"/>
    <w:rsid w:val="006A62C2"/>
    <w:rsid w:val="006A65F0"/>
    <w:rsid w:val="006A65F4"/>
    <w:rsid w:val="006A68AE"/>
    <w:rsid w:val="006A6993"/>
    <w:rsid w:val="006A6A8B"/>
    <w:rsid w:val="006A6C54"/>
    <w:rsid w:val="006A7003"/>
    <w:rsid w:val="006A7294"/>
    <w:rsid w:val="006A7F6E"/>
    <w:rsid w:val="006B0286"/>
    <w:rsid w:val="006B085F"/>
    <w:rsid w:val="006B09BB"/>
    <w:rsid w:val="006B0C01"/>
    <w:rsid w:val="006B0DEC"/>
    <w:rsid w:val="006B1225"/>
    <w:rsid w:val="006B138F"/>
    <w:rsid w:val="006B14A5"/>
    <w:rsid w:val="006B1823"/>
    <w:rsid w:val="006B1B40"/>
    <w:rsid w:val="006B1B45"/>
    <w:rsid w:val="006B1C8B"/>
    <w:rsid w:val="006B20A0"/>
    <w:rsid w:val="006B2172"/>
    <w:rsid w:val="006B286E"/>
    <w:rsid w:val="006B2B72"/>
    <w:rsid w:val="006B32C9"/>
    <w:rsid w:val="006B34F7"/>
    <w:rsid w:val="006B46D0"/>
    <w:rsid w:val="006B4D93"/>
    <w:rsid w:val="006B4E09"/>
    <w:rsid w:val="006B4F95"/>
    <w:rsid w:val="006B5178"/>
    <w:rsid w:val="006B521A"/>
    <w:rsid w:val="006B521C"/>
    <w:rsid w:val="006B55BD"/>
    <w:rsid w:val="006B5992"/>
    <w:rsid w:val="006B5E0F"/>
    <w:rsid w:val="006B5ED7"/>
    <w:rsid w:val="006B5F34"/>
    <w:rsid w:val="006B5FA4"/>
    <w:rsid w:val="006B699D"/>
    <w:rsid w:val="006B70BA"/>
    <w:rsid w:val="006B7501"/>
    <w:rsid w:val="006B773F"/>
    <w:rsid w:val="006B7B0D"/>
    <w:rsid w:val="006C0366"/>
    <w:rsid w:val="006C050E"/>
    <w:rsid w:val="006C0530"/>
    <w:rsid w:val="006C0BB9"/>
    <w:rsid w:val="006C0BCC"/>
    <w:rsid w:val="006C0CF5"/>
    <w:rsid w:val="006C151C"/>
    <w:rsid w:val="006C1717"/>
    <w:rsid w:val="006C1A9D"/>
    <w:rsid w:val="006C1BD7"/>
    <w:rsid w:val="006C1DDF"/>
    <w:rsid w:val="006C23F4"/>
    <w:rsid w:val="006C2448"/>
    <w:rsid w:val="006C24FA"/>
    <w:rsid w:val="006C257F"/>
    <w:rsid w:val="006C2675"/>
    <w:rsid w:val="006C2DEE"/>
    <w:rsid w:val="006C308D"/>
    <w:rsid w:val="006C378E"/>
    <w:rsid w:val="006C38D1"/>
    <w:rsid w:val="006C3C36"/>
    <w:rsid w:val="006C3D05"/>
    <w:rsid w:val="006C3D29"/>
    <w:rsid w:val="006C3DC0"/>
    <w:rsid w:val="006C4314"/>
    <w:rsid w:val="006C434E"/>
    <w:rsid w:val="006C4680"/>
    <w:rsid w:val="006C4780"/>
    <w:rsid w:val="006C47BB"/>
    <w:rsid w:val="006C4B85"/>
    <w:rsid w:val="006C4C59"/>
    <w:rsid w:val="006C5147"/>
    <w:rsid w:val="006C5327"/>
    <w:rsid w:val="006C537F"/>
    <w:rsid w:val="006C557C"/>
    <w:rsid w:val="006C574C"/>
    <w:rsid w:val="006C5823"/>
    <w:rsid w:val="006C5C24"/>
    <w:rsid w:val="006C5E1B"/>
    <w:rsid w:val="006C625E"/>
    <w:rsid w:val="006C653D"/>
    <w:rsid w:val="006C656F"/>
    <w:rsid w:val="006C68B9"/>
    <w:rsid w:val="006C6A59"/>
    <w:rsid w:val="006C6DA5"/>
    <w:rsid w:val="006C71C2"/>
    <w:rsid w:val="006C7437"/>
    <w:rsid w:val="006C780E"/>
    <w:rsid w:val="006D0115"/>
    <w:rsid w:val="006D0179"/>
    <w:rsid w:val="006D03D6"/>
    <w:rsid w:val="006D05E1"/>
    <w:rsid w:val="006D0823"/>
    <w:rsid w:val="006D0B2D"/>
    <w:rsid w:val="006D1078"/>
    <w:rsid w:val="006D11B0"/>
    <w:rsid w:val="006D11D8"/>
    <w:rsid w:val="006D12CC"/>
    <w:rsid w:val="006D12EA"/>
    <w:rsid w:val="006D17E4"/>
    <w:rsid w:val="006D192E"/>
    <w:rsid w:val="006D19A1"/>
    <w:rsid w:val="006D1C1B"/>
    <w:rsid w:val="006D1C8C"/>
    <w:rsid w:val="006D21D7"/>
    <w:rsid w:val="006D2530"/>
    <w:rsid w:val="006D295A"/>
    <w:rsid w:val="006D29C4"/>
    <w:rsid w:val="006D2C17"/>
    <w:rsid w:val="006D3441"/>
    <w:rsid w:val="006D34BE"/>
    <w:rsid w:val="006D35B0"/>
    <w:rsid w:val="006D399F"/>
    <w:rsid w:val="006D39D0"/>
    <w:rsid w:val="006D3D92"/>
    <w:rsid w:val="006D3EA0"/>
    <w:rsid w:val="006D3F23"/>
    <w:rsid w:val="006D439B"/>
    <w:rsid w:val="006D445A"/>
    <w:rsid w:val="006D4491"/>
    <w:rsid w:val="006D461E"/>
    <w:rsid w:val="006D4786"/>
    <w:rsid w:val="006D4872"/>
    <w:rsid w:val="006D4D60"/>
    <w:rsid w:val="006D4D9E"/>
    <w:rsid w:val="006D5520"/>
    <w:rsid w:val="006D56CB"/>
    <w:rsid w:val="006D58D7"/>
    <w:rsid w:val="006D5DB6"/>
    <w:rsid w:val="006D5E62"/>
    <w:rsid w:val="006D61DA"/>
    <w:rsid w:val="006D6869"/>
    <w:rsid w:val="006D696E"/>
    <w:rsid w:val="006D6B55"/>
    <w:rsid w:val="006D6B89"/>
    <w:rsid w:val="006D6F6C"/>
    <w:rsid w:val="006D7078"/>
    <w:rsid w:val="006D7303"/>
    <w:rsid w:val="006D748E"/>
    <w:rsid w:val="006D776D"/>
    <w:rsid w:val="006D7887"/>
    <w:rsid w:val="006D79F0"/>
    <w:rsid w:val="006E005B"/>
    <w:rsid w:val="006E03DA"/>
    <w:rsid w:val="006E0B67"/>
    <w:rsid w:val="006E0FE6"/>
    <w:rsid w:val="006E16BE"/>
    <w:rsid w:val="006E170B"/>
    <w:rsid w:val="006E19B0"/>
    <w:rsid w:val="006E1CDC"/>
    <w:rsid w:val="006E1F8B"/>
    <w:rsid w:val="006E245F"/>
    <w:rsid w:val="006E24CB"/>
    <w:rsid w:val="006E2B30"/>
    <w:rsid w:val="006E2D47"/>
    <w:rsid w:val="006E35AE"/>
    <w:rsid w:val="006E3A60"/>
    <w:rsid w:val="006E3B38"/>
    <w:rsid w:val="006E3D7C"/>
    <w:rsid w:val="006E3EE5"/>
    <w:rsid w:val="006E3F1A"/>
    <w:rsid w:val="006E412B"/>
    <w:rsid w:val="006E4467"/>
    <w:rsid w:val="006E4518"/>
    <w:rsid w:val="006E4584"/>
    <w:rsid w:val="006E498A"/>
    <w:rsid w:val="006E4AB5"/>
    <w:rsid w:val="006E4D76"/>
    <w:rsid w:val="006E4D7A"/>
    <w:rsid w:val="006E5027"/>
    <w:rsid w:val="006E5324"/>
    <w:rsid w:val="006E5599"/>
    <w:rsid w:val="006E580C"/>
    <w:rsid w:val="006E635E"/>
    <w:rsid w:val="006E6432"/>
    <w:rsid w:val="006E68A9"/>
    <w:rsid w:val="006E6A9A"/>
    <w:rsid w:val="006E6B5D"/>
    <w:rsid w:val="006E6E11"/>
    <w:rsid w:val="006E6E96"/>
    <w:rsid w:val="006E724C"/>
    <w:rsid w:val="006E7315"/>
    <w:rsid w:val="006E741B"/>
    <w:rsid w:val="006E75B1"/>
    <w:rsid w:val="006E7CA0"/>
    <w:rsid w:val="006E7DF4"/>
    <w:rsid w:val="006F05A6"/>
    <w:rsid w:val="006F09EB"/>
    <w:rsid w:val="006F0B34"/>
    <w:rsid w:val="006F0BA6"/>
    <w:rsid w:val="006F0D9E"/>
    <w:rsid w:val="006F12BE"/>
    <w:rsid w:val="006F1B46"/>
    <w:rsid w:val="006F1BE0"/>
    <w:rsid w:val="006F1FC9"/>
    <w:rsid w:val="006F2022"/>
    <w:rsid w:val="006F2448"/>
    <w:rsid w:val="006F2473"/>
    <w:rsid w:val="006F28A4"/>
    <w:rsid w:val="006F30E9"/>
    <w:rsid w:val="006F3568"/>
    <w:rsid w:val="006F3B2F"/>
    <w:rsid w:val="006F3E23"/>
    <w:rsid w:val="006F406A"/>
    <w:rsid w:val="006F4169"/>
    <w:rsid w:val="006F4331"/>
    <w:rsid w:val="006F458F"/>
    <w:rsid w:val="006F4688"/>
    <w:rsid w:val="006F49C4"/>
    <w:rsid w:val="006F4ED2"/>
    <w:rsid w:val="006F5081"/>
    <w:rsid w:val="006F5270"/>
    <w:rsid w:val="006F5294"/>
    <w:rsid w:val="006F52F3"/>
    <w:rsid w:val="006F555F"/>
    <w:rsid w:val="006F5689"/>
    <w:rsid w:val="006F6403"/>
    <w:rsid w:val="006F6454"/>
    <w:rsid w:val="006F6BC4"/>
    <w:rsid w:val="006F6DD9"/>
    <w:rsid w:val="006F6DFF"/>
    <w:rsid w:val="006F6FD5"/>
    <w:rsid w:val="006F6FF1"/>
    <w:rsid w:val="006F723C"/>
    <w:rsid w:val="006F740A"/>
    <w:rsid w:val="006F7BC7"/>
    <w:rsid w:val="006F7C24"/>
    <w:rsid w:val="006F7C57"/>
    <w:rsid w:val="006F7C86"/>
    <w:rsid w:val="00700458"/>
    <w:rsid w:val="0070077B"/>
    <w:rsid w:val="00700969"/>
    <w:rsid w:val="00700CA0"/>
    <w:rsid w:val="00700D20"/>
    <w:rsid w:val="00700D4F"/>
    <w:rsid w:val="007018BF"/>
    <w:rsid w:val="007019D8"/>
    <w:rsid w:val="00701BA4"/>
    <w:rsid w:val="00701E51"/>
    <w:rsid w:val="00702025"/>
    <w:rsid w:val="007020C2"/>
    <w:rsid w:val="00702114"/>
    <w:rsid w:val="0070213C"/>
    <w:rsid w:val="00702250"/>
    <w:rsid w:val="00702506"/>
    <w:rsid w:val="007028D2"/>
    <w:rsid w:val="0070348A"/>
    <w:rsid w:val="00703531"/>
    <w:rsid w:val="00703647"/>
    <w:rsid w:val="00703B5C"/>
    <w:rsid w:val="00703C78"/>
    <w:rsid w:val="00703F7A"/>
    <w:rsid w:val="00704092"/>
    <w:rsid w:val="007044F9"/>
    <w:rsid w:val="0070463B"/>
    <w:rsid w:val="0070465A"/>
    <w:rsid w:val="0070471E"/>
    <w:rsid w:val="00704A84"/>
    <w:rsid w:val="00704EE5"/>
    <w:rsid w:val="00704F31"/>
    <w:rsid w:val="00705221"/>
    <w:rsid w:val="0070526B"/>
    <w:rsid w:val="007052E3"/>
    <w:rsid w:val="00705433"/>
    <w:rsid w:val="007054AC"/>
    <w:rsid w:val="00705C93"/>
    <w:rsid w:val="007065FE"/>
    <w:rsid w:val="00706668"/>
    <w:rsid w:val="00706746"/>
    <w:rsid w:val="00706807"/>
    <w:rsid w:val="00706F9F"/>
    <w:rsid w:val="00707387"/>
    <w:rsid w:val="00710046"/>
    <w:rsid w:val="00710133"/>
    <w:rsid w:val="0071015A"/>
    <w:rsid w:val="0071033A"/>
    <w:rsid w:val="00710554"/>
    <w:rsid w:val="007105A9"/>
    <w:rsid w:val="00710662"/>
    <w:rsid w:val="007107AA"/>
    <w:rsid w:val="007109BA"/>
    <w:rsid w:val="00710AFD"/>
    <w:rsid w:val="00711234"/>
    <w:rsid w:val="00711264"/>
    <w:rsid w:val="007115E2"/>
    <w:rsid w:val="007117D4"/>
    <w:rsid w:val="00711F3A"/>
    <w:rsid w:val="007122A4"/>
    <w:rsid w:val="007124A2"/>
    <w:rsid w:val="007126C2"/>
    <w:rsid w:val="00712889"/>
    <w:rsid w:val="00712B9C"/>
    <w:rsid w:val="00712EFF"/>
    <w:rsid w:val="007133A1"/>
    <w:rsid w:val="00713629"/>
    <w:rsid w:val="007138D2"/>
    <w:rsid w:val="007138EC"/>
    <w:rsid w:val="00713D82"/>
    <w:rsid w:val="00713DA9"/>
    <w:rsid w:val="00713ED6"/>
    <w:rsid w:val="0071405A"/>
    <w:rsid w:val="00714122"/>
    <w:rsid w:val="00714744"/>
    <w:rsid w:val="00714A8E"/>
    <w:rsid w:val="00714B25"/>
    <w:rsid w:val="00714CA5"/>
    <w:rsid w:val="00714D66"/>
    <w:rsid w:val="007170BF"/>
    <w:rsid w:val="007170ED"/>
    <w:rsid w:val="00717107"/>
    <w:rsid w:val="0071716C"/>
    <w:rsid w:val="00717406"/>
    <w:rsid w:val="007174C4"/>
    <w:rsid w:val="00717809"/>
    <w:rsid w:val="00717926"/>
    <w:rsid w:val="00717A48"/>
    <w:rsid w:val="00717AC5"/>
    <w:rsid w:val="00717EB3"/>
    <w:rsid w:val="007201A7"/>
    <w:rsid w:val="0072046B"/>
    <w:rsid w:val="007207EB"/>
    <w:rsid w:val="007209D9"/>
    <w:rsid w:val="00720A4D"/>
    <w:rsid w:val="00720CA8"/>
    <w:rsid w:val="00720D9E"/>
    <w:rsid w:val="00720E8C"/>
    <w:rsid w:val="00720EC8"/>
    <w:rsid w:val="00720F6B"/>
    <w:rsid w:val="007210C3"/>
    <w:rsid w:val="007212A8"/>
    <w:rsid w:val="007212E2"/>
    <w:rsid w:val="007213F1"/>
    <w:rsid w:val="0072144B"/>
    <w:rsid w:val="00721A9A"/>
    <w:rsid w:val="00722127"/>
    <w:rsid w:val="007221F2"/>
    <w:rsid w:val="007228F2"/>
    <w:rsid w:val="00722AEF"/>
    <w:rsid w:val="00722C73"/>
    <w:rsid w:val="00722F4F"/>
    <w:rsid w:val="00722FE2"/>
    <w:rsid w:val="00723472"/>
    <w:rsid w:val="00723475"/>
    <w:rsid w:val="00723540"/>
    <w:rsid w:val="00723A44"/>
    <w:rsid w:val="007241A3"/>
    <w:rsid w:val="00724594"/>
    <w:rsid w:val="00724990"/>
    <w:rsid w:val="00724CE6"/>
    <w:rsid w:val="00725609"/>
    <w:rsid w:val="00725958"/>
    <w:rsid w:val="00725996"/>
    <w:rsid w:val="00725C7A"/>
    <w:rsid w:val="00725C80"/>
    <w:rsid w:val="00726100"/>
    <w:rsid w:val="007265D6"/>
    <w:rsid w:val="00726664"/>
    <w:rsid w:val="00726AA0"/>
    <w:rsid w:val="00726AD8"/>
    <w:rsid w:val="00726B19"/>
    <w:rsid w:val="00726BC0"/>
    <w:rsid w:val="00726DA9"/>
    <w:rsid w:val="00726F38"/>
    <w:rsid w:val="007272C4"/>
    <w:rsid w:val="007275DC"/>
    <w:rsid w:val="007276B4"/>
    <w:rsid w:val="00727916"/>
    <w:rsid w:val="00727D29"/>
    <w:rsid w:val="007304EF"/>
    <w:rsid w:val="00730905"/>
    <w:rsid w:val="00730B36"/>
    <w:rsid w:val="00731B15"/>
    <w:rsid w:val="00731C5B"/>
    <w:rsid w:val="00731DFC"/>
    <w:rsid w:val="007323FB"/>
    <w:rsid w:val="007325C8"/>
    <w:rsid w:val="007326B8"/>
    <w:rsid w:val="00732912"/>
    <w:rsid w:val="0073298C"/>
    <w:rsid w:val="00732A01"/>
    <w:rsid w:val="00732A31"/>
    <w:rsid w:val="00733447"/>
    <w:rsid w:val="0073350B"/>
    <w:rsid w:val="00733584"/>
    <w:rsid w:val="0073388B"/>
    <w:rsid w:val="007338D1"/>
    <w:rsid w:val="00733E7E"/>
    <w:rsid w:val="00733E83"/>
    <w:rsid w:val="007348B8"/>
    <w:rsid w:val="00734B6F"/>
    <w:rsid w:val="00734E2C"/>
    <w:rsid w:val="00735032"/>
    <w:rsid w:val="00735361"/>
    <w:rsid w:val="0073577D"/>
    <w:rsid w:val="007359AA"/>
    <w:rsid w:val="007362F4"/>
    <w:rsid w:val="00736459"/>
    <w:rsid w:val="007365F7"/>
    <w:rsid w:val="00736624"/>
    <w:rsid w:val="007367BD"/>
    <w:rsid w:val="007368F6"/>
    <w:rsid w:val="00736C6B"/>
    <w:rsid w:val="00736CBC"/>
    <w:rsid w:val="0073773F"/>
    <w:rsid w:val="0073782C"/>
    <w:rsid w:val="007401D2"/>
    <w:rsid w:val="0074066E"/>
    <w:rsid w:val="00741438"/>
    <w:rsid w:val="00741465"/>
    <w:rsid w:val="0074151A"/>
    <w:rsid w:val="007415B6"/>
    <w:rsid w:val="007418A0"/>
    <w:rsid w:val="00741A89"/>
    <w:rsid w:val="00741AFC"/>
    <w:rsid w:val="00741B68"/>
    <w:rsid w:val="00741D65"/>
    <w:rsid w:val="00741DC1"/>
    <w:rsid w:val="00742237"/>
    <w:rsid w:val="007424A1"/>
    <w:rsid w:val="00742BE9"/>
    <w:rsid w:val="00742CC0"/>
    <w:rsid w:val="0074323D"/>
    <w:rsid w:val="0074330C"/>
    <w:rsid w:val="00743F4B"/>
    <w:rsid w:val="0074482F"/>
    <w:rsid w:val="007449C1"/>
    <w:rsid w:val="00744E6E"/>
    <w:rsid w:val="00744E93"/>
    <w:rsid w:val="00744F7A"/>
    <w:rsid w:val="0074515A"/>
    <w:rsid w:val="007452D6"/>
    <w:rsid w:val="007458B6"/>
    <w:rsid w:val="00745997"/>
    <w:rsid w:val="00745A74"/>
    <w:rsid w:val="00745AD0"/>
    <w:rsid w:val="00745B95"/>
    <w:rsid w:val="00745F74"/>
    <w:rsid w:val="0074604A"/>
    <w:rsid w:val="0074685D"/>
    <w:rsid w:val="00746CE5"/>
    <w:rsid w:val="00746FD9"/>
    <w:rsid w:val="00747009"/>
    <w:rsid w:val="00747147"/>
    <w:rsid w:val="00747235"/>
    <w:rsid w:val="007475D4"/>
    <w:rsid w:val="0074769A"/>
    <w:rsid w:val="00747873"/>
    <w:rsid w:val="007478F4"/>
    <w:rsid w:val="0074791A"/>
    <w:rsid w:val="00747D97"/>
    <w:rsid w:val="00747E40"/>
    <w:rsid w:val="00747F75"/>
    <w:rsid w:val="00750097"/>
    <w:rsid w:val="00750315"/>
    <w:rsid w:val="007504B4"/>
    <w:rsid w:val="00750555"/>
    <w:rsid w:val="007506BA"/>
    <w:rsid w:val="00750799"/>
    <w:rsid w:val="00750DCA"/>
    <w:rsid w:val="00750F07"/>
    <w:rsid w:val="00751A79"/>
    <w:rsid w:val="00751D33"/>
    <w:rsid w:val="00751D7A"/>
    <w:rsid w:val="00751E94"/>
    <w:rsid w:val="00752160"/>
    <w:rsid w:val="00752738"/>
    <w:rsid w:val="00752901"/>
    <w:rsid w:val="00753335"/>
    <w:rsid w:val="007537E2"/>
    <w:rsid w:val="0075384D"/>
    <w:rsid w:val="00753D69"/>
    <w:rsid w:val="007541F8"/>
    <w:rsid w:val="00754276"/>
    <w:rsid w:val="00754416"/>
    <w:rsid w:val="007545BD"/>
    <w:rsid w:val="007545EF"/>
    <w:rsid w:val="0075468E"/>
    <w:rsid w:val="0075478A"/>
    <w:rsid w:val="007547B4"/>
    <w:rsid w:val="007547DA"/>
    <w:rsid w:val="007547ED"/>
    <w:rsid w:val="00754932"/>
    <w:rsid w:val="00754A60"/>
    <w:rsid w:val="00754A6D"/>
    <w:rsid w:val="00754CC0"/>
    <w:rsid w:val="00754DCD"/>
    <w:rsid w:val="00754E70"/>
    <w:rsid w:val="00755214"/>
    <w:rsid w:val="0075589E"/>
    <w:rsid w:val="00755D95"/>
    <w:rsid w:val="007565E8"/>
    <w:rsid w:val="0075668B"/>
    <w:rsid w:val="0075671B"/>
    <w:rsid w:val="007567E5"/>
    <w:rsid w:val="00756836"/>
    <w:rsid w:val="00756F60"/>
    <w:rsid w:val="0075714C"/>
    <w:rsid w:val="0075776E"/>
    <w:rsid w:val="00757902"/>
    <w:rsid w:val="00757997"/>
    <w:rsid w:val="007579B3"/>
    <w:rsid w:val="007579F1"/>
    <w:rsid w:val="00760816"/>
    <w:rsid w:val="00760A6C"/>
    <w:rsid w:val="00761438"/>
    <w:rsid w:val="00761460"/>
    <w:rsid w:val="00761684"/>
    <w:rsid w:val="00761B42"/>
    <w:rsid w:val="00761D7B"/>
    <w:rsid w:val="007621BE"/>
    <w:rsid w:val="0076224E"/>
    <w:rsid w:val="00762325"/>
    <w:rsid w:val="0076232B"/>
    <w:rsid w:val="0076274F"/>
    <w:rsid w:val="007627E3"/>
    <w:rsid w:val="00762DE2"/>
    <w:rsid w:val="007633E0"/>
    <w:rsid w:val="00763810"/>
    <w:rsid w:val="00763CF0"/>
    <w:rsid w:val="00763D62"/>
    <w:rsid w:val="0076405A"/>
    <w:rsid w:val="00764303"/>
    <w:rsid w:val="00764D5D"/>
    <w:rsid w:val="00764F28"/>
    <w:rsid w:val="00765036"/>
    <w:rsid w:val="00765044"/>
    <w:rsid w:val="007658DD"/>
    <w:rsid w:val="00765AB0"/>
    <w:rsid w:val="00765DE1"/>
    <w:rsid w:val="00765F49"/>
    <w:rsid w:val="00765FE8"/>
    <w:rsid w:val="0076630C"/>
    <w:rsid w:val="00766377"/>
    <w:rsid w:val="0076679A"/>
    <w:rsid w:val="007669DF"/>
    <w:rsid w:val="00766C07"/>
    <w:rsid w:val="00766C8A"/>
    <w:rsid w:val="00767090"/>
    <w:rsid w:val="007672BB"/>
    <w:rsid w:val="00767BDF"/>
    <w:rsid w:val="00767DAA"/>
    <w:rsid w:val="00767E78"/>
    <w:rsid w:val="00767EFD"/>
    <w:rsid w:val="0077002D"/>
    <w:rsid w:val="00770106"/>
    <w:rsid w:val="007706E7"/>
    <w:rsid w:val="00770C3D"/>
    <w:rsid w:val="00770DEC"/>
    <w:rsid w:val="00770F8B"/>
    <w:rsid w:val="0077125D"/>
    <w:rsid w:val="00771427"/>
    <w:rsid w:val="007715E3"/>
    <w:rsid w:val="0077208D"/>
    <w:rsid w:val="0077210C"/>
    <w:rsid w:val="00772375"/>
    <w:rsid w:val="00772992"/>
    <w:rsid w:val="00772DC9"/>
    <w:rsid w:val="00772DD5"/>
    <w:rsid w:val="00772EB1"/>
    <w:rsid w:val="00772FAB"/>
    <w:rsid w:val="00773095"/>
    <w:rsid w:val="007731D6"/>
    <w:rsid w:val="007734CF"/>
    <w:rsid w:val="0077363A"/>
    <w:rsid w:val="00773864"/>
    <w:rsid w:val="00773C56"/>
    <w:rsid w:val="00773F37"/>
    <w:rsid w:val="007744DD"/>
    <w:rsid w:val="007745A1"/>
    <w:rsid w:val="00774687"/>
    <w:rsid w:val="007746EA"/>
    <w:rsid w:val="00774B3E"/>
    <w:rsid w:val="00774B8A"/>
    <w:rsid w:val="00774BDB"/>
    <w:rsid w:val="00774FA7"/>
    <w:rsid w:val="0077514A"/>
    <w:rsid w:val="007752E1"/>
    <w:rsid w:val="00775845"/>
    <w:rsid w:val="007758A2"/>
    <w:rsid w:val="007762EA"/>
    <w:rsid w:val="007767D2"/>
    <w:rsid w:val="0077698C"/>
    <w:rsid w:val="00776FC0"/>
    <w:rsid w:val="007772B9"/>
    <w:rsid w:val="007772C0"/>
    <w:rsid w:val="00777AE3"/>
    <w:rsid w:val="007800B1"/>
    <w:rsid w:val="00780452"/>
    <w:rsid w:val="00780AE1"/>
    <w:rsid w:val="0078100C"/>
    <w:rsid w:val="00781085"/>
    <w:rsid w:val="0078114D"/>
    <w:rsid w:val="00781161"/>
    <w:rsid w:val="007811E5"/>
    <w:rsid w:val="00781954"/>
    <w:rsid w:val="00781B5D"/>
    <w:rsid w:val="00782084"/>
    <w:rsid w:val="00782090"/>
    <w:rsid w:val="00782279"/>
    <w:rsid w:val="00782439"/>
    <w:rsid w:val="007824C0"/>
    <w:rsid w:val="0078250D"/>
    <w:rsid w:val="0078275E"/>
    <w:rsid w:val="00782DD2"/>
    <w:rsid w:val="00782F76"/>
    <w:rsid w:val="007831F3"/>
    <w:rsid w:val="00783361"/>
    <w:rsid w:val="0078343B"/>
    <w:rsid w:val="00783454"/>
    <w:rsid w:val="00783673"/>
    <w:rsid w:val="0078402A"/>
    <w:rsid w:val="00784045"/>
    <w:rsid w:val="007845F9"/>
    <w:rsid w:val="007846DA"/>
    <w:rsid w:val="00784778"/>
    <w:rsid w:val="00784B0E"/>
    <w:rsid w:val="00784BE0"/>
    <w:rsid w:val="00784D50"/>
    <w:rsid w:val="00785131"/>
    <w:rsid w:val="007853BE"/>
    <w:rsid w:val="00785582"/>
    <w:rsid w:val="00785602"/>
    <w:rsid w:val="007856EA"/>
    <w:rsid w:val="007857C8"/>
    <w:rsid w:val="007859C3"/>
    <w:rsid w:val="00785D4A"/>
    <w:rsid w:val="00786171"/>
    <w:rsid w:val="007868D3"/>
    <w:rsid w:val="00786AED"/>
    <w:rsid w:val="00786B2C"/>
    <w:rsid w:val="00786C89"/>
    <w:rsid w:val="007871CC"/>
    <w:rsid w:val="007872A9"/>
    <w:rsid w:val="00787689"/>
    <w:rsid w:val="00787C91"/>
    <w:rsid w:val="00787EE3"/>
    <w:rsid w:val="00790341"/>
    <w:rsid w:val="00790544"/>
    <w:rsid w:val="00790592"/>
    <w:rsid w:val="00790A0C"/>
    <w:rsid w:val="00790D6B"/>
    <w:rsid w:val="00791079"/>
    <w:rsid w:val="007912B2"/>
    <w:rsid w:val="007914F5"/>
    <w:rsid w:val="00791550"/>
    <w:rsid w:val="00791708"/>
    <w:rsid w:val="00792051"/>
    <w:rsid w:val="00792220"/>
    <w:rsid w:val="007922D5"/>
    <w:rsid w:val="007924CF"/>
    <w:rsid w:val="00792582"/>
    <w:rsid w:val="00792744"/>
    <w:rsid w:val="00792B4F"/>
    <w:rsid w:val="00793067"/>
    <w:rsid w:val="00793073"/>
    <w:rsid w:val="007934D1"/>
    <w:rsid w:val="00793CA2"/>
    <w:rsid w:val="007941A1"/>
    <w:rsid w:val="007947B7"/>
    <w:rsid w:val="00794B04"/>
    <w:rsid w:val="00794BAD"/>
    <w:rsid w:val="00794C8C"/>
    <w:rsid w:val="0079544A"/>
    <w:rsid w:val="00795543"/>
    <w:rsid w:val="0079591E"/>
    <w:rsid w:val="00795B36"/>
    <w:rsid w:val="00795E29"/>
    <w:rsid w:val="00795E48"/>
    <w:rsid w:val="00795F5B"/>
    <w:rsid w:val="00796289"/>
    <w:rsid w:val="0079651F"/>
    <w:rsid w:val="0079672F"/>
    <w:rsid w:val="00796B5F"/>
    <w:rsid w:val="0079714F"/>
    <w:rsid w:val="007974FE"/>
    <w:rsid w:val="00797627"/>
    <w:rsid w:val="00797843"/>
    <w:rsid w:val="00797960"/>
    <w:rsid w:val="00797A90"/>
    <w:rsid w:val="00797BB9"/>
    <w:rsid w:val="00797EC2"/>
    <w:rsid w:val="00797FD0"/>
    <w:rsid w:val="007A00A5"/>
    <w:rsid w:val="007A03E0"/>
    <w:rsid w:val="007A075E"/>
    <w:rsid w:val="007A09B2"/>
    <w:rsid w:val="007A0B86"/>
    <w:rsid w:val="007A0F4B"/>
    <w:rsid w:val="007A1150"/>
    <w:rsid w:val="007A154A"/>
    <w:rsid w:val="007A1768"/>
    <w:rsid w:val="007A1CA0"/>
    <w:rsid w:val="007A1E8E"/>
    <w:rsid w:val="007A273B"/>
    <w:rsid w:val="007A2D37"/>
    <w:rsid w:val="007A2D55"/>
    <w:rsid w:val="007A2F8B"/>
    <w:rsid w:val="007A30FE"/>
    <w:rsid w:val="007A332F"/>
    <w:rsid w:val="007A345A"/>
    <w:rsid w:val="007A34F4"/>
    <w:rsid w:val="007A367A"/>
    <w:rsid w:val="007A3774"/>
    <w:rsid w:val="007A436B"/>
    <w:rsid w:val="007A453A"/>
    <w:rsid w:val="007A46AE"/>
    <w:rsid w:val="007A46F0"/>
    <w:rsid w:val="007A49CA"/>
    <w:rsid w:val="007A4ABC"/>
    <w:rsid w:val="007A4C4A"/>
    <w:rsid w:val="007A4CE1"/>
    <w:rsid w:val="007A4CE4"/>
    <w:rsid w:val="007A4DA3"/>
    <w:rsid w:val="007A568C"/>
    <w:rsid w:val="007A5A62"/>
    <w:rsid w:val="007A5ED7"/>
    <w:rsid w:val="007A60B5"/>
    <w:rsid w:val="007A6191"/>
    <w:rsid w:val="007A667A"/>
    <w:rsid w:val="007A6ACB"/>
    <w:rsid w:val="007A6B5A"/>
    <w:rsid w:val="007A72B9"/>
    <w:rsid w:val="007A7301"/>
    <w:rsid w:val="007A7517"/>
    <w:rsid w:val="007A798D"/>
    <w:rsid w:val="007A7AEE"/>
    <w:rsid w:val="007A7DCD"/>
    <w:rsid w:val="007A7EC1"/>
    <w:rsid w:val="007B0006"/>
    <w:rsid w:val="007B006B"/>
    <w:rsid w:val="007B0119"/>
    <w:rsid w:val="007B0772"/>
    <w:rsid w:val="007B0788"/>
    <w:rsid w:val="007B0C73"/>
    <w:rsid w:val="007B0F2A"/>
    <w:rsid w:val="007B0FF8"/>
    <w:rsid w:val="007B11B1"/>
    <w:rsid w:val="007B146C"/>
    <w:rsid w:val="007B18EF"/>
    <w:rsid w:val="007B1913"/>
    <w:rsid w:val="007B19B2"/>
    <w:rsid w:val="007B1A6B"/>
    <w:rsid w:val="007B1C6B"/>
    <w:rsid w:val="007B2058"/>
    <w:rsid w:val="007B21A7"/>
    <w:rsid w:val="007B221B"/>
    <w:rsid w:val="007B2487"/>
    <w:rsid w:val="007B253C"/>
    <w:rsid w:val="007B2610"/>
    <w:rsid w:val="007B2696"/>
    <w:rsid w:val="007B29E2"/>
    <w:rsid w:val="007B2FF4"/>
    <w:rsid w:val="007B374D"/>
    <w:rsid w:val="007B37E9"/>
    <w:rsid w:val="007B38F8"/>
    <w:rsid w:val="007B3ADD"/>
    <w:rsid w:val="007B3CBD"/>
    <w:rsid w:val="007B40B8"/>
    <w:rsid w:val="007B43AA"/>
    <w:rsid w:val="007B47FB"/>
    <w:rsid w:val="007B4A20"/>
    <w:rsid w:val="007B5C10"/>
    <w:rsid w:val="007B5D52"/>
    <w:rsid w:val="007B61CF"/>
    <w:rsid w:val="007B62FA"/>
    <w:rsid w:val="007B6721"/>
    <w:rsid w:val="007B6966"/>
    <w:rsid w:val="007B6D7A"/>
    <w:rsid w:val="007B713E"/>
    <w:rsid w:val="007B759F"/>
    <w:rsid w:val="007B7970"/>
    <w:rsid w:val="007B7A0B"/>
    <w:rsid w:val="007B7CA4"/>
    <w:rsid w:val="007B7DF7"/>
    <w:rsid w:val="007C0431"/>
    <w:rsid w:val="007C0473"/>
    <w:rsid w:val="007C0541"/>
    <w:rsid w:val="007C0596"/>
    <w:rsid w:val="007C0936"/>
    <w:rsid w:val="007C1041"/>
    <w:rsid w:val="007C10E8"/>
    <w:rsid w:val="007C13CB"/>
    <w:rsid w:val="007C18AE"/>
    <w:rsid w:val="007C2058"/>
    <w:rsid w:val="007C22F4"/>
    <w:rsid w:val="007C258C"/>
    <w:rsid w:val="007C2690"/>
    <w:rsid w:val="007C2B5D"/>
    <w:rsid w:val="007C2CD1"/>
    <w:rsid w:val="007C344A"/>
    <w:rsid w:val="007C34A0"/>
    <w:rsid w:val="007C3671"/>
    <w:rsid w:val="007C37CE"/>
    <w:rsid w:val="007C37D2"/>
    <w:rsid w:val="007C397D"/>
    <w:rsid w:val="007C39C8"/>
    <w:rsid w:val="007C3ABC"/>
    <w:rsid w:val="007C472E"/>
    <w:rsid w:val="007C4A07"/>
    <w:rsid w:val="007C4A8A"/>
    <w:rsid w:val="007C4AD0"/>
    <w:rsid w:val="007C4BCD"/>
    <w:rsid w:val="007C4EA2"/>
    <w:rsid w:val="007C5F55"/>
    <w:rsid w:val="007C69EC"/>
    <w:rsid w:val="007C6C47"/>
    <w:rsid w:val="007C6E0E"/>
    <w:rsid w:val="007C7560"/>
    <w:rsid w:val="007C7738"/>
    <w:rsid w:val="007C78FE"/>
    <w:rsid w:val="007C7D6E"/>
    <w:rsid w:val="007C7D92"/>
    <w:rsid w:val="007D0203"/>
    <w:rsid w:val="007D0409"/>
    <w:rsid w:val="007D0AC9"/>
    <w:rsid w:val="007D0F0C"/>
    <w:rsid w:val="007D1105"/>
    <w:rsid w:val="007D1177"/>
    <w:rsid w:val="007D125B"/>
    <w:rsid w:val="007D13DB"/>
    <w:rsid w:val="007D1A23"/>
    <w:rsid w:val="007D1AD1"/>
    <w:rsid w:val="007D207C"/>
    <w:rsid w:val="007D242E"/>
    <w:rsid w:val="007D2C68"/>
    <w:rsid w:val="007D2E2A"/>
    <w:rsid w:val="007D2E50"/>
    <w:rsid w:val="007D2F67"/>
    <w:rsid w:val="007D3044"/>
    <w:rsid w:val="007D30D2"/>
    <w:rsid w:val="007D32D2"/>
    <w:rsid w:val="007D3435"/>
    <w:rsid w:val="007D3567"/>
    <w:rsid w:val="007D35A4"/>
    <w:rsid w:val="007D35FC"/>
    <w:rsid w:val="007D367D"/>
    <w:rsid w:val="007D3A31"/>
    <w:rsid w:val="007D3B07"/>
    <w:rsid w:val="007D3D20"/>
    <w:rsid w:val="007D4011"/>
    <w:rsid w:val="007D40D7"/>
    <w:rsid w:val="007D42E9"/>
    <w:rsid w:val="007D482B"/>
    <w:rsid w:val="007D4D46"/>
    <w:rsid w:val="007D4F35"/>
    <w:rsid w:val="007D5212"/>
    <w:rsid w:val="007D65AF"/>
    <w:rsid w:val="007D68D2"/>
    <w:rsid w:val="007D6ABD"/>
    <w:rsid w:val="007D6E16"/>
    <w:rsid w:val="007D7137"/>
    <w:rsid w:val="007D726D"/>
    <w:rsid w:val="007D76F4"/>
    <w:rsid w:val="007D77E6"/>
    <w:rsid w:val="007D7882"/>
    <w:rsid w:val="007D7C1D"/>
    <w:rsid w:val="007E0013"/>
    <w:rsid w:val="007E034F"/>
    <w:rsid w:val="007E0AB3"/>
    <w:rsid w:val="007E0E55"/>
    <w:rsid w:val="007E0EA2"/>
    <w:rsid w:val="007E1177"/>
    <w:rsid w:val="007E11C4"/>
    <w:rsid w:val="007E147B"/>
    <w:rsid w:val="007E14B2"/>
    <w:rsid w:val="007E1586"/>
    <w:rsid w:val="007E164B"/>
    <w:rsid w:val="007E1754"/>
    <w:rsid w:val="007E1B95"/>
    <w:rsid w:val="007E1E09"/>
    <w:rsid w:val="007E225A"/>
    <w:rsid w:val="007E2416"/>
    <w:rsid w:val="007E2818"/>
    <w:rsid w:val="007E2897"/>
    <w:rsid w:val="007E2DEC"/>
    <w:rsid w:val="007E32D4"/>
    <w:rsid w:val="007E383D"/>
    <w:rsid w:val="007E39A7"/>
    <w:rsid w:val="007E39BF"/>
    <w:rsid w:val="007E3B49"/>
    <w:rsid w:val="007E3F30"/>
    <w:rsid w:val="007E450B"/>
    <w:rsid w:val="007E4589"/>
    <w:rsid w:val="007E4598"/>
    <w:rsid w:val="007E4A66"/>
    <w:rsid w:val="007E4C87"/>
    <w:rsid w:val="007E4CA7"/>
    <w:rsid w:val="007E4D6A"/>
    <w:rsid w:val="007E5DA8"/>
    <w:rsid w:val="007E6442"/>
    <w:rsid w:val="007E6471"/>
    <w:rsid w:val="007E6514"/>
    <w:rsid w:val="007E68D3"/>
    <w:rsid w:val="007E7177"/>
    <w:rsid w:val="007E7198"/>
    <w:rsid w:val="007E73D1"/>
    <w:rsid w:val="007E78A6"/>
    <w:rsid w:val="007E7903"/>
    <w:rsid w:val="007E7997"/>
    <w:rsid w:val="007E79F3"/>
    <w:rsid w:val="007E7BB6"/>
    <w:rsid w:val="007F0984"/>
    <w:rsid w:val="007F0CE4"/>
    <w:rsid w:val="007F139C"/>
    <w:rsid w:val="007F1B27"/>
    <w:rsid w:val="007F1BDC"/>
    <w:rsid w:val="007F1D74"/>
    <w:rsid w:val="007F1E0B"/>
    <w:rsid w:val="007F2009"/>
    <w:rsid w:val="007F2082"/>
    <w:rsid w:val="007F213E"/>
    <w:rsid w:val="007F21C3"/>
    <w:rsid w:val="007F246F"/>
    <w:rsid w:val="007F2C94"/>
    <w:rsid w:val="007F2D5B"/>
    <w:rsid w:val="007F3088"/>
    <w:rsid w:val="007F31B9"/>
    <w:rsid w:val="007F323B"/>
    <w:rsid w:val="007F3346"/>
    <w:rsid w:val="007F3350"/>
    <w:rsid w:val="007F386C"/>
    <w:rsid w:val="007F3D42"/>
    <w:rsid w:val="007F4190"/>
    <w:rsid w:val="007F44BB"/>
    <w:rsid w:val="007F455A"/>
    <w:rsid w:val="007F4586"/>
    <w:rsid w:val="007F461E"/>
    <w:rsid w:val="007F4620"/>
    <w:rsid w:val="007F488E"/>
    <w:rsid w:val="007F4913"/>
    <w:rsid w:val="007F4FBA"/>
    <w:rsid w:val="007F51B3"/>
    <w:rsid w:val="007F5968"/>
    <w:rsid w:val="007F59D6"/>
    <w:rsid w:val="007F5AA5"/>
    <w:rsid w:val="007F6103"/>
    <w:rsid w:val="007F632E"/>
    <w:rsid w:val="007F6B3B"/>
    <w:rsid w:val="007F6BED"/>
    <w:rsid w:val="007F6C62"/>
    <w:rsid w:val="007F6F19"/>
    <w:rsid w:val="007F7644"/>
    <w:rsid w:val="007F7838"/>
    <w:rsid w:val="007F7B50"/>
    <w:rsid w:val="00800717"/>
    <w:rsid w:val="008009CA"/>
    <w:rsid w:val="00800CB4"/>
    <w:rsid w:val="00800F6F"/>
    <w:rsid w:val="00801502"/>
    <w:rsid w:val="008018CB"/>
    <w:rsid w:val="008018E7"/>
    <w:rsid w:val="00801A2C"/>
    <w:rsid w:val="00801B3F"/>
    <w:rsid w:val="00801D95"/>
    <w:rsid w:val="00801F29"/>
    <w:rsid w:val="008020FB"/>
    <w:rsid w:val="0080240E"/>
    <w:rsid w:val="0080249B"/>
    <w:rsid w:val="0080285D"/>
    <w:rsid w:val="008028C8"/>
    <w:rsid w:val="00802A8D"/>
    <w:rsid w:val="00802B80"/>
    <w:rsid w:val="00802BB5"/>
    <w:rsid w:val="00802F55"/>
    <w:rsid w:val="00803031"/>
    <w:rsid w:val="0080304C"/>
    <w:rsid w:val="00803260"/>
    <w:rsid w:val="00803422"/>
    <w:rsid w:val="00803764"/>
    <w:rsid w:val="0080389B"/>
    <w:rsid w:val="008038E1"/>
    <w:rsid w:val="00803908"/>
    <w:rsid w:val="00803A17"/>
    <w:rsid w:val="00803A33"/>
    <w:rsid w:val="00803ABE"/>
    <w:rsid w:val="00803B73"/>
    <w:rsid w:val="00803E9D"/>
    <w:rsid w:val="008040ED"/>
    <w:rsid w:val="00804214"/>
    <w:rsid w:val="00804880"/>
    <w:rsid w:val="00804C01"/>
    <w:rsid w:val="00804F97"/>
    <w:rsid w:val="008051B1"/>
    <w:rsid w:val="0080546A"/>
    <w:rsid w:val="00806304"/>
    <w:rsid w:val="008063F7"/>
    <w:rsid w:val="00806464"/>
    <w:rsid w:val="00806494"/>
    <w:rsid w:val="00806A67"/>
    <w:rsid w:val="00806BAC"/>
    <w:rsid w:val="00806CC6"/>
    <w:rsid w:val="0080743A"/>
    <w:rsid w:val="008074F6"/>
    <w:rsid w:val="00807A85"/>
    <w:rsid w:val="00807FE5"/>
    <w:rsid w:val="008101CE"/>
    <w:rsid w:val="00811026"/>
    <w:rsid w:val="00811101"/>
    <w:rsid w:val="008119A4"/>
    <w:rsid w:val="00811EFA"/>
    <w:rsid w:val="00811F2C"/>
    <w:rsid w:val="008121D5"/>
    <w:rsid w:val="00812426"/>
    <w:rsid w:val="00812983"/>
    <w:rsid w:val="00812E7F"/>
    <w:rsid w:val="0081359B"/>
    <w:rsid w:val="00813650"/>
    <w:rsid w:val="00813811"/>
    <w:rsid w:val="00813AFF"/>
    <w:rsid w:val="00813D1F"/>
    <w:rsid w:val="00814132"/>
    <w:rsid w:val="00814253"/>
    <w:rsid w:val="00814646"/>
    <w:rsid w:val="00815575"/>
    <w:rsid w:val="008156AF"/>
    <w:rsid w:val="0081570B"/>
    <w:rsid w:val="00815766"/>
    <w:rsid w:val="00815E84"/>
    <w:rsid w:val="008165BD"/>
    <w:rsid w:val="00816618"/>
    <w:rsid w:val="00816C28"/>
    <w:rsid w:val="00816CC7"/>
    <w:rsid w:val="00817078"/>
    <w:rsid w:val="008174A7"/>
    <w:rsid w:val="00817536"/>
    <w:rsid w:val="00817CE9"/>
    <w:rsid w:val="00817E43"/>
    <w:rsid w:val="0082012B"/>
    <w:rsid w:val="008202BC"/>
    <w:rsid w:val="00820323"/>
    <w:rsid w:val="008203D2"/>
    <w:rsid w:val="00820AFE"/>
    <w:rsid w:val="00820B79"/>
    <w:rsid w:val="00820C88"/>
    <w:rsid w:val="00820CDA"/>
    <w:rsid w:val="00821259"/>
    <w:rsid w:val="0082135E"/>
    <w:rsid w:val="00821786"/>
    <w:rsid w:val="008217E1"/>
    <w:rsid w:val="008218B4"/>
    <w:rsid w:val="00821A1F"/>
    <w:rsid w:val="00821B43"/>
    <w:rsid w:val="00821E06"/>
    <w:rsid w:val="0082204D"/>
    <w:rsid w:val="008222EC"/>
    <w:rsid w:val="0082271B"/>
    <w:rsid w:val="00822758"/>
    <w:rsid w:val="00822769"/>
    <w:rsid w:val="00822772"/>
    <w:rsid w:val="00822852"/>
    <w:rsid w:val="00822C4E"/>
    <w:rsid w:val="00822EA8"/>
    <w:rsid w:val="008230BB"/>
    <w:rsid w:val="00823207"/>
    <w:rsid w:val="00824137"/>
    <w:rsid w:val="008243DF"/>
    <w:rsid w:val="00824BA5"/>
    <w:rsid w:val="00824BBD"/>
    <w:rsid w:val="0082548B"/>
    <w:rsid w:val="00825537"/>
    <w:rsid w:val="00825674"/>
    <w:rsid w:val="0082576B"/>
    <w:rsid w:val="00825B00"/>
    <w:rsid w:val="00825BC4"/>
    <w:rsid w:val="00825C45"/>
    <w:rsid w:val="0082613E"/>
    <w:rsid w:val="008263CD"/>
    <w:rsid w:val="00826508"/>
    <w:rsid w:val="00826C1A"/>
    <w:rsid w:val="00826C9C"/>
    <w:rsid w:val="00826D8E"/>
    <w:rsid w:val="00826DE9"/>
    <w:rsid w:val="008270E2"/>
    <w:rsid w:val="00827199"/>
    <w:rsid w:val="00827470"/>
    <w:rsid w:val="00827529"/>
    <w:rsid w:val="00827959"/>
    <w:rsid w:val="00827CBA"/>
    <w:rsid w:val="008303C0"/>
    <w:rsid w:val="008303DE"/>
    <w:rsid w:val="0083044F"/>
    <w:rsid w:val="00830560"/>
    <w:rsid w:val="008307F5"/>
    <w:rsid w:val="0083092B"/>
    <w:rsid w:val="00830A74"/>
    <w:rsid w:val="00830CA4"/>
    <w:rsid w:val="00831181"/>
    <w:rsid w:val="00831670"/>
    <w:rsid w:val="008316F5"/>
    <w:rsid w:val="00831742"/>
    <w:rsid w:val="00831C40"/>
    <w:rsid w:val="00831CC8"/>
    <w:rsid w:val="00831CCD"/>
    <w:rsid w:val="00831F10"/>
    <w:rsid w:val="00832191"/>
    <w:rsid w:val="0083266B"/>
    <w:rsid w:val="008328DB"/>
    <w:rsid w:val="00832C05"/>
    <w:rsid w:val="00832FE4"/>
    <w:rsid w:val="008331BF"/>
    <w:rsid w:val="00833267"/>
    <w:rsid w:val="00833320"/>
    <w:rsid w:val="00833328"/>
    <w:rsid w:val="008334A1"/>
    <w:rsid w:val="008339F4"/>
    <w:rsid w:val="00833CDA"/>
    <w:rsid w:val="008343CE"/>
    <w:rsid w:val="008345A3"/>
    <w:rsid w:val="00834750"/>
    <w:rsid w:val="00834837"/>
    <w:rsid w:val="00834BB2"/>
    <w:rsid w:val="00834C14"/>
    <w:rsid w:val="00834C3E"/>
    <w:rsid w:val="00834F65"/>
    <w:rsid w:val="008351DC"/>
    <w:rsid w:val="00835400"/>
    <w:rsid w:val="008358DA"/>
    <w:rsid w:val="008359FC"/>
    <w:rsid w:val="00835A42"/>
    <w:rsid w:val="00835C3E"/>
    <w:rsid w:val="00835C51"/>
    <w:rsid w:val="00835C78"/>
    <w:rsid w:val="00835E2A"/>
    <w:rsid w:val="00835E9C"/>
    <w:rsid w:val="00835EC6"/>
    <w:rsid w:val="00836110"/>
    <w:rsid w:val="0083646B"/>
    <w:rsid w:val="00836E8F"/>
    <w:rsid w:val="00836F96"/>
    <w:rsid w:val="00836FA9"/>
    <w:rsid w:val="00837673"/>
    <w:rsid w:val="00837DD3"/>
    <w:rsid w:val="00837FCC"/>
    <w:rsid w:val="00840816"/>
    <w:rsid w:val="008408B0"/>
    <w:rsid w:val="00840B41"/>
    <w:rsid w:val="008411A1"/>
    <w:rsid w:val="008413AA"/>
    <w:rsid w:val="00841409"/>
    <w:rsid w:val="008418A3"/>
    <w:rsid w:val="00841C1E"/>
    <w:rsid w:val="00841C5B"/>
    <w:rsid w:val="00841F88"/>
    <w:rsid w:val="00842041"/>
    <w:rsid w:val="008422E4"/>
    <w:rsid w:val="00842338"/>
    <w:rsid w:val="00842363"/>
    <w:rsid w:val="00842444"/>
    <w:rsid w:val="00842813"/>
    <w:rsid w:val="00842999"/>
    <w:rsid w:val="00842B7A"/>
    <w:rsid w:val="00842BBE"/>
    <w:rsid w:val="00842F6F"/>
    <w:rsid w:val="00843239"/>
    <w:rsid w:val="00843784"/>
    <w:rsid w:val="008438C5"/>
    <w:rsid w:val="008439CF"/>
    <w:rsid w:val="00843B20"/>
    <w:rsid w:val="00843C7F"/>
    <w:rsid w:val="00843D0A"/>
    <w:rsid w:val="00844593"/>
    <w:rsid w:val="008448E0"/>
    <w:rsid w:val="00844FC6"/>
    <w:rsid w:val="008452B5"/>
    <w:rsid w:val="0084533A"/>
    <w:rsid w:val="0084562E"/>
    <w:rsid w:val="00845C09"/>
    <w:rsid w:val="00845CFE"/>
    <w:rsid w:val="00845E50"/>
    <w:rsid w:val="008460A0"/>
    <w:rsid w:val="008460A5"/>
    <w:rsid w:val="008461A1"/>
    <w:rsid w:val="00846749"/>
    <w:rsid w:val="00846836"/>
    <w:rsid w:val="00846975"/>
    <w:rsid w:val="00846A9F"/>
    <w:rsid w:val="00846EDE"/>
    <w:rsid w:val="00847016"/>
    <w:rsid w:val="008472E8"/>
    <w:rsid w:val="00847413"/>
    <w:rsid w:val="008477F8"/>
    <w:rsid w:val="008478FD"/>
    <w:rsid w:val="00847931"/>
    <w:rsid w:val="00847B24"/>
    <w:rsid w:val="00847D08"/>
    <w:rsid w:val="00850276"/>
    <w:rsid w:val="00850728"/>
    <w:rsid w:val="00850947"/>
    <w:rsid w:val="00850B84"/>
    <w:rsid w:val="00851039"/>
    <w:rsid w:val="0085113B"/>
    <w:rsid w:val="00851234"/>
    <w:rsid w:val="008515FC"/>
    <w:rsid w:val="00851D07"/>
    <w:rsid w:val="00852353"/>
    <w:rsid w:val="0085236D"/>
    <w:rsid w:val="00852449"/>
    <w:rsid w:val="008525A2"/>
    <w:rsid w:val="00852B52"/>
    <w:rsid w:val="00852E70"/>
    <w:rsid w:val="00852E80"/>
    <w:rsid w:val="00852F88"/>
    <w:rsid w:val="008530F2"/>
    <w:rsid w:val="00853216"/>
    <w:rsid w:val="00853332"/>
    <w:rsid w:val="0085361B"/>
    <w:rsid w:val="008537D0"/>
    <w:rsid w:val="0085396C"/>
    <w:rsid w:val="00853973"/>
    <w:rsid w:val="008541C5"/>
    <w:rsid w:val="008542CB"/>
    <w:rsid w:val="00854711"/>
    <w:rsid w:val="00854FCC"/>
    <w:rsid w:val="00855247"/>
    <w:rsid w:val="008554A9"/>
    <w:rsid w:val="008559BF"/>
    <w:rsid w:val="008559FA"/>
    <w:rsid w:val="00855AD0"/>
    <w:rsid w:val="00855C80"/>
    <w:rsid w:val="00855CEA"/>
    <w:rsid w:val="008560DC"/>
    <w:rsid w:val="008561E9"/>
    <w:rsid w:val="0085637A"/>
    <w:rsid w:val="00856992"/>
    <w:rsid w:val="00856B1F"/>
    <w:rsid w:val="00856FD8"/>
    <w:rsid w:val="00857290"/>
    <w:rsid w:val="00857401"/>
    <w:rsid w:val="00857679"/>
    <w:rsid w:val="00857A4B"/>
    <w:rsid w:val="00860038"/>
    <w:rsid w:val="008602EC"/>
    <w:rsid w:val="00860376"/>
    <w:rsid w:val="0086056F"/>
    <w:rsid w:val="008605E6"/>
    <w:rsid w:val="0086065F"/>
    <w:rsid w:val="0086069B"/>
    <w:rsid w:val="00860868"/>
    <w:rsid w:val="00860ED5"/>
    <w:rsid w:val="00861743"/>
    <w:rsid w:val="008617D4"/>
    <w:rsid w:val="00861B87"/>
    <w:rsid w:val="00861C0F"/>
    <w:rsid w:val="00861E06"/>
    <w:rsid w:val="00862509"/>
    <w:rsid w:val="0086260C"/>
    <w:rsid w:val="00862878"/>
    <w:rsid w:val="00862B56"/>
    <w:rsid w:val="00862C2C"/>
    <w:rsid w:val="00862CFB"/>
    <w:rsid w:val="00862D53"/>
    <w:rsid w:val="00862E99"/>
    <w:rsid w:val="00863B9B"/>
    <w:rsid w:val="00864726"/>
    <w:rsid w:val="008648D9"/>
    <w:rsid w:val="00864B98"/>
    <w:rsid w:val="0086516D"/>
    <w:rsid w:val="00865190"/>
    <w:rsid w:val="00865895"/>
    <w:rsid w:val="00865969"/>
    <w:rsid w:val="00865BC5"/>
    <w:rsid w:val="00865CF6"/>
    <w:rsid w:val="00866057"/>
    <w:rsid w:val="0086620D"/>
    <w:rsid w:val="008664C8"/>
    <w:rsid w:val="00866534"/>
    <w:rsid w:val="00866A20"/>
    <w:rsid w:val="00866A40"/>
    <w:rsid w:val="00866C05"/>
    <w:rsid w:val="00866CA9"/>
    <w:rsid w:val="00866D8E"/>
    <w:rsid w:val="0086703D"/>
    <w:rsid w:val="0086703E"/>
    <w:rsid w:val="0086714A"/>
    <w:rsid w:val="00867460"/>
    <w:rsid w:val="0086747F"/>
    <w:rsid w:val="00867D5C"/>
    <w:rsid w:val="008700DF"/>
    <w:rsid w:val="0087027F"/>
    <w:rsid w:val="008707E2"/>
    <w:rsid w:val="00870993"/>
    <w:rsid w:val="00870A09"/>
    <w:rsid w:val="00870B17"/>
    <w:rsid w:val="008711FE"/>
    <w:rsid w:val="00871354"/>
    <w:rsid w:val="00871596"/>
    <w:rsid w:val="008715BF"/>
    <w:rsid w:val="0087183D"/>
    <w:rsid w:val="008718E9"/>
    <w:rsid w:val="00871A2B"/>
    <w:rsid w:val="00871A4D"/>
    <w:rsid w:val="00871D93"/>
    <w:rsid w:val="0087251B"/>
    <w:rsid w:val="008729EE"/>
    <w:rsid w:val="00872B37"/>
    <w:rsid w:val="00872C44"/>
    <w:rsid w:val="00872C4F"/>
    <w:rsid w:val="00872DE8"/>
    <w:rsid w:val="00872E82"/>
    <w:rsid w:val="0087305D"/>
    <w:rsid w:val="008731E6"/>
    <w:rsid w:val="00873833"/>
    <w:rsid w:val="00873B00"/>
    <w:rsid w:val="00873C7F"/>
    <w:rsid w:val="00873CEC"/>
    <w:rsid w:val="00873F73"/>
    <w:rsid w:val="00874139"/>
    <w:rsid w:val="0087426C"/>
    <w:rsid w:val="00874272"/>
    <w:rsid w:val="008742E9"/>
    <w:rsid w:val="00874354"/>
    <w:rsid w:val="00874509"/>
    <w:rsid w:val="0087480B"/>
    <w:rsid w:val="00874BF3"/>
    <w:rsid w:val="00874D04"/>
    <w:rsid w:val="00874DF1"/>
    <w:rsid w:val="00874EED"/>
    <w:rsid w:val="00874FAA"/>
    <w:rsid w:val="008759AF"/>
    <w:rsid w:val="00875AE6"/>
    <w:rsid w:val="00875E9E"/>
    <w:rsid w:val="0087604A"/>
    <w:rsid w:val="008760D4"/>
    <w:rsid w:val="00876443"/>
    <w:rsid w:val="00876599"/>
    <w:rsid w:val="0087682D"/>
    <w:rsid w:val="00876B35"/>
    <w:rsid w:val="008772DF"/>
    <w:rsid w:val="008773D1"/>
    <w:rsid w:val="00877604"/>
    <w:rsid w:val="0087771C"/>
    <w:rsid w:val="008777A3"/>
    <w:rsid w:val="00880296"/>
    <w:rsid w:val="00880430"/>
    <w:rsid w:val="00880532"/>
    <w:rsid w:val="008806D2"/>
    <w:rsid w:val="0088095B"/>
    <w:rsid w:val="00880D6E"/>
    <w:rsid w:val="00880E0A"/>
    <w:rsid w:val="00881071"/>
    <w:rsid w:val="008816FB"/>
    <w:rsid w:val="008817BD"/>
    <w:rsid w:val="00881836"/>
    <w:rsid w:val="00881893"/>
    <w:rsid w:val="00881954"/>
    <w:rsid w:val="00881E04"/>
    <w:rsid w:val="0088244E"/>
    <w:rsid w:val="0088247E"/>
    <w:rsid w:val="0088249A"/>
    <w:rsid w:val="008825B9"/>
    <w:rsid w:val="008827A2"/>
    <w:rsid w:val="00882E5D"/>
    <w:rsid w:val="00882F69"/>
    <w:rsid w:val="00883064"/>
    <w:rsid w:val="008830F8"/>
    <w:rsid w:val="008832A2"/>
    <w:rsid w:val="00883373"/>
    <w:rsid w:val="008833F3"/>
    <w:rsid w:val="00883938"/>
    <w:rsid w:val="00883ACA"/>
    <w:rsid w:val="00883D50"/>
    <w:rsid w:val="00883DB5"/>
    <w:rsid w:val="0088404E"/>
    <w:rsid w:val="00884780"/>
    <w:rsid w:val="00884F16"/>
    <w:rsid w:val="00885153"/>
    <w:rsid w:val="0088543B"/>
    <w:rsid w:val="008855CC"/>
    <w:rsid w:val="00885618"/>
    <w:rsid w:val="008857F3"/>
    <w:rsid w:val="008863C4"/>
    <w:rsid w:val="00886648"/>
    <w:rsid w:val="00886895"/>
    <w:rsid w:val="0088696A"/>
    <w:rsid w:val="008870F1"/>
    <w:rsid w:val="008871BF"/>
    <w:rsid w:val="00887426"/>
    <w:rsid w:val="008877F2"/>
    <w:rsid w:val="00887A6B"/>
    <w:rsid w:val="00887F95"/>
    <w:rsid w:val="0089084A"/>
    <w:rsid w:val="00890A42"/>
    <w:rsid w:val="00890A9B"/>
    <w:rsid w:val="00890C3B"/>
    <w:rsid w:val="00890C52"/>
    <w:rsid w:val="00890DFC"/>
    <w:rsid w:val="00890F72"/>
    <w:rsid w:val="0089138D"/>
    <w:rsid w:val="00891626"/>
    <w:rsid w:val="00891657"/>
    <w:rsid w:val="00891702"/>
    <w:rsid w:val="00891747"/>
    <w:rsid w:val="00891801"/>
    <w:rsid w:val="008918B9"/>
    <w:rsid w:val="008919DE"/>
    <w:rsid w:val="00891AD5"/>
    <w:rsid w:val="00891C24"/>
    <w:rsid w:val="00891C3A"/>
    <w:rsid w:val="0089219B"/>
    <w:rsid w:val="0089256A"/>
    <w:rsid w:val="00892579"/>
    <w:rsid w:val="00892698"/>
    <w:rsid w:val="008926EB"/>
    <w:rsid w:val="0089288A"/>
    <w:rsid w:val="00892A40"/>
    <w:rsid w:val="00892AAD"/>
    <w:rsid w:val="00892BC5"/>
    <w:rsid w:val="00892D3E"/>
    <w:rsid w:val="00892D74"/>
    <w:rsid w:val="00892E4F"/>
    <w:rsid w:val="00892EBB"/>
    <w:rsid w:val="008932EC"/>
    <w:rsid w:val="008935BB"/>
    <w:rsid w:val="0089381A"/>
    <w:rsid w:val="0089395A"/>
    <w:rsid w:val="00893A2D"/>
    <w:rsid w:val="00893D63"/>
    <w:rsid w:val="00893E71"/>
    <w:rsid w:val="008949F9"/>
    <w:rsid w:val="00894BEA"/>
    <w:rsid w:val="00894DC9"/>
    <w:rsid w:val="008958C2"/>
    <w:rsid w:val="00895B42"/>
    <w:rsid w:val="00895D2A"/>
    <w:rsid w:val="00896325"/>
    <w:rsid w:val="008963A8"/>
    <w:rsid w:val="0089677D"/>
    <w:rsid w:val="00896864"/>
    <w:rsid w:val="008969A6"/>
    <w:rsid w:val="00896A27"/>
    <w:rsid w:val="00896C0A"/>
    <w:rsid w:val="00896D15"/>
    <w:rsid w:val="00896DF5"/>
    <w:rsid w:val="00897062"/>
    <w:rsid w:val="00897613"/>
    <w:rsid w:val="0089774F"/>
    <w:rsid w:val="00897C7C"/>
    <w:rsid w:val="008A0323"/>
    <w:rsid w:val="008A03B8"/>
    <w:rsid w:val="008A053E"/>
    <w:rsid w:val="008A058A"/>
    <w:rsid w:val="008A10A8"/>
    <w:rsid w:val="008A1239"/>
    <w:rsid w:val="008A17F1"/>
    <w:rsid w:val="008A1818"/>
    <w:rsid w:val="008A18B8"/>
    <w:rsid w:val="008A1BF7"/>
    <w:rsid w:val="008A1C3C"/>
    <w:rsid w:val="008A1C88"/>
    <w:rsid w:val="008A1EB1"/>
    <w:rsid w:val="008A21EE"/>
    <w:rsid w:val="008A23C8"/>
    <w:rsid w:val="008A2B83"/>
    <w:rsid w:val="008A3292"/>
    <w:rsid w:val="008A36EB"/>
    <w:rsid w:val="008A3725"/>
    <w:rsid w:val="008A384C"/>
    <w:rsid w:val="008A3889"/>
    <w:rsid w:val="008A38EE"/>
    <w:rsid w:val="008A39E6"/>
    <w:rsid w:val="008A3BD3"/>
    <w:rsid w:val="008A400C"/>
    <w:rsid w:val="008A4069"/>
    <w:rsid w:val="008A40BC"/>
    <w:rsid w:val="008A44C9"/>
    <w:rsid w:val="008A4517"/>
    <w:rsid w:val="008A4A0C"/>
    <w:rsid w:val="008A4B85"/>
    <w:rsid w:val="008A4CF8"/>
    <w:rsid w:val="008A5840"/>
    <w:rsid w:val="008A5F5E"/>
    <w:rsid w:val="008A7373"/>
    <w:rsid w:val="008A7596"/>
    <w:rsid w:val="008A7799"/>
    <w:rsid w:val="008A77E1"/>
    <w:rsid w:val="008A7850"/>
    <w:rsid w:val="008A7DCA"/>
    <w:rsid w:val="008B00B0"/>
    <w:rsid w:val="008B0122"/>
    <w:rsid w:val="008B02A7"/>
    <w:rsid w:val="008B046E"/>
    <w:rsid w:val="008B0538"/>
    <w:rsid w:val="008B0659"/>
    <w:rsid w:val="008B0B68"/>
    <w:rsid w:val="008B0BA9"/>
    <w:rsid w:val="008B0C4B"/>
    <w:rsid w:val="008B1A65"/>
    <w:rsid w:val="008B1CB6"/>
    <w:rsid w:val="008B203B"/>
    <w:rsid w:val="008B2673"/>
    <w:rsid w:val="008B2B25"/>
    <w:rsid w:val="008B2C0A"/>
    <w:rsid w:val="008B3092"/>
    <w:rsid w:val="008B31F6"/>
    <w:rsid w:val="008B3229"/>
    <w:rsid w:val="008B3703"/>
    <w:rsid w:val="008B37AA"/>
    <w:rsid w:val="008B386C"/>
    <w:rsid w:val="008B40FE"/>
    <w:rsid w:val="008B4482"/>
    <w:rsid w:val="008B4F51"/>
    <w:rsid w:val="008B583F"/>
    <w:rsid w:val="008B59E1"/>
    <w:rsid w:val="008B5D1C"/>
    <w:rsid w:val="008B6099"/>
    <w:rsid w:val="008B6211"/>
    <w:rsid w:val="008B65D7"/>
    <w:rsid w:val="008B6936"/>
    <w:rsid w:val="008B710A"/>
    <w:rsid w:val="008B76F5"/>
    <w:rsid w:val="008B79EB"/>
    <w:rsid w:val="008B7AC6"/>
    <w:rsid w:val="008B7B06"/>
    <w:rsid w:val="008B7F3D"/>
    <w:rsid w:val="008C0A53"/>
    <w:rsid w:val="008C0EDB"/>
    <w:rsid w:val="008C1071"/>
    <w:rsid w:val="008C13F2"/>
    <w:rsid w:val="008C18C2"/>
    <w:rsid w:val="008C19CD"/>
    <w:rsid w:val="008C1B7C"/>
    <w:rsid w:val="008C21B8"/>
    <w:rsid w:val="008C21CC"/>
    <w:rsid w:val="008C2559"/>
    <w:rsid w:val="008C27A3"/>
    <w:rsid w:val="008C27FC"/>
    <w:rsid w:val="008C2D09"/>
    <w:rsid w:val="008C2D1B"/>
    <w:rsid w:val="008C2E22"/>
    <w:rsid w:val="008C2ECE"/>
    <w:rsid w:val="008C3030"/>
    <w:rsid w:val="008C3378"/>
    <w:rsid w:val="008C36E4"/>
    <w:rsid w:val="008C3E19"/>
    <w:rsid w:val="008C40B2"/>
    <w:rsid w:val="008C46DC"/>
    <w:rsid w:val="008C470A"/>
    <w:rsid w:val="008C470F"/>
    <w:rsid w:val="008C4E56"/>
    <w:rsid w:val="008C4EF3"/>
    <w:rsid w:val="008C50D1"/>
    <w:rsid w:val="008C5356"/>
    <w:rsid w:val="008C5F48"/>
    <w:rsid w:val="008C6663"/>
    <w:rsid w:val="008C6872"/>
    <w:rsid w:val="008C69BC"/>
    <w:rsid w:val="008C6D9F"/>
    <w:rsid w:val="008C705D"/>
    <w:rsid w:val="008C71A0"/>
    <w:rsid w:val="008C743B"/>
    <w:rsid w:val="008C7482"/>
    <w:rsid w:val="008C794F"/>
    <w:rsid w:val="008C7FD2"/>
    <w:rsid w:val="008D04D1"/>
    <w:rsid w:val="008D081E"/>
    <w:rsid w:val="008D09B7"/>
    <w:rsid w:val="008D1528"/>
    <w:rsid w:val="008D1850"/>
    <w:rsid w:val="008D1B00"/>
    <w:rsid w:val="008D1CB4"/>
    <w:rsid w:val="008D1D37"/>
    <w:rsid w:val="008D23E6"/>
    <w:rsid w:val="008D2727"/>
    <w:rsid w:val="008D2744"/>
    <w:rsid w:val="008D293D"/>
    <w:rsid w:val="008D2D17"/>
    <w:rsid w:val="008D2DC8"/>
    <w:rsid w:val="008D2E77"/>
    <w:rsid w:val="008D316F"/>
    <w:rsid w:val="008D3173"/>
    <w:rsid w:val="008D3576"/>
    <w:rsid w:val="008D3763"/>
    <w:rsid w:val="008D3936"/>
    <w:rsid w:val="008D3BE5"/>
    <w:rsid w:val="008D3D5D"/>
    <w:rsid w:val="008D423E"/>
    <w:rsid w:val="008D460B"/>
    <w:rsid w:val="008D4902"/>
    <w:rsid w:val="008D4D98"/>
    <w:rsid w:val="008D4DD1"/>
    <w:rsid w:val="008D4E61"/>
    <w:rsid w:val="008D5540"/>
    <w:rsid w:val="008D5B53"/>
    <w:rsid w:val="008D5CC1"/>
    <w:rsid w:val="008D5D84"/>
    <w:rsid w:val="008D6304"/>
    <w:rsid w:val="008D677D"/>
    <w:rsid w:val="008D7AE2"/>
    <w:rsid w:val="008D7B74"/>
    <w:rsid w:val="008D7C7D"/>
    <w:rsid w:val="008D7FEA"/>
    <w:rsid w:val="008E03B1"/>
    <w:rsid w:val="008E0829"/>
    <w:rsid w:val="008E0962"/>
    <w:rsid w:val="008E0AD4"/>
    <w:rsid w:val="008E0B6F"/>
    <w:rsid w:val="008E0BB6"/>
    <w:rsid w:val="008E1065"/>
    <w:rsid w:val="008E1491"/>
    <w:rsid w:val="008E1547"/>
    <w:rsid w:val="008E157B"/>
    <w:rsid w:val="008E172F"/>
    <w:rsid w:val="008E175B"/>
    <w:rsid w:val="008E1BB4"/>
    <w:rsid w:val="008E2281"/>
    <w:rsid w:val="008E2618"/>
    <w:rsid w:val="008E2860"/>
    <w:rsid w:val="008E28DC"/>
    <w:rsid w:val="008E2965"/>
    <w:rsid w:val="008E2B9F"/>
    <w:rsid w:val="008E362D"/>
    <w:rsid w:val="008E36E7"/>
    <w:rsid w:val="008E382E"/>
    <w:rsid w:val="008E38EB"/>
    <w:rsid w:val="008E3A05"/>
    <w:rsid w:val="008E3C3E"/>
    <w:rsid w:val="008E4044"/>
    <w:rsid w:val="008E435C"/>
    <w:rsid w:val="008E45AF"/>
    <w:rsid w:val="008E4780"/>
    <w:rsid w:val="008E5579"/>
    <w:rsid w:val="008E55AC"/>
    <w:rsid w:val="008E57B6"/>
    <w:rsid w:val="008E5C0D"/>
    <w:rsid w:val="008E5D90"/>
    <w:rsid w:val="008E5D9A"/>
    <w:rsid w:val="008E5DF8"/>
    <w:rsid w:val="008E5FF7"/>
    <w:rsid w:val="008E6057"/>
    <w:rsid w:val="008E63FB"/>
    <w:rsid w:val="008E64DA"/>
    <w:rsid w:val="008E69E1"/>
    <w:rsid w:val="008E6B36"/>
    <w:rsid w:val="008E6B67"/>
    <w:rsid w:val="008E6BA2"/>
    <w:rsid w:val="008E6BC1"/>
    <w:rsid w:val="008E726E"/>
    <w:rsid w:val="008E72AF"/>
    <w:rsid w:val="008E74E8"/>
    <w:rsid w:val="008E7524"/>
    <w:rsid w:val="008E7A29"/>
    <w:rsid w:val="008E7A46"/>
    <w:rsid w:val="008E7AFB"/>
    <w:rsid w:val="008F00FF"/>
    <w:rsid w:val="008F0885"/>
    <w:rsid w:val="008F0983"/>
    <w:rsid w:val="008F149B"/>
    <w:rsid w:val="008F198F"/>
    <w:rsid w:val="008F19A7"/>
    <w:rsid w:val="008F207B"/>
    <w:rsid w:val="008F23BA"/>
    <w:rsid w:val="008F274A"/>
    <w:rsid w:val="008F27DE"/>
    <w:rsid w:val="008F2B4F"/>
    <w:rsid w:val="008F2E9F"/>
    <w:rsid w:val="008F3972"/>
    <w:rsid w:val="008F3B6F"/>
    <w:rsid w:val="008F3C67"/>
    <w:rsid w:val="008F3E39"/>
    <w:rsid w:val="008F4096"/>
    <w:rsid w:val="008F40CE"/>
    <w:rsid w:val="008F45B2"/>
    <w:rsid w:val="008F4AC3"/>
    <w:rsid w:val="008F504F"/>
    <w:rsid w:val="008F5821"/>
    <w:rsid w:val="008F5F1D"/>
    <w:rsid w:val="008F6084"/>
    <w:rsid w:val="008F635A"/>
    <w:rsid w:val="008F65E4"/>
    <w:rsid w:val="008F6A1B"/>
    <w:rsid w:val="008F6B22"/>
    <w:rsid w:val="008F6BBB"/>
    <w:rsid w:val="008F6C53"/>
    <w:rsid w:val="008F6E0D"/>
    <w:rsid w:val="008F6E5C"/>
    <w:rsid w:val="008F6E94"/>
    <w:rsid w:val="008F6FEC"/>
    <w:rsid w:val="008F7151"/>
    <w:rsid w:val="008F71DB"/>
    <w:rsid w:val="008F73B8"/>
    <w:rsid w:val="008F7510"/>
    <w:rsid w:val="008F75F0"/>
    <w:rsid w:val="008F7FBF"/>
    <w:rsid w:val="009003F6"/>
    <w:rsid w:val="00900559"/>
    <w:rsid w:val="009005CE"/>
    <w:rsid w:val="00900605"/>
    <w:rsid w:val="00900773"/>
    <w:rsid w:val="00900A10"/>
    <w:rsid w:val="00900A22"/>
    <w:rsid w:val="00900B64"/>
    <w:rsid w:val="00900B96"/>
    <w:rsid w:val="00900FB0"/>
    <w:rsid w:val="009013B1"/>
    <w:rsid w:val="0090145A"/>
    <w:rsid w:val="0090159B"/>
    <w:rsid w:val="0090169A"/>
    <w:rsid w:val="00901755"/>
    <w:rsid w:val="009018AA"/>
    <w:rsid w:val="009019D5"/>
    <w:rsid w:val="00901CEC"/>
    <w:rsid w:val="00902238"/>
    <w:rsid w:val="00902495"/>
    <w:rsid w:val="0090275F"/>
    <w:rsid w:val="00902AE9"/>
    <w:rsid w:val="0090302E"/>
    <w:rsid w:val="0090307D"/>
    <w:rsid w:val="0090358E"/>
    <w:rsid w:val="00903745"/>
    <w:rsid w:val="00903D12"/>
    <w:rsid w:val="009040D7"/>
    <w:rsid w:val="0090423A"/>
    <w:rsid w:val="00904326"/>
    <w:rsid w:val="00904548"/>
    <w:rsid w:val="009046B6"/>
    <w:rsid w:val="009048D9"/>
    <w:rsid w:val="00904F25"/>
    <w:rsid w:val="0090508B"/>
    <w:rsid w:val="0090544F"/>
    <w:rsid w:val="00905750"/>
    <w:rsid w:val="00905869"/>
    <w:rsid w:val="00905B67"/>
    <w:rsid w:val="00905DE4"/>
    <w:rsid w:val="00906522"/>
    <w:rsid w:val="009065C5"/>
    <w:rsid w:val="00907171"/>
    <w:rsid w:val="009071C3"/>
    <w:rsid w:val="009073B8"/>
    <w:rsid w:val="0090756F"/>
    <w:rsid w:val="009075BB"/>
    <w:rsid w:val="00907631"/>
    <w:rsid w:val="009076D0"/>
    <w:rsid w:val="00907932"/>
    <w:rsid w:val="00907946"/>
    <w:rsid w:val="00907AA3"/>
    <w:rsid w:val="009102F5"/>
    <w:rsid w:val="00910810"/>
    <w:rsid w:val="00911006"/>
    <w:rsid w:val="0091129D"/>
    <w:rsid w:val="009112AA"/>
    <w:rsid w:val="009114AF"/>
    <w:rsid w:val="009117B3"/>
    <w:rsid w:val="009117FB"/>
    <w:rsid w:val="0091186F"/>
    <w:rsid w:val="0091187A"/>
    <w:rsid w:val="00911C9F"/>
    <w:rsid w:val="00911D5A"/>
    <w:rsid w:val="0091259E"/>
    <w:rsid w:val="009128C2"/>
    <w:rsid w:val="00912CCE"/>
    <w:rsid w:val="00912F5A"/>
    <w:rsid w:val="0091384A"/>
    <w:rsid w:val="00913981"/>
    <w:rsid w:val="00914172"/>
    <w:rsid w:val="009141E7"/>
    <w:rsid w:val="009142E3"/>
    <w:rsid w:val="0091430F"/>
    <w:rsid w:val="0091435C"/>
    <w:rsid w:val="00914662"/>
    <w:rsid w:val="00914994"/>
    <w:rsid w:val="00914CA2"/>
    <w:rsid w:val="00914FD0"/>
    <w:rsid w:val="00915071"/>
    <w:rsid w:val="009150D8"/>
    <w:rsid w:val="00915233"/>
    <w:rsid w:val="00915598"/>
    <w:rsid w:val="009155FE"/>
    <w:rsid w:val="00915940"/>
    <w:rsid w:val="00915F6E"/>
    <w:rsid w:val="00915FAF"/>
    <w:rsid w:val="00916058"/>
    <w:rsid w:val="009161BB"/>
    <w:rsid w:val="009162D0"/>
    <w:rsid w:val="009166AC"/>
    <w:rsid w:val="00916970"/>
    <w:rsid w:val="00916E8F"/>
    <w:rsid w:val="00916F8C"/>
    <w:rsid w:val="00917362"/>
    <w:rsid w:val="00917389"/>
    <w:rsid w:val="00917464"/>
    <w:rsid w:val="00917CF6"/>
    <w:rsid w:val="00917E0E"/>
    <w:rsid w:val="0092016B"/>
    <w:rsid w:val="00920231"/>
    <w:rsid w:val="009203A9"/>
    <w:rsid w:val="00920698"/>
    <w:rsid w:val="009207EB"/>
    <w:rsid w:val="00920BE4"/>
    <w:rsid w:val="00920C7C"/>
    <w:rsid w:val="00920EC1"/>
    <w:rsid w:val="00920EE3"/>
    <w:rsid w:val="00921415"/>
    <w:rsid w:val="00921433"/>
    <w:rsid w:val="009214CB"/>
    <w:rsid w:val="009216B6"/>
    <w:rsid w:val="009216DB"/>
    <w:rsid w:val="00921888"/>
    <w:rsid w:val="00921AFA"/>
    <w:rsid w:val="00921EB2"/>
    <w:rsid w:val="00921F09"/>
    <w:rsid w:val="00921FD4"/>
    <w:rsid w:val="009220A5"/>
    <w:rsid w:val="009225B9"/>
    <w:rsid w:val="009225C1"/>
    <w:rsid w:val="00922B0A"/>
    <w:rsid w:val="00922BD3"/>
    <w:rsid w:val="00922C6A"/>
    <w:rsid w:val="00923815"/>
    <w:rsid w:val="009238A6"/>
    <w:rsid w:val="00923948"/>
    <w:rsid w:val="00923952"/>
    <w:rsid w:val="00923BAB"/>
    <w:rsid w:val="00923C56"/>
    <w:rsid w:val="00923CFB"/>
    <w:rsid w:val="009241A7"/>
    <w:rsid w:val="00924987"/>
    <w:rsid w:val="009249D5"/>
    <w:rsid w:val="00924E39"/>
    <w:rsid w:val="009252D1"/>
    <w:rsid w:val="009256B1"/>
    <w:rsid w:val="00925B5D"/>
    <w:rsid w:val="00925B94"/>
    <w:rsid w:val="00925C39"/>
    <w:rsid w:val="00925C91"/>
    <w:rsid w:val="00925EAE"/>
    <w:rsid w:val="009260B5"/>
    <w:rsid w:val="00926957"/>
    <w:rsid w:val="00926BA4"/>
    <w:rsid w:val="00926DF1"/>
    <w:rsid w:val="0092709F"/>
    <w:rsid w:val="0092740D"/>
    <w:rsid w:val="009276BB"/>
    <w:rsid w:val="00927DC4"/>
    <w:rsid w:val="00927DDE"/>
    <w:rsid w:val="00930283"/>
    <w:rsid w:val="00930B7A"/>
    <w:rsid w:val="00930C09"/>
    <w:rsid w:val="00930D11"/>
    <w:rsid w:val="00930F60"/>
    <w:rsid w:val="00931295"/>
    <w:rsid w:val="0093143A"/>
    <w:rsid w:val="00931829"/>
    <w:rsid w:val="0093192D"/>
    <w:rsid w:val="0093199F"/>
    <w:rsid w:val="00931BC2"/>
    <w:rsid w:val="00931D77"/>
    <w:rsid w:val="0093231F"/>
    <w:rsid w:val="009327E5"/>
    <w:rsid w:val="00932DC3"/>
    <w:rsid w:val="0093300D"/>
    <w:rsid w:val="00933CEC"/>
    <w:rsid w:val="00933F0D"/>
    <w:rsid w:val="009340C1"/>
    <w:rsid w:val="00934185"/>
    <w:rsid w:val="00934494"/>
    <w:rsid w:val="0093467E"/>
    <w:rsid w:val="009346FB"/>
    <w:rsid w:val="00934797"/>
    <w:rsid w:val="009348CF"/>
    <w:rsid w:val="00934D03"/>
    <w:rsid w:val="00934E65"/>
    <w:rsid w:val="00934FFA"/>
    <w:rsid w:val="00935196"/>
    <w:rsid w:val="0093520E"/>
    <w:rsid w:val="0093535B"/>
    <w:rsid w:val="009357AA"/>
    <w:rsid w:val="00935955"/>
    <w:rsid w:val="00935C05"/>
    <w:rsid w:val="00935C77"/>
    <w:rsid w:val="00936522"/>
    <w:rsid w:val="00936784"/>
    <w:rsid w:val="009368EB"/>
    <w:rsid w:val="00936E0D"/>
    <w:rsid w:val="00937081"/>
    <w:rsid w:val="009376EC"/>
    <w:rsid w:val="0093789C"/>
    <w:rsid w:val="00937C8C"/>
    <w:rsid w:val="00937EE6"/>
    <w:rsid w:val="009403B0"/>
    <w:rsid w:val="00940C63"/>
    <w:rsid w:val="00940CF2"/>
    <w:rsid w:val="009410DB"/>
    <w:rsid w:val="009411B0"/>
    <w:rsid w:val="009417B3"/>
    <w:rsid w:val="009418B6"/>
    <w:rsid w:val="009419D3"/>
    <w:rsid w:val="00941A7A"/>
    <w:rsid w:val="00942157"/>
    <w:rsid w:val="009421DE"/>
    <w:rsid w:val="00942269"/>
    <w:rsid w:val="00942631"/>
    <w:rsid w:val="00942C1E"/>
    <w:rsid w:val="00942EF8"/>
    <w:rsid w:val="0094315E"/>
    <w:rsid w:val="0094340D"/>
    <w:rsid w:val="009435B4"/>
    <w:rsid w:val="00943A2C"/>
    <w:rsid w:val="00943ABC"/>
    <w:rsid w:val="00943CDC"/>
    <w:rsid w:val="00943E3C"/>
    <w:rsid w:val="00943EE3"/>
    <w:rsid w:val="00944082"/>
    <w:rsid w:val="009440D1"/>
    <w:rsid w:val="00944193"/>
    <w:rsid w:val="00944C90"/>
    <w:rsid w:val="00944E18"/>
    <w:rsid w:val="00944F37"/>
    <w:rsid w:val="0094588A"/>
    <w:rsid w:val="00945AA6"/>
    <w:rsid w:val="0094648D"/>
    <w:rsid w:val="00946490"/>
    <w:rsid w:val="00946744"/>
    <w:rsid w:val="00946C06"/>
    <w:rsid w:val="0094700F"/>
    <w:rsid w:val="0094748E"/>
    <w:rsid w:val="00947906"/>
    <w:rsid w:val="00947C34"/>
    <w:rsid w:val="00947EE8"/>
    <w:rsid w:val="009500E2"/>
    <w:rsid w:val="0095029E"/>
    <w:rsid w:val="0095094A"/>
    <w:rsid w:val="00950C37"/>
    <w:rsid w:val="009516E7"/>
    <w:rsid w:val="00951967"/>
    <w:rsid w:val="00951A6A"/>
    <w:rsid w:val="00951C19"/>
    <w:rsid w:val="00951D1D"/>
    <w:rsid w:val="00952294"/>
    <w:rsid w:val="00952736"/>
    <w:rsid w:val="009529B8"/>
    <w:rsid w:val="00952A7A"/>
    <w:rsid w:val="00952BFD"/>
    <w:rsid w:val="00952C6D"/>
    <w:rsid w:val="00953490"/>
    <w:rsid w:val="00953523"/>
    <w:rsid w:val="009538B6"/>
    <w:rsid w:val="00953E5D"/>
    <w:rsid w:val="00954189"/>
    <w:rsid w:val="0095512C"/>
    <w:rsid w:val="00955512"/>
    <w:rsid w:val="0095576D"/>
    <w:rsid w:val="00955EE2"/>
    <w:rsid w:val="0095616E"/>
    <w:rsid w:val="0095653A"/>
    <w:rsid w:val="00956725"/>
    <w:rsid w:val="00956A04"/>
    <w:rsid w:val="00956C91"/>
    <w:rsid w:val="00956FF8"/>
    <w:rsid w:val="009572EF"/>
    <w:rsid w:val="0095732F"/>
    <w:rsid w:val="00957AA6"/>
    <w:rsid w:val="00957EBF"/>
    <w:rsid w:val="009602A7"/>
    <w:rsid w:val="00960458"/>
    <w:rsid w:val="00960607"/>
    <w:rsid w:val="009606BA"/>
    <w:rsid w:val="00960A79"/>
    <w:rsid w:val="00960F8E"/>
    <w:rsid w:val="009610AC"/>
    <w:rsid w:val="0096110F"/>
    <w:rsid w:val="0096174B"/>
    <w:rsid w:val="00961A39"/>
    <w:rsid w:val="00961D1E"/>
    <w:rsid w:val="009620BA"/>
    <w:rsid w:val="0096216C"/>
    <w:rsid w:val="00962261"/>
    <w:rsid w:val="00962269"/>
    <w:rsid w:val="00962399"/>
    <w:rsid w:val="009625D0"/>
    <w:rsid w:val="009629C1"/>
    <w:rsid w:val="009629FC"/>
    <w:rsid w:val="00962BD3"/>
    <w:rsid w:val="00962E73"/>
    <w:rsid w:val="00962FAD"/>
    <w:rsid w:val="009631F8"/>
    <w:rsid w:val="009636F6"/>
    <w:rsid w:val="009640E9"/>
    <w:rsid w:val="00964203"/>
    <w:rsid w:val="00964244"/>
    <w:rsid w:val="00964587"/>
    <w:rsid w:val="009645F8"/>
    <w:rsid w:val="00964B95"/>
    <w:rsid w:val="009651D3"/>
    <w:rsid w:val="00965334"/>
    <w:rsid w:val="009655ED"/>
    <w:rsid w:val="00965639"/>
    <w:rsid w:val="00965738"/>
    <w:rsid w:val="00965D5E"/>
    <w:rsid w:val="009660AB"/>
    <w:rsid w:val="00966227"/>
    <w:rsid w:val="0096629D"/>
    <w:rsid w:val="0096640A"/>
    <w:rsid w:val="00966B12"/>
    <w:rsid w:val="00966DE2"/>
    <w:rsid w:val="00966EA9"/>
    <w:rsid w:val="00966F66"/>
    <w:rsid w:val="009678E7"/>
    <w:rsid w:val="009679D9"/>
    <w:rsid w:val="00967DB2"/>
    <w:rsid w:val="00967F93"/>
    <w:rsid w:val="009702B5"/>
    <w:rsid w:val="00970770"/>
    <w:rsid w:val="00970EC6"/>
    <w:rsid w:val="009711FA"/>
    <w:rsid w:val="00971501"/>
    <w:rsid w:val="0097180B"/>
    <w:rsid w:val="00971B29"/>
    <w:rsid w:val="00971DB4"/>
    <w:rsid w:val="00972251"/>
    <w:rsid w:val="0097299A"/>
    <w:rsid w:val="00972BFC"/>
    <w:rsid w:val="00973140"/>
    <w:rsid w:val="0097359C"/>
    <w:rsid w:val="00973753"/>
    <w:rsid w:val="00973C01"/>
    <w:rsid w:val="00973DA1"/>
    <w:rsid w:val="009740EA"/>
    <w:rsid w:val="009744E3"/>
    <w:rsid w:val="00974833"/>
    <w:rsid w:val="0097487C"/>
    <w:rsid w:val="00974A10"/>
    <w:rsid w:val="00974AD2"/>
    <w:rsid w:val="00974FA9"/>
    <w:rsid w:val="0097534E"/>
    <w:rsid w:val="00975451"/>
    <w:rsid w:val="0097608C"/>
    <w:rsid w:val="0097670D"/>
    <w:rsid w:val="0097686C"/>
    <w:rsid w:val="00976942"/>
    <w:rsid w:val="009769D6"/>
    <w:rsid w:val="00976B20"/>
    <w:rsid w:val="00976EEB"/>
    <w:rsid w:val="00977004"/>
    <w:rsid w:val="00977703"/>
    <w:rsid w:val="0097772B"/>
    <w:rsid w:val="0097785A"/>
    <w:rsid w:val="00977862"/>
    <w:rsid w:val="00977863"/>
    <w:rsid w:val="0098017A"/>
    <w:rsid w:val="009803DD"/>
    <w:rsid w:val="00980463"/>
    <w:rsid w:val="00980492"/>
    <w:rsid w:val="00980C2E"/>
    <w:rsid w:val="00980D6D"/>
    <w:rsid w:val="0098170B"/>
    <w:rsid w:val="00981AC5"/>
    <w:rsid w:val="00981BFC"/>
    <w:rsid w:val="00982102"/>
    <w:rsid w:val="00982169"/>
    <w:rsid w:val="00982437"/>
    <w:rsid w:val="009826C9"/>
    <w:rsid w:val="0098287A"/>
    <w:rsid w:val="00982CF3"/>
    <w:rsid w:val="00982D0D"/>
    <w:rsid w:val="009834FE"/>
    <w:rsid w:val="009838F5"/>
    <w:rsid w:val="00983FAD"/>
    <w:rsid w:val="0098416E"/>
    <w:rsid w:val="00984340"/>
    <w:rsid w:val="009845A7"/>
    <w:rsid w:val="00984640"/>
    <w:rsid w:val="009847AC"/>
    <w:rsid w:val="00984C27"/>
    <w:rsid w:val="00984F96"/>
    <w:rsid w:val="009858E5"/>
    <w:rsid w:val="0098618A"/>
    <w:rsid w:val="009861FE"/>
    <w:rsid w:val="009862A5"/>
    <w:rsid w:val="0098673D"/>
    <w:rsid w:val="0098720C"/>
    <w:rsid w:val="00987523"/>
    <w:rsid w:val="00987B4D"/>
    <w:rsid w:val="00987DAE"/>
    <w:rsid w:val="00990002"/>
    <w:rsid w:val="00990305"/>
    <w:rsid w:val="0099059B"/>
    <w:rsid w:val="009905DC"/>
    <w:rsid w:val="009907B6"/>
    <w:rsid w:val="00990AF5"/>
    <w:rsid w:val="00991089"/>
    <w:rsid w:val="00991527"/>
    <w:rsid w:val="00991643"/>
    <w:rsid w:val="0099198B"/>
    <w:rsid w:val="00991A8B"/>
    <w:rsid w:val="00991FC2"/>
    <w:rsid w:val="009927C5"/>
    <w:rsid w:val="00992825"/>
    <w:rsid w:val="00992B4E"/>
    <w:rsid w:val="00992DC4"/>
    <w:rsid w:val="00993112"/>
    <w:rsid w:val="009931C7"/>
    <w:rsid w:val="00993612"/>
    <w:rsid w:val="009938BB"/>
    <w:rsid w:val="009938CB"/>
    <w:rsid w:val="00993AA9"/>
    <w:rsid w:val="00993BC0"/>
    <w:rsid w:val="00993DCE"/>
    <w:rsid w:val="00993DDE"/>
    <w:rsid w:val="009942B1"/>
    <w:rsid w:val="00994637"/>
    <w:rsid w:val="0099484C"/>
    <w:rsid w:val="00994E94"/>
    <w:rsid w:val="00995018"/>
    <w:rsid w:val="00995044"/>
    <w:rsid w:val="00995C40"/>
    <w:rsid w:val="00995F26"/>
    <w:rsid w:val="00996439"/>
    <w:rsid w:val="009964A5"/>
    <w:rsid w:val="009966E3"/>
    <w:rsid w:val="00996D26"/>
    <w:rsid w:val="00996E1D"/>
    <w:rsid w:val="0099748E"/>
    <w:rsid w:val="00997765"/>
    <w:rsid w:val="009977D4"/>
    <w:rsid w:val="009978DE"/>
    <w:rsid w:val="00997AF3"/>
    <w:rsid w:val="00997C4D"/>
    <w:rsid w:val="00997F08"/>
    <w:rsid w:val="009A012E"/>
    <w:rsid w:val="009A03AD"/>
    <w:rsid w:val="009A0488"/>
    <w:rsid w:val="009A05A6"/>
    <w:rsid w:val="009A06F9"/>
    <w:rsid w:val="009A0CB7"/>
    <w:rsid w:val="009A0EBF"/>
    <w:rsid w:val="009A1039"/>
    <w:rsid w:val="009A11AC"/>
    <w:rsid w:val="009A134D"/>
    <w:rsid w:val="009A1464"/>
    <w:rsid w:val="009A1C7F"/>
    <w:rsid w:val="009A1C84"/>
    <w:rsid w:val="009A1E4E"/>
    <w:rsid w:val="009A2588"/>
    <w:rsid w:val="009A27CB"/>
    <w:rsid w:val="009A2957"/>
    <w:rsid w:val="009A2D45"/>
    <w:rsid w:val="009A2E76"/>
    <w:rsid w:val="009A2F1E"/>
    <w:rsid w:val="009A2F84"/>
    <w:rsid w:val="009A31EA"/>
    <w:rsid w:val="009A3378"/>
    <w:rsid w:val="009A33E8"/>
    <w:rsid w:val="009A3925"/>
    <w:rsid w:val="009A3FD4"/>
    <w:rsid w:val="009A4170"/>
    <w:rsid w:val="009A42F0"/>
    <w:rsid w:val="009A437F"/>
    <w:rsid w:val="009A45E2"/>
    <w:rsid w:val="009A468B"/>
    <w:rsid w:val="009A473E"/>
    <w:rsid w:val="009A4891"/>
    <w:rsid w:val="009A48E1"/>
    <w:rsid w:val="009A4A1F"/>
    <w:rsid w:val="009A4C90"/>
    <w:rsid w:val="009A4CE1"/>
    <w:rsid w:val="009A4EE8"/>
    <w:rsid w:val="009A51FC"/>
    <w:rsid w:val="009A5247"/>
    <w:rsid w:val="009A52F1"/>
    <w:rsid w:val="009A532F"/>
    <w:rsid w:val="009A5451"/>
    <w:rsid w:val="009A54E9"/>
    <w:rsid w:val="009A58E8"/>
    <w:rsid w:val="009A5A15"/>
    <w:rsid w:val="009A5A1B"/>
    <w:rsid w:val="009A5A28"/>
    <w:rsid w:val="009A5C4B"/>
    <w:rsid w:val="009A64EF"/>
    <w:rsid w:val="009A68FD"/>
    <w:rsid w:val="009A6919"/>
    <w:rsid w:val="009A6DA4"/>
    <w:rsid w:val="009A6E6C"/>
    <w:rsid w:val="009A6F99"/>
    <w:rsid w:val="009A75A3"/>
    <w:rsid w:val="009A7798"/>
    <w:rsid w:val="009A7EAA"/>
    <w:rsid w:val="009B02E2"/>
    <w:rsid w:val="009B0AB4"/>
    <w:rsid w:val="009B0BF4"/>
    <w:rsid w:val="009B109B"/>
    <w:rsid w:val="009B189B"/>
    <w:rsid w:val="009B1987"/>
    <w:rsid w:val="009B1CE2"/>
    <w:rsid w:val="009B1DA1"/>
    <w:rsid w:val="009B1F6F"/>
    <w:rsid w:val="009B1FCE"/>
    <w:rsid w:val="009B1FF4"/>
    <w:rsid w:val="009B220F"/>
    <w:rsid w:val="009B2E49"/>
    <w:rsid w:val="009B304F"/>
    <w:rsid w:val="009B30FF"/>
    <w:rsid w:val="009B34D8"/>
    <w:rsid w:val="009B3C88"/>
    <w:rsid w:val="009B3E81"/>
    <w:rsid w:val="009B3F8B"/>
    <w:rsid w:val="009B3FFB"/>
    <w:rsid w:val="009B482E"/>
    <w:rsid w:val="009B48DA"/>
    <w:rsid w:val="009B4A5F"/>
    <w:rsid w:val="009B4BD0"/>
    <w:rsid w:val="009B4BD2"/>
    <w:rsid w:val="009B4E22"/>
    <w:rsid w:val="009B4E89"/>
    <w:rsid w:val="009B4EA7"/>
    <w:rsid w:val="009B52FA"/>
    <w:rsid w:val="009B52FD"/>
    <w:rsid w:val="009B53FD"/>
    <w:rsid w:val="009B5403"/>
    <w:rsid w:val="009B5510"/>
    <w:rsid w:val="009B5594"/>
    <w:rsid w:val="009B5B6B"/>
    <w:rsid w:val="009B5F31"/>
    <w:rsid w:val="009B6202"/>
    <w:rsid w:val="009B62E0"/>
    <w:rsid w:val="009B682A"/>
    <w:rsid w:val="009B6FC2"/>
    <w:rsid w:val="009B72DF"/>
    <w:rsid w:val="009B74BC"/>
    <w:rsid w:val="009B7549"/>
    <w:rsid w:val="009B7913"/>
    <w:rsid w:val="009B79AF"/>
    <w:rsid w:val="009B79CD"/>
    <w:rsid w:val="009B7CAB"/>
    <w:rsid w:val="009B7CDD"/>
    <w:rsid w:val="009B7D89"/>
    <w:rsid w:val="009B7F31"/>
    <w:rsid w:val="009C007A"/>
    <w:rsid w:val="009C0148"/>
    <w:rsid w:val="009C054A"/>
    <w:rsid w:val="009C093C"/>
    <w:rsid w:val="009C18C1"/>
    <w:rsid w:val="009C1AE0"/>
    <w:rsid w:val="009C1C1C"/>
    <w:rsid w:val="009C2659"/>
    <w:rsid w:val="009C26AE"/>
    <w:rsid w:val="009C2DF0"/>
    <w:rsid w:val="009C2E52"/>
    <w:rsid w:val="009C30DE"/>
    <w:rsid w:val="009C385B"/>
    <w:rsid w:val="009C3A00"/>
    <w:rsid w:val="009C3FA2"/>
    <w:rsid w:val="009C41CA"/>
    <w:rsid w:val="009C4368"/>
    <w:rsid w:val="009C4C8A"/>
    <w:rsid w:val="009C510F"/>
    <w:rsid w:val="009C5276"/>
    <w:rsid w:val="009C5454"/>
    <w:rsid w:val="009C59D6"/>
    <w:rsid w:val="009C5F62"/>
    <w:rsid w:val="009C648C"/>
    <w:rsid w:val="009C6A88"/>
    <w:rsid w:val="009C6BD6"/>
    <w:rsid w:val="009C6D61"/>
    <w:rsid w:val="009C70B9"/>
    <w:rsid w:val="009C73EA"/>
    <w:rsid w:val="009C7532"/>
    <w:rsid w:val="009C7C97"/>
    <w:rsid w:val="009D003A"/>
    <w:rsid w:val="009D04AA"/>
    <w:rsid w:val="009D0558"/>
    <w:rsid w:val="009D08A1"/>
    <w:rsid w:val="009D093B"/>
    <w:rsid w:val="009D0BF9"/>
    <w:rsid w:val="009D0CA2"/>
    <w:rsid w:val="009D0CF4"/>
    <w:rsid w:val="009D0D0B"/>
    <w:rsid w:val="009D10D6"/>
    <w:rsid w:val="009D14D8"/>
    <w:rsid w:val="009D1935"/>
    <w:rsid w:val="009D1ABF"/>
    <w:rsid w:val="009D1B60"/>
    <w:rsid w:val="009D2485"/>
    <w:rsid w:val="009D250C"/>
    <w:rsid w:val="009D2937"/>
    <w:rsid w:val="009D29CE"/>
    <w:rsid w:val="009D2B42"/>
    <w:rsid w:val="009D2B79"/>
    <w:rsid w:val="009D316D"/>
    <w:rsid w:val="009D3451"/>
    <w:rsid w:val="009D376D"/>
    <w:rsid w:val="009D37CA"/>
    <w:rsid w:val="009D3975"/>
    <w:rsid w:val="009D3D3A"/>
    <w:rsid w:val="009D3D53"/>
    <w:rsid w:val="009D3DFC"/>
    <w:rsid w:val="009D3FBD"/>
    <w:rsid w:val="009D4E75"/>
    <w:rsid w:val="009D4E8D"/>
    <w:rsid w:val="009D5B5C"/>
    <w:rsid w:val="009D5B82"/>
    <w:rsid w:val="009D5D16"/>
    <w:rsid w:val="009D5DF6"/>
    <w:rsid w:val="009D5F18"/>
    <w:rsid w:val="009D6B54"/>
    <w:rsid w:val="009D718E"/>
    <w:rsid w:val="009D72E9"/>
    <w:rsid w:val="009D74B8"/>
    <w:rsid w:val="009D7769"/>
    <w:rsid w:val="009D7920"/>
    <w:rsid w:val="009D7F06"/>
    <w:rsid w:val="009E0176"/>
    <w:rsid w:val="009E03C0"/>
    <w:rsid w:val="009E06D3"/>
    <w:rsid w:val="009E0CB4"/>
    <w:rsid w:val="009E0EDE"/>
    <w:rsid w:val="009E1291"/>
    <w:rsid w:val="009E147B"/>
    <w:rsid w:val="009E14E1"/>
    <w:rsid w:val="009E19CD"/>
    <w:rsid w:val="009E1BE8"/>
    <w:rsid w:val="009E1DE6"/>
    <w:rsid w:val="009E1EE9"/>
    <w:rsid w:val="009E1EFB"/>
    <w:rsid w:val="009E2120"/>
    <w:rsid w:val="009E2777"/>
    <w:rsid w:val="009E2B50"/>
    <w:rsid w:val="009E2C04"/>
    <w:rsid w:val="009E2E50"/>
    <w:rsid w:val="009E3389"/>
    <w:rsid w:val="009E3B73"/>
    <w:rsid w:val="009E3D23"/>
    <w:rsid w:val="009E41E5"/>
    <w:rsid w:val="009E4200"/>
    <w:rsid w:val="009E4557"/>
    <w:rsid w:val="009E456B"/>
    <w:rsid w:val="009E45A5"/>
    <w:rsid w:val="009E4643"/>
    <w:rsid w:val="009E4648"/>
    <w:rsid w:val="009E46F4"/>
    <w:rsid w:val="009E4D15"/>
    <w:rsid w:val="009E4F74"/>
    <w:rsid w:val="009E5315"/>
    <w:rsid w:val="009E5862"/>
    <w:rsid w:val="009E5BDC"/>
    <w:rsid w:val="009E5C19"/>
    <w:rsid w:val="009E5C76"/>
    <w:rsid w:val="009E5D9F"/>
    <w:rsid w:val="009E61FD"/>
    <w:rsid w:val="009E6511"/>
    <w:rsid w:val="009E68A0"/>
    <w:rsid w:val="009E6A9A"/>
    <w:rsid w:val="009E6C1C"/>
    <w:rsid w:val="009E6E73"/>
    <w:rsid w:val="009E707A"/>
    <w:rsid w:val="009E7553"/>
    <w:rsid w:val="009E75BB"/>
    <w:rsid w:val="009E77E3"/>
    <w:rsid w:val="009E7802"/>
    <w:rsid w:val="009E782F"/>
    <w:rsid w:val="009E7908"/>
    <w:rsid w:val="009E795A"/>
    <w:rsid w:val="009F083D"/>
    <w:rsid w:val="009F0D7A"/>
    <w:rsid w:val="009F1092"/>
    <w:rsid w:val="009F16A0"/>
    <w:rsid w:val="009F1D0E"/>
    <w:rsid w:val="009F1E3B"/>
    <w:rsid w:val="009F1EE2"/>
    <w:rsid w:val="009F2371"/>
    <w:rsid w:val="009F266B"/>
    <w:rsid w:val="009F27F5"/>
    <w:rsid w:val="009F298F"/>
    <w:rsid w:val="009F2BB3"/>
    <w:rsid w:val="009F2EC9"/>
    <w:rsid w:val="009F2FB5"/>
    <w:rsid w:val="009F3053"/>
    <w:rsid w:val="009F3655"/>
    <w:rsid w:val="009F39BB"/>
    <w:rsid w:val="009F3A23"/>
    <w:rsid w:val="009F3AAC"/>
    <w:rsid w:val="009F3E27"/>
    <w:rsid w:val="009F3F02"/>
    <w:rsid w:val="009F3F1A"/>
    <w:rsid w:val="009F4616"/>
    <w:rsid w:val="009F4D6E"/>
    <w:rsid w:val="009F507E"/>
    <w:rsid w:val="009F55B0"/>
    <w:rsid w:val="009F5A92"/>
    <w:rsid w:val="009F5D78"/>
    <w:rsid w:val="009F5DBC"/>
    <w:rsid w:val="009F5E26"/>
    <w:rsid w:val="009F6313"/>
    <w:rsid w:val="009F6476"/>
    <w:rsid w:val="009F6B24"/>
    <w:rsid w:val="009F70C3"/>
    <w:rsid w:val="009F72BB"/>
    <w:rsid w:val="009F7331"/>
    <w:rsid w:val="009F75A6"/>
    <w:rsid w:val="009F7B1B"/>
    <w:rsid w:val="009F7C72"/>
    <w:rsid w:val="009F7D40"/>
    <w:rsid w:val="00A003A8"/>
    <w:rsid w:val="00A00574"/>
    <w:rsid w:val="00A00CEE"/>
    <w:rsid w:val="00A00F5F"/>
    <w:rsid w:val="00A013E3"/>
    <w:rsid w:val="00A014C5"/>
    <w:rsid w:val="00A016DE"/>
    <w:rsid w:val="00A01719"/>
    <w:rsid w:val="00A01852"/>
    <w:rsid w:val="00A01DDA"/>
    <w:rsid w:val="00A01F32"/>
    <w:rsid w:val="00A0212B"/>
    <w:rsid w:val="00A021C3"/>
    <w:rsid w:val="00A0226E"/>
    <w:rsid w:val="00A02506"/>
    <w:rsid w:val="00A027DF"/>
    <w:rsid w:val="00A02939"/>
    <w:rsid w:val="00A038F7"/>
    <w:rsid w:val="00A03D43"/>
    <w:rsid w:val="00A03DBB"/>
    <w:rsid w:val="00A03DD3"/>
    <w:rsid w:val="00A03FCE"/>
    <w:rsid w:val="00A040B4"/>
    <w:rsid w:val="00A04224"/>
    <w:rsid w:val="00A0457D"/>
    <w:rsid w:val="00A0469D"/>
    <w:rsid w:val="00A04895"/>
    <w:rsid w:val="00A04D9A"/>
    <w:rsid w:val="00A04E9D"/>
    <w:rsid w:val="00A04EE8"/>
    <w:rsid w:val="00A05342"/>
    <w:rsid w:val="00A05C99"/>
    <w:rsid w:val="00A05D3B"/>
    <w:rsid w:val="00A06757"/>
    <w:rsid w:val="00A067E1"/>
    <w:rsid w:val="00A06911"/>
    <w:rsid w:val="00A069FE"/>
    <w:rsid w:val="00A06A2C"/>
    <w:rsid w:val="00A06B8B"/>
    <w:rsid w:val="00A06C04"/>
    <w:rsid w:val="00A06CD5"/>
    <w:rsid w:val="00A078BB"/>
    <w:rsid w:val="00A07B86"/>
    <w:rsid w:val="00A07CB7"/>
    <w:rsid w:val="00A109EF"/>
    <w:rsid w:val="00A10A61"/>
    <w:rsid w:val="00A10EDF"/>
    <w:rsid w:val="00A1116C"/>
    <w:rsid w:val="00A11387"/>
    <w:rsid w:val="00A113E9"/>
    <w:rsid w:val="00A1165E"/>
    <w:rsid w:val="00A11A71"/>
    <w:rsid w:val="00A11B8B"/>
    <w:rsid w:val="00A11B8F"/>
    <w:rsid w:val="00A11E4A"/>
    <w:rsid w:val="00A11E67"/>
    <w:rsid w:val="00A11E95"/>
    <w:rsid w:val="00A12E0C"/>
    <w:rsid w:val="00A12F5F"/>
    <w:rsid w:val="00A12FB1"/>
    <w:rsid w:val="00A13262"/>
    <w:rsid w:val="00A1368F"/>
    <w:rsid w:val="00A138A4"/>
    <w:rsid w:val="00A13D63"/>
    <w:rsid w:val="00A1407E"/>
    <w:rsid w:val="00A141F3"/>
    <w:rsid w:val="00A14493"/>
    <w:rsid w:val="00A144F8"/>
    <w:rsid w:val="00A14543"/>
    <w:rsid w:val="00A1492F"/>
    <w:rsid w:val="00A14A6C"/>
    <w:rsid w:val="00A14BFF"/>
    <w:rsid w:val="00A15118"/>
    <w:rsid w:val="00A15235"/>
    <w:rsid w:val="00A15249"/>
    <w:rsid w:val="00A153BA"/>
    <w:rsid w:val="00A15429"/>
    <w:rsid w:val="00A159B9"/>
    <w:rsid w:val="00A15A41"/>
    <w:rsid w:val="00A15F32"/>
    <w:rsid w:val="00A162E2"/>
    <w:rsid w:val="00A16BA5"/>
    <w:rsid w:val="00A16BD6"/>
    <w:rsid w:val="00A16C72"/>
    <w:rsid w:val="00A17508"/>
    <w:rsid w:val="00A17769"/>
    <w:rsid w:val="00A17BC5"/>
    <w:rsid w:val="00A17BDD"/>
    <w:rsid w:val="00A17E8B"/>
    <w:rsid w:val="00A17FF4"/>
    <w:rsid w:val="00A2098D"/>
    <w:rsid w:val="00A20B90"/>
    <w:rsid w:val="00A20F2B"/>
    <w:rsid w:val="00A20FEA"/>
    <w:rsid w:val="00A21146"/>
    <w:rsid w:val="00A21206"/>
    <w:rsid w:val="00A212BD"/>
    <w:rsid w:val="00A219AB"/>
    <w:rsid w:val="00A21D67"/>
    <w:rsid w:val="00A22641"/>
    <w:rsid w:val="00A22A76"/>
    <w:rsid w:val="00A22D38"/>
    <w:rsid w:val="00A2314F"/>
    <w:rsid w:val="00A232ED"/>
    <w:rsid w:val="00A235DC"/>
    <w:rsid w:val="00A23949"/>
    <w:rsid w:val="00A23C7A"/>
    <w:rsid w:val="00A24018"/>
    <w:rsid w:val="00A2404A"/>
    <w:rsid w:val="00A24252"/>
    <w:rsid w:val="00A243E8"/>
    <w:rsid w:val="00A2473E"/>
    <w:rsid w:val="00A248DE"/>
    <w:rsid w:val="00A24D72"/>
    <w:rsid w:val="00A24E0C"/>
    <w:rsid w:val="00A24E32"/>
    <w:rsid w:val="00A24EC7"/>
    <w:rsid w:val="00A24FA2"/>
    <w:rsid w:val="00A25043"/>
    <w:rsid w:val="00A25094"/>
    <w:rsid w:val="00A258F8"/>
    <w:rsid w:val="00A25970"/>
    <w:rsid w:val="00A25BB7"/>
    <w:rsid w:val="00A25E0E"/>
    <w:rsid w:val="00A25E2B"/>
    <w:rsid w:val="00A25EF6"/>
    <w:rsid w:val="00A26634"/>
    <w:rsid w:val="00A26D1C"/>
    <w:rsid w:val="00A272AA"/>
    <w:rsid w:val="00A275B8"/>
    <w:rsid w:val="00A27812"/>
    <w:rsid w:val="00A27E38"/>
    <w:rsid w:val="00A27F62"/>
    <w:rsid w:val="00A304A5"/>
    <w:rsid w:val="00A30B1B"/>
    <w:rsid w:val="00A30BC8"/>
    <w:rsid w:val="00A31400"/>
    <w:rsid w:val="00A314BA"/>
    <w:rsid w:val="00A314FC"/>
    <w:rsid w:val="00A31583"/>
    <w:rsid w:val="00A3186D"/>
    <w:rsid w:val="00A31C62"/>
    <w:rsid w:val="00A3239E"/>
    <w:rsid w:val="00A32A78"/>
    <w:rsid w:val="00A32E96"/>
    <w:rsid w:val="00A32E9A"/>
    <w:rsid w:val="00A32F54"/>
    <w:rsid w:val="00A337A3"/>
    <w:rsid w:val="00A33863"/>
    <w:rsid w:val="00A33EA1"/>
    <w:rsid w:val="00A3402C"/>
    <w:rsid w:val="00A341D2"/>
    <w:rsid w:val="00A34252"/>
    <w:rsid w:val="00A3433C"/>
    <w:rsid w:val="00A353AE"/>
    <w:rsid w:val="00A35475"/>
    <w:rsid w:val="00A356A6"/>
    <w:rsid w:val="00A35769"/>
    <w:rsid w:val="00A35CF5"/>
    <w:rsid w:val="00A35ED9"/>
    <w:rsid w:val="00A36425"/>
    <w:rsid w:val="00A36524"/>
    <w:rsid w:val="00A3664B"/>
    <w:rsid w:val="00A366C9"/>
    <w:rsid w:val="00A367B8"/>
    <w:rsid w:val="00A368D2"/>
    <w:rsid w:val="00A36913"/>
    <w:rsid w:val="00A36B92"/>
    <w:rsid w:val="00A36BFB"/>
    <w:rsid w:val="00A36C68"/>
    <w:rsid w:val="00A372EC"/>
    <w:rsid w:val="00A374C7"/>
    <w:rsid w:val="00A376B7"/>
    <w:rsid w:val="00A37721"/>
    <w:rsid w:val="00A37AA7"/>
    <w:rsid w:val="00A37BF2"/>
    <w:rsid w:val="00A37CD5"/>
    <w:rsid w:val="00A40084"/>
    <w:rsid w:val="00A40706"/>
    <w:rsid w:val="00A407EC"/>
    <w:rsid w:val="00A412F3"/>
    <w:rsid w:val="00A414A0"/>
    <w:rsid w:val="00A4199A"/>
    <w:rsid w:val="00A41AA3"/>
    <w:rsid w:val="00A41B03"/>
    <w:rsid w:val="00A41CD3"/>
    <w:rsid w:val="00A41CF9"/>
    <w:rsid w:val="00A42116"/>
    <w:rsid w:val="00A421A9"/>
    <w:rsid w:val="00A421D2"/>
    <w:rsid w:val="00A425B9"/>
    <w:rsid w:val="00A429E0"/>
    <w:rsid w:val="00A429E4"/>
    <w:rsid w:val="00A42B31"/>
    <w:rsid w:val="00A42BB4"/>
    <w:rsid w:val="00A42D54"/>
    <w:rsid w:val="00A42D6C"/>
    <w:rsid w:val="00A42EA5"/>
    <w:rsid w:val="00A43198"/>
    <w:rsid w:val="00A434D8"/>
    <w:rsid w:val="00A43649"/>
    <w:rsid w:val="00A437FE"/>
    <w:rsid w:val="00A43AE7"/>
    <w:rsid w:val="00A43C9D"/>
    <w:rsid w:val="00A43CC1"/>
    <w:rsid w:val="00A43DAD"/>
    <w:rsid w:val="00A440A5"/>
    <w:rsid w:val="00A4463D"/>
    <w:rsid w:val="00A44992"/>
    <w:rsid w:val="00A44A17"/>
    <w:rsid w:val="00A44C1F"/>
    <w:rsid w:val="00A44E95"/>
    <w:rsid w:val="00A44FB0"/>
    <w:rsid w:val="00A45454"/>
    <w:rsid w:val="00A455BD"/>
    <w:rsid w:val="00A45711"/>
    <w:rsid w:val="00A45A69"/>
    <w:rsid w:val="00A45F3E"/>
    <w:rsid w:val="00A4625D"/>
    <w:rsid w:val="00A463F2"/>
    <w:rsid w:val="00A46A2B"/>
    <w:rsid w:val="00A46B93"/>
    <w:rsid w:val="00A46EDA"/>
    <w:rsid w:val="00A46F99"/>
    <w:rsid w:val="00A473CB"/>
    <w:rsid w:val="00A474FD"/>
    <w:rsid w:val="00A4783D"/>
    <w:rsid w:val="00A47B6C"/>
    <w:rsid w:val="00A47C92"/>
    <w:rsid w:val="00A47E20"/>
    <w:rsid w:val="00A47F5E"/>
    <w:rsid w:val="00A502E9"/>
    <w:rsid w:val="00A5057F"/>
    <w:rsid w:val="00A50B28"/>
    <w:rsid w:val="00A5104D"/>
    <w:rsid w:val="00A512FF"/>
    <w:rsid w:val="00A5140F"/>
    <w:rsid w:val="00A51937"/>
    <w:rsid w:val="00A51954"/>
    <w:rsid w:val="00A51A4D"/>
    <w:rsid w:val="00A51C75"/>
    <w:rsid w:val="00A51DA7"/>
    <w:rsid w:val="00A5208D"/>
    <w:rsid w:val="00A52125"/>
    <w:rsid w:val="00A52133"/>
    <w:rsid w:val="00A52340"/>
    <w:rsid w:val="00A52419"/>
    <w:rsid w:val="00A52922"/>
    <w:rsid w:val="00A52F07"/>
    <w:rsid w:val="00A53977"/>
    <w:rsid w:val="00A53AD6"/>
    <w:rsid w:val="00A543DB"/>
    <w:rsid w:val="00A54A4A"/>
    <w:rsid w:val="00A54DB2"/>
    <w:rsid w:val="00A54F4A"/>
    <w:rsid w:val="00A550F0"/>
    <w:rsid w:val="00A5581A"/>
    <w:rsid w:val="00A55842"/>
    <w:rsid w:val="00A55D90"/>
    <w:rsid w:val="00A55ECD"/>
    <w:rsid w:val="00A5636B"/>
    <w:rsid w:val="00A5684D"/>
    <w:rsid w:val="00A56A4A"/>
    <w:rsid w:val="00A56B68"/>
    <w:rsid w:val="00A56DFC"/>
    <w:rsid w:val="00A5747D"/>
    <w:rsid w:val="00A5748E"/>
    <w:rsid w:val="00A57563"/>
    <w:rsid w:val="00A575C0"/>
    <w:rsid w:val="00A5773B"/>
    <w:rsid w:val="00A57E6E"/>
    <w:rsid w:val="00A57F84"/>
    <w:rsid w:val="00A57FCC"/>
    <w:rsid w:val="00A606E8"/>
    <w:rsid w:val="00A60718"/>
    <w:rsid w:val="00A60A4E"/>
    <w:rsid w:val="00A60CA4"/>
    <w:rsid w:val="00A60CDA"/>
    <w:rsid w:val="00A614B6"/>
    <w:rsid w:val="00A61DDC"/>
    <w:rsid w:val="00A61E17"/>
    <w:rsid w:val="00A61F89"/>
    <w:rsid w:val="00A625A7"/>
    <w:rsid w:val="00A626A6"/>
    <w:rsid w:val="00A62817"/>
    <w:rsid w:val="00A62B8A"/>
    <w:rsid w:val="00A62D0D"/>
    <w:rsid w:val="00A6317F"/>
    <w:rsid w:val="00A635DE"/>
    <w:rsid w:val="00A63985"/>
    <w:rsid w:val="00A63BA0"/>
    <w:rsid w:val="00A64420"/>
    <w:rsid w:val="00A64540"/>
    <w:rsid w:val="00A6458C"/>
    <w:rsid w:val="00A64BEC"/>
    <w:rsid w:val="00A64F2C"/>
    <w:rsid w:val="00A64F64"/>
    <w:rsid w:val="00A650D4"/>
    <w:rsid w:val="00A650FA"/>
    <w:rsid w:val="00A65156"/>
    <w:rsid w:val="00A65461"/>
    <w:rsid w:val="00A65531"/>
    <w:rsid w:val="00A659BD"/>
    <w:rsid w:val="00A65E2A"/>
    <w:rsid w:val="00A65F17"/>
    <w:rsid w:val="00A66087"/>
    <w:rsid w:val="00A661A8"/>
    <w:rsid w:val="00A663A1"/>
    <w:rsid w:val="00A6672F"/>
    <w:rsid w:val="00A66D96"/>
    <w:rsid w:val="00A66EC5"/>
    <w:rsid w:val="00A670A0"/>
    <w:rsid w:val="00A6723F"/>
    <w:rsid w:val="00A67379"/>
    <w:rsid w:val="00A674A6"/>
    <w:rsid w:val="00A67700"/>
    <w:rsid w:val="00A6793B"/>
    <w:rsid w:val="00A679BB"/>
    <w:rsid w:val="00A67E79"/>
    <w:rsid w:val="00A7042D"/>
    <w:rsid w:val="00A7084D"/>
    <w:rsid w:val="00A7092E"/>
    <w:rsid w:val="00A70954"/>
    <w:rsid w:val="00A70BD2"/>
    <w:rsid w:val="00A70E6F"/>
    <w:rsid w:val="00A71231"/>
    <w:rsid w:val="00A71299"/>
    <w:rsid w:val="00A721C7"/>
    <w:rsid w:val="00A726F7"/>
    <w:rsid w:val="00A72B9D"/>
    <w:rsid w:val="00A72C7D"/>
    <w:rsid w:val="00A72EB2"/>
    <w:rsid w:val="00A72FF9"/>
    <w:rsid w:val="00A73020"/>
    <w:rsid w:val="00A73369"/>
    <w:rsid w:val="00A73420"/>
    <w:rsid w:val="00A7342C"/>
    <w:rsid w:val="00A7366A"/>
    <w:rsid w:val="00A73B3B"/>
    <w:rsid w:val="00A74050"/>
    <w:rsid w:val="00A74247"/>
    <w:rsid w:val="00A7473C"/>
    <w:rsid w:val="00A74AC2"/>
    <w:rsid w:val="00A750C3"/>
    <w:rsid w:val="00A7513F"/>
    <w:rsid w:val="00A75259"/>
    <w:rsid w:val="00A754DF"/>
    <w:rsid w:val="00A75548"/>
    <w:rsid w:val="00A75664"/>
    <w:rsid w:val="00A7575C"/>
    <w:rsid w:val="00A75D14"/>
    <w:rsid w:val="00A76163"/>
    <w:rsid w:val="00A76332"/>
    <w:rsid w:val="00A76A55"/>
    <w:rsid w:val="00A76ACB"/>
    <w:rsid w:val="00A76D26"/>
    <w:rsid w:val="00A76F4C"/>
    <w:rsid w:val="00A771DD"/>
    <w:rsid w:val="00A772A1"/>
    <w:rsid w:val="00A7739E"/>
    <w:rsid w:val="00A776D7"/>
    <w:rsid w:val="00A77793"/>
    <w:rsid w:val="00A77B89"/>
    <w:rsid w:val="00A80596"/>
    <w:rsid w:val="00A80880"/>
    <w:rsid w:val="00A80C43"/>
    <w:rsid w:val="00A81569"/>
    <w:rsid w:val="00A8167E"/>
    <w:rsid w:val="00A81775"/>
    <w:rsid w:val="00A81790"/>
    <w:rsid w:val="00A81980"/>
    <w:rsid w:val="00A81A4F"/>
    <w:rsid w:val="00A82029"/>
    <w:rsid w:val="00A821CE"/>
    <w:rsid w:val="00A826E3"/>
    <w:rsid w:val="00A82966"/>
    <w:rsid w:val="00A82A7F"/>
    <w:rsid w:val="00A82B9F"/>
    <w:rsid w:val="00A82CCC"/>
    <w:rsid w:val="00A82F27"/>
    <w:rsid w:val="00A8369B"/>
    <w:rsid w:val="00A836CF"/>
    <w:rsid w:val="00A83A89"/>
    <w:rsid w:val="00A83C20"/>
    <w:rsid w:val="00A84178"/>
    <w:rsid w:val="00A8445A"/>
    <w:rsid w:val="00A84626"/>
    <w:rsid w:val="00A8485E"/>
    <w:rsid w:val="00A84AF5"/>
    <w:rsid w:val="00A84BEF"/>
    <w:rsid w:val="00A8528B"/>
    <w:rsid w:val="00A8565A"/>
    <w:rsid w:val="00A85EA9"/>
    <w:rsid w:val="00A85FE4"/>
    <w:rsid w:val="00A8623A"/>
    <w:rsid w:val="00A86302"/>
    <w:rsid w:val="00A8666E"/>
    <w:rsid w:val="00A8681F"/>
    <w:rsid w:val="00A8694E"/>
    <w:rsid w:val="00A86B17"/>
    <w:rsid w:val="00A86B65"/>
    <w:rsid w:val="00A86DAE"/>
    <w:rsid w:val="00A8708B"/>
    <w:rsid w:val="00A871B3"/>
    <w:rsid w:val="00A87696"/>
    <w:rsid w:val="00A87AD2"/>
    <w:rsid w:val="00A87D36"/>
    <w:rsid w:val="00A87E97"/>
    <w:rsid w:val="00A87FE6"/>
    <w:rsid w:val="00A90020"/>
    <w:rsid w:val="00A90079"/>
    <w:rsid w:val="00A90582"/>
    <w:rsid w:val="00A90743"/>
    <w:rsid w:val="00A909BA"/>
    <w:rsid w:val="00A911DD"/>
    <w:rsid w:val="00A913DF"/>
    <w:rsid w:val="00A91EF7"/>
    <w:rsid w:val="00A92138"/>
    <w:rsid w:val="00A921AC"/>
    <w:rsid w:val="00A92207"/>
    <w:rsid w:val="00A92629"/>
    <w:rsid w:val="00A926C7"/>
    <w:rsid w:val="00A92AEA"/>
    <w:rsid w:val="00A92B1B"/>
    <w:rsid w:val="00A92DDE"/>
    <w:rsid w:val="00A92F62"/>
    <w:rsid w:val="00A92FAF"/>
    <w:rsid w:val="00A93093"/>
    <w:rsid w:val="00A93790"/>
    <w:rsid w:val="00A939A8"/>
    <w:rsid w:val="00A939E2"/>
    <w:rsid w:val="00A93D86"/>
    <w:rsid w:val="00A93F78"/>
    <w:rsid w:val="00A941A0"/>
    <w:rsid w:val="00A943D9"/>
    <w:rsid w:val="00A94949"/>
    <w:rsid w:val="00A94A00"/>
    <w:rsid w:val="00A94A5B"/>
    <w:rsid w:val="00A94FD6"/>
    <w:rsid w:val="00A9520A"/>
    <w:rsid w:val="00A952ED"/>
    <w:rsid w:val="00A957E6"/>
    <w:rsid w:val="00A95DDB"/>
    <w:rsid w:val="00A95F06"/>
    <w:rsid w:val="00A95F53"/>
    <w:rsid w:val="00A96040"/>
    <w:rsid w:val="00A96191"/>
    <w:rsid w:val="00A96280"/>
    <w:rsid w:val="00A96352"/>
    <w:rsid w:val="00A96674"/>
    <w:rsid w:val="00A969F5"/>
    <w:rsid w:val="00A96DEE"/>
    <w:rsid w:val="00A96F51"/>
    <w:rsid w:val="00A96F89"/>
    <w:rsid w:val="00A970A0"/>
    <w:rsid w:val="00A973FE"/>
    <w:rsid w:val="00A97447"/>
    <w:rsid w:val="00A97972"/>
    <w:rsid w:val="00A97D50"/>
    <w:rsid w:val="00AA0010"/>
    <w:rsid w:val="00AA0435"/>
    <w:rsid w:val="00AA04C3"/>
    <w:rsid w:val="00AA0F51"/>
    <w:rsid w:val="00AA13FB"/>
    <w:rsid w:val="00AA14BA"/>
    <w:rsid w:val="00AA1583"/>
    <w:rsid w:val="00AA1DF5"/>
    <w:rsid w:val="00AA1F9F"/>
    <w:rsid w:val="00AA20D0"/>
    <w:rsid w:val="00AA215F"/>
    <w:rsid w:val="00AA2347"/>
    <w:rsid w:val="00AA27DF"/>
    <w:rsid w:val="00AA2DD8"/>
    <w:rsid w:val="00AA2DE6"/>
    <w:rsid w:val="00AA2EEE"/>
    <w:rsid w:val="00AA313D"/>
    <w:rsid w:val="00AA39AC"/>
    <w:rsid w:val="00AA3C53"/>
    <w:rsid w:val="00AA3C95"/>
    <w:rsid w:val="00AA3D9D"/>
    <w:rsid w:val="00AA3EF9"/>
    <w:rsid w:val="00AA402A"/>
    <w:rsid w:val="00AA420C"/>
    <w:rsid w:val="00AA430D"/>
    <w:rsid w:val="00AA43D2"/>
    <w:rsid w:val="00AA4518"/>
    <w:rsid w:val="00AA479F"/>
    <w:rsid w:val="00AA487E"/>
    <w:rsid w:val="00AA4885"/>
    <w:rsid w:val="00AA48D6"/>
    <w:rsid w:val="00AA499D"/>
    <w:rsid w:val="00AA4D17"/>
    <w:rsid w:val="00AA4DEC"/>
    <w:rsid w:val="00AA539C"/>
    <w:rsid w:val="00AA5574"/>
    <w:rsid w:val="00AA5612"/>
    <w:rsid w:val="00AA588F"/>
    <w:rsid w:val="00AA5C4B"/>
    <w:rsid w:val="00AA5F7B"/>
    <w:rsid w:val="00AA6487"/>
    <w:rsid w:val="00AA666B"/>
    <w:rsid w:val="00AA66D6"/>
    <w:rsid w:val="00AA6835"/>
    <w:rsid w:val="00AA6903"/>
    <w:rsid w:val="00AA6B45"/>
    <w:rsid w:val="00AA6F9F"/>
    <w:rsid w:val="00AA71A1"/>
    <w:rsid w:val="00AA72D6"/>
    <w:rsid w:val="00AA767E"/>
    <w:rsid w:val="00AA767F"/>
    <w:rsid w:val="00AA794F"/>
    <w:rsid w:val="00AA7E2E"/>
    <w:rsid w:val="00AA7E88"/>
    <w:rsid w:val="00AA7F79"/>
    <w:rsid w:val="00AB03F9"/>
    <w:rsid w:val="00AB0A24"/>
    <w:rsid w:val="00AB116A"/>
    <w:rsid w:val="00AB148B"/>
    <w:rsid w:val="00AB1685"/>
    <w:rsid w:val="00AB19E9"/>
    <w:rsid w:val="00AB1D67"/>
    <w:rsid w:val="00AB1D84"/>
    <w:rsid w:val="00AB1F67"/>
    <w:rsid w:val="00AB217F"/>
    <w:rsid w:val="00AB21FA"/>
    <w:rsid w:val="00AB2586"/>
    <w:rsid w:val="00AB25C3"/>
    <w:rsid w:val="00AB271B"/>
    <w:rsid w:val="00AB272D"/>
    <w:rsid w:val="00AB282D"/>
    <w:rsid w:val="00AB2B1D"/>
    <w:rsid w:val="00AB2FB8"/>
    <w:rsid w:val="00AB32C0"/>
    <w:rsid w:val="00AB356E"/>
    <w:rsid w:val="00AB3FB3"/>
    <w:rsid w:val="00AB410B"/>
    <w:rsid w:val="00AB428F"/>
    <w:rsid w:val="00AB43CB"/>
    <w:rsid w:val="00AB4B88"/>
    <w:rsid w:val="00AB4BC2"/>
    <w:rsid w:val="00AB52CB"/>
    <w:rsid w:val="00AB5867"/>
    <w:rsid w:val="00AB5E1B"/>
    <w:rsid w:val="00AB636B"/>
    <w:rsid w:val="00AB6729"/>
    <w:rsid w:val="00AB6A29"/>
    <w:rsid w:val="00AB6B00"/>
    <w:rsid w:val="00AB6B35"/>
    <w:rsid w:val="00AB6FED"/>
    <w:rsid w:val="00AB7180"/>
    <w:rsid w:val="00AB71B4"/>
    <w:rsid w:val="00AB738E"/>
    <w:rsid w:val="00AB7DD3"/>
    <w:rsid w:val="00AC006F"/>
    <w:rsid w:val="00AC01C0"/>
    <w:rsid w:val="00AC0209"/>
    <w:rsid w:val="00AC02A0"/>
    <w:rsid w:val="00AC02C6"/>
    <w:rsid w:val="00AC057A"/>
    <w:rsid w:val="00AC0717"/>
    <w:rsid w:val="00AC0BFD"/>
    <w:rsid w:val="00AC0ECB"/>
    <w:rsid w:val="00AC10AB"/>
    <w:rsid w:val="00AC17A8"/>
    <w:rsid w:val="00AC1944"/>
    <w:rsid w:val="00AC1D65"/>
    <w:rsid w:val="00AC1D77"/>
    <w:rsid w:val="00AC1F62"/>
    <w:rsid w:val="00AC2058"/>
    <w:rsid w:val="00AC21E5"/>
    <w:rsid w:val="00AC2496"/>
    <w:rsid w:val="00AC24C4"/>
    <w:rsid w:val="00AC25F9"/>
    <w:rsid w:val="00AC2699"/>
    <w:rsid w:val="00AC2A13"/>
    <w:rsid w:val="00AC2AB8"/>
    <w:rsid w:val="00AC2CE9"/>
    <w:rsid w:val="00AC2FE1"/>
    <w:rsid w:val="00AC2FFD"/>
    <w:rsid w:val="00AC30DA"/>
    <w:rsid w:val="00AC36B1"/>
    <w:rsid w:val="00AC39C1"/>
    <w:rsid w:val="00AC3A7D"/>
    <w:rsid w:val="00AC3A86"/>
    <w:rsid w:val="00AC3BAC"/>
    <w:rsid w:val="00AC3CD1"/>
    <w:rsid w:val="00AC44FB"/>
    <w:rsid w:val="00AC49A2"/>
    <w:rsid w:val="00AC4B44"/>
    <w:rsid w:val="00AC4B80"/>
    <w:rsid w:val="00AC4BBB"/>
    <w:rsid w:val="00AC4CDA"/>
    <w:rsid w:val="00AC4D2E"/>
    <w:rsid w:val="00AC5319"/>
    <w:rsid w:val="00AC5787"/>
    <w:rsid w:val="00AC5BDC"/>
    <w:rsid w:val="00AC5E4F"/>
    <w:rsid w:val="00AC6595"/>
    <w:rsid w:val="00AC6938"/>
    <w:rsid w:val="00AC6A3C"/>
    <w:rsid w:val="00AC6AC2"/>
    <w:rsid w:val="00AC6B21"/>
    <w:rsid w:val="00AC6C95"/>
    <w:rsid w:val="00AC6E8D"/>
    <w:rsid w:val="00AC6F44"/>
    <w:rsid w:val="00AC71E3"/>
    <w:rsid w:val="00AC7287"/>
    <w:rsid w:val="00AC75F4"/>
    <w:rsid w:val="00AC7A6B"/>
    <w:rsid w:val="00AC7DF1"/>
    <w:rsid w:val="00AC7F7D"/>
    <w:rsid w:val="00AD00FE"/>
    <w:rsid w:val="00AD0838"/>
    <w:rsid w:val="00AD0A00"/>
    <w:rsid w:val="00AD0B29"/>
    <w:rsid w:val="00AD0C14"/>
    <w:rsid w:val="00AD0FED"/>
    <w:rsid w:val="00AD1231"/>
    <w:rsid w:val="00AD166F"/>
    <w:rsid w:val="00AD1679"/>
    <w:rsid w:val="00AD184C"/>
    <w:rsid w:val="00AD18CC"/>
    <w:rsid w:val="00AD1C55"/>
    <w:rsid w:val="00AD1CEE"/>
    <w:rsid w:val="00AD1D1A"/>
    <w:rsid w:val="00AD1E1B"/>
    <w:rsid w:val="00AD1EDA"/>
    <w:rsid w:val="00AD23AC"/>
    <w:rsid w:val="00AD249E"/>
    <w:rsid w:val="00AD24D5"/>
    <w:rsid w:val="00AD2641"/>
    <w:rsid w:val="00AD275E"/>
    <w:rsid w:val="00AD286D"/>
    <w:rsid w:val="00AD2AD1"/>
    <w:rsid w:val="00AD2D89"/>
    <w:rsid w:val="00AD2EAC"/>
    <w:rsid w:val="00AD350E"/>
    <w:rsid w:val="00AD3598"/>
    <w:rsid w:val="00AD35DA"/>
    <w:rsid w:val="00AD3713"/>
    <w:rsid w:val="00AD3892"/>
    <w:rsid w:val="00AD43C3"/>
    <w:rsid w:val="00AD4B7E"/>
    <w:rsid w:val="00AD4D7D"/>
    <w:rsid w:val="00AD4FFF"/>
    <w:rsid w:val="00AD500F"/>
    <w:rsid w:val="00AD5325"/>
    <w:rsid w:val="00AD559A"/>
    <w:rsid w:val="00AD5681"/>
    <w:rsid w:val="00AD598E"/>
    <w:rsid w:val="00AD5B9B"/>
    <w:rsid w:val="00AD6279"/>
    <w:rsid w:val="00AD632E"/>
    <w:rsid w:val="00AD6363"/>
    <w:rsid w:val="00AD63B9"/>
    <w:rsid w:val="00AD64EC"/>
    <w:rsid w:val="00AD6980"/>
    <w:rsid w:val="00AD6A69"/>
    <w:rsid w:val="00AD6CE1"/>
    <w:rsid w:val="00AD6DD7"/>
    <w:rsid w:val="00AD6F18"/>
    <w:rsid w:val="00AD7587"/>
    <w:rsid w:val="00AD76C4"/>
    <w:rsid w:val="00AD7B14"/>
    <w:rsid w:val="00AD7B85"/>
    <w:rsid w:val="00AD7F89"/>
    <w:rsid w:val="00AE07AD"/>
    <w:rsid w:val="00AE0C5D"/>
    <w:rsid w:val="00AE0E97"/>
    <w:rsid w:val="00AE0ED5"/>
    <w:rsid w:val="00AE0FB5"/>
    <w:rsid w:val="00AE126B"/>
    <w:rsid w:val="00AE16FD"/>
    <w:rsid w:val="00AE186A"/>
    <w:rsid w:val="00AE19F0"/>
    <w:rsid w:val="00AE2587"/>
    <w:rsid w:val="00AE276C"/>
    <w:rsid w:val="00AE2863"/>
    <w:rsid w:val="00AE2939"/>
    <w:rsid w:val="00AE2CC1"/>
    <w:rsid w:val="00AE2E89"/>
    <w:rsid w:val="00AE2EE5"/>
    <w:rsid w:val="00AE3071"/>
    <w:rsid w:val="00AE32F1"/>
    <w:rsid w:val="00AE3523"/>
    <w:rsid w:val="00AE3551"/>
    <w:rsid w:val="00AE3591"/>
    <w:rsid w:val="00AE374B"/>
    <w:rsid w:val="00AE376A"/>
    <w:rsid w:val="00AE3DA6"/>
    <w:rsid w:val="00AE3F93"/>
    <w:rsid w:val="00AE3F9F"/>
    <w:rsid w:val="00AE4120"/>
    <w:rsid w:val="00AE47BB"/>
    <w:rsid w:val="00AE47C7"/>
    <w:rsid w:val="00AE4840"/>
    <w:rsid w:val="00AE49F0"/>
    <w:rsid w:val="00AE544E"/>
    <w:rsid w:val="00AE5B3E"/>
    <w:rsid w:val="00AE5FCD"/>
    <w:rsid w:val="00AE60A9"/>
    <w:rsid w:val="00AE6370"/>
    <w:rsid w:val="00AE6CDB"/>
    <w:rsid w:val="00AE6E94"/>
    <w:rsid w:val="00AE6F2B"/>
    <w:rsid w:val="00AE7007"/>
    <w:rsid w:val="00AE731B"/>
    <w:rsid w:val="00AE7711"/>
    <w:rsid w:val="00AE79DB"/>
    <w:rsid w:val="00AF000B"/>
    <w:rsid w:val="00AF023C"/>
    <w:rsid w:val="00AF0240"/>
    <w:rsid w:val="00AF02FA"/>
    <w:rsid w:val="00AF03FE"/>
    <w:rsid w:val="00AF0531"/>
    <w:rsid w:val="00AF0587"/>
    <w:rsid w:val="00AF0590"/>
    <w:rsid w:val="00AF0891"/>
    <w:rsid w:val="00AF092B"/>
    <w:rsid w:val="00AF0CE0"/>
    <w:rsid w:val="00AF0E19"/>
    <w:rsid w:val="00AF1170"/>
    <w:rsid w:val="00AF14F6"/>
    <w:rsid w:val="00AF176F"/>
    <w:rsid w:val="00AF17A4"/>
    <w:rsid w:val="00AF1A40"/>
    <w:rsid w:val="00AF1D67"/>
    <w:rsid w:val="00AF1F28"/>
    <w:rsid w:val="00AF2020"/>
    <w:rsid w:val="00AF2412"/>
    <w:rsid w:val="00AF24CB"/>
    <w:rsid w:val="00AF264E"/>
    <w:rsid w:val="00AF29E8"/>
    <w:rsid w:val="00AF2BC4"/>
    <w:rsid w:val="00AF2F2C"/>
    <w:rsid w:val="00AF340F"/>
    <w:rsid w:val="00AF39E8"/>
    <w:rsid w:val="00AF3B8A"/>
    <w:rsid w:val="00AF3CFB"/>
    <w:rsid w:val="00AF3E24"/>
    <w:rsid w:val="00AF40E1"/>
    <w:rsid w:val="00AF458E"/>
    <w:rsid w:val="00AF4643"/>
    <w:rsid w:val="00AF489E"/>
    <w:rsid w:val="00AF4DB2"/>
    <w:rsid w:val="00AF4DDD"/>
    <w:rsid w:val="00AF4FAF"/>
    <w:rsid w:val="00AF5029"/>
    <w:rsid w:val="00AF50FA"/>
    <w:rsid w:val="00AF51E4"/>
    <w:rsid w:val="00AF5397"/>
    <w:rsid w:val="00AF548E"/>
    <w:rsid w:val="00AF55F3"/>
    <w:rsid w:val="00AF56AD"/>
    <w:rsid w:val="00AF5817"/>
    <w:rsid w:val="00AF58C7"/>
    <w:rsid w:val="00AF59EC"/>
    <w:rsid w:val="00AF59F5"/>
    <w:rsid w:val="00AF5FEC"/>
    <w:rsid w:val="00AF6211"/>
    <w:rsid w:val="00AF6409"/>
    <w:rsid w:val="00AF64C6"/>
    <w:rsid w:val="00AF680A"/>
    <w:rsid w:val="00AF6AB9"/>
    <w:rsid w:val="00AF71AA"/>
    <w:rsid w:val="00AF7233"/>
    <w:rsid w:val="00B0040F"/>
    <w:rsid w:val="00B0041C"/>
    <w:rsid w:val="00B0042F"/>
    <w:rsid w:val="00B004BF"/>
    <w:rsid w:val="00B006C4"/>
    <w:rsid w:val="00B00702"/>
    <w:rsid w:val="00B00793"/>
    <w:rsid w:val="00B009B0"/>
    <w:rsid w:val="00B00A57"/>
    <w:rsid w:val="00B00B03"/>
    <w:rsid w:val="00B00F2F"/>
    <w:rsid w:val="00B00FFA"/>
    <w:rsid w:val="00B01241"/>
    <w:rsid w:val="00B01D65"/>
    <w:rsid w:val="00B01DA4"/>
    <w:rsid w:val="00B01FC6"/>
    <w:rsid w:val="00B0211C"/>
    <w:rsid w:val="00B026CB"/>
    <w:rsid w:val="00B02816"/>
    <w:rsid w:val="00B02860"/>
    <w:rsid w:val="00B02B26"/>
    <w:rsid w:val="00B02B94"/>
    <w:rsid w:val="00B0338A"/>
    <w:rsid w:val="00B0378D"/>
    <w:rsid w:val="00B0418B"/>
    <w:rsid w:val="00B0429D"/>
    <w:rsid w:val="00B04542"/>
    <w:rsid w:val="00B045D5"/>
    <w:rsid w:val="00B04670"/>
    <w:rsid w:val="00B04808"/>
    <w:rsid w:val="00B04862"/>
    <w:rsid w:val="00B04FB4"/>
    <w:rsid w:val="00B05030"/>
    <w:rsid w:val="00B0521F"/>
    <w:rsid w:val="00B05248"/>
    <w:rsid w:val="00B05615"/>
    <w:rsid w:val="00B0566A"/>
    <w:rsid w:val="00B056D1"/>
    <w:rsid w:val="00B05901"/>
    <w:rsid w:val="00B05AFE"/>
    <w:rsid w:val="00B05B73"/>
    <w:rsid w:val="00B05B83"/>
    <w:rsid w:val="00B05EE4"/>
    <w:rsid w:val="00B061AD"/>
    <w:rsid w:val="00B06425"/>
    <w:rsid w:val="00B06617"/>
    <w:rsid w:val="00B071E6"/>
    <w:rsid w:val="00B07AD4"/>
    <w:rsid w:val="00B07B88"/>
    <w:rsid w:val="00B100E1"/>
    <w:rsid w:val="00B10142"/>
    <w:rsid w:val="00B1015B"/>
    <w:rsid w:val="00B1017B"/>
    <w:rsid w:val="00B102AE"/>
    <w:rsid w:val="00B1058E"/>
    <w:rsid w:val="00B10606"/>
    <w:rsid w:val="00B108AA"/>
    <w:rsid w:val="00B10BA3"/>
    <w:rsid w:val="00B11246"/>
    <w:rsid w:val="00B1126D"/>
    <w:rsid w:val="00B114C9"/>
    <w:rsid w:val="00B117DC"/>
    <w:rsid w:val="00B118B1"/>
    <w:rsid w:val="00B11A06"/>
    <w:rsid w:val="00B11A37"/>
    <w:rsid w:val="00B11B96"/>
    <w:rsid w:val="00B11C84"/>
    <w:rsid w:val="00B11D59"/>
    <w:rsid w:val="00B1209C"/>
    <w:rsid w:val="00B12253"/>
    <w:rsid w:val="00B125CF"/>
    <w:rsid w:val="00B1261F"/>
    <w:rsid w:val="00B12694"/>
    <w:rsid w:val="00B127AB"/>
    <w:rsid w:val="00B1282C"/>
    <w:rsid w:val="00B12A62"/>
    <w:rsid w:val="00B12DF9"/>
    <w:rsid w:val="00B12E63"/>
    <w:rsid w:val="00B12EA7"/>
    <w:rsid w:val="00B12F87"/>
    <w:rsid w:val="00B13163"/>
    <w:rsid w:val="00B13958"/>
    <w:rsid w:val="00B13B49"/>
    <w:rsid w:val="00B14AAF"/>
    <w:rsid w:val="00B14C3D"/>
    <w:rsid w:val="00B14E8A"/>
    <w:rsid w:val="00B15242"/>
    <w:rsid w:val="00B153EE"/>
    <w:rsid w:val="00B1547A"/>
    <w:rsid w:val="00B15535"/>
    <w:rsid w:val="00B155E0"/>
    <w:rsid w:val="00B158F9"/>
    <w:rsid w:val="00B15DAE"/>
    <w:rsid w:val="00B15E00"/>
    <w:rsid w:val="00B15FFB"/>
    <w:rsid w:val="00B16800"/>
    <w:rsid w:val="00B16CFC"/>
    <w:rsid w:val="00B16DCF"/>
    <w:rsid w:val="00B17115"/>
    <w:rsid w:val="00B172D9"/>
    <w:rsid w:val="00B173EB"/>
    <w:rsid w:val="00B1744B"/>
    <w:rsid w:val="00B179A5"/>
    <w:rsid w:val="00B179BD"/>
    <w:rsid w:val="00B17F7E"/>
    <w:rsid w:val="00B20204"/>
    <w:rsid w:val="00B203C0"/>
    <w:rsid w:val="00B2088D"/>
    <w:rsid w:val="00B21339"/>
    <w:rsid w:val="00B2196B"/>
    <w:rsid w:val="00B2201F"/>
    <w:rsid w:val="00B22320"/>
    <w:rsid w:val="00B22369"/>
    <w:rsid w:val="00B223FB"/>
    <w:rsid w:val="00B22539"/>
    <w:rsid w:val="00B2263B"/>
    <w:rsid w:val="00B227BC"/>
    <w:rsid w:val="00B229BA"/>
    <w:rsid w:val="00B22B60"/>
    <w:rsid w:val="00B22C1D"/>
    <w:rsid w:val="00B23034"/>
    <w:rsid w:val="00B230BB"/>
    <w:rsid w:val="00B2323A"/>
    <w:rsid w:val="00B2325F"/>
    <w:rsid w:val="00B23808"/>
    <w:rsid w:val="00B242E6"/>
    <w:rsid w:val="00B244FD"/>
    <w:rsid w:val="00B2475F"/>
    <w:rsid w:val="00B247B4"/>
    <w:rsid w:val="00B247DC"/>
    <w:rsid w:val="00B248EB"/>
    <w:rsid w:val="00B24ABB"/>
    <w:rsid w:val="00B24B86"/>
    <w:rsid w:val="00B251FC"/>
    <w:rsid w:val="00B25233"/>
    <w:rsid w:val="00B2527E"/>
    <w:rsid w:val="00B25288"/>
    <w:rsid w:val="00B25313"/>
    <w:rsid w:val="00B25659"/>
    <w:rsid w:val="00B25E5E"/>
    <w:rsid w:val="00B25E73"/>
    <w:rsid w:val="00B263F0"/>
    <w:rsid w:val="00B265C6"/>
    <w:rsid w:val="00B26762"/>
    <w:rsid w:val="00B2692C"/>
    <w:rsid w:val="00B26BB7"/>
    <w:rsid w:val="00B26C69"/>
    <w:rsid w:val="00B27216"/>
    <w:rsid w:val="00B276BE"/>
    <w:rsid w:val="00B27BC9"/>
    <w:rsid w:val="00B30074"/>
    <w:rsid w:val="00B30162"/>
    <w:rsid w:val="00B30762"/>
    <w:rsid w:val="00B3079B"/>
    <w:rsid w:val="00B31100"/>
    <w:rsid w:val="00B311AB"/>
    <w:rsid w:val="00B3132D"/>
    <w:rsid w:val="00B31639"/>
    <w:rsid w:val="00B31835"/>
    <w:rsid w:val="00B31B9A"/>
    <w:rsid w:val="00B31CBC"/>
    <w:rsid w:val="00B321C4"/>
    <w:rsid w:val="00B3231D"/>
    <w:rsid w:val="00B32B9E"/>
    <w:rsid w:val="00B32C1B"/>
    <w:rsid w:val="00B3306E"/>
    <w:rsid w:val="00B3322A"/>
    <w:rsid w:val="00B33273"/>
    <w:rsid w:val="00B33782"/>
    <w:rsid w:val="00B33B7B"/>
    <w:rsid w:val="00B33C2D"/>
    <w:rsid w:val="00B33DBE"/>
    <w:rsid w:val="00B33E8F"/>
    <w:rsid w:val="00B3400C"/>
    <w:rsid w:val="00B342C2"/>
    <w:rsid w:val="00B3456C"/>
    <w:rsid w:val="00B34617"/>
    <w:rsid w:val="00B34947"/>
    <w:rsid w:val="00B349A1"/>
    <w:rsid w:val="00B35009"/>
    <w:rsid w:val="00B35BA2"/>
    <w:rsid w:val="00B35F34"/>
    <w:rsid w:val="00B36843"/>
    <w:rsid w:val="00B36BAA"/>
    <w:rsid w:val="00B36E27"/>
    <w:rsid w:val="00B37214"/>
    <w:rsid w:val="00B372A0"/>
    <w:rsid w:val="00B3753A"/>
    <w:rsid w:val="00B37826"/>
    <w:rsid w:val="00B37925"/>
    <w:rsid w:val="00B379DA"/>
    <w:rsid w:val="00B37E6D"/>
    <w:rsid w:val="00B40497"/>
    <w:rsid w:val="00B404D2"/>
    <w:rsid w:val="00B40640"/>
    <w:rsid w:val="00B40841"/>
    <w:rsid w:val="00B4090F"/>
    <w:rsid w:val="00B409BB"/>
    <w:rsid w:val="00B40AA0"/>
    <w:rsid w:val="00B4149F"/>
    <w:rsid w:val="00B4165D"/>
    <w:rsid w:val="00B41846"/>
    <w:rsid w:val="00B419D8"/>
    <w:rsid w:val="00B41A26"/>
    <w:rsid w:val="00B41AB3"/>
    <w:rsid w:val="00B41BB5"/>
    <w:rsid w:val="00B41D4D"/>
    <w:rsid w:val="00B41E45"/>
    <w:rsid w:val="00B41F9C"/>
    <w:rsid w:val="00B42039"/>
    <w:rsid w:val="00B423E3"/>
    <w:rsid w:val="00B425F9"/>
    <w:rsid w:val="00B426F1"/>
    <w:rsid w:val="00B4297A"/>
    <w:rsid w:val="00B42A60"/>
    <w:rsid w:val="00B42B3C"/>
    <w:rsid w:val="00B42CD2"/>
    <w:rsid w:val="00B42D0E"/>
    <w:rsid w:val="00B4351E"/>
    <w:rsid w:val="00B436C0"/>
    <w:rsid w:val="00B43A86"/>
    <w:rsid w:val="00B43D52"/>
    <w:rsid w:val="00B44441"/>
    <w:rsid w:val="00B44858"/>
    <w:rsid w:val="00B44B07"/>
    <w:rsid w:val="00B44B36"/>
    <w:rsid w:val="00B44F9B"/>
    <w:rsid w:val="00B451DD"/>
    <w:rsid w:val="00B452EA"/>
    <w:rsid w:val="00B45416"/>
    <w:rsid w:val="00B455A5"/>
    <w:rsid w:val="00B45AD2"/>
    <w:rsid w:val="00B45F51"/>
    <w:rsid w:val="00B461AC"/>
    <w:rsid w:val="00B46308"/>
    <w:rsid w:val="00B46ECE"/>
    <w:rsid w:val="00B471A6"/>
    <w:rsid w:val="00B477ED"/>
    <w:rsid w:val="00B47D79"/>
    <w:rsid w:val="00B50059"/>
    <w:rsid w:val="00B501C6"/>
    <w:rsid w:val="00B502EA"/>
    <w:rsid w:val="00B50783"/>
    <w:rsid w:val="00B50A73"/>
    <w:rsid w:val="00B50BC4"/>
    <w:rsid w:val="00B50CC3"/>
    <w:rsid w:val="00B51194"/>
    <w:rsid w:val="00B51359"/>
    <w:rsid w:val="00B51458"/>
    <w:rsid w:val="00B514FA"/>
    <w:rsid w:val="00B51646"/>
    <w:rsid w:val="00B51D48"/>
    <w:rsid w:val="00B51DEF"/>
    <w:rsid w:val="00B52B6C"/>
    <w:rsid w:val="00B52EFF"/>
    <w:rsid w:val="00B52F22"/>
    <w:rsid w:val="00B531B7"/>
    <w:rsid w:val="00B53246"/>
    <w:rsid w:val="00B534FB"/>
    <w:rsid w:val="00B53BC8"/>
    <w:rsid w:val="00B53D6A"/>
    <w:rsid w:val="00B53D8D"/>
    <w:rsid w:val="00B53FB4"/>
    <w:rsid w:val="00B53FC3"/>
    <w:rsid w:val="00B54BD6"/>
    <w:rsid w:val="00B54DB5"/>
    <w:rsid w:val="00B55670"/>
    <w:rsid w:val="00B55D3A"/>
    <w:rsid w:val="00B55D4B"/>
    <w:rsid w:val="00B55E8A"/>
    <w:rsid w:val="00B55E98"/>
    <w:rsid w:val="00B55F4E"/>
    <w:rsid w:val="00B565E9"/>
    <w:rsid w:val="00B566EF"/>
    <w:rsid w:val="00B56C3D"/>
    <w:rsid w:val="00B56D8A"/>
    <w:rsid w:val="00B56F7E"/>
    <w:rsid w:val="00B571E2"/>
    <w:rsid w:val="00B57528"/>
    <w:rsid w:val="00B578FD"/>
    <w:rsid w:val="00B57EDA"/>
    <w:rsid w:val="00B602B5"/>
    <w:rsid w:val="00B603CB"/>
    <w:rsid w:val="00B6046D"/>
    <w:rsid w:val="00B60AD6"/>
    <w:rsid w:val="00B60B6D"/>
    <w:rsid w:val="00B60C1C"/>
    <w:rsid w:val="00B60E98"/>
    <w:rsid w:val="00B60FEF"/>
    <w:rsid w:val="00B616B7"/>
    <w:rsid w:val="00B61848"/>
    <w:rsid w:val="00B61D8F"/>
    <w:rsid w:val="00B61E41"/>
    <w:rsid w:val="00B61E69"/>
    <w:rsid w:val="00B620EC"/>
    <w:rsid w:val="00B62290"/>
    <w:rsid w:val="00B62843"/>
    <w:rsid w:val="00B6292A"/>
    <w:rsid w:val="00B62976"/>
    <w:rsid w:val="00B62A7D"/>
    <w:rsid w:val="00B62C82"/>
    <w:rsid w:val="00B62DC9"/>
    <w:rsid w:val="00B62FB8"/>
    <w:rsid w:val="00B63112"/>
    <w:rsid w:val="00B63212"/>
    <w:rsid w:val="00B63895"/>
    <w:rsid w:val="00B63FD6"/>
    <w:rsid w:val="00B64066"/>
    <w:rsid w:val="00B641D2"/>
    <w:rsid w:val="00B64499"/>
    <w:rsid w:val="00B6466C"/>
    <w:rsid w:val="00B6473D"/>
    <w:rsid w:val="00B647B6"/>
    <w:rsid w:val="00B64A38"/>
    <w:rsid w:val="00B65329"/>
    <w:rsid w:val="00B653C9"/>
    <w:rsid w:val="00B654E4"/>
    <w:rsid w:val="00B655C8"/>
    <w:rsid w:val="00B65715"/>
    <w:rsid w:val="00B65E2B"/>
    <w:rsid w:val="00B65E5F"/>
    <w:rsid w:val="00B66194"/>
    <w:rsid w:val="00B66538"/>
    <w:rsid w:val="00B6669B"/>
    <w:rsid w:val="00B666B5"/>
    <w:rsid w:val="00B66D1C"/>
    <w:rsid w:val="00B66D2D"/>
    <w:rsid w:val="00B66D4A"/>
    <w:rsid w:val="00B66E9C"/>
    <w:rsid w:val="00B67282"/>
    <w:rsid w:val="00B674E2"/>
    <w:rsid w:val="00B674E8"/>
    <w:rsid w:val="00B67534"/>
    <w:rsid w:val="00B67C69"/>
    <w:rsid w:val="00B67EC9"/>
    <w:rsid w:val="00B67F03"/>
    <w:rsid w:val="00B700BC"/>
    <w:rsid w:val="00B70203"/>
    <w:rsid w:val="00B703BF"/>
    <w:rsid w:val="00B70527"/>
    <w:rsid w:val="00B70A5C"/>
    <w:rsid w:val="00B70C1C"/>
    <w:rsid w:val="00B710B7"/>
    <w:rsid w:val="00B71407"/>
    <w:rsid w:val="00B71497"/>
    <w:rsid w:val="00B71551"/>
    <w:rsid w:val="00B715AE"/>
    <w:rsid w:val="00B7180F"/>
    <w:rsid w:val="00B718CD"/>
    <w:rsid w:val="00B719A8"/>
    <w:rsid w:val="00B71D15"/>
    <w:rsid w:val="00B71DE2"/>
    <w:rsid w:val="00B72590"/>
    <w:rsid w:val="00B72999"/>
    <w:rsid w:val="00B72CFC"/>
    <w:rsid w:val="00B72F3B"/>
    <w:rsid w:val="00B73951"/>
    <w:rsid w:val="00B739DE"/>
    <w:rsid w:val="00B73B34"/>
    <w:rsid w:val="00B73D5C"/>
    <w:rsid w:val="00B73FB6"/>
    <w:rsid w:val="00B740BC"/>
    <w:rsid w:val="00B741F7"/>
    <w:rsid w:val="00B7430B"/>
    <w:rsid w:val="00B747A3"/>
    <w:rsid w:val="00B74A3F"/>
    <w:rsid w:val="00B74D9B"/>
    <w:rsid w:val="00B74E46"/>
    <w:rsid w:val="00B74ED1"/>
    <w:rsid w:val="00B74FC8"/>
    <w:rsid w:val="00B75655"/>
    <w:rsid w:val="00B75A49"/>
    <w:rsid w:val="00B75ADB"/>
    <w:rsid w:val="00B75F2E"/>
    <w:rsid w:val="00B7608F"/>
    <w:rsid w:val="00B765DA"/>
    <w:rsid w:val="00B76A6D"/>
    <w:rsid w:val="00B76AF1"/>
    <w:rsid w:val="00B77055"/>
    <w:rsid w:val="00B773A4"/>
    <w:rsid w:val="00B77554"/>
    <w:rsid w:val="00B77848"/>
    <w:rsid w:val="00B77920"/>
    <w:rsid w:val="00B802B6"/>
    <w:rsid w:val="00B80307"/>
    <w:rsid w:val="00B805FB"/>
    <w:rsid w:val="00B80826"/>
    <w:rsid w:val="00B80CB0"/>
    <w:rsid w:val="00B80DD9"/>
    <w:rsid w:val="00B80DE8"/>
    <w:rsid w:val="00B80FBF"/>
    <w:rsid w:val="00B813DB"/>
    <w:rsid w:val="00B81487"/>
    <w:rsid w:val="00B81606"/>
    <w:rsid w:val="00B81678"/>
    <w:rsid w:val="00B81744"/>
    <w:rsid w:val="00B818F6"/>
    <w:rsid w:val="00B81A95"/>
    <w:rsid w:val="00B81B87"/>
    <w:rsid w:val="00B81C81"/>
    <w:rsid w:val="00B81CBD"/>
    <w:rsid w:val="00B820BB"/>
    <w:rsid w:val="00B82258"/>
    <w:rsid w:val="00B823F1"/>
    <w:rsid w:val="00B823F7"/>
    <w:rsid w:val="00B826BF"/>
    <w:rsid w:val="00B827A3"/>
    <w:rsid w:val="00B82B61"/>
    <w:rsid w:val="00B82F0A"/>
    <w:rsid w:val="00B8318B"/>
    <w:rsid w:val="00B831BF"/>
    <w:rsid w:val="00B83301"/>
    <w:rsid w:val="00B83319"/>
    <w:rsid w:val="00B83690"/>
    <w:rsid w:val="00B83AB3"/>
    <w:rsid w:val="00B83ABF"/>
    <w:rsid w:val="00B83D58"/>
    <w:rsid w:val="00B83E21"/>
    <w:rsid w:val="00B841D1"/>
    <w:rsid w:val="00B8421A"/>
    <w:rsid w:val="00B842B2"/>
    <w:rsid w:val="00B84371"/>
    <w:rsid w:val="00B84B31"/>
    <w:rsid w:val="00B84C77"/>
    <w:rsid w:val="00B850DA"/>
    <w:rsid w:val="00B85323"/>
    <w:rsid w:val="00B8559E"/>
    <w:rsid w:val="00B859EB"/>
    <w:rsid w:val="00B85D11"/>
    <w:rsid w:val="00B85FF0"/>
    <w:rsid w:val="00B861E1"/>
    <w:rsid w:val="00B8621E"/>
    <w:rsid w:val="00B86568"/>
    <w:rsid w:val="00B86665"/>
    <w:rsid w:val="00B866AB"/>
    <w:rsid w:val="00B86D23"/>
    <w:rsid w:val="00B86E71"/>
    <w:rsid w:val="00B86E96"/>
    <w:rsid w:val="00B8703A"/>
    <w:rsid w:val="00B87437"/>
    <w:rsid w:val="00B876CF"/>
    <w:rsid w:val="00B900EA"/>
    <w:rsid w:val="00B905A5"/>
    <w:rsid w:val="00B90655"/>
    <w:rsid w:val="00B909C8"/>
    <w:rsid w:val="00B90C18"/>
    <w:rsid w:val="00B915CB"/>
    <w:rsid w:val="00B916F9"/>
    <w:rsid w:val="00B91879"/>
    <w:rsid w:val="00B9189B"/>
    <w:rsid w:val="00B91AA7"/>
    <w:rsid w:val="00B91B74"/>
    <w:rsid w:val="00B91DBC"/>
    <w:rsid w:val="00B92138"/>
    <w:rsid w:val="00B9219E"/>
    <w:rsid w:val="00B9226E"/>
    <w:rsid w:val="00B9292F"/>
    <w:rsid w:val="00B92A86"/>
    <w:rsid w:val="00B92BB1"/>
    <w:rsid w:val="00B92BF7"/>
    <w:rsid w:val="00B92E71"/>
    <w:rsid w:val="00B9312A"/>
    <w:rsid w:val="00B93291"/>
    <w:rsid w:val="00B932C8"/>
    <w:rsid w:val="00B9350D"/>
    <w:rsid w:val="00B936CC"/>
    <w:rsid w:val="00B93B27"/>
    <w:rsid w:val="00B93B54"/>
    <w:rsid w:val="00B93BC8"/>
    <w:rsid w:val="00B93ED2"/>
    <w:rsid w:val="00B94190"/>
    <w:rsid w:val="00B941EF"/>
    <w:rsid w:val="00B946D8"/>
    <w:rsid w:val="00B946F7"/>
    <w:rsid w:val="00B94837"/>
    <w:rsid w:val="00B94A74"/>
    <w:rsid w:val="00B94E0A"/>
    <w:rsid w:val="00B95257"/>
    <w:rsid w:val="00B95265"/>
    <w:rsid w:val="00B9526D"/>
    <w:rsid w:val="00B953FC"/>
    <w:rsid w:val="00B9548E"/>
    <w:rsid w:val="00B955F8"/>
    <w:rsid w:val="00B95745"/>
    <w:rsid w:val="00B957CE"/>
    <w:rsid w:val="00B957D9"/>
    <w:rsid w:val="00B95B33"/>
    <w:rsid w:val="00B95BB4"/>
    <w:rsid w:val="00B95EF9"/>
    <w:rsid w:val="00B96045"/>
    <w:rsid w:val="00B9619E"/>
    <w:rsid w:val="00B96211"/>
    <w:rsid w:val="00B9631D"/>
    <w:rsid w:val="00B963FA"/>
    <w:rsid w:val="00B96507"/>
    <w:rsid w:val="00B966E0"/>
    <w:rsid w:val="00B9679E"/>
    <w:rsid w:val="00B96E08"/>
    <w:rsid w:val="00B96FA7"/>
    <w:rsid w:val="00B970DA"/>
    <w:rsid w:val="00B970EC"/>
    <w:rsid w:val="00B97507"/>
    <w:rsid w:val="00B977D2"/>
    <w:rsid w:val="00B9780C"/>
    <w:rsid w:val="00B97858"/>
    <w:rsid w:val="00B979AE"/>
    <w:rsid w:val="00B97EDB"/>
    <w:rsid w:val="00BA00D2"/>
    <w:rsid w:val="00BA01BD"/>
    <w:rsid w:val="00BA0807"/>
    <w:rsid w:val="00BA0B35"/>
    <w:rsid w:val="00BA0D40"/>
    <w:rsid w:val="00BA111D"/>
    <w:rsid w:val="00BA155F"/>
    <w:rsid w:val="00BA1937"/>
    <w:rsid w:val="00BA1D04"/>
    <w:rsid w:val="00BA1FCF"/>
    <w:rsid w:val="00BA25B4"/>
    <w:rsid w:val="00BA26A1"/>
    <w:rsid w:val="00BA270D"/>
    <w:rsid w:val="00BA2D62"/>
    <w:rsid w:val="00BA2E82"/>
    <w:rsid w:val="00BA2F50"/>
    <w:rsid w:val="00BA30AF"/>
    <w:rsid w:val="00BA32DA"/>
    <w:rsid w:val="00BA3443"/>
    <w:rsid w:val="00BA3454"/>
    <w:rsid w:val="00BA3554"/>
    <w:rsid w:val="00BA35D5"/>
    <w:rsid w:val="00BA379F"/>
    <w:rsid w:val="00BA3848"/>
    <w:rsid w:val="00BA3B90"/>
    <w:rsid w:val="00BA3D02"/>
    <w:rsid w:val="00BA3DCA"/>
    <w:rsid w:val="00BA3E75"/>
    <w:rsid w:val="00BA3FCB"/>
    <w:rsid w:val="00BA423A"/>
    <w:rsid w:val="00BA42FD"/>
    <w:rsid w:val="00BA4648"/>
    <w:rsid w:val="00BA4695"/>
    <w:rsid w:val="00BA495F"/>
    <w:rsid w:val="00BA4B85"/>
    <w:rsid w:val="00BA4C3A"/>
    <w:rsid w:val="00BA5905"/>
    <w:rsid w:val="00BA62D6"/>
    <w:rsid w:val="00BA65BB"/>
    <w:rsid w:val="00BA670A"/>
    <w:rsid w:val="00BA70E2"/>
    <w:rsid w:val="00BA742C"/>
    <w:rsid w:val="00BA74B2"/>
    <w:rsid w:val="00BA796E"/>
    <w:rsid w:val="00BB166F"/>
    <w:rsid w:val="00BB220B"/>
    <w:rsid w:val="00BB230D"/>
    <w:rsid w:val="00BB26E8"/>
    <w:rsid w:val="00BB296F"/>
    <w:rsid w:val="00BB2C6A"/>
    <w:rsid w:val="00BB2C9D"/>
    <w:rsid w:val="00BB2EDD"/>
    <w:rsid w:val="00BB3465"/>
    <w:rsid w:val="00BB35BA"/>
    <w:rsid w:val="00BB381F"/>
    <w:rsid w:val="00BB3951"/>
    <w:rsid w:val="00BB3B61"/>
    <w:rsid w:val="00BB3EC7"/>
    <w:rsid w:val="00BB3FE2"/>
    <w:rsid w:val="00BB406F"/>
    <w:rsid w:val="00BB40DD"/>
    <w:rsid w:val="00BB41B5"/>
    <w:rsid w:val="00BB43D0"/>
    <w:rsid w:val="00BB465E"/>
    <w:rsid w:val="00BB473E"/>
    <w:rsid w:val="00BB47DB"/>
    <w:rsid w:val="00BB4A7F"/>
    <w:rsid w:val="00BB4EEC"/>
    <w:rsid w:val="00BB4F69"/>
    <w:rsid w:val="00BB542F"/>
    <w:rsid w:val="00BB56B2"/>
    <w:rsid w:val="00BB57E6"/>
    <w:rsid w:val="00BB5847"/>
    <w:rsid w:val="00BB59DD"/>
    <w:rsid w:val="00BB5CC3"/>
    <w:rsid w:val="00BB6344"/>
    <w:rsid w:val="00BB6A87"/>
    <w:rsid w:val="00BB704A"/>
    <w:rsid w:val="00BB727A"/>
    <w:rsid w:val="00BB75F4"/>
    <w:rsid w:val="00BB78BB"/>
    <w:rsid w:val="00BB7C42"/>
    <w:rsid w:val="00BB7CC2"/>
    <w:rsid w:val="00BC0020"/>
    <w:rsid w:val="00BC06A3"/>
    <w:rsid w:val="00BC07BB"/>
    <w:rsid w:val="00BC0D4E"/>
    <w:rsid w:val="00BC0D97"/>
    <w:rsid w:val="00BC0FE9"/>
    <w:rsid w:val="00BC118B"/>
    <w:rsid w:val="00BC1A29"/>
    <w:rsid w:val="00BC1B5F"/>
    <w:rsid w:val="00BC1FCF"/>
    <w:rsid w:val="00BC2034"/>
    <w:rsid w:val="00BC2149"/>
    <w:rsid w:val="00BC264B"/>
    <w:rsid w:val="00BC3645"/>
    <w:rsid w:val="00BC36D6"/>
    <w:rsid w:val="00BC382D"/>
    <w:rsid w:val="00BC3881"/>
    <w:rsid w:val="00BC3901"/>
    <w:rsid w:val="00BC3DD2"/>
    <w:rsid w:val="00BC3E4C"/>
    <w:rsid w:val="00BC47B4"/>
    <w:rsid w:val="00BC4BD1"/>
    <w:rsid w:val="00BC4FDE"/>
    <w:rsid w:val="00BC5042"/>
    <w:rsid w:val="00BC5414"/>
    <w:rsid w:val="00BC55EE"/>
    <w:rsid w:val="00BC56AE"/>
    <w:rsid w:val="00BC5759"/>
    <w:rsid w:val="00BC591F"/>
    <w:rsid w:val="00BC598E"/>
    <w:rsid w:val="00BC59AF"/>
    <w:rsid w:val="00BC5AFC"/>
    <w:rsid w:val="00BC5BD8"/>
    <w:rsid w:val="00BC5CED"/>
    <w:rsid w:val="00BC5D74"/>
    <w:rsid w:val="00BC61CE"/>
    <w:rsid w:val="00BC6229"/>
    <w:rsid w:val="00BC64BB"/>
    <w:rsid w:val="00BC661A"/>
    <w:rsid w:val="00BC6771"/>
    <w:rsid w:val="00BC6B88"/>
    <w:rsid w:val="00BC6D69"/>
    <w:rsid w:val="00BC6F1B"/>
    <w:rsid w:val="00BC6F97"/>
    <w:rsid w:val="00BC73E5"/>
    <w:rsid w:val="00BC73FC"/>
    <w:rsid w:val="00BC7543"/>
    <w:rsid w:val="00BC7558"/>
    <w:rsid w:val="00BC7C55"/>
    <w:rsid w:val="00BC7C9A"/>
    <w:rsid w:val="00BC7FB7"/>
    <w:rsid w:val="00BD006C"/>
    <w:rsid w:val="00BD0332"/>
    <w:rsid w:val="00BD056D"/>
    <w:rsid w:val="00BD0859"/>
    <w:rsid w:val="00BD1120"/>
    <w:rsid w:val="00BD11FF"/>
    <w:rsid w:val="00BD1315"/>
    <w:rsid w:val="00BD1A22"/>
    <w:rsid w:val="00BD1ECC"/>
    <w:rsid w:val="00BD1EFF"/>
    <w:rsid w:val="00BD20C1"/>
    <w:rsid w:val="00BD2B50"/>
    <w:rsid w:val="00BD31A3"/>
    <w:rsid w:val="00BD3244"/>
    <w:rsid w:val="00BD3420"/>
    <w:rsid w:val="00BD3452"/>
    <w:rsid w:val="00BD3641"/>
    <w:rsid w:val="00BD36FF"/>
    <w:rsid w:val="00BD3731"/>
    <w:rsid w:val="00BD389D"/>
    <w:rsid w:val="00BD3BB2"/>
    <w:rsid w:val="00BD3D0B"/>
    <w:rsid w:val="00BD3D78"/>
    <w:rsid w:val="00BD3DA8"/>
    <w:rsid w:val="00BD3EC3"/>
    <w:rsid w:val="00BD42B6"/>
    <w:rsid w:val="00BD43F7"/>
    <w:rsid w:val="00BD4921"/>
    <w:rsid w:val="00BD4F4D"/>
    <w:rsid w:val="00BD544A"/>
    <w:rsid w:val="00BD5763"/>
    <w:rsid w:val="00BD5909"/>
    <w:rsid w:val="00BD5D45"/>
    <w:rsid w:val="00BD62E9"/>
    <w:rsid w:val="00BD6302"/>
    <w:rsid w:val="00BD6335"/>
    <w:rsid w:val="00BD6342"/>
    <w:rsid w:val="00BD6459"/>
    <w:rsid w:val="00BD697E"/>
    <w:rsid w:val="00BD6C3F"/>
    <w:rsid w:val="00BD6EC4"/>
    <w:rsid w:val="00BD7169"/>
    <w:rsid w:val="00BD718A"/>
    <w:rsid w:val="00BD7973"/>
    <w:rsid w:val="00BD7FF0"/>
    <w:rsid w:val="00BE0060"/>
    <w:rsid w:val="00BE0362"/>
    <w:rsid w:val="00BE052A"/>
    <w:rsid w:val="00BE0DA5"/>
    <w:rsid w:val="00BE102E"/>
    <w:rsid w:val="00BE13BD"/>
    <w:rsid w:val="00BE13FC"/>
    <w:rsid w:val="00BE1776"/>
    <w:rsid w:val="00BE197F"/>
    <w:rsid w:val="00BE1B38"/>
    <w:rsid w:val="00BE1D13"/>
    <w:rsid w:val="00BE2088"/>
    <w:rsid w:val="00BE23DB"/>
    <w:rsid w:val="00BE2BF4"/>
    <w:rsid w:val="00BE2D25"/>
    <w:rsid w:val="00BE372C"/>
    <w:rsid w:val="00BE399B"/>
    <w:rsid w:val="00BE3B6C"/>
    <w:rsid w:val="00BE3C16"/>
    <w:rsid w:val="00BE3E69"/>
    <w:rsid w:val="00BE4075"/>
    <w:rsid w:val="00BE4082"/>
    <w:rsid w:val="00BE4A35"/>
    <w:rsid w:val="00BE4FBC"/>
    <w:rsid w:val="00BE512A"/>
    <w:rsid w:val="00BE56BB"/>
    <w:rsid w:val="00BE598A"/>
    <w:rsid w:val="00BE5F63"/>
    <w:rsid w:val="00BE67E9"/>
    <w:rsid w:val="00BE6830"/>
    <w:rsid w:val="00BE6B13"/>
    <w:rsid w:val="00BE6D19"/>
    <w:rsid w:val="00BE6D65"/>
    <w:rsid w:val="00BE6DC9"/>
    <w:rsid w:val="00BE6F21"/>
    <w:rsid w:val="00BE71B3"/>
    <w:rsid w:val="00BE7545"/>
    <w:rsid w:val="00BE78CE"/>
    <w:rsid w:val="00BE7DF7"/>
    <w:rsid w:val="00BE7F13"/>
    <w:rsid w:val="00BF0199"/>
    <w:rsid w:val="00BF01F9"/>
    <w:rsid w:val="00BF03C6"/>
    <w:rsid w:val="00BF04F6"/>
    <w:rsid w:val="00BF0517"/>
    <w:rsid w:val="00BF053D"/>
    <w:rsid w:val="00BF0952"/>
    <w:rsid w:val="00BF0A4D"/>
    <w:rsid w:val="00BF0F4D"/>
    <w:rsid w:val="00BF0F74"/>
    <w:rsid w:val="00BF12EC"/>
    <w:rsid w:val="00BF1368"/>
    <w:rsid w:val="00BF17E3"/>
    <w:rsid w:val="00BF1AE2"/>
    <w:rsid w:val="00BF1D43"/>
    <w:rsid w:val="00BF1DD8"/>
    <w:rsid w:val="00BF1DE3"/>
    <w:rsid w:val="00BF203B"/>
    <w:rsid w:val="00BF22DD"/>
    <w:rsid w:val="00BF27A8"/>
    <w:rsid w:val="00BF2A06"/>
    <w:rsid w:val="00BF2B90"/>
    <w:rsid w:val="00BF2D7E"/>
    <w:rsid w:val="00BF2DFF"/>
    <w:rsid w:val="00BF3528"/>
    <w:rsid w:val="00BF3805"/>
    <w:rsid w:val="00BF3849"/>
    <w:rsid w:val="00BF390C"/>
    <w:rsid w:val="00BF3DBE"/>
    <w:rsid w:val="00BF3E2D"/>
    <w:rsid w:val="00BF4387"/>
    <w:rsid w:val="00BF47FA"/>
    <w:rsid w:val="00BF4CD6"/>
    <w:rsid w:val="00BF4E9F"/>
    <w:rsid w:val="00BF501C"/>
    <w:rsid w:val="00BF506F"/>
    <w:rsid w:val="00BF5192"/>
    <w:rsid w:val="00BF57B7"/>
    <w:rsid w:val="00BF5C0A"/>
    <w:rsid w:val="00BF5D8C"/>
    <w:rsid w:val="00BF646E"/>
    <w:rsid w:val="00BF6AE4"/>
    <w:rsid w:val="00BF6E05"/>
    <w:rsid w:val="00BF6E36"/>
    <w:rsid w:val="00BF779A"/>
    <w:rsid w:val="00BF77D0"/>
    <w:rsid w:val="00C00072"/>
    <w:rsid w:val="00C000E2"/>
    <w:rsid w:val="00C00147"/>
    <w:rsid w:val="00C00222"/>
    <w:rsid w:val="00C00439"/>
    <w:rsid w:val="00C0046B"/>
    <w:rsid w:val="00C00477"/>
    <w:rsid w:val="00C004E2"/>
    <w:rsid w:val="00C00636"/>
    <w:rsid w:val="00C00CC7"/>
    <w:rsid w:val="00C00D6B"/>
    <w:rsid w:val="00C012E0"/>
    <w:rsid w:val="00C013BC"/>
    <w:rsid w:val="00C01733"/>
    <w:rsid w:val="00C0187C"/>
    <w:rsid w:val="00C01D32"/>
    <w:rsid w:val="00C021D5"/>
    <w:rsid w:val="00C022C9"/>
    <w:rsid w:val="00C024FE"/>
    <w:rsid w:val="00C02758"/>
    <w:rsid w:val="00C029D7"/>
    <w:rsid w:val="00C02B68"/>
    <w:rsid w:val="00C02B90"/>
    <w:rsid w:val="00C03355"/>
    <w:rsid w:val="00C03543"/>
    <w:rsid w:val="00C03655"/>
    <w:rsid w:val="00C037A8"/>
    <w:rsid w:val="00C0387D"/>
    <w:rsid w:val="00C03A35"/>
    <w:rsid w:val="00C03FF3"/>
    <w:rsid w:val="00C043B5"/>
    <w:rsid w:val="00C04444"/>
    <w:rsid w:val="00C04660"/>
    <w:rsid w:val="00C047C8"/>
    <w:rsid w:val="00C048E4"/>
    <w:rsid w:val="00C04D2D"/>
    <w:rsid w:val="00C055A4"/>
    <w:rsid w:val="00C056C0"/>
    <w:rsid w:val="00C05858"/>
    <w:rsid w:val="00C05B6F"/>
    <w:rsid w:val="00C05B81"/>
    <w:rsid w:val="00C06470"/>
    <w:rsid w:val="00C067D8"/>
    <w:rsid w:val="00C06C62"/>
    <w:rsid w:val="00C06EA3"/>
    <w:rsid w:val="00C071C0"/>
    <w:rsid w:val="00C07B39"/>
    <w:rsid w:val="00C102D5"/>
    <w:rsid w:val="00C10703"/>
    <w:rsid w:val="00C10EAD"/>
    <w:rsid w:val="00C10FFA"/>
    <w:rsid w:val="00C110DB"/>
    <w:rsid w:val="00C1145D"/>
    <w:rsid w:val="00C1165E"/>
    <w:rsid w:val="00C116B9"/>
    <w:rsid w:val="00C118FE"/>
    <w:rsid w:val="00C11D74"/>
    <w:rsid w:val="00C11E21"/>
    <w:rsid w:val="00C11FB1"/>
    <w:rsid w:val="00C11FC8"/>
    <w:rsid w:val="00C12339"/>
    <w:rsid w:val="00C126B7"/>
    <w:rsid w:val="00C127D1"/>
    <w:rsid w:val="00C127FF"/>
    <w:rsid w:val="00C12897"/>
    <w:rsid w:val="00C1296A"/>
    <w:rsid w:val="00C129A5"/>
    <w:rsid w:val="00C12BB2"/>
    <w:rsid w:val="00C12BF8"/>
    <w:rsid w:val="00C12D6C"/>
    <w:rsid w:val="00C12E4D"/>
    <w:rsid w:val="00C13385"/>
    <w:rsid w:val="00C13388"/>
    <w:rsid w:val="00C133DA"/>
    <w:rsid w:val="00C1389F"/>
    <w:rsid w:val="00C1396F"/>
    <w:rsid w:val="00C13CF6"/>
    <w:rsid w:val="00C1455C"/>
    <w:rsid w:val="00C147D0"/>
    <w:rsid w:val="00C14A10"/>
    <w:rsid w:val="00C14B99"/>
    <w:rsid w:val="00C14DE5"/>
    <w:rsid w:val="00C14E21"/>
    <w:rsid w:val="00C14EC3"/>
    <w:rsid w:val="00C14FBF"/>
    <w:rsid w:val="00C15136"/>
    <w:rsid w:val="00C1528C"/>
    <w:rsid w:val="00C15358"/>
    <w:rsid w:val="00C154A4"/>
    <w:rsid w:val="00C15559"/>
    <w:rsid w:val="00C15603"/>
    <w:rsid w:val="00C156C5"/>
    <w:rsid w:val="00C156F9"/>
    <w:rsid w:val="00C15822"/>
    <w:rsid w:val="00C15FBD"/>
    <w:rsid w:val="00C161F0"/>
    <w:rsid w:val="00C163BD"/>
    <w:rsid w:val="00C1657E"/>
    <w:rsid w:val="00C165E7"/>
    <w:rsid w:val="00C17467"/>
    <w:rsid w:val="00C17938"/>
    <w:rsid w:val="00C17B77"/>
    <w:rsid w:val="00C17E0F"/>
    <w:rsid w:val="00C17EDE"/>
    <w:rsid w:val="00C17F65"/>
    <w:rsid w:val="00C20903"/>
    <w:rsid w:val="00C20908"/>
    <w:rsid w:val="00C20BBA"/>
    <w:rsid w:val="00C20BD0"/>
    <w:rsid w:val="00C20E5E"/>
    <w:rsid w:val="00C211BB"/>
    <w:rsid w:val="00C22190"/>
    <w:rsid w:val="00C22698"/>
    <w:rsid w:val="00C22B06"/>
    <w:rsid w:val="00C22E7D"/>
    <w:rsid w:val="00C22F17"/>
    <w:rsid w:val="00C233ED"/>
    <w:rsid w:val="00C234B6"/>
    <w:rsid w:val="00C234BA"/>
    <w:rsid w:val="00C23718"/>
    <w:rsid w:val="00C23E07"/>
    <w:rsid w:val="00C23F4C"/>
    <w:rsid w:val="00C24220"/>
    <w:rsid w:val="00C243D2"/>
    <w:rsid w:val="00C24405"/>
    <w:rsid w:val="00C247F7"/>
    <w:rsid w:val="00C24804"/>
    <w:rsid w:val="00C24A5F"/>
    <w:rsid w:val="00C24ACF"/>
    <w:rsid w:val="00C25130"/>
    <w:rsid w:val="00C252B5"/>
    <w:rsid w:val="00C254BE"/>
    <w:rsid w:val="00C266A4"/>
    <w:rsid w:val="00C26AE9"/>
    <w:rsid w:val="00C26B46"/>
    <w:rsid w:val="00C271BA"/>
    <w:rsid w:val="00C275D8"/>
    <w:rsid w:val="00C27B94"/>
    <w:rsid w:val="00C27D57"/>
    <w:rsid w:val="00C27E55"/>
    <w:rsid w:val="00C3011D"/>
    <w:rsid w:val="00C301FA"/>
    <w:rsid w:val="00C302E9"/>
    <w:rsid w:val="00C3062F"/>
    <w:rsid w:val="00C310FA"/>
    <w:rsid w:val="00C3111F"/>
    <w:rsid w:val="00C3166D"/>
    <w:rsid w:val="00C318A7"/>
    <w:rsid w:val="00C31CBC"/>
    <w:rsid w:val="00C32126"/>
    <w:rsid w:val="00C32167"/>
    <w:rsid w:val="00C321F8"/>
    <w:rsid w:val="00C32820"/>
    <w:rsid w:val="00C32980"/>
    <w:rsid w:val="00C32A5D"/>
    <w:rsid w:val="00C32CB5"/>
    <w:rsid w:val="00C32E12"/>
    <w:rsid w:val="00C32E9C"/>
    <w:rsid w:val="00C32F6D"/>
    <w:rsid w:val="00C332C2"/>
    <w:rsid w:val="00C3373D"/>
    <w:rsid w:val="00C33938"/>
    <w:rsid w:val="00C33A48"/>
    <w:rsid w:val="00C33C5A"/>
    <w:rsid w:val="00C33CA2"/>
    <w:rsid w:val="00C33D82"/>
    <w:rsid w:val="00C33ED0"/>
    <w:rsid w:val="00C342D1"/>
    <w:rsid w:val="00C34476"/>
    <w:rsid w:val="00C34530"/>
    <w:rsid w:val="00C346E2"/>
    <w:rsid w:val="00C34787"/>
    <w:rsid w:val="00C34A84"/>
    <w:rsid w:val="00C34AB7"/>
    <w:rsid w:val="00C34AD5"/>
    <w:rsid w:val="00C34B62"/>
    <w:rsid w:val="00C34CD2"/>
    <w:rsid w:val="00C3506C"/>
    <w:rsid w:val="00C3510C"/>
    <w:rsid w:val="00C3605D"/>
    <w:rsid w:val="00C3620F"/>
    <w:rsid w:val="00C362C3"/>
    <w:rsid w:val="00C364FB"/>
    <w:rsid w:val="00C36523"/>
    <w:rsid w:val="00C366FB"/>
    <w:rsid w:val="00C369B2"/>
    <w:rsid w:val="00C36B8F"/>
    <w:rsid w:val="00C372BB"/>
    <w:rsid w:val="00C37331"/>
    <w:rsid w:val="00C374E9"/>
    <w:rsid w:val="00C3757A"/>
    <w:rsid w:val="00C377D3"/>
    <w:rsid w:val="00C37C23"/>
    <w:rsid w:val="00C40225"/>
    <w:rsid w:val="00C405C8"/>
    <w:rsid w:val="00C4067A"/>
    <w:rsid w:val="00C407B4"/>
    <w:rsid w:val="00C40BA0"/>
    <w:rsid w:val="00C40D66"/>
    <w:rsid w:val="00C410EF"/>
    <w:rsid w:val="00C41247"/>
    <w:rsid w:val="00C412E7"/>
    <w:rsid w:val="00C41492"/>
    <w:rsid w:val="00C41E99"/>
    <w:rsid w:val="00C41F06"/>
    <w:rsid w:val="00C420F8"/>
    <w:rsid w:val="00C4217C"/>
    <w:rsid w:val="00C423EE"/>
    <w:rsid w:val="00C42544"/>
    <w:rsid w:val="00C426EA"/>
    <w:rsid w:val="00C42728"/>
    <w:rsid w:val="00C42DE2"/>
    <w:rsid w:val="00C43039"/>
    <w:rsid w:val="00C432FD"/>
    <w:rsid w:val="00C43462"/>
    <w:rsid w:val="00C4348A"/>
    <w:rsid w:val="00C43967"/>
    <w:rsid w:val="00C43A32"/>
    <w:rsid w:val="00C43C63"/>
    <w:rsid w:val="00C43C8B"/>
    <w:rsid w:val="00C44091"/>
    <w:rsid w:val="00C44406"/>
    <w:rsid w:val="00C44498"/>
    <w:rsid w:val="00C4457C"/>
    <w:rsid w:val="00C4465E"/>
    <w:rsid w:val="00C44791"/>
    <w:rsid w:val="00C448D6"/>
    <w:rsid w:val="00C44966"/>
    <w:rsid w:val="00C44A85"/>
    <w:rsid w:val="00C44EA9"/>
    <w:rsid w:val="00C44EEA"/>
    <w:rsid w:val="00C44F06"/>
    <w:rsid w:val="00C45514"/>
    <w:rsid w:val="00C45A7F"/>
    <w:rsid w:val="00C45FA6"/>
    <w:rsid w:val="00C4602A"/>
    <w:rsid w:val="00C4605C"/>
    <w:rsid w:val="00C46481"/>
    <w:rsid w:val="00C46628"/>
    <w:rsid w:val="00C46C6E"/>
    <w:rsid w:val="00C46E9D"/>
    <w:rsid w:val="00C4725C"/>
    <w:rsid w:val="00C4743A"/>
    <w:rsid w:val="00C4789D"/>
    <w:rsid w:val="00C47B61"/>
    <w:rsid w:val="00C5062D"/>
    <w:rsid w:val="00C507A8"/>
    <w:rsid w:val="00C5097B"/>
    <w:rsid w:val="00C50D2F"/>
    <w:rsid w:val="00C50F2D"/>
    <w:rsid w:val="00C50F64"/>
    <w:rsid w:val="00C50FF1"/>
    <w:rsid w:val="00C515D5"/>
    <w:rsid w:val="00C516E2"/>
    <w:rsid w:val="00C51B7A"/>
    <w:rsid w:val="00C51F9C"/>
    <w:rsid w:val="00C529DF"/>
    <w:rsid w:val="00C52AA6"/>
    <w:rsid w:val="00C52E75"/>
    <w:rsid w:val="00C52F49"/>
    <w:rsid w:val="00C532E8"/>
    <w:rsid w:val="00C534B8"/>
    <w:rsid w:val="00C53C9E"/>
    <w:rsid w:val="00C53D33"/>
    <w:rsid w:val="00C53F15"/>
    <w:rsid w:val="00C53FD0"/>
    <w:rsid w:val="00C54104"/>
    <w:rsid w:val="00C542F7"/>
    <w:rsid w:val="00C543E2"/>
    <w:rsid w:val="00C54AF5"/>
    <w:rsid w:val="00C54E5E"/>
    <w:rsid w:val="00C550B5"/>
    <w:rsid w:val="00C550C3"/>
    <w:rsid w:val="00C5583D"/>
    <w:rsid w:val="00C55850"/>
    <w:rsid w:val="00C5594C"/>
    <w:rsid w:val="00C55B81"/>
    <w:rsid w:val="00C562D6"/>
    <w:rsid w:val="00C563BF"/>
    <w:rsid w:val="00C564AE"/>
    <w:rsid w:val="00C568D4"/>
    <w:rsid w:val="00C56940"/>
    <w:rsid w:val="00C56967"/>
    <w:rsid w:val="00C56D48"/>
    <w:rsid w:val="00C57003"/>
    <w:rsid w:val="00C57143"/>
    <w:rsid w:val="00C572D3"/>
    <w:rsid w:val="00C576C4"/>
    <w:rsid w:val="00C57995"/>
    <w:rsid w:val="00C57A1E"/>
    <w:rsid w:val="00C57D50"/>
    <w:rsid w:val="00C57DB5"/>
    <w:rsid w:val="00C60587"/>
    <w:rsid w:val="00C605C9"/>
    <w:rsid w:val="00C6090F"/>
    <w:rsid w:val="00C60AC5"/>
    <w:rsid w:val="00C61617"/>
    <w:rsid w:val="00C6172A"/>
    <w:rsid w:val="00C61747"/>
    <w:rsid w:val="00C617C0"/>
    <w:rsid w:val="00C61EB2"/>
    <w:rsid w:val="00C62023"/>
    <w:rsid w:val="00C6209A"/>
    <w:rsid w:val="00C6275D"/>
    <w:rsid w:val="00C6299E"/>
    <w:rsid w:val="00C62B55"/>
    <w:rsid w:val="00C62D89"/>
    <w:rsid w:val="00C6307E"/>
    <w:rsid w:val="00C63395"/>
    <w:rsid w:val="00C634E9"/>
    <w:rsid w:val="00C634FE"/>
    <w:rsid w:val="00C63EEC"/>
    <w:rsid w:val="00C63F27"/>
    <w:rsid w:val="00C6402B"/>
    <w:rsid w:val="00C6426D"/>
    <w:rsid w:val="00C64288"/>
    <w:rsid w:val="00C64307"/>
    <w:rsid w:val="00C6474D"/>
    <w:rsid w:val="00C64898"/>
    <w:rsid w:val="00C6498E"/>
    <w:rsid w:val="00C64EC4"/>
    <w:rsid w:val="00C64EFB"/>
    <w:rsid w:val="00C65F66"/>
    <w:rsid w:val="00C66168"/>
    <w:rsid w:val="00C663B9"/>
    <w:rsid w:val="00C666D9"/>
    <w:rsid w:val="00C667A2"/>
    <w:rsid w:val="00C66BA5"/>
    <w:rsid w:val="00C66C9C"/>
    <w:rsid w:val="00C67880"/>
    <w:rsid w:val="00C67CB9"/>
    <w:rsid w:val="00C70073"/>
    <w:rsid w:val="00C703CD"/>
    <w:rsid w:val="00C704F6"/>
    <w:rsid w:val="00C70674"/>
    <w:rsid w:val="00C70DAB"/>
    <w:rsid w:val="00C7103E"/>
    <w:rsid w:val="00C7125B"/>
    <w:rsid w:val="00C71841"/>
    <w:rsid w:val="00C71958"/>
    <w:rsid w:val="00C71ABF"/>
    <w:rsid w:val="00C71CAB"/>
    <w:rsid w:val="00C7204B"/>
    <w:rsid w:val="00C7232F"/>
    <w:rsid w:val="00C7258B"/>
    <w:rsid w:val="00C72880"/>
    <w:rsid w:val="00C728D2"/>
    <w:rsid w:val="00C72B71"/>
    <w:rsid w:val="00C72BD6"/>
    <w:rsid w:val="00C736B2"/>
    <w:rsid w:val="00C7377E"/>
    <w:rsid w:val="00C73C31"/>
    <w:rsid w:val="00C73CCE"/>
    <w:rsid w:val="00C74982"/>
    <w:rsid w:val="00C74A75"/>
    <w:rsid w:val="00C74BDA"/>
    <w:rsid w:val="00C7508E"/>
    <w:rsid w:val="00C75292"/>
    <w:rsid w:val="00C75774"/>
    <w:rsid w:val="00C75813"/>
    <w:rsid w:val="00C75824"/>
    <w:rsid w:val="00C75B73"/>
    <w:rsid w:val="00C75C04"/>
    <w:rsid w:val="00C762B1"/>
    <w:rsid w:val="00C766D4"/>
    <w:rsid w:val="00C768CA"/>
    <w:rsid w:val="00C76A1A"/>
    <w:rsid w:val="00C76AF3"/>
    <w:rsid w:val="00C76E6C"/>
    <w:rsid w:val="00C76EE0"/>
    <w:rsid w:val="00C76F00"/>
    <w:rsid w:val="00C77038"/>
    <w:rsid w:val="00C77111"/>
    <w:rsid w:val="00C77371"/>
    <w:rsid w:val="00C7739A"/>
    <w:rsid w:val="00C7756D"/>
    <w:rsid w:val="00C775AF"/>
    <w:rsid w:val="00C775CF"/>
    <w:rsid w:val="00C778B2"/>
    <w:rsid w:val="00C77DBE"/>
    <w:rsid w:val="00C80187"/>
    <w:rsid w:val="00C8027D"/>
    <w:rsid w:val="00C8031D"/>
    <w:rsid w:val="00C8035B"/>
    <w:rsid w:val="00C80367"/>
    <w:rsid w:val="00C80545"/>
    <w:rsid w:val="00C80634"/>
    <w:rsid w:val="00C809BB"/>
    <w:rsid w:val="00C80DB8"/>
    <w:rsid w:val="00C811E3"/>
    <w:rsid w:val="00C8123F"/>
    <w:rsid w:val="00C81457"/>
    <w:rsid w:val="00C8147B"/>
    <w:rsid w:val="00C817DE"/>
    <w:rsid w:val="00C81B02"/>
    <w:rsid w:val="00C81EC6"/>
    <w:rsid w:val="00C821D5"/>
    <w:rsid w:val="00C82D6C"/>
    <w:rsid w:val="00C82E44"/>
    <w:rsid w:val="00C82F92"/>
    <w:rsid w:val="00C83016"/>
    <w:rsid w:val="00C832D6"/>
    <w:rsid w:val="00C835CE"/>
    <w:rsid w:val="00C835E3"/>
    <w:rsid w:val="00C83A6B"/>
    <w:rsid w:val="00C83DCF"/>
    <w:rsid w:val="00C84264"/>
    <w:rsid w:val="00C8434B"/>
    <w:rsid w:val="00C843B5"/>
    <w:rsid w:val="00C8457B"/>
    <w:rsid w:val="00C85012"/>
    <w:rsid w:val="00C855C7"/>
    <w:rsid w:val="00C85673"/>
    <w:rsid w:val="00C856ED"/>
    <w:rsid w:val="00C85775"/>
    <w:rsid w:val="00C857CF"/>
    <w:rsid w:val="00C85A21"/>
    <w:rsid w:val="00C85A45"/>
    <w:rsid w:val="00C85D4F"/>
    <w:rsid w:val="00C8680C"/>
    <w:rsid w:val="00C87185"/>
    <w:rsid w:val="00C8731A"/>
    <w:rsid w:val="00C876AB"/>
    <w:rsid w:val="00C90228"/>
    <w:rsid w:val="00C90678"/>
    <w:rsid w:val="00C9079B"/>
    <w:rsid w:val="00C9084D"/>
    <w:rsid w:val="00C908ED"/>
    <w:rsid w:val="00C909B2"/>
    <w:rsid w:val="00C90B1C"/>
    <w:rsid w:val="00C90B91"/>
    <w:rsid w:val="00C90BE0"/>
    <w:rsid w:val="00C90D9E"/>
    <w:rsid w:val="00C90F30"/>
    <w:rsid w:val="00C90F62"/>
    <w:rsid w:val="00C9113F"/>
    <w:rsid w:val="00C91344"/>
    <w:rsid w:val="00C91415"/>
    <w:rsid w:val="00C914B3"/>
    <w:rsid w:val="00C91B36"/>
    <w:rsid w:val="00C91DE1"/>
    <w:rsid w:val="00C92118"/>
    <w:rsid w:val="00C9267F"/>
    <w:rsid w:val="00C92DDD"/>
    <w:rsid w:val="00C92E22"/>
    <w:rsid w:val="00C92E24"/>
    <w:rsid w:val="00C93029"/>
    <w:rsid w:val="00C93434"/>
    <w:rsid w:val="00C937A5"/>
    <w:rsid w:val="00C93B11"/>
    <w:rsid w:val="00C93FA0"/>
    <w:rsid w:val="00C9405A"/>
    <w:rsid w:val="00C94213"/>
    <w:rsid w:val="00C943D1"/>
    <w:rsid w:val="00C944AA"/>
    <w:rsid w:val="00C948E2"/>
    <w:rsid w:val="00C94993"/>
    <w:rsid w:val="00C94BBC"/>
    <w:rsid w:val="00C94C42"/>
    <w:rsid w:val="00C94F51"/>
    <w:rsid w:val="00C951AC"/>
    <w:rsid w:val="00C952B2"/>
    <w:rsid w:val="00C95413"/>
    <w:rsid w:val="00C95734"/>
    <w:rsid w:val="00C95AF6"/>
    <w:rsid w:val="00C95E9C"/>
    <w:rsid w:val="00C96501"/>
    <w:rsid w:val="00C96528"/>
    <w:rsid w:val="00C9652E"/>
    <w:rsid w:val="00C96CD9"/>
    <w:rsid w:val="00C96E08"/>
    <w:rsid w:val="00C970E1"/>
    <w:rsid w:val="00C9727C"/>
    <w:rsid w:val="00C97789"/>
    <w:rsid w:val="00C97B01"/>
    <w:rsid w:val="00C97D3A"/>
    <w:rsid w:val="00CA00ED"/>
    <w:rsid w:val="00CA01AD"/>
    <w:rsid w:val="00CA0656"/>
    <w:rsid w:val="00CA0830"/>
    <w:rsid w:val="00CA099F"/>
    <w:rsid w:val="00CA09CA"/>
    <w:rsid w:val="00CA0B0B"/>
    <w:rsid w:val="00CA0C12"/>
    <w:rsid w:val="00CA0DF9"/>
    <w:rsid w:val="00CA0E64"/>
    <w:rsid w:val="00CA0EA2"/>
    <w:rsid w:val="00CA1119"/>
    <w:rsid w:val="00CA1559"/>
    <w:rsid w:val="00CA1935"/>
    <w:rsid w:val="00CA1BE3"/>
    <w:rsid w:val="00CA1D7E"/>
    <w:rsid w:val="00CA22F4"/>
    <w:rsid w:val="00CA24C1"/>
    <w:rsid w:val="00CA2683"/>
    <w:rsid w:val="00CA26D7"/>
    <w:rsid w:val="00CA2B28"/>
    <w:rsid w:val="00CA30AA"/>
    <w:rsid w:val="00CA32CD"/>
    <w:rsid w:val="00CA344B"/>
    <w:rsid w:val="00CA34C5"/>
    <w:rsid w:val="00CA35C3"/>
    <w:rsid w:val="00CA3A2F"/>
    <w:rsid w:val="00CA3A75"/>
    <w:rsid w:val="00CA3D97"/>
    <w:rsid w:val="00CA3E83"/>
    <w:rsid w:val="00CA3F0A"/>
    <w:rsid w:val="00CA4855"/>
    <w:rsid w:val="00CA49E6"/>
    <w:rsid w:val="00CA4ACC"/>
    <w:rsid w:val="00CA4EC3"/>
    <w:rsid w:val="00CA509E"/>
    <w:rsid w:val="00CA50C8"/>
    <w:rsid w:val="00CA56AD"/>
    <w:rsid w:val="00CA56C0"/>
    <w:rsid w:val="00CA590A"/>
    <w:rsid w:val="00CA5A19"/>
    <w:rsid w:val="00CA5D83"/>
    <w:rsid w:val="00CA5DEB"/>
    <w:rsid w:val="00CA6740"/>
    <w:rsid w:val="00CA67F8"/>
    <w:rsid w:val="00CA6B62"/>
    <w:rsid w:val="00CA6E28"/>
    <w:rsid w:val="00CA6F37"/>
    <w:rsid w:val="00CA6FEA"/>
    <w:rsid w:val="00CA714A"/>
    <w:rsid w:val="00CA72AF"/>
    <w:rsid w:val="00CA768F"/>
    <w:rsid w:val="00CA7C87"/>
    <w:rsid w:val="00CB004B"/>
    <w:rsid w:val="00CB0279"/>
    <w:rsid w:val="00CB0462"/>
    <w:rsid w:val="00CB05DB"/>
    <w:rsid w:val="00CB07D4"/>
    <w:rsid w:val="00CB149D"/>
    <w:rsid w:val="00CB1864"/>
    <w:rsid w:val="00CB189E"/>
    <w:rsid w:val="00CB1EB9"/>
    <w:rsid w:val="00CB247E"/>
    <w:rsid w:val="00CB2537"/>
    <w:rsid w:val="00CB28B3"/>
    <w:rsid w:val="00CB29CB"/>
    <w:rsid w:val="00CB2A66"/>
    <w:rsid w:val="00CB2DFE"/>
    <w:rsid w:val="00CB2E93"/>
    <w:rsid w:val="00CB2EDF"/>
    <w:rsid w:val="00CB2F36"/>
    <w:rsid w:val="00CB30D9"/>
    <w:rsid w:val="00CB32DE"/>
    <w:rsid w:val="00CB33A4"/>
    <w:rsid w:val="00CB34F0"/>
    <w:rsid w:val="00CB370D"/>
    <w:rsid w:val="00CB393C"/>
    <w:rsid w:val="00CB3A13"/>
    <w:rsid w:val="00CB3A38"/>
    <w:rsid w:val="00CB3B24"/>
    <w:rsid w:val="00CB3D08"/>
    <w:rsid w:val="00CB3DCD"/>
    <w:rsid w:val="00CB4174"/>
    <w:rsid w:val="00CB41C5"/>
    <w:rsid w:val="00CB4352"/>
    <w:rsid w:val="00CB4D2B"/>
    <w:rsid w:val="00CB5013"/>
    <w:rsid w:val="00CB50D1"/>
    <w:rsid w:val="00CB53AF"/>
    <w:rsid w:val="00CB56E7"/>
    <w:rsid w:val="00CB57A6"/>
    <w:rsid w:val="00CB5ADD"/>
    <w:rsid w:val="00CB5B6B"/>
    <w:rsid w:val="00CB5B79"/>
    <w:rsid w:val="00CB5D6B"/>
    <w:rsid w:val="00CB5E37"/>
    <w:rsid w:val="00CB640F"/>
    <w:rsid w:val="00CB6417"/>
    <w:rsid w:val="00CB67D6"/>
    <w:rsid w:val="00CB6879"/>
    <w:rsid w:val="00CB696E"/>
    <w:rsid w:val="00CB6D03"/>
    <w:rsid w:val="00CB70D9"/>
    <w:rsid w:val="00CB7EEA"/>
    <w:rsid w:val="00CC0147"/>
    <w:rsid w:val="00CC0188"/>
    <w:rsid w:val="00CC0189"/>
    <w:rsid w:val="00CC027C"/>
    <w:rsid w:val="00CC057F"/>
    <w:rsid w:val="00CC06B2"/>
    <w:rsid w:val="00CC073E"/>
    <w:rsid w:val="00CC0C5C"/>
    <w:rsid w:val="00CC0D51"/>
    <w:rsid w:val="00CC0F4C"/>
    <w:rsid w:val="00CC1732"/>
    <w:rsid w:val="00CC1A78"/>
    <w:rsid w:val="00CC1B18"/>
    <w:rsid w:val="00CC1E4D"/>
    <w:rsid w:val="00CC251B"/>
    <w:rsid w:val="00CC285A"/>
    <w:rsid w:val="00CC290B"/>
    <w:rsid w:val="00CC2A1F"/>
    <w:rsid w:val="00CC30E6"/>
    <w:rsid w:val="00CC33F3"/>
    <w:rsid w:val="00CC38F1"/>
    <w:rsid w:val="00CC3DBA"/>
    <w:rsid w:val="00CC3DDA"/>
    <w:rsid w:val="00CC452F"/>
    <w:rsid w:val="00CC47D7"/>
    <w:rsid w:val="00CC4C42"/>
    <w:rsid w:val="00CC4F70"/>
    <w:rsid w:val="00CC4F72"/>
    <w:rsid w:val="00CC52F6"/>
    <w:rsid w:val="00CC5644"/>
    <w:rsid w:val="00CC56D6"/>
    <w:rsid w:val="00CC5936"/>
    <w:rsid w:val="00CC5AE5"/>
    <w:rsid w:val="00CC5AEC"/>
    <w:rsid w:val="00CC5EEB"/>
    <w:rsid w:val="00CC6326"/>
    <w:rsid w:val="00CC67FC"/>
    <w:rsid w:val="00CC69C0"/>
    <w:rsid w:val="00CC6E53"/>
    <w:rsid w:val="00CC6FB1"/>
    <w:rsid w:val="00CC77FC"/>
    <w:rsid w:val="00CC7CA5"/>
    <w:rsid w:val="00CD06EF"/>
    <w:rsid w:val="00CD074A"/>
    <w:rsid w:val="00CD0892"/>
    <w:rsid w:val="00CD0B69"/>
    <w:rsid w:val="00CD0BF5"/>
    <w:rsid w:val="00CD0CC3"/>
    <w:rsid w:val="00CD0E18"/>
    <w:rsid w:val="00CD1400"/>
    <w:rsid w:val="00CD16B3"/>
    <w:rsid w:val="00CD17DE"/>
    <w:rsid w:val="00CD18E1"/>
    <w:rsid w:val="00CD1A10"/>
    <w:rsid w:val="00CD1C30"/>
    <w:rsid w:val="00CD2498"/>
    <w:rsid w:val="00CD24E2"/>
    <w:rsid w:val="00CD2625"/>
    <w:rsid w:val="00CD2843"/>
    <w:rsid w:val="00CD2848"/>
    <w:rsid w:val="00CD28AA"/>
    <w:rsid w:val="00CD2EBA"/>
    <w:rsid w:val="00CD3102"/>
    <w:rsid w:val="00CD32C3"/>
    <w:rsid w:val="00CD33F2"/>
    <w:rsid w:val="00CD3444"/>
    <w:rsid w:val="00CD35FF"/>
    <w:rsid w:val="00CD37E6"/>
    <w:rsid w:val="00CD3D28"/>
    <w:rsid w:val="00CD3FB6"/>
    <w:rsid w:val="00CD4056"/>
    <w:rsid w:val="00CD4729"/>
    <w:rsid w:val="00CD49C5"/>
    <w:rsid w:val="00CD4FCF"/>
    <w:rsid w:val="00CD537B"/>
    <w:rsid w:val="00CD545D"/>
    <w:rsid w:val="00CD595A"/>
    <w:rsid w:val="00CD5A08"/>
    <w:rsid w:val="00CD5CD0"/>
    <w:rsid w:val="00CD6154"/>
    <w:rsid w:val="00CD6199"/>
    <w:rsid w:val="00CD62FB"/>
    <w:rsid w:val="00CD6626"/>
    <w:rsid w:val="00CD6F46"/>
    <w:rsid w:val="00CD716E"/>
    <w:rsid w:val="00CD71C1"/>
    <w:rsid w:val="00CD728A"/>
    <w:rsid w:val="00CD795C"/>
    <w:rsid w:val="00CD7A1C"/>
    <w:rsid w:val="00CE040A"/>
    <w:rsid w:val="00CE0497"/>
    <w:rsid w:val="00CE04D8"/>
    <w:rsid w:val="00CE0642"/>
    <w:rsid w:val="00CE1355"/>
    <w:rsid w:val="00CE1536"/>
    <w:rsid w:val="00CE1EDE"/>
    <w:rsid w:val="00CE1F0E"/>
    <w:rsid w:val="00CE2551"/>
    <w:rsid w:val="00CE2A95"/>
    <w:rsid w:val="00CE2B34"/>
    <w:rsid w:val="00CE2C7C"/>
    <w:rsid w:val="00CE2EF0"/>
    <w:rsid w:val="00CE3247"/>
    <w:rsid w:val="00CE326B"/>
    <w:rsid w:val="00CE34B1"/>
    <w:rsid w:val="00CE36F1"/>
    <w:rsid w:val="00CE37F1"/>
    <w:rsid w:val="00CE3BE5"/>
    <w:rsid w:val="00CE3CF7"/>
    <w:rsid w:val="00CE3E9E"/>
    <w:rsid w:val="00CE431B"/>
    <w:rsid w:val="00CE437D"/>
    <w:rsid w:val="00CE4465"/>
    <w:rsid w:val="00CE4807"/>
    <w:rsid w:val="00CE4998"/>
    <w:rsid w:val="00CE4D46"/>
    <w:rsid w:val="00CE4EA8"/>
    <w:rsid w:val="00CE4F51"/>
    <w:rsid w:val="00CE5044"/>
    <w:rsid w:val="00CE5121"/>
    <w:rsid w:val="00CE543C"/>
    <w:rsid w:val="00CE55AC"/>
    <w:rsid w:val="00CE579D"/>
    <w:rsid w:val="00CE57FE"/>
    <w:rsid w:val="00CE5D8C"/>
    <w:rsid w:val="00CE62A5"/>
    <w:rsid w:val="00CE7006"/>
    <w:rsid w:val="00CE7025"/>
    <w:rsid w:val="00CE7D87"/>
    <w:rsid w:val="00CF08C9"/>
    <w:rsid w:val="00CF0A12"/>
    <w:rsid w:val="00CF0B3F"/>
    <w:rsid w:val="00CF0ED1"/>
    <w:rsid w:val="00CF1260"/>
    <w:rsid w:val="00CF16D7"/>
    <w:rsid w:val="00CF20E5"/>
    <w:rsid w:val="00CF2372"/>
    <w:rsid w:val="00CF23A4"/>
    <w:rsid w:val="00CF258B"/>
    <w:rsid w:val="00CF2BEE"/>
    <w:rsid w:val="00CF30F9"/>
    <w:rsid w:val="00CF3167"/>
    <w:rsid w:val="00CF3255"/>
    <w:rsid w:val="00CF37EF"/>
    <w:rsid w:val="00CF38BF"/>
    <w:rsid w:val="00CF392A"/>
    <w:rsid w:val="00CF4175"/>
    <w:rsid w:val="00CF4453"/>
    <w:rsid w:val="00CF4606"/>
    <w:rsid w:val="00CF46C1"/>
    <w:rsid w:val="00CF4DCF"/>
    <w:rsid w:val="00CF4E29"/>
    <w:rsid w:val="00CF5361"/>
    <w:rsid w:val="00CF53B5"/>
    <w:rsid w:val="00CF55FA"/>
    <w:rsid w:val="00CF573B"/>
    <w:rsid w:val="00CF5796"/>
    <w:rsid w:val="00CF59AB"/>
    <w:rsid w:val="00CF59DD"/>
    <w:rsid w:val="00CF5B4A"/>
    <w:rsid w:val="00CF5C4A"/>
    <w:rsid w:val="00CF5D55"/>
    <w:rsid w:val="00CF5E28"/>
    <w:rsid w:val="00CF5E75"/>
    <w:rsid w:val="00CF65B9"/>
    <w:rsid w:val="00CF671E"/>
    <w:rsid w:val="00CF6988"/>
    <w:rsid w:val="00CF6B14"/>
    <w:rsid w:val="00CF6BE7"/>
    <w:rsid w:val="00CF7184"/>
    <w:rsid w:val="00CF7448"/>
    <w:rsid w:val="00CF7572"/>
    <w:rsid w:val="00CF7813"/>
    <w:rsid w:val="00CF7A25"/>
    <w:rsid w:val="00CF7FD8"/>
    <w:rsid w:val="00D00164"/>
    <w:rsid w:val="00D00234"/>
    <w:rsid w:val="00D005D2"/>
    <w:rsid w:val="00D0065A"/>
    <w:rsid w:val="00D00B8D"/>
    <w:rsid w:val="00D01325"/>
    <w:rsid w:val="00D0139C"/>
    <w:rsid w:val="00D01A67"/>
    <w:rsid w:val="00D01E0C"/>
    <w:rsid w:val="00D01E4B"/>
    <w:rsid w:val="00D01F81"/>
    <w:rsid w:val="00D0202C"/>
    <w:rsid w:val="00D027ED"/>
    <w:rsid w:val="00D02B46"/>
    <w:rsid w:val="00D02D90"/>
    <w:rsid w:val="00D02F4F"/>
    <w:rsid w:val="00D02F54"/>
    <w:rsid w:val="00D02FA4"/>
    <w:rsid w:val="00D02FBE"/>
    <w:rsid w:val="00D03844"/>
    <w:rsid w:val="00D0388B"/>
    <w:rsid w:val="00D03DDC"/>
    <w:rsid w:val="00D04709"/>
    <w:rsid w:val="00D055E1"/>
    <w:rsid w:val="00D05E17"/>
    <w:rsid w:val="00D0601E"/>
    <w:rsid w:val="00D061AD"/>
    <w:rsid w:val="00D061C6"/>
    <w:rsid w:val="00D06301"/>
    <w:rsid w:val="00D06705"/>
    <w:rsid w:val="00D06720"/>
    <w:rsid w:val="00D06B08"/>
    <w:rsid w:val="00D06BEA"/>
    <w:rsid w:val="00D06D05"/>
    <w:rsid w:val="00D06E74"/>
    <w:rsid w:val="00D0707E"/>
    <w:rsid w:val="00D0737A"/>
    <w:rsid w:val="00D07592"/>
    <w:rsid w:val="00D07933"/>
    <w:rsid w:val="00D07AA0"/>
    <w:rsid w:val="00D07B4C"/>
    <w:rsid w:val="00D07CD3"/>
    <w:rsid w:val="00D07D11"/>
    <w:rsid w:val="00D10E0B"/>
    <w:rsid w:val="00D10E76"/>
    <w:rsid w:val="00D1103E"/>
    <w:rsid w:val="00D11277"/>
    <w:rsid w:val="00D11BB1"/>
    <w:rsid w:val="00D11DEF"/>
    <w:rsid w:val="00D120C0"/>
    <w:rsid w:val="00D1213B"/>
    <w:rsid w:val="00D123DF"/>
    <w:rsid w:val="00D1253F"/>
    <w:rsid w:val="00D1257A"/>
    <w:rsid w:val="00D12669"/>
    <w:rsid w:val="00D127EE"/>
    <w:rsid w:val="00D12A5E"/>
    <w:rsid w:val="00D12B37"/>
    <w:rsid w:val="00D13013"/>
    <w:rsid w:val="00D13211"/>
    <w:rsid w:val="00D135BB"/>
    <w:rsid w:val="00D13EF2"/>
    <w:rsid w:val="00D14563"/>
    <w:rsid w:val="00D14729"/>
    <w:rsid w:val="00D14A25"/>
    <w:rsid w:val="00D14B51"/>
    <w:rsid w:val="00D14B6A"/>
    <w:rsid w:val="00D14BF8"/>
    <w:rsid w:val="00D14F2F"/>
    <w:rsid w:val="00D1539C"/>
    <w:rsid w:val="00D15419"/>
    <w:rsid w:val="00D15448"/>
    <w:rsid w:val="00D1552A"/>
    <w:rsid w:val="00D155FD"/>
    <w:rsid w:val="00D15A0A"/>
    <w:rsid w:val="00D15A32"/>
    <w:rsid w:val="00D16047"/>
    <w:rsid w:val="00D160FC"/>
    <w:rsid w:val="00D161B2"/>
    <w:rsid w:val="00D16228"/>
    <w:rsid w:val="00D16CCB"/>
    <w:rsid w:val="00D16F59"/>
    <w:rsid w:val="00D16F64"/>
    <w:rsid w:val="00D1702F"/>
    <w:rsid w:val="00D175CD"/>
    <w:rsid w:val="00D1794D"/>
    <w:rsid w:val="00D17A75"/>
    <w:rsid w:val="00D17B25"/>
    <w:rsid w:val="00D17BA9"/>
    <w:rsid w:val="00D17C34"/>
    <w:rsid w:val="00D17DB1"/>
    <w:rsid w:val="00D17E4C"/>
    <w:rsid w:val="00D17F0B"/>
    <w:rsid w:val="00D17FCF"/>
    <w:rsid w:val="00D20044"/>
    <w:rsid w:val="00D209F9"/>
    <w:rsid w:val="00D20AE3"/>
    <w:rsid w:val="00D20B13"/>
    <w:rsid w:val="00D20ED6"/>
    <w:rsid w:val="00D20F90"/>
    <w:rsid w:val="00D21311"/>
    <w:rsid w:val="00D213CC"/>
    <w:rsid w:val="00D2142A"/>
    <w:rsid w:val="00D2164B"/>
    <w:rsid w:val="00D216FD"/>
    <w:rsid w:val="00D21BDB"/>
    <w:rsid w:val="00D21D3E"/>
    <w:rsid w:val="00D21FF1"/>
    <w:rsid w:val="00D22DCF"/>
    <w:rsid w:val="00D23508"/>
    <w:rsid w:val="00D2385E"/>
    <w:rsid w:val="00D23959"/>
    <w:rsid w:val="00D23A66"/>
    <w:rsid w:val="00D23B5B"/>
    <w:rsid w:val="00D23B6E"/>
    <w:rsid w:val="00D23C17"/>
    <w:rsid w:val="00D2475E"/>
    <w:rsid w:val="00D24876"/>
    <w:rsid w:val="00D24921"/>
    <w:rsid w:val="00D24976"/>
    <w:rsid w:val="00D24CB2"/>
    <w:rsid w:val="00D24CC3"/>
    <w:rsid w:val="00D24D99"/>
    <w:rsid w:val="00D25514"/>
    <w:rsid w:val="00D25876"/>
    <w:rsid w:val="00D259CA"/>
    <w:rsid w:val="00D25AAE"/>
    <w:rsid w:val="00D25CC1"/>
    <w:rsid w:val="00D25DA8"/>
    <w:rsid w:val="00D25E2D"/>
    <w:rsid w:val="00D25F08"/>
    <w:rsid w:val="00D26016"/>
    <w:rsid w:val="00D262AD"/>
    <w:rsid w:val="00D26367"/>
    <w:rsid w:val="00D26395"/>
    <w:rsid w:val="00D264F9"/>
    <w:rsid w:val="00D265FF"/>
    <w:rsid w:val="00D26768"/>
    <w:rsid w:val="00D267EC"/>
    <w:rsid w:val="00D26C1C"/>
    <w:rsid w:val="00D26CEA"/>
    <w:rsid w:val="00D27086"/>
    <w:rsid w:val="00D2759C"/>
    <w:rsid w:val="00D275C0"/>
    <w:rsid w:val="00D276F0"/>
    <w:rsid w:val="00D27AA2"/>
    <w:rsid w:val="00D27D6E"/>
    <w:rsid w:val="00D27EE9"/>
    <w:rsid w:val="00D27F5F"/>
    <w:rsid w:val="00D27F88"/>
    <w:rsid w:val="00D3027D"/>
    <w:rsid w:val="00D30D5E"/>
    <w:rsid w:val="00D30D94"/>
    <w:rsid w:val="00D30F20"/>
    <w:rsid w:val="00D310F1"/>
    <w:rsid w:val="00D31748"/>
    <w:rsid w:val="00D31C6D"/>
    <w:rsid w:val="00D326B2"/>
    <w:rsid w:val="00D32803"/>
    <w:rsid w:val="00D32AC0"/>
    <w:rsid w:val="00D32B17"/>
    <w:rsid w:val="00D32E41"/>
    <w:rsid w:val="00D32FCA"/>
    <w:rsid w:val="00D334E9"/>
    <w:rsid w:val="00D33507"/>
    <w:rsid w:val="00D33D67"/>
    <w:rsid w:val="00D33E15"/>
    <w:rsid w:val="00D33F3F"/>
    <w:rsid w:val="00D34146"/>
    <w:rsid w:val="00D34176"/>
    <w:rsid w:val="00D3468F"/>
    <w:rsid w:val="00D34806"/>
    <w:rsid w:val="00D34CC4"/>
    <w:rsid w:val="00D34FEE"/>
    <w:rsid w:val="00D3551F"/>
    <w:rsid w:val="00D3552E"/>
    <w:rsid w:val="00D35571"/>
    <w:rsid w:val="00D35579"/>
    <w:rsid w:val="00D356A9"/>
    <w:rsid w:val="00D35801"/>
    <w:rsid w:val="00D3603A"/>
    <w:rsid w:val="00D360DF"/>
    <w:rsid w:val="00D36273"/>
    <w:rsid w:val="00D362C4"/>
    <w:rsid w:val="00D362DE"/>
    <w:rsid w:val="00D36C99"/>
    <w:rsid w:val="00D36CAF"/>
    <w:rsid w:val="00D370A0"/>
    <w:rsid w:val="00D3718C"/>
    <w:rsid w:val="00D371FD"/>
    <w:rsid w:val="00D3740A"/>
    <w:rsid w:val="00D37747"/>
    <w:rsid w:val="00D37C20"/>
    <w:rsid w:val="00D37D88"/>
    <w:rsid w:val="00D37F67"/>
    <w:rsid w:val="00D40089"/>
    <w:rsid w:val="00D402FA"/>
    <w:rsid w:val="00D40492"/>
    <w:rsid w:val="00D40570"/>
    <w:rsid w:val="00D40A67"/>
    <w:rsid w:val="00D40C8B"/>
    <w:rsid w:val="00D40DB0"/>
    <w:rsid w:val="00D40F7C"/>
    <w:rsid w:val="00D41352"/>
    <w:rsid w:val="00D4166A"/>
    <w:rsid w:val="00D4171E"/>
    <w:rsid w:val="00D417A1"/>
    <w:rsid w:val="00D418DC"/>
    <w:rsid w:val="00D41A59"/>
    <w:rsid w:val="00D41A78"/>
    <w:rsid w:val="00D41D52"/>
    <w:rsid w:val="00D424D9"/>
    <w:rsid w:val="00D432F6"/>
    <w:rsid w:val="00D43329"/>
    <w:rsid w:val="00D43483"/>
    <w:rsid w:val="00D434E1"/>
    <w:rsid w:val="00D43643"/>
    <w:rsid w:val="00D437EE"/>
    <w:rsid w:val="00D43C8D"/>
    <w:rsid w:val="00D43DF3"/>
    <w:rsid w:val="00D44095"/>
    <w:rsid w:val="00D4439E"/>
    <w:rsid w:val="00D44788"/>
    <w:rsid w:val="00D448DE"/>
    <w:rsid w:val="00D449D6"/>
    <w:rsid w:val="00D45384"/>
    <w:rsid w:val="00D45389"/>
    <w:rsid w:val="00D454AF"/>
    <w:rsid w:val="00D456CA"/>
    <w:rsid w:val="00D45AD8"/>
    <w:rsid w:val="00D45C35"/>
    <w:rsid w:val="00D45D8C"/>
    <w:rsid w:val="00D45F50"/>
    <w:rsid w:val="00D46B21"/>
    <w:rsid w:val="00D46B64"/>
    <w:rsid w:val="00D46B9F"/>
    <w:rsid w:val="00D470BE"/>
    <w:rsid w:val="00D471DD"/>
    <w:rsid w:val="00D472EC"/>
    <w:rsid w:val="00D4798C"/>
    <w:rsid w:val="00D47A90"/>
    <w:rsid w:val="00D47D2B"/>
    <w:rsid w:val="00D502B0"/>
    <w:rsid w:val="00D503CB"/>
    <w:rsid w:val="00D503D4"/>
    <w:rsid w:val="00D50761"/>
    <w:rsid w:val="00D50ADD"/>
    <w:rsid w:val="00D50F35"/>
    <w:rsid w:val="00D51063"/>
    <w:rsid w:val="00D51213"/>
    <w:rsid w:val="00D51807"/>
    <w:rsid w:val="00D52315"/>
    <w:rsid w:val="00D52427"/>
    <w:rsid w:val="00D527CA"/>
    <w:rsid w:val="00D52811"/>
    <w:rsid w:val="00D528A5"/>
    <w:rsid w:val="00D52B70"/>
    <w:rsid w:val="00D52D8C"/>
    <w:rsid w:val="00D52FB3"/>
    <w:rsid w:val="00D535A8"/>
    <w:rsid w:val="00D537D0"/>
    <w:rsid w:val="00D538EC"/>
    <w:rsid w:val="00D53A2B"/>
    <w:rsid w:val="00D53EC6"/>
    <w:rsid w:val="00D54017"/>
    <w:rsid w:val="00D541C3"/>
    <w:rsid w:val="00D54354"/>
    <w:rsid w:val="00D5436F"/>
    <w:rsid w:val="00D5453A"/>
    <w:rsid w:val="00D546FE"/>
    <w:rsid w:val="00D5490A"/>
    <w:rsid w:val="00D54939"/>
    <w:rsid w:val="00D54B8B"/>
    <w:rsid w:val="00D54DE2"/>
    <w:rsid w:val="00D5556D"/>
    <w:rsid w:val="00D557A6"/>
    <w:rsid w:val="00D55813"/>
    <w:rsid w:val="00D56604"/>
    <w:rsid w:val="00D566FB"/>
    <w:rsid w:val="00D567D6"/>
    <w:rsid w:val="00D569CB"/>
    <w:rsid w:val="00D56A95"/>
    <w:rsid w:val="00D56CCF"/>
    <w:rsid w:val="00D56DC4"/>
    <w:rsid w:val="00D571DF"/>
    <w:rsid w:val="00D57233"/>
    <w:rsid w:val="00D5793B"/>
    <w:rsid w:val="00D579F6"/>
    <w:rsid w:val="00D6041B"/>
    <w:rsid w:val="00D6052E"/>
    <w:rsid w:val="00D60D1B"/>
    <w:rsid w:val="00D610AE"/>
    <w:rsid w:val="00D614FE"/>
    <w:rsid w:val="00D61644"/>
    <w:rsid w:val="00D61ACE"/>
    <w:rsid w:val="00D6232C"/>
    <w:rsid w:val="00D62A92"/>
    <w:rsid w:val="00D62C13"/>
    <w:rsid w:val="00D63124"/>
    <w:rsid w:val="00D633C8"/>
    <w:rsid w:val="00D6377D"/>
    <w:rsid w:val="00D63CE1"/>
    <w:rsid w:val="00D63E90"/>
    <w:rsid w:val="00D63F2A"/>
    <w:rsid w:val="00D640BC"/>
    <w:rsid w:val="00D64492"/>
    <w:rsid w:val="00D64839"/>
    <w:rsid w:val="00D648E9"/>
    <w:rsid w:val="00D65146"/>
    <w:rsid w:val="00D652A2"/>
    <w:rsid w:val="00D652E1"/>
    <w:rsid w:val="00D65382"/>
    <w:rsid w:val="00D65525"/>
    <w:rsid w:val="00D655F4"/>
    <w:rsid w:val="00D65BB5"/>
    <w:rsid w:val="00D65E8B"/>
    <w:rsid w:val="00D6604A"/>
    <w:rsid w:val="00D662C4"/>
    <w:rsid w:val="00D663A8"/>
    <w:rsid w:val="00D66506"/>
    <w:rsid w:val="00D665B4"/>
    <w:rsid w:val="00D669B7"/>
    <w:rsid w:val="00D66A2F"/>
    <w:rsid w:val="00D66C07"/>
    <w:rsid w:val="00D66DA4"/>
    <w:rsid w:val="00D67034"/>
    <w:rsid w:val="00D6717C"/>
    <w:rsid w:val="00D672FC"/>
    <w:rsid w:val="00D673CB"/>
    <w:rsid w:val="00D67410"/>
    <w:rsid w:val="00D6751D"/>
    <w:rsid w:val="00D67588"/>
    <w:rsid w:val="00D67945"/>
    <w:rsid w:val="00D67A13"/>
    <w:rsid w:val="00D67C5C"/>
    <w:rsid w:val="00D67D54"/>
    <w:rsid w:val="00D67F99"/>
    <w:rsid w:val="00D67FEB"/>
    <w:rsid w:val="00D70486"/>
    <w:rsid w:val="00D70758"/>
    <w:rsid w:val="00D7079D"/>
    <w:rsid w:val="00D70AAA"/>
    <w:rsid w:val="00D70D81"/>
    <w:rsid w:val="00D70E80"/>
    <w:rsid w:val="00D70F3C"/>
    <w:rsid w:val="00D7127B"/>
    <w:rsid w:val="00D71385"/>
    <w:rsid w:val="00D71410"/>
    <w:rsid w:val="00D715B1"/>
    <w:rsid w:val="00D71633"/>
    <w:rsid w:val="00D71B12"/>
    <w:rsid w:val="00D720B7"/>
    <w:rsid w:val="00D72211"/>
    <w:rsid w:val="00D7227E"/>
    <w:rsid w:val="00D7236D"/>
    <w:rsid w:val="00D72599"/>
    <w:rsid w:val="00D725F9"/>
    <w:rsid w:val="00D72746"/>
    <w:rsid w:val="00D727DB"/>
    <w:rsid w:val="00D729DE"/>
    <w:rsid w:val="00D72C48"/>
    <w:rsid w:val="00D72C4B"/>
    <w:rsid w:val="00D72D32"/>
    <w:rsid w:val="00D72DAF"/>
    <w:rsid w:val="00D72F29"/>
    <w:rsid w:val="00D72F81"/>
    <w:rsid w:val="00D73235"/>
    <w:rsid w:val="00D7343A"/>
    <w:rsid w:val="00D7347B"/>
    <w:rsid w:val="00D73562"/>
    <w:rsid w:val="00D737AE"/>
    <w:rsid w:val="00D73A1F"/>
    <w:rsid w:val="00D73B0D"/>
    <w:rsid w:val="00D73CEB"/>
    <w:rsid w:val="00D73E3D"/>
    <w:rsid w:val="00D73E6E"/>
    <w:rsid w:val="00D74242"/>
    <w:rsid w:val="00D7438F"/>
    <w:rsid w:val="00D7470E"/>
    <w:rsid w:val="00D74711"/>
    <w:rsid w:val="00D749D0"/>
    <w:rsid w:val="00D74BE0"/>
    <w:rsid w:val="00D74FE5"/>
    <w:rsid w:val="00D751E3"/>
    <w:rsid w:val="00D75587"/>
    <w:rsid w:val="00D75A3E"/>
    <w:rsid w:val="00D75A92"/>
    <w:rsid w:val="00D75C2A"/>
    <w:rsid w:val="00D7608A"/>
    <w:rsid w:val="00D762DA"/>
    <w:rsid w:val="00D76376"/>
    <w:rsid w:val="00D7690A"/>
    <w:rsid w:val="00D7690D"/>
    <w:rsid w:val="00D7693C"/>
    <w:rsid w:val="00D76A4D"/>
    <w:rsid w:val="00D76CAD"/>
    <w:rsid w:val="00D76E1D"/>
    <w:rsid w:val="00D77255"/>
    <w:rsid w:val="00D77A5C"/>
    <w:rsid w:val="00D77B62"/>
    <w:rsid w:val="00D77E82"/>
    <w:rsid w:val="00D804A6"/>
    <w:rsid w:val="00D8066B"/>
    <w:rsid w:val="00D80695"/>
    <w:rsid w:val="00D80AD9"/>
    <w:rsid w:val="00D80DED"/>
    <w:rsid w:val="00D81180"/>
    <w:rsid w:val="00D81823"/>
    <w:rsid w:val="00D8199B"/>
    <w:rsid w:val="00D81A50"/>
    <w:rsid w:val="00D81B34"/>
    <w:rsid w:val="00D821A5"/>
    <w:rsid w:val="00D822BD"/>
    <w:rsid w:val="00D82ACE"/>
    <w:rsid w:val="00D82D8C"/>
    <w:rsid w:val="00D83089"/>
    <w:rsid w:val="00D83136"/>
    <w:rsid w:val="00D832A7"/>
    <w:rsid w:val="00D8337D"/>
    <w:rsid w:val="00D83392"/>
    <w:rsid w:val="00D8340D"/>
    <w:rsid w:val="00D834A0"/>
    <w:rsid w:val="00D83840"/>
    <w:rsid w:val="00D8386F"/>
    <w:rsid w:val="00D83889"/>
    <w:rsid w:val="00D841F6"/>
    <w:rsid w:val="00D8439F"/>
    <w:rsid w:val="00D84AEA"/>
    <w:rsid w:val="00D84BE2"/>
    <w:rsid w:val="00D84DDE"/>
    <w:rsid w:val="00D84E07"/>
    <w:rsid w:val="00D850B9"/>
    <w:rsid w:val="00D8520B"/>
    <w:rsid w:val="00D856A2"/>
    <w:rsid w:val="00D85D79"/>
    <w:rsid w:val="00D85FAB"/>
    <w:rsid w:val="00D85FDE"/>
    <w:rsid w:val="00D860C0"/>
    <w:rsid w:val="00D86309"/>
    <w:rsid w:val="00D86702"/>
    <w:rsid w:val="00D86783"/>
    <w:rsid w:val="00D86C83"/>
    <w:rsid w:val="00D86F14"/>
    <w:rsid w:val="00D87356"/>
    <w:rsid w:val="00D874EE"/>
    <w:rsid w:val="00D87510"/>
    <w:rsid w:val="00D8760A"/>
    <w:rsid w:val="00D87A8F"/>
    <w:rsid w:val="00D87B65"/>
    <w:rsid w:val="00D87C28"/>
    <w:rsid w:val="00D87FB1"/>
    <w:rsid w:val="00D87FD1"/>
    <w:rsid w:val="00D90192"/>
    <w:rsid w:val="00D90803"/>
    <w:rsid w:val="00D90BBF"/>
    <w:rsid w:val="00D90C61"/>
    <w:rsid w:val="00D90E9E"/>
    <w:rsid w:val="00D90EC4"/>
    <w:rsid w:val="00D90FB8"/>
    <w:rsid w:val="00D90FE4"/>
    <w:rsid w:val="00D9152F"/>
    <w:rsid w:val="00D915F7"/>
    <w:rsid w:val="00D91810"/>
    <w:rsid w:val="00D91E7B"/>
    <w:rsid w:val="00D92214"/>
    <w:rsid w:val="00D923C0"/>
    <w:rsid w:val="00D92689"/>
    <w:rsid w:val="00D927EE"/>
    <w:rsid w:val="00D92956"/>
    <w:rsid w:val="00D92AAC"/>
    <w:rsid w:val="00D92F7B"/>
    <w:rsid w:val="00D93257"/>
    <w:rsid w:val="00D936A0"/>
    <w:rsid w:val="00D94346"/>
    <w:rsid w:val="00D94492"/>
    <w:rsid w:val="00D94683"/>
    <w:rsid w:val="00D94A57"/>
    <w:rsid w:val="00D94AB0"/>
    <w:rsid w:val="00D94FBB"/>
    <w:rsid w:val="00D9521A"/>
    <w:rsid w:val="00D953C7"/>
    <w:rsid w:val="00D95445"/>
    <w:rsid w:val="00D95460"/>
    <w:rsid w:val="00D9555E"/>
    <w:rsid w:val="00D955E1"/>
    <w:rsid w:val="00D95B60"/>
    <w:rsid w:val="00D95B70"/>
    <w:rsid w:val="00D95E47"/>
    <w:rsid w:val="00D95F9A"/>
    <w:rsid w:val="00D962F0"/>
    <w:rsid w:val="00D9632F"/>
    <w:rsid w:val="00D9682D"/>
    <w:rsid w:val="00D96B33"/>
    <w:rsid w:val="00D96C45"/>
    <w:rsid w:val="00D96DC6"/>
    <w:rsid w:val="00D96DDC"/>
    <w:rsid w:val="00D96EE1"/>
    <w:rsid w:val="00D96FBF"/>
    <w:rsid w:val="00D97353"/>
    <w:rsid w:val="00D97EA6"/>
    <w:rsid w:val="00D97FA9"/>
    <w:rsid w:val="00DA00C1"/>
    <w:rsid w:val="00DA04C3"/>
    <w:rsid w:val="00DA053D"/>
    <w:rsid w:val="00DA0A2C"/>
    <w:rsid w:val="00DA0AE4"/>
    <w:rsid w:val="00DA1018"/>
    <w:rsid w:val="00DA10DA"/>
    <w:rsid w:val="00DA1449"/>
    <w:rsid w:val="00DA18AD"/>
    <w:rsid w:val="00DA1BF7"/>
    <w:rsid w:val="00DA2437"/>
    <w:rsid w:val="00DA2724"/>
    <w:rsid w:val="00DA2901"/>
    <w:rsid w:val="00DA3066"/>
    <w:rsid w:val="00DA337A"/>
    <w:rsid w:val="00DA3602"/>
    <w:rsid w:val="00DA3834"/>
    <w:rsid w:val="00DA38D5"/>
    <w:rsid w:val="00DA3D10"/>
    <w:rsid w:val="00DA3FD5"/>
    <w:rsid w:val="00DA416E"/>
    <w:rsid w:val="00DA422A"/>
    <w:rsid w:val="00DA4587"/>
    <w:rsid w:val="00DA493F"/>
    <w:rsid w:val="00DA4A1B"/>
    <w:rsid w:val="00DA4A40"/>
    <w:rsid w:val="00DA4CC5"/>
    <w:rsid w:val="00DA5414"/>
    <w:rsid w:val="00DA5836"/>
    <w:rsid w:val="00DA589D"/>
    <w:rsid w:val="00DA58F8"/>
    <w:rsid w:val="00DA5C2A"/>
    <w:rsid w:val="00DA5FCB"/>
    <w:rsid w:val="00DA60C7"/>
    <w:rsid w:val="00DA6167"/>
    <w:rsid w:val="00DA6395"/>
    <w:rsid w:val="00DA6746"/>
    <w:rsid w:val="00DA6A9E"/>
    <w:rsid w:val="00DA6E05"/>
    <w:rsid w:val="00DA73FA"/>
    <w:rsid w:val="00DA743A"/>
    <w:rsid w:val="00DA79D1"/>
    <w:rsid w:val="00DB0025"/>
    <w:rsid w:val="00DB01A8"/>
    <w:rsid w:val="00DB028A"/>
    <w:rsid w:val="00DB048E"/>
    <w:rsid w:val="00DB0DA9"/>
    <w:rsid w:val="00DB0EB5"/>
    <w:rsid w:val="00DB125F"/>
    <w:rsid w:val="00DB1351"/>
    <w:rsid w:val="00DB14D1"/>
    <w:rsid w:val="00DB1914"/>
    <w:rsid w:val="00DB197F"/>
    <w:rsid w:val="00DB1E0D"/>
    <w:rsid w:val="00DB1E1A"/>
    <w:rsid w:val="00DB1FB1"/>
    <w:rsid w:val="00DB27E1"/>
    <w:rsid w:val="00DB2B4D"/>
    <w:rsid w:val="00DB2BEE"/>
    <w:rsid w:val="00DB2F71"/>
    <w:rsid w:val="00DB352E"/>
    <w:rsid w:val="00DB3A59"/>
    <w:rsid w:val="00DB3CD9"/>
    <w:rsid w:val="00DB4027"/>
    <w:rsid w:val="00DB4333"/>
    <w:rsid w:val="00DB4363"/>
    <w:rsid w:val="00DB4565"/>
    <w:rsid w:val="00DB4656"/>
    <w:rsid w:val="00DB4D5B"/>
    <w:rsid w:val="00DB54F8"/>
    <w:rsid w:val="00DB566F"/>
    <w:rsid w:val="00DB56FF"/>
    <w:rsid w:val="00DB5939"/>
    <w:rsid w:val="00DB5D93"/>
    <w:rsid w:val="00DB61BB"/>
    <w:rsid w:val="00DB646A"/>
    <w:rsid w:val="00DB6709"/>
    <w:rsid w:val="00DB6717"/>
    <w:rsid w:val="00DB68ED"/>
    <w:rsid w:val="00DB6FDA"/>
    <w:rsid w:val="00DB6FF6"/>
    <w:rsid w:val="00DB7049"/>
    <w:rsid w:val="00DB714F"/>
    <w:rsid w:val="00DB7521"/>
    <w:rsid w:val="00DB7647"/>
    <w:rsid w:val="00DB77C0"/>
    <w:rsid w:val="00DB77C8"/>
    <w:rsid w:val="00DB78E7"/>
    <w:rsid w:val="00DB7A6F"/>
    <w:rsid w:val="00DB7B02"/>
    <w:rsid w:val="00DC048F"/>
    <w:rsid w:val="00DC086F"/>
    <w:rsid w:val="00DC08AB"/>
    <w:rsid w:val="00DC0D5A"/>
    <w:rsid w:val="00DC1024"/>
    <w:rsid w:val="00DC124A"/>
    <w:rsid w:val="00DC12A2"/>
    <w:rsid w:val="00DC135A"/>
    <w:rsid w:val="00DC13DE"/>
    <w:rsid w:val="00DC16A9"/>
    <w:rsid w:val="00DC192D"/>
    <w:rsid w:val="00DC1D09"/>
    <w:rsid w:val="00DC2134"/>
    <w:rsid w:val="00DC240A"/>
    <w:rsid w:val="00DC272C"/>
    <w:rsid w:val="00DC2897"/>
    <w:rsid w:val="00DC289D"/>
    <w:rsid w:val="00DC29F3"/>
    <w:rsid w:val="00DC2ADA"/>
    <w:rsid w:val="00DC2E94"/>
    <w:rsid w:val="00DC32A8"/>
    <w:rsid w:val="00DC3512"/>
    <w:rsid w:val="00DC3680"/>
    <w:rsid w:val="00DC393E"/>
    <w:rsid w:val="00DC3B4C"/>
    <w:rsid w:val="00DC3E4B"/>
    <w:rsid w:val="00DC3F82"/>
    <w:rsid w:val="00DC3FB1"/>
    <w:rsid w:val="00DC3FE5"/>
    <w:rsid w:val="00DC4002"/>
    <w:rsid w:val="00DC401E"/>
    <w:rsid w:val="00DC444A"/>
    <w:rsid w:val="00DC4463"/>
    <w:rsid w:val="00DC44AE"/>
    <w:rsid w:val="00DC48BC"/>
    <w:rsid w:val="00DC4CCD"/>
    <w:rsid w:val="00DC4D60"/>
    <w:rsid w:val="00DC4D64"/>
    <w:rsid w:val="00DC4EEF"/>
    <w:rsid w:val="00DC5078"/>
    <w:rsid w:val="00DC5BB8"/>
    <w:rsid w:val="00DC5FA7"/>
    <w:rsid w:val="00DC62BE"/>
    <w:rsid w:val="00DC6450"/>
    <w:rsid w:val="00DC64E4"/>
    <w:rsid w:val="00DC6505"/>
    <w:rsid w:val="00DC6A02"/>
    <w:rsid w:val="00DC6AE8"/>
    <w:rsid w:val="00DC6B45"/>
    <w:rsid w:val="00DC73DD"/>
    <w:rsid w:val="00DC7CCB"/>
    <w:rsid w:val="00DC7FEE"/>
    <w:rsid w:val="00DD019D"/>
    <w:rsid w:val="00DD05E1"/>
    <w:rsid w:val="00DD071E"/>
    <w:rsid w:val="00DD099C"/>
    <w:rsid w:val="00DD0A3C"/>
    <w:rsid w:val="00DD0E08"/>
    <w:rsid w:val="00DD1DF1"/>
    <w:rsid w:val="00DD21ED"/>
    <w:rsid w:val="00DD21FC"/>
    <w:rsid w:val="00DD22C4"/>
    <w:rsid w:val="00DD2616"/>
    <w:rsid w:val="00DD2718"/>
    <w:rsid w:val="00DD271D"/>
    <w:rsid w:val="00DD2791"/>
    <w:rsid w:val="00DD2955"/>
    <w:rsid w:val="00DD2971"/>
    <w:rsid w:val="00DD2F29"/>
    <w:rsid w:val="00DD3131"/>
    <w:rsid w:val="00DD3460"/>
    <w:rsid w:val="00DD34BC"/>
    <w:rsid w:val="00DD3780"/>
    <w:rsid w:val="00DD3AD0"/>
    <w:rsid w:val="00DD3CE8"/>
    <w:rsid w:val="00DD46BC"/>
    <w:rsid w:val="00DD4B81"/>
    <w:rsid w:val="00DD4CC2"/>
    <w:rsid w:val="00DD4DB3"/>
    <w:rsid w:val="00DD4E63"/>
    <w:rsid w:val="00DD4FE4"/>
    <w:rsid w:val="00DD5515"/>
    <w:rsid w:val="00DD5A6C"/>
    <w:rsid w:val="00DD5CCA"/>
    <w:rsid w:val="00DD5F69"/>
    <w:rsid w:val="00DD60A4"/>
    <w:rsid w:val="00DD622C"/>
    <w:rsid w:val="00DD69C3"/>
    <w:rsid w:val="00DD6AB0"/>
    <w:rsid w:val="00DD6BBD"/>
    <w:rsid w:val="00DD6BC0"/>
    <w:rsid w:val="00DD73DE"/>
    <w:rsid w:val="00DD76CE"/>
    <w:rsid w:val="00DD7C78"/>
    <w:rsid w:val="00DD7E9A"/>
    <w:rsid w:val="00DD7FC4"/>
    <w:rsid w:val="00DD7FEB"/>
    <w:rsid w:val="00DE0082"/>
    <w:rsid w:val="00DE05E4"/>
    <w:rsid w:val="00DE06FE"/>
    <w:rsid w:val="00DE073C"/>
    <w:rsid w:val="00DE0A78"/>
    <w:rsid w:val="00DE0BCD"/>
    <w:rsid w:val="00DE0DF6"/>
    <w:rsid w:val="00DE1226"/>
    <w:rsid w:val="00DE15DE"/>
    <w:rsid w:val="00DE16BB"/>
    <w:rsid w:val="00DE18B0"/>
    <w:rsid w:val="00DE1983"/>
    <w:rsid w:val="00DE1B91"/>
    <w:rsid w:val="00DE1E1A"/>
    <w:rsid w:val="00DE1F4D"/>
    <w:rsid w:val="00DE20A9"/>
    <w:rsid w:val="00DE22CD"/>
    <w:rsid w:val="00DE285C"/>
    <w:rsid w:val="00DE2864"/>
    <w:rsid w:val="00DE2AF4"/>
    <w:rsid w:val="00DE2CAD"/>
    <w:rsid w:val="00DE3149"/>
    <w:rsid w:val="00DE3556"/>
    <w:rsid w:val="00DE35C7"/>
    <w:rsid w:val="00DE375B"/>
    <w:rsid w:val="00DE3822"/>
    <w:rsid w:val="00DE3C9E"/>
    <w:rsid w:val="00DE405F"/>
    <w:rsid w:val="00DE43C0"/>
    <w:rsid w:val="00DE49A4"/>
    <w:rsid w:val="00DE4DBD"/>
    <w:rsid w:val="00DE5148"/>
    <w:rsid w:val="00DE5516"/>
    <w:rsid w:val="00DE572C"/>
    <w:rsid w:val="00DE5C74"/>
    <w:rsid w:val="00DE5F60"/>
    <w:rsid w:val="00DE5FD5"/>
    <w:rsid w:val="00DE605C"/>
    <w:rsid w:val="00DE6120"/>
    <w:rsid w:val="00DE618B"/>
    <w:rsid w:val="00DE61D5"/>
    <w:rsid w:val="00DE68B1"/>
    <w:rsid w:val="00DE691E"/>
    <w:rsid w:val="00DE6CC4"/>
    <w:rsid w:val="00DE6E57"/>
    <w:rsid w:val="00DE6F91"/>
    <w:rsid w:val="00DE70D7"/>
    <w:rsid w:val="00DE7421"/>
    <w:rsid w:val="00DE7757"/>
    <w:rsid w:val="00DE7E01"/>
    <w:rsid w:val="00DE7E8D"/>
    <w:rsid w:val="00DF0099"/>
    <w:rsid w:val="00DF02E6"/>
    <w:rsid w:val="00DF041A"/>
    <w:rsid w:val="00DF06BC"/>
    <w:rsid w:val="00DF138A"/>
    <w:rsid w:val="00DF1413"/>
    <w:rsid w:val="00DF1422"/>
    <w:rsid w:val="00DF14EB"/>
    <w:rsid w:val="00DF1749"/>
    <w:rsid w:val="00DF1BAD"/>
    <w:rsid w:val="00DF1C2D"/>
    <w:rsid w:val="00DF26E8"/>
    <w:rsid w:val="00DF2754"/>
    <w:rsid w:val="00DF2A07"/>
    <w:rsid w:val="00DF2C8D"/>
    <w:rsid w:val="00DF2C99"/>
    <w:rsid w:val="00DF33CC"/>
    <w:rsid w:val="00DF353A"/>
    <w:rsid w:val="00DF366D"/>
    <w:rsid w:val="00DF39C3"/>
    <w:rsid w:val="00DF469D"/>
    <w:rsid w:val="00DF470D"/>
    <w:rsid w:val="00DF477D"/>
    <w:rsid w:val="00DF4904"/>
    <w:rsid w:val="00DF4B8E"/>
    <w:rsid w:val="00DF4C65"/>
    <w:rsid w:val="00DF4EEF"/>
    <w:rsid w:val="00DF5029"/>
    <w:rsid w:val="00DF530A"/>
    <w:rsid w:val="00DF5DCD"/>
    <w:rsid w:val="00DF63DE"/>
    <w:rsid w:val="00DF64AF"/>
    <w:rsid w:val="00DF6C0A"/>
    <w:rsid w:val="00DF6E44"/>
    <w:rsid w:val="00DF716C"/>
    <w:rsid w:val="00DF72E0"/>
    <w:rsid w:val="00DF74C7"/>
    <w:rsid w:val="00DF77BC"/>
    <w:rsid w:val="00DF78D0"/>
    <w:rsid w:val="00DF7B7D"/>
    <w:rsid w:val="00DF7CBC"/>
    <w:rsid w:val="00E00902"/>
    <w:rsid w:val="00E00B73"/>
    <w:rsid w:val="00E00F7F"/>
    <w:rsid w:val="00E011DC"/>
    <w:rsid w:val="00E01788"/>
    <w:rsid w:val="00E01DD5"/>
    <w:rsid w:val="00E0235F"/>
    <w:rsid w:val="00E028A0"/>
    <w:rsid w:val="00E02AF7"/>
    <w:rsid w:val="00E02FB8"/>
    <w:rsid w:val="00E0323F"/>
    <w:rsid w:val="00E0334E"/>
    <w:rsid w:val="00E037F8"/>
    <w:rsid w:val="00E039A6"/>
    <w:rsid w:val="00E03A66"/>
    <w:rsid w:val="00E03AAF"/>
    <w:rsid w:val="00E03B52"/>
    <w:rsid w:val="00E03D57"/>
    <w:rsid w:val="00E040C5"/>
    <w:rsid w:val="00E0442B"/>
    <w:rsid w:val="00E04483"/>
    <w:rsid w:val="00E044AC"/>
    <w:rsid w:val="00E04577"/>
    <w:rsid w:val="00E0485E"/>
    <w:rsid w:val="00E04E6D"/>
    <w:rsid w:val="00E04EE9"/>
    <w:rsid w:val="00E05735"/>
    <w:rsid w:val="00E05AE6"/>
    <w:rsid w:val="00E05E0A"/>
    <w:rsid w:val="00E05E46"/>
    <w:rsid w:val="00E05EB2"/>
    <w:rsid w:val="00E05EC3"/>
    <w:rsid w:val="00E060B4"/>
    <w:rsid w:val="00E0628B"/>
    <w:rsid w:val="00E0662E"/>
    <w:rsid w:val="00E067FC"/>
    <w:rsid w:val="00E06D28"/>
    <w:rsid w:val="00E06DA4"/>
    <w:rsid w:val="00E071CC"/>
    <w:rsid w:val="00E07413"/>
    <w:rsid w:val="00E07B19"/>
    <w:rsid w:val="00E07BE9"/>
    <w:rsid w:val="00E07CB9"/>
    <w:rsid w:val="00E07F39"/>
    <w:rsid w:val="00E10257"/>
    <w:rsid w:val="00E10467"/>
    <w:rsid w:val="00E10655"/>
    <w:rsid w:val="00E10948"/>
    <w:rsid w:val="00E10D2A"/>
    <w:rsid w:val="00E10FE0"/>
    <w:rsid w:val="00E1101F"/>
    <w:rsid w:val="00E1155C"/>
    <w:rsid w:val="00E1172A"/>
    <w:rsid w:val="00E1182D"/>
    <w:rsid w:val="00E11B93"/>
    <w:rsid w:val="00E11E06"/>
    <w:rsid w:val="00E12108"/>
    <w:rsid w:val="00E121F5"/>
    <w:rsid w:val="00E122EA"/>
    <w:rsid w:val="00E12D19"/>
    <w:rsid w:val="00E13079"/>
    <w:rsid w:val="00E13242"/>
    <w:rsid w:val="00E13399"/>
    <w:rsid w:val="00E13612"/>
    <w:rsid w:val="00E13889"/>
    <w:rsid w:val="00E13A0D"/>
    <w:rsid w:val="00E13A77"/>
    <w:rsid w:val="00E13C24"/>
    <w:rsid w:val="00E13ED6"/>
    <w:rsid w:val="00E13F23"/>
    <w:rsid w:val="00E14405"/>
    <w:rsid w:val="00E14547"/>
    <w:rsid w:val="00E149B0"/>
    <w:rsid w:val="00E14A96"/>
    <w:rsid w:val="00E15272"/>
    <w:rsid w:val="00E154F4"/>
    <w:rsid w:val="00E156D8"/>
    <w:rsid w:val="00E15988"/>
    <w:rsid w:val="00E15A2D"/>
    <w:rsid w:val="00E15DC5"/>
    <w:rsid w:val="00E15DEF"/>
    <w:rsid w:val="00E161E4"/>
    <w:rsid w:val="00E16291"/>
    <w:rsid w:val="00E1643A"/>
    <w:rsid w:val="00E16572"/>
    <w:rsid w:val="00E169EA"/>
    <w:rsid w:val="00E16E19"/>
    <w:rsid w:val="00E16F1F"/>
    <w:rsid w:val="00E1714E"/>
    <w:rsid w:val="00E1745C"/>
    <w:rsid w:val="00E174C7"/>
    <w:rsid w:val="00E178F9"/>
    <w:rsid w:val="00E202EE"/>
    <w:rsid w:val="00E20DB7"/>
    <w:rsid w:val="00E2127F"/>
    <w:rsid w:val="00E21395"/>
    <w:rsid w:val="00E2145C"/>
    <w:rsid w:val="00E21663"/>
    <w:rsid w:val="00E21A1E"/>
    <w:rsid w:val="00E21D2D"/>
    <w:rsid w:val="00E22039"/>
    <w:rsid w:val="00E22131"/>
    <w:rsid w:val="00E22310"/>
    <w:rsid w:val="00E2243C"/>
    <w:rsid w:val="00E224B2"/>
    <w:rsid w:val="00E2295E"/>
    <w:rsid w:val="00E22B8B"/>
    <w:rsid w:val="00E23017"/>
    <w:rsid w:val="00E23815"/>
    <w:rsid w:val="00E238CC"/>
    <w:rsid w:val="00E239FA"/>
    <w:rsid w:val="00E23A3C"/>
    <w:rsid w:val="00E23C43"/>
    <w:rsid w:val="00E23CC2"/>
    <w:rsid w:val="00E23CE7"/>
    <w:rsid w:val="00E23FF3"/>
    <w:rsid w:val="00E24EB0"/>
    <w:rsid w:val="00E2534A"/>
    <w:rsid w:val="00E25414"/>
    <w:rsid w:val="00E25434"/>
    <w:rsid w:val="00E25C1C"/>
    <w:rsid w:val="00E2606E"/>
    <w:rsid w:val="00E26195"/>
    <w:rsid w:val="00E263C6"/>
    <w:rsid w:val="00E266E9"/>
    <w:rsid w:val="00E267CA"/>
    <w:rsid w:val="00E26981"/>
    <w:rsid w:val="00E26F33"/>
    <w:rsid w:val="00E27618"/>
    <w:rsid w:val="00E27786"/>
    <w:rsid w:val="00E278D5"/>
    <w:rsid w:val="00E27A2A"/>
    <w:rsid w:val="00E27DD4"/>
    <w:rsid w:val="00E27DE3"/>
    <w:rsid w:val="00E307D4"/>
    <w:rsid w:val="00E30AA4"/>
    <w:rsid w:val="00E30C02"/>
    <w:rsid w:val="00E30D8F"/>
    <w:rsid w:val="00E31001"/>
    <w:rsid w:val="00E3113A"/>
    <w:rsid w:val="00E31216"/>
    <w:rsid w:val="00E3146A"/>
    <w:rsid w:val="00E31654"/>
    <w:rsid w:val="00E316C5"/>
    <w:rsid w:val="00E318C3"/>
    <w:rsid w:val="00E3200B"/>
    <w:rsid w:val="00E3211F"/>
    <w:rsid w:val="00E32672"/>
    <w:rsid w:val="00E33152"/>
    <w:rsid w:val="00E33242"/>
    <w:rsid w:val="00E3333B"/>
    <w:rsid w:val="00E33830"/>
    <w:rsid w:val="00E33C92"/>
    <w:rsid w:val="00E34BCB"/>
    <w:rsid w:val="00E34F54"/>
    <w:rsid w:val="00E34FDF"/>
    <w:rsid w:val="00E35039"/>
    <w:rsid w:val="00E35518"/>
    <w:rsid w:val="00E35853"/>
    <w:rsid w:val="00E35876"/>
    <w:rsid w:val="00E35B13"/>
    <w:rsid w:val="00E35ED6"/>
    <w:rsid w:val="00E361EC"/>
    <w:rsid w:val="00E363EC"/>
    <w:rsid w:val="00E36688"/>
    <w:rsid w:val="00E36E34"/>
    <w:rsid w:val="00E370A9"/>
    <w:rsid w:val="00E37361"/>
    <w:rsid w:val="00E378C0"/>
    <w:rsid w:val="00E37ECD"/>
    <w:rsid w:val="00E400A6"/>
    <w:rsid w:val="00E402BE"/>
    <w:rsid w:val="00E403C7"/>
    <w:rsid w:val="00E403D6"/>
    <w:rsid w:val="00E405EF"/>
    <w:rsid w:val="00E40737"/>
    <w:rsid w:val="00E407B5"/>
    <w:rsid w:val="00E40837"/>
    <w:rsid w:val="00E408BC"/>
    <w:rsid w:val="00E408CE"/>
    <w:rsid w:val="00E40C64"/>
    <w:rsid w:val="00E41064"/>
    <w:rsid w:val="00E410FE"/>
    <w:rsid w:val="00E41752"/>
    <w:rsid w:val="00E41945"/>
    <w:rsid w:val="00E419D8"/>
    <w:rsid w:val="00E41A3C"/>
    <w:rsid w:val="00E41F22"/>
    <w:rsid w:val="00E41F91"/>
    <w:rsid w:val="00E427CC"/>
    <w:rsid w:val="00E42927"/>
    <w:rsid w:val="00E433DB"/>
    <w:rsid w:val="00E43C9B"/>
    <w:rsid w:val="00E43CB0"/>
    <w:rsid w:val="00E43D58"/>
    <w:rsid w:val="00E43DD6"/>
    <w:rsid w:val="00E44147"/>
    <w:rsid w:val="00E4465D"/>
    <w:rsid w:val="00E44927"/>
    <w:rsid w:val="00E44E44"/>
    <w:rsid w:val="00E44E4A"/>
    <w:rsid w:val="00E45066"/>
    <w:rsid w:val="00E452FF"/>
    <w:rsid w:val="00E45EBD"/>
    <w:rsid w:val="00E46093"/>
    <w:rsid w:val="00E4654E"/>
    <w:rsid w:val="00E4667F"/>
    <w:rsid w:val="00E466C1"/>
    <w:rsid w:val="00E468CA"/>
    <w:rsid w:val="00E46D48"/>
    <w:rsid w:val="00E46FF7"/>
    <w:rsid w:val="00E471C6"/>
    <w:rsid w:val="00E4742E"/>
    <w:rsid w:val="00E47670"/>
    <w:rsid w:val="00E47985"/>
    <w:rsid w:val="00E479D5"/>
    <w:rsid w:val="00E5012B"/>
    <w:rsid w:val="00E50155"/>
    <w:rsid w:val="00E501F3"/>
    <w:rsid w:val="00E50209"/>
    <w:rsid w:val="00E509F2"/>
    <w:rsid w:val="00E50A7D"/>
    <w:rsid w:val="00E50B35"/>
    <w:rsid w:val="00E50D53"/>
    <w:rsid w:val="00E51118"/>
    <w:rsid w:val="00E511A9"/>
    <w:rsid w:val="00E512D6"/>
    <w:rsid w:val="00E51BAA"/>
    <w:rsid w:val="00E51EFE"/>
    <w:rsid w:val="00E521E3"/>
    <w:rsid w:val="00E526D8"/>
    <w:rsid w:val="00E527B2"/>
    <w:rsid w:val="00E529ED"/>
    <w:rsid w:val="00E52A50"/>
    <w:rsid w:val="00E53028"/>
    <w:rsid w:val="00E537B1"/>
    <w:rsid w:val="00E537CF"/>
    <w:rsid w:val="00E53BF3"/>
    <w:rsid w:val="00E541D7"/>
    <w:rsid w:val="00E54358"/>
    <w:rsid w:val="00E546E7"/>
    <w:rsid w:val="00E54EFC"/>
    <w:rsid w:val="00E5521A"/>
    <w:rsid w:val="00E552A8"/>
    <w:rsid w:val="00E55371"/>
    <w:rsid w:val="00E557D0"/>
    <w:rsid w:val="00E558AC"/>
    <w:rsid w:val="00E5598D"/>
    <w:rsid w:val="00E55A07"/>
    <w:rsid w:val="00E55B4E"/>
    <w:rsid w:val="00E55D11"/>
    <w:rsid w:val="00E55DF5"/>
    <w:rsid w:val="00E56918"/>
    <w:rsid w:val="00E571A2"/>
    <w:rsid w:val="00E5748B"/>
    <w:rsid w:val="00E577C4"/>
    <w:rsid w:val="00E60563"/>
    <w:rsid w:val="00E60631"/>
    <w:rsid w:val="00E60979"/>
    <w:rsid w:val="00E6097C"/>
    <w:rsid w:val="00E60BB8"/>
    <w:rsid w:val="00E61515"/>
    <w:rsid w:val="00E61862"/>
    <w:rsid w:val="00E61914"/>
    <w:rsid w:val="00E619ED"/>
    <w:rsid w:val="00E61A57"/>
    <w:rsid w:val="00E61C13"/>
    <w:rsid w:val="00E6254A"/>
    <w:rsid w:val="00E62730"/>
    <w:rsid w:val="00E627E1"/>
    <w:rsid w:val="00E62814"/>
    <w:rsid w:val="00E62BEA"/>
    <w:rsid w:val="00E62D69"/>
    <w:rsid w:val="00E6312E"/>
    <w:rsid w:val="00E63336"/>
    <w:rsid w:val="00E63517"/>
    <w:rsid w:val="00E63574"/>
    <w:rsid w:val="00E640AA"/>
    <w:rsid w:val="00E64557"/>
    <w:rsid w:val="00E646A2"/>
    <w:rsid w:val="00E64BD4"/>
    <w:rsid w:val="00E65068"/>
    <w:rsid w:val="00E6524C"/>
    <w:rsid w:val="00E657D1"/>
    <w:rsid w:val="00E65909"/>
    <w:rsid w:val="00E65BD9"/>
    <w:rsid w:val="00E65CE8"/>
    <w:rsid w:val="00E65D3B"/>
    <w:rsid w:val="00E65F25"/>
    <w:rsid w:val="00E65F5A"/>
    <w:rsid w:val="00E66051"/>
    <w:rsid w:val="00E6646B"/>
    <w:rsid w:val="00E66970"/>
    <w:rsid w:val="00E66ACC"/>
    <w:rsid w:val="00E66ED0"/>
    <w:rsid w:val="00E6725C"/>
    <w:rsid w:val="00E672FB"/>
    <w:rsid w:val="00E673FB"/>
    <w:rsid w:val="00E674EF"/>
    <w:rsid w:val="00E67E2B"/>
    <w:rsid w:val="00E67F31"/>
    <w:rsid w:val="00E67F60"/>
    <w:rsid w:val="00E70502"/>
    <w:rsid w:val="00E70869"/>
    <w:rsid w:val="00E708D0"/>
    <w:rsid w:val="00E70A2B"/>
    <w:rsid w:val="00E70B26"/>
    <w:rsid w:val="00E70C0F"/>
    <w:rsid w:val="00E70D2E"/>
    <w:rsid w:val="00E70E5E"/>
    <w:rsid w:val="00E71414"/>
    <w:rsid w:val="00E7181C"/>
    <w:rsid w:val="00E7188D"/>
    <w:rsid w:val="00E71BA6"/>
    <w:rsid w:val="00E71D72"/>
    <w:rsid w:val="00E7202A"/>
    <w:rsid w:val="00E72169"/>
    <w:rsid w:val="00E7259B"/>
    <w:rsid w:val="00E725B3"/>
    <w:rsid w:val="00E726E3"/>
    <w:rsid w:val="00E7270F"/>
    <w:rsid w:val="00E72B3C"/>
    <w:rsid w:val="00E72CBB"/>
    <w:rsid w:val="00E72DB7"/>
    <w:rsid w:val="00E72EB1"/>
    <w:rsid w:val="00E735EF"/>
    <w:rsid w:val="00E7381B"/>
    <w:rsid w:val="00E74043"/>
    <w:rsid w:val="00E744B7"/>
    <w:rsid w:val="00E7466A"/>
    <w:rsid w:val="00E746C2"/>
    <w:rsid w:val="00E74A13"/>
    <w:rsid w:val="00E74C99"/>
    <w:rsid w:val="00E74CC5"/>
    <w:rsid w:val="00E74EAC"/>
    <w:rsid w:val="00E755F0"/>
    <w:rsid w:val="00E7564F"/>
    <w:rsid w:val="00E75807"/>
    <w:rsid w:val="00E75881"/>
    <w:rsid w:val="00E75EA3"/>
    <w:rsid w:val="00E75FBC"/>
    <w:rsid w:val="00E7618A"/>
    <w:rsid w:val="00E76898"/>
    <w:rsid w:val="00E76A83"/>
    <w:rsid w:val="00E76C24"/>
    <w:rsid w:val="00E770A7"/>
    <w:rsid w:val="00E774E5"/>
    <w:rsid w:val="00E7754D"/>
    <w:rsid w:val="00E7755C"/>
    <w:rsid w:val="00E7765F"/>
    <w:rsid w:val="00E77ED0"/>
    <w:rsid w:val="00E800E1"/>
    <w:rsid w:val="00E80440"/>
    <w:rsid w:val="00E80640"/>
    <w:rsid w:val="00E80C4C"/>
    <w:rsid w:val="00E80D52"/>
    <w:rsid w:val="00E80FE7"/>
    <w:rsid w:val="00E812D1"/>
    <w:rsid w:val="00E81341"/>
    <w:rsid w:val="00E81484"/>
    <w:rsid w:val="00E81797"/>
    <w:rsid w:val="00E81CA8"/>
    <w:rsid w:val="00E83350"/>
    <w:rsid w:val="00E83524"/>
    <w:rsid w:val="00E83B82"/>
    <w:rsid w:val="00E83ED0"/>
    <w:rsid w:val="00E84124"/>
    <w:rsid w:val="00E841D0"/>
    <w:rsid w:val="00E841FC"/>
    <w:rsid w:val="00E842A5"/>
    <w:rsid w:val="00E848C9"/>
    <w:rsid w:val="00E84975"/>
    <w:rsid w:val="00E84E59"/>
    <w:rsid w:val="00E8569C"/>
    <w:rsid w:val="00E856DC"/>
    <w:rsid w:val="00E85775"/>
    <w:rsid w:val="00E85DEA"/>
    <w:rsid w:val="00E865DF"/>
    <w:rsid w:val="00E86CD2"/>
    <w:rsid w:val="00E87596"/>
    <w:rsid w:val="00E87B50"/>
    <w:rsid w:val="00E87D0E"/>
    <w:rsid w:val="00E902DE"/>
    <w:rsid w:val="00E9067A"/>
    <w:rsid w:val="00E90CAF"/>
    <w:rsid w:val="00E90F57"/>
    <w:rsid w:val="00E91511"/>
    <w:rsid w:val="00E9188A"/>
    <w:rsid w:val="00E91912"/>
    <w:rsid w:val="00E91928"/>
    <w:rsid w:val="00E91D03"/>
    <w:rsid w:val="00E92297"/>
    <w:rsid w:val="00E928CF"/>
    <w:rsid w:val="00E928E4"/>
    <w:rsid w:val="00E929AE"/>
    <w:rsid w:val="00E9347A"/>
    <w:rsid w:val="00E93C56"/>
    <w:rsid w:val="00E940E1"/>
    <w:rsid w:val="00E94172"/>
    <w:rsid w:val="00E9423B"/>
    <w:rsid w:val="00E94327"/>
    <w:rsid w:val="00E947D2"/>
    <w:rsid w:val="00E9493D"/>
    <w:rsid w:val="00E94D91"/>
    <w:rsid w:val="00E9517D"/>
    <w:rsid w:val="00E955F8"/>
    <w:rsid w:val="00E9579C"/>
    <w:rsid w:val="00E958BD"/>
    <w:rsid w:val="00E95AF3"/>
    <w:rsid w:val="00E95CBD"/>
    <w:rsid w:val="00E96226"/>
    <w:rsid w:val="00E963ED"/>
    <w:rsid w:val="00E965F2"/>
    <w:rsid w:val="00E96A0A"/>
    <w:rsid w:val="00E96B72"/>
    <w:rsid w:val="00E9700B"/>
    <w:rsid w:val="00E971B3"/>
    <w:rsid w:val="00E972F0"/>
    <w:rsid w:val="00E97562"/>
    <w:rsid w:val="00E97AA2"/>
    <w:rsid w:val="00E97FEC"/>
    <w:rsid w:val="00EA007C"/>
    <w:rsid w:val="00EA0177"/>
    <w:rsid w:val="00EA0179"/>
    <w:rsid w:val="00EA0358"/>
    <w:rsid w:val="00EA0426"/>
    <w:rsid w:val="00EA0572"/>
    <w:rsid w:val="00EA1186"/>
    <w:rsid w:val="00EA1C26"/>
    <w:rsid w:val="00EA1E45"/>
    <w:rsid w:val="00EA1EA8"/>
    <w:rsid w:val="00EA2509"/>
    <w:rsid w:val="00EA2889"/>
    <w:rsid w:val="00EA295E"/>
    <w:rsid w:val="00EA2C17"/>
    <w:rsid w:val="00EA306A"/>
    <w:rsid w:val="00EA30DB"/>
    <w:rsid w:val="00EA3219"/>
    <w:rsid w:val="00EA325C"/>
    <w:rsid w:val="00EA3281"/>
    <w:rsid w:val="00EA32CF"/>
    <w:rsid w:val="00EA32D1"/>
    <w:rsid w:val="00EA3706"/>
    <w:rsid w:val="00EA3B1B"/>
    <w:rsid w:val="00EA3CB5"/>
    <w:rsid w:val="00EA3CEF"/>
    <w:rsid w:val="00EA3D54"/>
    <w:rsid w:val="00EA3F08"/>
    <w:rsid w:val="00EA40CF"/>
    <w:rsid w:val="00EA41C9"/>
    <w:rsid w:val="00EA45E7"/>
    <w:rsid w:val="00EA4BC8"/>
    <w:rsid w:val="00EA4DE8"/>
    <w:rsid w:val="00EA5311"/>
    <w:rsid w:val="00EA53CF"/>
    <w:rsid w:val="00EA549B"/>
    <w:rsid w:val="00EA5D0D"/>
    <w:rsid w:val="00EA5E2B"/>
    <w:rsid w:val="00EA604B"/>
    <w:rsid w:val="00EA60F0"/>
    <w:rsid w:val="00EA642A"/>
    <w:rsid w:val="00EA667C"/>
    <w:rsid w:val="00EA6908"/>
    <w:rsid w:val="00EA6930"/>
    <w:rsid w:val="00EA69A6"/>
    <w:rsid w:val="00EA6F25"/>
    <w:rsid w:val="00EA6FF6"/>
    <w:rsid w:val="00EA7009"/>
    <w:rsid w:val="00EA7162"/>
    <w:rsid w:val="00EA7172"/>
    <w:rsid w:val="00EA776B"/>
    <w:rsid w:val="00EA78F2"/>
    <w:rsid w:val="00EA799A"/>
    <w:rsid w:val="00EA7BB2"/>
    <w:rsid w:val="00EA7C71"/>
    <w:rsid w:val="00EB058D"/>
    <w:rsid w:val="00EB064A"/>
    <w:rsid w:val="00EB0837"/>
    <w:rsid w:val="00EB0D46"/>
    <w:rsid w:val="00EB0E1C"/>
    <w:rsid w:val="00EB119A"/>
    <w:rsid w:val="00EB1559"/>
    <w:rsid w:val="00EB160D"/>
    <w:rsid w:val="00EB1726"/>
    <w:rsid w:val="00EB179E"/>
    <w:rsid w:val="00EB18CF"/>
    <w:rsid w:val="00EB1B8F"/>
    <w:rsid w:val="00EB1BE5"/>
    <w:rsid w:val="00EB1C44"/>
    <w:rsid w:val="00EB206E"/>
    <w:rsid w:val="00EB21C7"/>
    <w:rsid w:val="00EB21F0"/>
    <w:rsid w:val="00EB2472"/>
    <w:rsid w:val="00EB2537"/>
    <w:rsid w:val="00EB270C"/>
    <w:rsid w:val="00EB280B"/>
    <w:rsid w:val="00EB2AB8"/>
    <w:rsid w:val="00EB2BCC"/>
    <w:rsid w:val="00EB2FB4"/>
    <w:rsid w:val="00EB3096"/>
    <w:rsid w:val="00EB311E"/>
    <w:rsid w:val="00EB347B"/>
    <w:rsid w:val="00EB36A8"/>
    <w:rsid w:val="00EB3965"/>
    <w:rsid w:val="00EB3970"/>
    <w:rsid w:val="00EB3A15"/>
    <w:rsid w:val="00EB403A"/>
    <w:rsid w:val="00EB431C"/>
    <w:rsid w:val="00EB4BE6"/>
    <w:rsid w:val="00EB4E2A"/>
    <w:rsid w:val="00EB5231"/>
    <w:rsid w:val="00EB539F"/>
    <w:rsid w:val="00EB5449"/>
    <w:rsid w:val="00EB5580"/>
    <w:rsid w:val="00EB55F9"/>
    <w:rsid w:val="00EB57C6"/>
    <w:rsid w:val="00EB5815"/>
    <w:rsid w:val="00EB5AC8"/>
    <w:rsid w:val="00EB611D"/>
    <w:rsid w:val="00EB630B"/>
    <w:rsid w:val="00EB6327"/>
    <w:rsid w:val="00EB6402"/>
    <w:rsid w:val="00EB64C8"/>
    <w:rsid w:val="00EB67DF"/>
    <w:rsid w:val="00EB698E"/>
    <w:rsid w:val="00EB6D91"/>
    <w:rsid w:val="00EB74AF"/>
    <w:rsid w:val="00EB7702"/>
    <w:rsid w:val="00EB7BA0"/>
    <w:rsid w:val="00EB7F75"/>
    <w:rsid w:val="00EC0312"/>
    <w:rsid w:val="00EC0345"/>
    <w:rsid w:val="00EC05E3"/>
    <w:rsid w:val="00EC0A68"/>
    <w:rsid w:val="00EC1193"/>
    <w:rsid w:val="00EC1287"/>
    <w:rsid w:val="00EC13F6"/>
    <w:rsid w:val="00EC15BF"/>
    <w:rsid w:val="00EC1714"/>
    <w:rsid w:val="00EC1DA9"/>
    <w:rsid w:val="00EC1F74"/>
    <w:rsid w:val="00EC26AD"/>
    <w:rsid w:val="00EC29E4"/>
    <w:rsid w:val="00EC2A2B"/>
    <w:rsid w:val="00EC2BDD"/>
    <w:rsid w:val="00EC2BFF"/>
    <w:rsid w:val="00EC302A"/>
    <w:rsid w:val="00EC3338"/>
    <w:rsid w:val="00EC3505"/>
    <w:rsid w:val="00EC35EA"/>
    <w:rsid w:val="00EC3935"/>
    <w:rsid w:val="00EC3B5B"/>
    <w:rsid w:val="00EC3C47"/>
    <w:rsid w:val="00EC40EB"/>
    <w:rsid w:val="00EC472B"/>
    <w:rsid w:val="00EC4AB8"/>
    <w:rsid w:val="00EC4B2A"/>
    <w:rsid w:val="00EC4D16"/>
    <w:rsid w:val="00EC4D32"/>
    <w:rsid w:val="00EC4EDD"/>
    <w:rsid w:val="00EC502A"/>
    <w:rsid w:val="00EC5095"/>
    <w:rsid w:val="00EC50A3"/>
    <w:rsid w:val="00EC56A4"/>
    <w:rsid w:val="00EC5CCB"/>
    <w:rsid w:val="00EC5D80"/>
    <w:rsid w:val="00EC61AB"/>
    <w:rsid w:val="00EC67FF"/>
    <w:rsid w:val="00EC699A"/>
    <w:rsid w:val="00EC69B7"/>
    <w:rsid w:val="00EC6D66"/>
    <w:rsid w:val="00EC7084"/>
    <w:rsid w:val="00EC72DE"/>
    <w:rsid w:val="00EC78A2"/>
    <w:rsid w:val="00EC7A7C"/>
    <w:rsid w:val="00EC7AD1"/>
    <w:rsid w:val="00EC7CCB"/>
    <w:rsid w:val="00EC7F53"/>
    <w:rsid w:val="00ED03AD"/>
    <w:rsid w:val="00ED04DC"/>
    <w:rsid w:val="00ED0516"/>
    <w:rsid w:val="00ED0731"/>
    <w:rsid w:val="00ED07B5"/>
    <w:rsid w:val="00ED07E6"/>
    <w:rsid w:val="00ED0815"/>
    <w:rsid w:val="00ED0B5A"/>
    <w:rsid w:val="00ED1087"/>
    <w:rsid w:val="00ED1C82"/>
    <w:rsid w:val="00ED1D32"/>
    <w:rsid w:val="00ED2416"/>
    <w:rsid w:val="00ED2BCC"/>
    <w:rsid w:val="00ED2BF0"/>
    <w:rsid w:val="00ED2C90"/>
    <w:rsid w:val="00ED2DF4"/>
    <w:rsid w:val="00ED2F1D"/>
    <w:rsid w:val="00ED32DF"/>
    <w:rsid w:val="00ED35B7"/>
    <w:rsid w:val="00ED3F43"/>
    <w:rsid w:val="00ED407C"/>
    <w:rsid w:val="00ED409F"/>
    <w:rsid w:val="00ED44D2"/>
    <w:rsid w:val="00ED46F4"/>
    <w:rsid w:val="00ED4776"/>
    <w:rsid w:val="00ED4BAE"/>
    <w:rsid w:val="00ED4D10"/>
    <w:rsid w:val="00ED4EA8"/>
    <w:rsid w:val="00ED4FBA"/>
    <w:rsid w:val="00ED5495"/>
    <w:rsid w:val="00ED5C06"/>
    <w:rsid w:val="00ED61E5"/>
    <w:rsid w:val="00ED6566"/>
    <w:rsid w:val="00ED68CA"/>
    <w:rsid w:val="00ED6969"/>
    <w:rsid w:val="00ED709E"/>
    <w:rsid w:val="00ED7147"/>
    <w:rsid w:val="00ED73A8"/>
    <w:rsid w:val="00ED74ED"/>
    <w:rsid w:val="00ED7752"/>
    <w:rsid w:val="00ED779A"/>
    <w:rsid w:val="00ED78FC"/>
    <w:rsid w:val="00ED7A08"/>
    <w:rsid w:val="00ED7D64"/>
    <w:rsid w:val="00ED7E7C"/>
    <w:rsid w:val="00EE0012"/>
    <w:rsid w:val="00EE0253"/>
    <w:rsid w:val="00EE0507"/>
    <w:rsid w:val="00EE064C"/>
    <w:rsid w:val="00EE0EC0"/>
    <w:rsid w:val="00EE16DB"/>
    <w:rsid w:val="00EE16E7"/>
    <w:rsid w:val="00EE1A1C"/>
    <w:rsid w:val="00EE1DF5"/>
    <w:rsid w:val="00EE262A"/>
    <w:rsid w:val="00EE28A4"/>
    <w:rsid w:val="00EE2C42"/>
    <w:rsid w:val="00EE3A81"/>
    <w:rsid w:val="00EE3CB0"/>
    <w:rsid w:val="00EE3EEF"/>
    <w:rsid w:val="00EE4634"/>
    <w:rsid w:val="00EE47D2"/>
    <w:rsid w:val="00EE4A98"/>
    <w:rsid w:val="00EE4DDC"/>
    <w:rsid w:val="00EE5E12"/>
    <w:rsid w:val="00EE5FE7"/>
    <w:rsid w:val="00EE60C9"/>
    <w:rsid w:val="00EE6443"/>
    <w:rsid w:val="00EE64B7"/>
    <w:rsid w:val="00EE65C2"/>
    <w:rsid w:val="00EE6892"/>
    <w:rsid w:val="00EE6A00"/>
    <w:rsid w:val="00EE6F4E"/>
    <w:rsid w:val="00EE705C"/>
    <w:rsid w:val="00EE7891"/>
    <w:rsid w:val="00EE7B09"/>
    <w:rsid w:val="00EF0D47"/>
    <w:rsid w:val="00EF0DD4"/>
    <w:rsid w:val="00EF14F9"/>
    <w:rsid w:val="00EF1780"/>
    <w:rsid w:val="00EF1F2C"/>
    <w:rsid w:val="00EF24E1"/>
    <w:rsid w:val="00EF26AD"/>
    <w:rsid w:val="00EF27F3"/>
    <w:rsid w:val="00EF29CC"/>
    <w:rsid w:val="00EF2AD8"/>
    <w:rsid w:val="00EF2E2A"/>
    <w:rsid w:val="00EF2E3D"/>
    <w:rsid w:val="00EF2FAD"/>
    <w:rsid w:val="00EF3308"/>
    <w:rsid w:val="00EF3601"/>
    <w:rsid w:val="00EF3A0C"/>
    <w:rsid w:val="00EF3AC6"/>
    <w:rsid w:val="00EF3B9C"/>
    <w:rsid w:val="00EF3BEB"/>
    <w:rsid w:val="00EF3F9D"/>
    <w:rsid w:val="00EF416E"/>
    <w:rsid w:val="00EF44CE"/>
    <w:rsid w:val="00EF4CDD"/>
    <w:rsid w:val="00EF4FDF"/>
    <w:rsid w:val="00EF524C"/>
    <w:rsid w:val="00EF5584"/>
    <w:rsid w:val="00EF5A7F"/>
    <w:rsid w:val="00EF5B50"/>
    <w:rsid w:val="00EF65AD"/>
    <w:rsid w:val="00EF669B"/>
    <w:rsid w:val="00EF68DF"/>
    <w:rsid w:val="00EF6B0D"/>
    <w:rsid w:val="00EF6F1E"/>
    <w:rsid w:val="00EF71F9"/>
    <w:rsid w:val="00EF756F"/>
    <w:rsid w:val="00EF7610"/>
    <w:rsid w:val="00EF7878"/>
    <w:rsid w:val="00EF794A"/>
    <w:rsid w:val="00EF7D9E"/>
    <w:rsid w:val="00EF7E5B"/>
    <w:rsid w:val="00F002A9"/>
    <w:rsid w:val="00F00400"/>
    <w:rsid w:val="00F004DC"/>
    <w:rsid w:val="00F00844"/>
    <w:rsid w:val="00F00894"/>
    <w:rsid w:val="00F009A6"/>
    <w:rsid w:val="00F00DEB"/>
    <w:rsid w:val="00F01300"/>
    <w:rsid w:val="00F01479"/>
    <w:rsid w:val="00F01709"/>
    <w:rsid w:val="00F01C3D"/>
    <w:rsid w:val="00F01F28"/>
    <w:rsid w:val="00F01F4B"/>
    <w:rsid w:val="00F0264D"/>
    <w:rsid w:val="00F027E1"/>
    <w:rsid w:val="00F02CA5"/>
    <w:rsid w:val="00F02CE9"/>
    <w:rsid w:val="00F02E41"/>
    <w:rsid w:val="00F02F6B"/>
    <w:rsid w:val="00F030B9"/>
    <w:rsid w:val="00F03190"/>
    <w:rsid w:val="00F033C2"/>
    <w:rsid w:val="00F036FF"/>
    <w:rsid w:val="00F039EE"/>
    <w:rsid w:val="00F04052"/>
    <w:rsid w:val="00F041A7"/>
    <w:rsid w:val="00F041F7"/>
    <w:rsid w:val="00F044F3"/>
    <w:rsid w:val="00F045AD"/>
    <w:rsid w:val="00F04AA0"/>
    <w:rsid w:val="00F04C5C"/>
    <w:rsid w:val="00F04D47"/>
    <w:rsid w:val="00F05001"/>
    <w:rsid w:val="00F05160"/>
    <w:rsid w:val="00F05172"/>
    <w:rsid w:val="00F0539D"/>
    <w:rsid w:val="00F05428"/>
    <w:rsid w:val="00F05600"/>
    <w:rsid w:val="00F0562C"/>
    <w:rsid w:val="00F057AC"/>
    <w:rsid w:val="00F058CF"/>
    <w:rsid w:val="00F058FD"/>
    <w:rsid w:val="00F05993"/>
    <w:rsid w:val="00F05A3D"/>
    <w:rsid w:val="00F05D80"/>
    <w:rsid w:val="00F05EDC"/>
    <w:rsid w:val="00F05F68"/>
    <w:rsid w:val="00F06077"/>
    <w:rsid w:val="00F064BD"/>
    <w:rsid w:val="00F06A54"/>
    <w:rsid w:val="00F06BD7"/>
    <w:rsid w:val="00F06E7E"/>
    <w:rsid w:val="00F06FD0"/>
    <w:rsid w:val="00F07181"/>
    <w:rsid w:val="00F0755E"/>
    <w:rsid w:val="00F075E6"/>
    <w:rsid w:val="00F07630"/>
    <w:rsid w:val="00F0773A"/>
    <w:rsid w:val="00F103EC"/>
    <w:rsid w:val="00F103F1"/>
    <w:rsid w:val="00F10495"/>
    <w:rsid w:val="00F10911"/>
    <w:rsid w:val="00F10ACD"/>
    <w:rsid w:val="00F10C0C"/>
    <w:rsid w:val="00F10D0C"/>
    <w:rsid w:val="00F10D85"/>
    <w:rsid w:val="00F11072"/>
    <w:rsid w:val="00F1129F"/>
    <w:rsid w:val="00F117C3"/>
    <w:rsid w:val="00F11963"/>
    <w:rsid w:val="00F11977"/>
    <w:rsid w:val="00F11E9B"/>
    <w:rsid w:val="00F1262B"/>
    <w:rsid w:val="00F1264F"/>
    <w:rsid w:val="00F12A9D"/>
    <w:rsid w:val="00F139A2"/>
    <w:rsid w:val="00F13B8E"/>
    <w:rsid w:val="00F13DE9"/>
    <w:rsid w:val="00F143CD"/>
    <w:rsid w:val="00F14672"/>
    <w:rsid w:val="00F146E6"/>
    <w:rsid w:val="00F14C63"/>
    <w:rsid w:val="00F14FA7"/>
    <w:rsid w:val="00F150A2"/>
    <w:rsid w:val="00F1549C"/>
    <w:rsid w:val="00F154DB"/>
    <w:rsid w:val="00F15553"/>
    <w:rsid w:val="00F155E2"/>
    <w:rsid w:val="00F1565C"/>
    <w:rsid w:val="00F1628F"/>
    <w:rsid w:val="00F16427"/>
    <w:rsid w:val="00F16861"/>
    <w:rsid w:val="00F1696F"/>
    <w:rsid w:val="00F16DDE"/>
    <w:rsid w:val="00F16E57"/>
    <w:rsid w:val="00F1751B"/>
    <w:rsid w:val="00F1766D"/>
    <w:rsid w:val="00F1771A"/>
    <w:rsid w:val="00F17859"/>
    <w:rsid w:val="00F178BB"/>
    <w:rsid w:val="00F17AA4"/>
    <w:rsid w:val="00F17D7E"/>
    <w:rsid w:val="00F17F3E"/>
    <w:rsid w:val="00F20969"/>
    <w:rsid w:val="00F20B16"/>
    <w:rsid w:val="00F217C0"/>
    <w:rsid w:val="00F2191F"/>
    <w:rsid w:val="00F21988"/>
    <w:rsid w:val="00F2198A"/>
    <w:rsid w:val="00F21A81"/>
    <w:rsid w:val="00F21D0A"/>
    <w:rsid w:val="00F21DEA"/>
    <w:rsid w:val="00F221BB"/>
    <w:rsid w:val="00F221C6"/>
    <w:rsid w:val="00F223F9"/>
    <w:rsid w:val="00F229AD"/>
    <w:rsid w:val="00F22AD0"/>
    <w:rsid w:val="00F22BEF"/>
    <w:rsid w:val="00F22C7C"/>
    <w:rsid w:val="00F22DAB"/>
    <w:rsid w:val="00F22E45"/>
    <w:rsid w:val="00F233BB"/>
    <w:rsid w:val="00F233BC"/>
    <w:rsid w:val="00F233D6"/>
    <w:rsid w:val="00F234F8"/>
    <w:rsid w:val="00F23665"/>
    <w:rsid w:val="00F23A43"/>
    <w:rsid w:val="00F23F90"/>
    <w:rsid w:val="00F243F7"/>
    <w:rsid w:val="00F24BBB"/>
    <w:rsid w:val="00F24D47"/>
    <w:rsid w:val="00F25D26"/>
    <w:rsid w:val="00F25D79"/>
    <w:rsid w:val="00F2627D"/>
    <w:rsid w:val="00F266E9"/>
    <w:rsid w:val="00F267F0"/>
    <w:rsid w:val="00F26B49"/>
    <w:rsid w:val="00F26F50"/>
    <w:rsid w:val="00F27038"/>
    <w:rsid w:val="00F270BD"/>
    <w:rsid w:val="00F27141"/>
    <w:rsid w:val="00F27188"/>
    <w:rsid w:val="00F2743F"/>
    <w:rsid w:val="00F27682"/>
    <w:rsid w:val="00F27683"/>
    <w:rsid w:val="00F27955"/>
    <w:rsid w:val="00F27986"/>
    <w:rsid w:val="00F27D7F"/>
    <w:rsid w:val="00F27EE4"/>
    <w:rsid w:val="00F27F58"/>
    <w:rsid w:val="00F27F5A"/>
    <w:rsid w:val="00F27FC2"/>
    <w:rsid w:val="00F30026"/>
    <w:rsid w:val="00F30048"/>
    <w:rsid w:val="00F300A2"/>
    <w:rsid w:val="00F30159"/>
    <w:rsid w:val="00F3026A"/>
    <w:rsid w:val="00F306BC"/>
    <w:rsid w:val="00F30B2B"/>
    <w:rsid w:val="00F30CE8"/>
    <w:rsid w:val="00F30EAB"/>
    <w:rsid w:val="00F30FCB"/>
    <w:rsid w:val="00F31336"/>
    <w:rsid w:val="00F31463"/>
    <w:rsid w:val="00F315D4"/>
    <w:rsid w:val="00F31777"/>
    <w:rsid w:val="00F31828"/>
    <w:rsid w:val="00F31903"/>
    <w:rsid w:val="00F31925"/>
    <w:rsid w:val="00F32180"/>
    <w:rsid w:val="00F321FA"/>
    <w:rsid w:val="00F324C6"/>
    <w:rsid w:val="00F325B6"/>
    <w:rsid w:val="00F3277F"/>
    <w:rsid w:val="00F327CC"/>
    <w:rsid w:val="00F32DC2"/>
    <w:rsid w:val="00F32E35"/>
    <w:rsid w:val="00F32EB2"/>
    <w:rsid w:val="00F33163"/>
    <w:rsid w:val="00F334EB"/>
    <w:rsid w:val="00F338A1"/>
    <w:rsid w:val="00F3392A"/>
    <w:rsid w:val="00F33C74"/>
    <w:rsid w:val="00F343EE"/>
    <w:rsid w:val="00F34404"/>
    <w:rsid w:val="00F34F40"/>
    <w:rsid w:val="00F3501C"/>
    <w:rsid w:val="00F350ED"/>
    <w:rsid w:val="00F35570"/>
    <w:rsid w:val="00F35807"/>
    <w:rsid w:val="00F359D1"/>
    <w:rsid w:val="00F35DA1"/>
    <w:rsid w:val="00F35E48"/>
    <w:rsid w:val="00F35E9F"/>
    <w:rsid w:val="00F36120"/>
    <w:rsid w:val="00F361C9"/>
    <w:rsid w:val="00F36287"/>
    <w:rsid w:val="00F363E5"/>
    <w:rsid w:val="00F36518"/>
    <w:rsid w:val="00F365C9"/>
    <w:rsid w:val="00F36B72"/>
    <w:rsid w:val="00F3708B"/>
    <w:rsid w:val="00F370DE"/>
    <w:rsid w:val="00F372C0"/>
    <w:rsid w:val="00F37393"/>
    <w:rsid w:val="00F37FE3"/>
    <w:rsid w:val="00F4083E"/>
    <w:rsid w:val="00F40922"/>
    <w:rsid w:val="00F409BF"/>
    <w:rsid w:val="00F40C51"/>
    <w:rsid w:val="00F40D56"/>
    <w:rsid w:val="00F40F84"/>
    <w:rsid w:val="00F41193"/>
    <w:rsid w:val="00F4120C"/>
    <w:rsid w:val="00F4142E"/>
    <w:rsid w:val="00F4172E"/>
    <w:rsid w:val="00F41892"/>
    <w:rsid w:val="00F4190D"/>
    <w:rsid w:val="00F41CAF"/>
    <w:rsid w:val="00F41E4F"/>
    <w:rsid w:val="00F41E9B"/>
    <w:rsid w:val="00F421B8"/>
    <w:rsid w:val="00F42543"/>
    <w:rsid w:val="00F4273D"/>
    <w:rsid w:val="00F4280B"/>
    <w:rsid w:val="00F42EF5"/>
    <w:rsid w:val="00F430BA"/>
    <w:rsid w:val="00F4376A"/>
    <w:rsid w:val="00F43815"/>
    <w:rsid w:val="00F43A81"/>
    <w:rsid w:val="00F43BD4"/>
    <w:rsid w:val="00F44280"/>
    <w:rsid w:val="00F445F3"/>
    <w:rsid w:val="00F4469D"/>
    <w:rsid w:val="00F44879"/>
    <w:rsid w:val="00F44926"/>
    <w:rsid w:val="00F44947"/>
    <w:rsid w:val="00F44999"/>
    <w:rsid w:val="00F44B2F"/>
    <w:rsid w:val="00F44B44"/>
    <w:rsid w:val="00F44C8F"/>
    <w:rsid w:val="00F44F3D"/>
    <w:rsid w:val="00F453F8"/>
    <w:rsid w:val="00F45591"/>
    <w:rsid w:val="00F458D5"/>
    <w:rsid w:val="00F45FD1"/>
    <w:rsid w:val="00F46833"/>
    <w:rsid w:val="00F46B4A"/>
    <w:rsid w:val="00F46CE2"/>
    <w:rsid w:val="00F46CF8"/>
    <w:rsid w:val="00F471DE"/>
    <w:rsid w:val="00F47282"/>
    <w:rsid w:val="00F472AB"/>
    <w:rsid w:val="00F47454"/>
    <w:rsid w:val="00F475C3"/>
    <w:rsid w:val="00F47812"/>
    <w:rsid w:val="00F47BA0"/>
    <w:rsid w:val="00F50166"/>
    <w:rsid w:val="00F5022C"/>
    <w:rsid w:val="00F5043E"/>
    <w:rsid w:val="00F50565"/>
    <w:rsid w:val="00F509B9"/>
    <w:rsid w:val="00F50C18"/>
    <w:rsid w:val="00F50D0A"/>
    <w:rsid w:val="00F5137C"/>
    <w:rsid w:val="00F51452"/>
    <w:rsid w:val="00F522D6"/>
    <w:rsid w:val="00F523A0"/>
    <w:rsid w:val="00F5286E"/>
    <w:rsid w:val="00F529EC"/>
    <w:rsid w:val="00F52D38"/>
    <w:rsid w:val="00F5344B"/>
    <w:rsid w:val="00F536B2"/>
    <w:rsid w:val="00F53753"/>
    <w:rsid w:val="00F53A21"/>
    <w:rsid w:val="00F53A87"/>
    <w:rsid w:val="00F53D60"/>
    <w:rsid w:val="00F540F7"/>
    <w:rsid w:val="00F541AC"/>
    <w:rsid w:val="00F542A3"/>
    <w:rsid w:val="00F54465"/>
    <w:rsid w:val="00F5453C"/>
    <w:rsid w:val="00F54C17"/>
    <w:rsid w:val="00F54D18"/>
    <w:rsid w:val="00F55177"/>
    <w:rsid w:val="00F554BA"/>
    <w:rsid w:val="00F55604"/>
    <w:rsid w:val="00F55682"/>
    <w:rsid w:val="00F557D6"/>
    <w:rsid w:val="00F558F1"/>
    <w:rsid w:val="00F55BC8"/>
    <w:rsid w:val="00F55C73"/>
    <w:rsid w:val="00F55F12"/>
    <w:rsid w:val="00F5635C"/>
    <w:rsid w:val="00F563ED"/>
    <w:rsid w:val="00F564F6"/>
    <w:rsid w:val="00F5668A"/>
    <w:rsid w:val="00F56BA1"/>
    <w:rsid w:val="00F56FAE"/>
    <w:rsid w:val="00F571DF"/>
    <w:rsid w:val="00F5730E"/>
    <w:rsid w:val="00F574C5"/>
    <w:rsid w:val="00F5789D"/>
    <w:rsid w:val="00F578F2"/>
    <w:rsid w:val="00F57F30"/>
    <w:rsid w:val="00F60357"/>
    <w:rsid w:val="00F6055C"/>
    <w:rsid w:val="00F605DB"/>
    <w:rsid w:val="00F608AB"/>
    <w:rsid w:val="00F60C43"/>
    <w:rsid w:val="00F60FA7"/>
    <w:rsid w:val="00F61306"/>
    <w:rsid w:val="00F61502"/>
    <w:rsid w:val="00F61B37"/>
    <w:rsid w:val="00F61BFC"/>
    <w:rsid w:val="00F61D27"/>
    <w:rsid w:val="00F62038"/>
    <w:rsid w:val="00F620E0"/>
    <w:rsid w:val="00F62137"/>
    <w:rsid w:val="00F6215E"/>
    <w:rsid w:val="00F62386"/>
    <w:rsid w:val="00F626E0"/>
    <w:rsid w:val="00F62AF1"/>
    <w:rsid w:val="00F62D6E"/>
    <w:rsid w:val="00F62F55"/>
    <w:rsid w:val="00F62FEB"/>
    <w:rsid w:val="00F632FB"/>
    <w:rsid w:val="00F63376"/>
    <w:rsid w:val="00F6339E"/>
    <w:rsid w:val="00F636EF"/>
    <w:rsid w:val="00F63ADF"/>
    <w:rsid w:val="00F63C39"/>
    <w:rsid w:val="00F63C5D"/>
    <w:rsid w:val="00F63D23"/>
    <w:rsid w:val="00F63F41"/>
    <w:rsid w:val="00F6468C"/>
    <w:rsid w:val="00F64A89"/>
    <w:rsid w:val="00F64F4D"/>
    <w:rsid w:val="00F65636"/>
    <w:rsid w:val="00F65811"/>
    <w:rsid w:val="00F658F2"/>
    <w:rsid w:val="00F65BD1"/>
    <w:rsid w:val="00F65D84"/>
    <w:rsid w:val="00F6602A"/>
    <w:rsid w:val="00F66090"/>
    <w:rsid w:val="00F66208"/>
    <w:rsid w:val="00F663A8"/>
    <w:rsid w:val="00F66640"/>
    <w:rsid w:val="00F667CB"/>
    <w:rsid w:val="00F66BDB"/>
    <w:rsid w:val="00F66C78"/>
    <w:rsid w:val="00F66E13"/>
    <w:rsid w:val="00F67009"/>
    <w:rsid w:val="00F67087"/>
    <w:rsid w:val="00F67434"/>
    <w:rsid w:val="00F67513"/>
    <w:rsid w:val="00F6768B"/>
    <w:rsid w:val="00F676FD"/>
    <w:rsid w:val="00F67777"/>
    <w:rsid w:val="00F67C5D"/>
    <w:rsid w:val="00F67CA4"/>
    <w:rsid w:val="00F700DF"/>
    <w:rsid w:val="00F70471"/>
    <w:rsid w:val="00F70603"/>
    <w:rsid w:val="00F70678"/>
    <w:rsid w:val="00F707AE"/>
    <w:rsid w:val="00F71052"/>
    <w:rsid w:val="00F71090"/>
    <w:rsid w:val="00F710E1"/>
    <w:rsid w:val="00F714DE"/>
    <w:rsid w:val="00F71883"/>
    <w:rsid w:val="00F71B5A"/>
    <w:rsid w:val="00F71DED"/>
    <w:rsid w:val="00F721A7"/>
    <w:rsid w:val="00F72615"/>
    <w:rsid w:val="00F72C6B"/>
    <w:rsid w:val="00F730D0"/>
    <w:rsid w:val="00F730D8"/>
    <w:rsid w:val="00F730FC"/>
    <w:rsid w:val="00F73278"/>
    <w:rsid w:val="00F7337F"/>
    <w:rsid w:val="00F7343A"/>
    <w:rsid w:val="00F73998"/>
    <w:rsid w:val="00F73AE1"/>
    <w:rsid w:val="00F740E1"/>
    <w:rsid w:val="00F74455"/>
    <w:rsid w:val="00F74722"/>
    <w:rsid w:val="00F74AC0"/>
    <w:rsid w:val="00F74B23"/>
    <w:rsid w:val="00F752A9"/>
    <w:rsid w:val="00F754C0"/>
    <w:rsid w:val="00F759E2"/>
    <w:rsid w:val="00F75A9C"/>
    <w:rsid w:val="00F75AFB"/>
    <w:rsid w:val="00F75FFA"/>
    <w:rsid w:val="00F766CF"/>
    <w:rsid w:val="00F76773"/>
    <w:rsid w:val="00F767A2"/>
    <w:rsid w:val="00F7686F"/>
    <w:rsid w:val="00F76BB2"/>
    <w:rsid w:val="00F76D3D"/>
    <w:rsid w:val="00F76E64"/>
    <w:rsid w:val="00F77167"/>
    <w:rsid w:val="00F77197"/>
    <w:rsid w:val="00F771A6"/>
    <w:rsid w:val="00F77214"/>
    <w:rsid w:val="00F772DD"/>
    <w:rsid w:val="00F777C2"/>
    <w:rsid w:val="00F77847"/>
    <w:rsid w:val="00F77BB9"/>
    <w:rsid w:val="00F77BD6"/>
    <w:rsid w:val="00F8000B"/>
    <w:rsid w:val="00F80469"/>
    <w:rsid w:val="00F80595"/>
    <w:rsid w:val="00F811B5"/>
    <w:rsid w:val="00F81739"/>
    <w:rsid w:val="00F81780"/>
    <w:rsid w:val="00F81788"/>
    <w:rsid w:val="00F81A4C"/>
    <w:rsid w:val="00F81BD9"/>
    <w:rsid w:val="00F82C5C"/>
    <w:rsid w:val="00F82FF1"/>
    <w:rsid w:val="00F8302D"/>
    <w:rsid w:val="00F83837"/>
    <w:rsid w:val="00F83C43"/>
    <w:rsid w:val="00F83CEE"/>
    <w:rsid w:val="00F83D70"/>
    <w:rsid w:val="00F83D97"/>
    <w:rsid w:val="00F83F99"/>
    <w:rsid w:val="00F840DC"/>
    <w:rsid w:val="00F84623"/>
    <w:rsid w:val="00F84858"/>
    <w:rsid w:val="00F848E5"/>
    <w:rsid w:val="00F84BF1"/>
    <w:rsid w:val="00F84C88"/>
    <w:rsid w:val="00F85249"/>
    <w:rsid w:val="00F85862"/>
    <w:rsid w:val="00F85AF1"/>
    <w:rsid w:val="00F85D97"/>
    <w:rsid w:val="00F86093"/>
    <w:rsid w:val="00F86A7F"/>
    <w:rsid w:val="00F86B78"/>
    <w:rsid w:val="00F86E99"/>
    <w:rsid w:val="00F86FDC"/>
    <w:rsid w:val="00F873B9"/>
    <w:rsid w:val="00F87B48"/>
    <w:rsid w:val="00F87CBB"/>
    <w:rsid w:val="00F906B3"/>
    <w:rsid w:val="00F90FBF"/>
    <w:rsid w:val="00F911E1"/>
    <w:rsid w:val="00F9120D"/>
    <w:rsid w:val="00F91306"/>
    <w:rsid w:val="00F91308"/>
    <w:rsid w:val="00F9194F"/>
    <w:rsid w:val="00F91A58"/>
    <w:rsid w:val="00F9217F"/>
    <w:rsid w:val="00F92BFC"/>
    <w:rsid w:val="00F92E38"/>
    <w:rsid w:val="00F9332D"/>
    <w:rsid w:val="00F936DD"/>
    <w:rsid w:val="00F937F9"/>
    <w:rsid w:val="00F93CD6"/>
    <w:rsid w:val="00F93F3E"/>
    <w:rsid w:val="00F941B7"/>
    <w:rsid w:val="00F94360"/>
    <w:rsid w:val="00F943F8"/>
    <w:rsid w:val="00F9470D"/>
    <w:rsid w:val="00F94856"/>
    <w:rsid w:val="00F948A0"/>
    <w:rsid w:val="00F94A1D"/>
    <w:rsid w:val="00F94A32"/>
    <w:rsid w:val="00F94F46"/>
    <w:rsid w:val="00F9537A"/>
    <w:rsid w:val="00F953DA"/>
    <w:rsid w:val="00F954A9"/>
    <w:rsid w:val="00F9564F"/>
    <w:rsid w:val="00F95754"/>
    <w:rsid w:val="00F9611F"/>
    <w:rsid w:val="00F963CA"/>
    <w:rsid w:val="00F965D1"/>
    <w:rsid w:val="00F968C1"/>
    <w:rsid w:val="00F96AC1"/>
    <w:rsid w:val="00F96D63"/>
    <w:rsid w:val="00F96F27"/>
    <w:rsid w:val="00F96FFD"/>
    <w:rsid w:val="00F972EE"/>
    <w:rsid w:val="00F975C5"/>
    <w:rsid w:val="00F978BC"/>
    <w:rsid w:val="00F97A86"/>
    <w:rsid w:val="00F97B93"/>
    <w:rsid w:val="00F97DA4"/>
    <w:rsid w:val="00FA010A"/>
    <w:rsid w:val="00FA0395"/>
    <w:rsid w:val="00FA0539"/>
    <w:rsid w:val="00FA0830"/>
    <w:rsid w:val="00FA09BE"/>
    <w:rsid w:val="00FA09D1"/>
    <w:rsid w:val="00FA0F4E"/>
    <w:rsid w:val="00FA125F"/>
    <w:rsid w:val="00FA126A"/>
    <w:rsid w:val="00FA1288"/>
    <w:rsid w:val="00FA13AC"/>
    <w:rsid w:val="00FA19D3"/>
    <w:rsid w:val="00FA1A01"/>
    <w:rsid w:val="00FA1C4C"/>
    <w:rsid w:val="00FA2233"/>
    <w:rsid w:val="00FA2338"/>
    <w:rsid w:val="00FA2449"/>
    <w:rsid w:val="00FA244F"/>
    <w:rsid w:val="00FA249D"/>
    <w:rsid w:val="00FA26BA"/>
    <w:rsid w:val="00FA2712"/>
    <w:rsid w:val="00FA271B"/>
    <w:rsid w:val="00FA2823"/>
    <w:rsid w:val="00FA298F"/>
    <w:rsid w:val="00FA2B14"/>
    <w:rsid w:val="00FA2B65"/>
    <w:rsid w:val="00FA3963"/>
    <w:rsid w:val="00FA3BD6"/>
    <w:rsid w:val="00FA3F08"/>
    <w:rsid w:val="00FA401C"/>
    <w:rsid w:val="00FA41BD"/>
    <w:rsid w:val="00FA509B"/>
    <w:rsid w:val="00FA52B5"/>
    <w:rsid w:val="00FA53A2"/>
    <w:rsid w:val="00FA53A5"/>
    <w:rsid w:val="00FA55AD"/>
    <w:rsid w:val="00FA55B3"/>
    <w:rsid w:val="00FA56CA"/>
    <w:rsid w:val="00FA5719"/>
    <w:rsid w:val="00FA59D3"/>
    <w:rsid w:val="00FA655B"/>
    <w:rsid w:val="00FA6E0B"/>
    <w:rsid w:val="00FA70D5"/>
    <w:rsid w:val="00FA7126"/>
    <w:rsid w:val="00FA738A"/>
    <w:rsid w:val="00FA73E7"/>
    <w:rsid w:val="00FA74BD"/>
    <w:rsid w:val="00FA77F6"/>
    <w:rsid w:val="00FA7AA6"/>
    <w:rsid w:val="00FA7B7B"/>
    <w:rsid w:val="00FA7EF1"/>
    <w:rsid w:val="00FB0154"/>
    <w:rsid w:val="00FB02E6"/>
    <w:rsid w:val="00FB045C"/>
    <w:rsid w:val="00FB04EF"/>
    <w:rsid w:val="00FB06A5"/>
    <w:rsid w:val="00FB06B6"/>
    <w:rsid w:val="00FB07F9"/>
    <w:rsid w:val="00FB0885"/>
    <w:rsid w:val="00FB0910"/>
    <w:rsid w:val="00FB0CE6"/>
    <w:rsid w:val="00FB106F"/>
    <w:rsid w:val="00FB1346"/>
    <w:rsid w:val="00FB1483"/>
    <w:rsid w:val="00FB1827"/>
    <w:rsid w:val="00FB1867"/>
    <w:rsid w:val="00FB1ADF"/>
    <w:rsid w:val="00FB1AE0"/>
    <w:rsid w:val="00FB1B83"/>
    <w:rsid w:val="00FB1F30"/>
    <w:rsid w:val="00FB20B8"/>
    <w:rsid w:val="00FB2495"/>
    <w:rsid w:val="00FB26B7"/>
    <w:rsid w:val="00FB26DE"/>
    <w:rsid w:val="00FB2AAC"/>
    <w:rsid w:val="00FB2AF2"/>
    <w:rsid w:val="00FB2C86"/>
    <w:rsid w:val="00FB304E"/>
    <w:rsid w:val="00FB360F"/>
    <w:rsid w:val="00FB36B5"/>
    <w:rsid w:val="00FB386C"/>
    <w:rsid w:val="00FB38E3"/>
    <w:rsid w:val="00FB39AD"/>
    <w:rsid w:val="00FB3AFC"/>
    <w:rsid w:val="00FB4001"/>
    <w:rsid w:val="00FB4178"/>
    <w:rsid w:val="00FB4314"/>
    <w:rsid w:val="00FB47DD"/>
    <w:rsid w:val="00FB4858"/>
    <w:rsid w:val="00FB48CC"/>
    <w:rsid w:val="00FB4D64"/>
    <w:rsid w:val="00FB62B5"/>
    <w:rsid w:val="00FB6800"/>
    <w:rsid w:val="00FB693E"/>
    <w:rsid w:val="00FB6AF6"/>
    <w:rsid w:val="00FB7249"/>
    <w:rsid w:val="00FB74B5"/>
    <w:rsid w:val="00FB7525"/>
    <w:rsid w:val="00FB7A58"/>
    <w:rsid w:val="00FC0841"/>
    <w:rsid w:val="00FC0DA1"/>
    <w:rsid w:val="00FC1013"/>
    <w:rsid w:val="00FC11DE"/>
    <w:rsid w:val="00FC125F"/>
    <w:rsid w:val="00FC1309"/>
    <w:rsid w:val="00FC13F7"/>
    <w:rsid w:val="00FC1B69"/>
    <w:rsid w:val="00FC1EEB"/>
    <w:rsid w:val="00FC1F72"/>
    <w:rsid w:val="00FC30AF"/>
    <w:rsid w:val="00FC3204"/>
    <w:rsid w:val="00FC327A"/>
    <w:rsid w:val="00FC34DE"/>
    <w:rsid w:val="00FC3738"/>
    <w:rsid w:val="00FC3878"/>
    <w:rsid w:val="00FC39AC"/>
    <w:rsid w:val="00FC3C6B"/>
    <w:rsid w:val="00FC3D1F"/>
    <w:rsid w:val="00FC3D4D"/>
    <w:rsid w:val="00FC3DA3"/>
    <w:rsid w:val="00FC4768"/>
    <w:rsid w:val="00FC48A9"/>
    <w:rsid w:val="00FC49EA"/>
    <w:rsid w:val="00FC4D73"/>
    <w:rsid w:val="00FC4E85"/>
    <w:rsid w:val="00FC50AF"/>
    <w:rsid w:val="00FC53AD"/>
    <w:rsid w:val="00FC54D0"/>
    <w:rsid w:val="00FC56DF"/>
    <w:rsid w:val="00FC5710"/>
    <w:rsid w:val="00FC57AB"/>
    <w:rsid w:val="00FC5DA1"/>
    <w:rsid w:val="00FC66A8"/>
    <w:rsid w:val="00FC6DFE"/>
    <w:rsid w:val="00FC6F02"/>
    <w:rsid w:val="00FC7535"/>
    <w:rsid w:val="00FC7A43"/>
    <w:rsid w:val="00FC7C57"/>
    <w:rsid w:val="00FC7CC5"/>
    <w:rsid w:val="00FC7D5B"/>
    <w:rsid w:val="00FD003D"/>
    <w:rsid w:val="00FD0305"/>
    <w:rsid w:val="00FD0350"/>
    <w:rsid w:val="00FD0594"/>
    <w:rsid w:val="00FD05B5"/>
    <w:rsid w:val="00FD0672"/>
    <w:rsid w:val="00FD07A3"/>
    <w:rsid w:val="00FD08C1"/>
    <w:rsid w:val="00FD09F1"/>
    <w:rsid w:val="00FD0B3D"/>
    <w:rsid w:val="00FD0D30"/>
    <w:rsid w:val="00FD0D77"/>
    <w:rsid w:val="00FD1166"/>
    <w:rsid w:val="00FD1278"/>
    <w:rsid w:val="00FD145D"/>
    <w:rsid w:val="00FD18EC"/>
    <w:rsid w:val="00FD1C92"/>
    <w:rsid w:val="00FD1F32"/>
    <w:rsid w:val="00FD37FB"/>
    <w:rsid w:val="00FD3AF4"/>
    <w:rsid w:val="00FD404C"/>
    <w:rsid w:val="00FD4141"/>
    <w:rsid w:val="00FD41AF"/>
    <w:rsid w:val="00FD41E4"/>
    <w:rsid w:val="00FD41EE"/>
    <w:rsid w:val="00FD43E7"/>
    <w:rsid w:val="00FD4868"/>
    <w:rsid w:val="00FD4E95"/>
    <w:rsid w:val="00FD4FC9"/>
    <w:rsid w:val="00FD4FF2"/>
    <w:rsid w:val="00FD57D4"/>
    <w:rsid w:val="00FD5E76"/>
    <w:rsid w:val="00FD5FFB"/>
    <w:rsid w:val="00FD6504"/>
    <w:rsid w:val="00FD6AE4"/>
    <w:rsid w:val="00FD6DB3"/>
    <w:rsid w:val="00FD72EF"/>
    <w:rsid w:val="00FD7C3E"/>
    <w:rsid w:val="00FD7E92"/>
    <w:rsid w:val="00FE016A"/>
    <w:rsid w:val="00FE0309"/>
    <w:rsid w:val="00FE0369"/>
    <w:rsid w:val="00FE0437"/>
    <w:rsid w:val="00FE07D8"/>
    <w:rsid w:val="00FE0BE4"/>
    <w:rsid w:val="00FE0C67"/>
    <w:rsid w:val="00FE0F1E"/>
    <w:rsid w:val="00FE1D60"/>
    <w:rsid w:val="00FE1E40"/>
    <w:rsid w:val="00FE2556"/>
    <w:rsid w:val="00FE2B44"/>
    <w:rsid w:val="00FE2CCE"/>
    <w:rsid w:val="00FE2E25"/>
    <w:rsid w:val="00FE2F5C"/>
    <w:rsid w:val="00FE30CF"/>
    <w:rsid w:val="00FE321D"/>
    <w:rsid w:val="00FE38CA"/>
    <w:rsid w:val="00FE39A0"/>
    <w:rsid w:val="00FE3C27"/>
    <w:rsid w:val="00FE3ED6"/>
    <w:rsid w:val="00FE4431"/>
    <w:rsid w:val="00FE4A00"/>
    <w:rsid w:val="00FE4AC8"/>
    <w:rsid w:val="00FE500F"/>
    <w:rsid w:val="00FE50A1"/>
    <w:rsid w:val="00FE53B2"/>
    <w:rsid w:val="00FE54DF"/>
    <w:rsid w:val="00FE5520"/>
    <w:rsid w:val="00FE59B3"/>
    <w:rsid w:val="00FE5CA7"/>
    <w:rsid w:val="00FE5D90"/>
    <w:rsid w:val="00FE5DF9"/>
    <w:rsid w:val="00FE5F49"/>
    <w:rsid w:val="00FE68B6"/>
    <w:rsid w:val="00FE6E64"/>
    <w:rsid w:val="00FE6E8B"/>
    <w:rsid w:val="00FE6F7C"/>
    <w:rsid w:val="00FE7080"/>
    <w:rsid w:val="00FE7151"/>
    <w:rsid w:val="00FE73CE"/>
    <w:rsid w:val="00FE7B13"/>
    <w:rsid w:val="00FE7FB9"/>
    <w:rsid w:val="00FF0758"/>
    <w:rsid w:val="00FF0815"/>
    <w:rsid w:val="00FF0C3F"/>
    <w:rsid w:val="00FF0EEF"/>
    <w:rsid w:val="00FF0F0A"/>
    <w:rsid w:val="00FF0F3A"/>
    <w:rsid w:val="00FF12EF"/>
    <w:rsid w:val="00FF138D"/>
    <w:rsid w:val="00FF1730"/>
    <w:rsid w:val="00FF1804"/>
    <w:rsid w:val="00FF1B11"/>
    <w:rsid w:val="00FF1FAB"/>
    <w:rsid w:val="00FF21C2"/>
    <w:rsid w:val="00FF25E4"/>
    <w:rsid w:val="00FF2771"/>
    <w:rsid w:val="00FF2A80"/>
    <w:rsid w:val="00FF2ABC"/>
    <w:rsid w:val="00FF2AF6"/>
    <w:rsid w:val="00FF2D44"/>
    <w:rsid w:val="00FF30DE"/>
    <w:rsid w:val="00FF3152"/>
    <w:rsid w:val="00FF316E"/>
    <w:rsid w:val="00FF31F5"/>
    <w:rsid w:val="00FF37C7"/>
    <w:rsid w:val="00FF3B49"/>
    <w:rsid w:val="00FF3B56"/>
    <w:rsid w:val="00FF3DAA"/>
    <w:rsid w:val="00FF4027"/>
    <w:rsid w:val="00FF44EA"/>
    <w:rsid w:val="00FF463C"/>
    <w:rsid w:val="00FF483F"/>
    <w:rsid w:val="00FF48B0"/>
    <w:rsid w:val="00FF4C3F"/>
    <w:rsid w:val="00FF4D8D"/>
    <w:rsid w:val="00FF5180"/>
    <w:rsid w:val="00FF51BA"/>
    <w:rsid w:val="00FF5747"/>
    <w:rsid w:val="00FF583E"/>
    <w:rsid w:val="00FF590D"/>
    <w:rsid w:val="00FF5AFF"/>
    <w:rsid w:val="00FF6246"/>
    <w:rsid w:val="00FF6315"/>
    <w:rsid w:val="00FF6516"/>
    <w:rsid w:val="00FF6646"/>
    <w:rsid w:val="00FF6B8B"/>
    <w:rsid w:val="00FF7793"/>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List 3" w:uiPriority="0"/>
    <w:lsdException w:name="Table List 4"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6708CE"/>
    <w:rPr>
      <w:rFonts w:eastAsia="Times New Roman"/>
      <w:sz w:val="24"/>
      <w:szCs w:val="22"/>
      <w:lang w:val="lt-LT"/>
    </w:rPr>
  </w:style>
  <w:style w:type="paragraph" w:styleId="Antrat1">
    <w:name w:val="heading 1"/>
    <w:basedOn w:val="prastasis"/>
    <w:next w:val="prastasis"/>
    <w:link w:val="Antrat1Diagrama"/>
    <w:uiPriority w:val="9"/>
    <w:qFormat/>
    <w:rsid w:val="008537D0"/>
    <w:pPr>
      <w:numPr>
        <w:numId w:val="8"/>
      </w:numPr>
      <w:spacing w:before="240" w:after="24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qFormat/>
    <w:rsid w:val="008537D0"/>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qFormat/>
    <w:rsid w:val="006D03D6"/>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6D03D6"/>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qFormat/>
    <w:rsid w:val="006D03D6"/>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6D03D6"/>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6D03D6"/>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6D03D6"/>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6D03D6"/>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933B5"/>
    <w:rPr>
      <w:rFonts w:eastAsia="Times New Roman"/>
      <w:b/>
      <w:iCs/>
      <w:smallCaps/>
      <w:color w:val="632423"/>
      <w:lang w:val="lt-LT" w:eastAsia="x-none"/>
    </w:rPr>
  </w:style>
  <w:style w:type="character" w:customStyle="1" w:styleId="Antrat2Diagrama">
    <w:name w:val="Antraštė 2 Diagrama"/>
    <w:link w:val="Antrat2"/>
    <w:rsid w:val="00A45F3E"/>
    <w:rPr>
      <w:rFonts w:eastAsia="Times New Roman"/>
      <w:b/>
      <w:bCs/>
      <w:color w:val="943634"/>
      <w:sz w:val="22"/>
      <w:lang w:val="lt-LT" w:eastAsia="x-none"/>
    </w:rPr>
  </w:style>
  <w:style w:type="character" w:customStyle="1" w:styleId="Antrat3Diagrama">
    <w:name w:val="Antraštė 3 Diagrama"/>
    <w:link w:val="Antrat3"/>
    <w:rsid w:val="006D03D6"/>
    <w:rPr>
      <w:rFonts w:ascii="Arial" w:hAnsi="Arial" w:cs="Arial"/>
      <w:b/>
      <w:bCs/>
      <w:sz w:val="26"/>
      <w:szCs w:val="26"/>
      <w:lang w:val="lt-LT" w:eastAsia="lt-LT"/>
    </w:rPr>
  </w:style>
  <w:style w:type="character" w:customStyle="1" w:styleId="Antrat4Diagrama">
    <w:name w:val="Antraštė 4 Diagrama"/>
    <w:aliases w:val="Heading 4 Char Char Char Char Diagrama,Heading 4 Char Char Char Char Char Diagrama"/>
    <w:link w:val="Antrat4"/>
    <w:rsid w:val="006D03D6"/>
    <w:rPr>
      <w:rFonts w:eastAsia="Times New Roman" w:cs="Times New Roman"/>
      <w:b/>
      <w:bCs/>
      <w:sz w:val="28"/>
      <w:szCs w:val="28"/>
      <w:lang w:val="lt-LT" w:eastAsia="lt-LT"/>
    </w:rPr>
  </w:style>
  <w:style w:type="character" w:customStyle="1" w:styleId="Antrat5Diagrama">
    <w:name w:val="Antraštė 5 Diagrama"/>
    <w:link w:val="Antrat5"/>
    <w:rsid w:val="006D03D6"/>
    <w:rPr>
      <w:rFonts w:eastAsia="Times New Roman" w:cs="Times New Roman"/>
      <w:b/>
      <w:bCs/>
      <w:i/>
      <w:iCs/>
      <w:sz w:val="26"/>
      <w:szCs w:val="26"/>
      <w:lang w:val="lt-LT" w:eastAsia="lt-LT"/>
    </w:rPr>
  </w:style>
  <w:style w:type="character" w:customStyle="1" w:styleId="Antrat6Diagrama">
    <w:name w:val="Antraštė 6 Diagrama"/>
    <w:link w:val="Antrat6"/>
    <w:uiPriority w:val="9"/>
    <w:rsid w:val="006D03D6"/>
    <w:rPr>
      <w:rFonts w:eastAsia="Times New Roman" w:cs="Times New Roman"/>
      <w:b/>
      <w:bCs/>
      <w:sz w:val="22"/>
      <w:lang w:val="lt-LT" w:eastAsia="lt-LT"/>
    </w:rPr>
  </w:style>
  <w:style w:type="character" w:customStyle="1" w:styleId="Antrat7Diagrama">
    <w:name w:val="Antraštė 7 Diagrama"/>
    <w:aliases w:val="Legal Level 1.1. Diagrama"/>
    <w:link w:val="Antrat7"/>
    <w:uiPriority w:val="9"/>
    <w:rsid w:val="006D03D6"/>
    <w:rPr>
      <w:rFonts w:eastAsia="Times New Roman" w:cs="Times New Roman"/>
      <w:sz w:val="24"/>
      <w:szCs w:val="24"/>
      <w:lang w:val="lt-LT" w:eastAsia="lt-LT"/>
    </w:rPr>
  </w:style>
  <w:style w:type="character" w:customStyle="1" w:styleId="Antrat8Diagrama">
    <w:name w:val="Antraštė 8 Diagrama"/>
    <w:link w:val="Antrat8"/>
    <w:uiPriority w:val="9"/>
    <w:rsid w:val="006D03D6"/>
    <w:rPr>
      <w:rFonts w:eastAsia="Times New Roman" w:cs="Times New Roman"/>
      <w:i/>
      <w:iCs/>
      <w:sz w:val="24"/>
      <w:szCs w:val="24"/>
      <w:lang w:val="lt-LT" w:eastAsia="lt-LT"/>
    </w:rPr>
  </w:style>
  <w:style w:type="character" w:customStyle="1" w:styleId="Antrat9Diagrama">
    <w:name w:val="Antraštė 9 Diagrama"/>
    <w:link w:val="Antrat9"/>
    <w:uiPriority w:val="9"/>
    <w:rsid w:val="006D03D6"/>
    <w:rPr>
      <w:rFonts w:ascii="Arial" w:hAnsi="Arial" w:cs="Arial"/>
      <w:sz w:val="22"/>
      <w:lang w:val="lt-LT" w:eastAsia="lt-LT"/>
    </w:rPr>
  </w:style>
  <w:style w:type="paragraph" w:customStyle="1" w:styleId="paragrafesraas">
    <w:name w:val="_paragrafe sąrašas"/>
    <w:basedOn w:val="Pagrindiniotekstotrauka"/>
    <w:qFormat/>
    <w:rsid w:val="005504F5"/>
    <w:pPr>
      <w:numPr>
        <w:ilvl w:val="2"/>
        <w:numId w:val="2"/>
      </w:numPr>
      <w:tabs>
        <w:tab w:val="clear" w:pos="0"/>
        <w:tab w:val="clear" w:pos="2421"/>
        <w:tab w:val="num" w:pos="720"/>
      </w:tabs>
      <w:spacing w:before="0" w:after="120" w:line="276" w:lineRule="auto"/>
      <w:ind w:left="720"/>
      <w:jc w:val="both"/>
    </w:pPr>
    <w:rPr>
      <w:szCs w:val="22"/>
    </w:rPr>
  </w:style>
  <w:style w:type="paragraph" w:styleId="Pagrindiniotekstotrauka">
    <w:name w:val="Body Text Indent"/>
    <w:basedOn w:val="prastasis"/>
    <w:link w:val="PagrindiniotekstotraukaDiagrama"/>
    <w:rsid w:val="007731D6"/>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link w:val="Pagrindiniotekstotrauka"/>
    <w:rsid w:val="007731D6"/>
    <w:rPr>
      <w:rFonts w:eastAsia="Times New Roman" w:cs="Times New Roman"/>
      <w:spacing w:val="-3"/>
      <w:sz w:val="20"/>
      <w:szCs w:val="20"/>
      <w:lang w:val="lt-LT" w:eastAsia="x-none"/>
    </w:rPr>
  </w:style>
  <w:style w:type="paragraph" w:customStyle="1" w:styleId="paragrafai">
    <w:name w:val="_paragrafai"/>
    <w:basedOn w:val="Pagrindiniotekstotrauka2"/>
    <w:qFormat/>
    <w:rsid w:val="008537D0"/>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rsid w:val="007731D6"/>
    <w:pPr>
      <w:spacing w:line="360" w:lineRule="auto"/>
      <w:ind w:left="360"/>
    </w:pPr>
    <w:rPr>
      <w:szCs w:val="24"/>
      <w:lang w:eastAsia="x-none"/>
    </w:rPr>
  </w:style>
  <w:style w:type="character" w:customStyle="1" w:styleId="Pagrindiniotekstotrauka2Diagrama">
    <w:name w:val="Pagrindinio teksto įtrauka 2 Diagrama"/>
    <w:link w:val="Pagrindiniotekstotrauka2"/>
    <w:rsid w:val="007731D6"/>
    <w:rPr>
      <w:rFonts w:eastAsia="Times New Roman" w:cs="Times New Roman"/>
      <w:sz w:val="24"/>
      <w:szCs w:val="24"/>
      <w:lang w:val="lt-LT" w:eastAsia="x-none"/>
    </w:rPr>
  </w:style>
  <w:style w:type="paragraph" w:customStyle="1" w:styleId="1lygis">
    <w:name w:val="_1 lygis"/>
    <w:basedOn w:val="paragrafai"/>
    <w:link w:val="1lygisDiagrama"/>
    <w:rsid w:val="008537D0"/>
    <w:rPr>
      <w:b/>
      <w:caps/>
      <w:szCs w:val="20"/>
    </w:rPr>
  </w:style>
  <w:style w:type="character" w:customStyle="1" w:styleId="1lygisDiagrama">
    <w:name w:val="_1 lygis Diagrama"/>
    <w:link w:val="1lygis"/>
    <w:rsid w:val="009E41E5"/>
    <w:rPr>
      <w:rFonts w:eastAsia="Times New Roman"/>
      <w:b/>
      <w:caps/>
      <w:sz w:val="22"/>
      <w:lang w:val="lt-LT" w:eastAsia="x-none"/>
    </w:rPr>
  </w:style>
  <w:style w:type="paragraph" w:styleId="Debesliotekstas">
    <w:name w:val="Balloon Text"/>
    <w:basedOn w:val="prastasis"/>
    <w:link w:val="DebesliotekstasDiagrama"/>
    <w:uiPriority w:val="99"/>
    <w:semiHidden/>
    <w:rsid w:val="005270F2"/>
    <w:rPr>
      <w:rFonts w:ascii="Tahoma" w:eastAsia="Calibri" w:hAnsi="Tahoma"/>
      <w:sz w:val="16"/>
      <w:szCs w:val="16"/>
      <w:lang w:eastAsia="x-none"/>
    </w:rPr>
  </w:style>
  <w:style w:type="character" w:customStyle="1" w:styleId="DebesliotekstasDiagrama">
    <w:name w:val="Debesėlio tekstas Diagrama"/>
    <w:link w:val="Debesliotekstas"/>
    <w:uiPriority w:val="99"/>
    <w:semiHidden/>
    <w:rsid w:val="005270F2"/>
    <w:rPr>
      <w:rFonts w:ascii="Tahoma" w:hAnsi="Tahoma" w:cs="Tahoma"/>
      <w:sz w:val="16"/>
      <w:szCs w:val="16"/>
      <w:lang w:val="lt-LT" w:eastAsia="x-none"/>
    </w:rPr>
  </w:style>
  <w:style w:type="paragraph" w:styleId="Sraopastraipa">
    <w:name w:val="List Paragraph"/>
    <w:basedOn w:val="prastasis"/>
    <w:link w:val="SraopastraipaDiagrama"/>
    <w:uiPriority w:val="34"/>
    <w:qFormat/>
    <w:rsid w:val="00E0442B"/>
    <w:pPr>
      <w:ind w:left="720"/>
      <w:contextualSpacing/>
    </w:pPr>
  </w:style>
  <w:style w:type="character" w:customStyle="1" w:styleId="SraopastraipaDiagrama">
    <w:name w:val="Sąrašo pastraipa Diagrama"/>
    <w:link w:val="Sraopastraipa"/>
    <w:uiPriority w:val="99"/>
    <w:rsid w:val="002C35E4"/>
    <w:rPr>
      <w:rFonts w:eastAsia="Times New Roman"/>
      <w:sz w:val="24"/>
      <w:szCs w:val="22"/>
      <w:lang w:eastAsia="en-US"/>
    </w:rPr>
  </w:style>
  <w:style w:type="paragraph" w:customStyle="1" w:styleId="Sutartis2lygis">
    <w:name w:val="Sutartis 2 lygis"/>
    <w:basedOn w:val="prastasis"/>
    <w:rsid w:val="00806304"/>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817E4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806304"/>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35672B"/>
    <w:rPr>
      <w:rFonts w:eastAsia="Times New Roman" w:cs="Times New Roman"/>
      <w:w w:val="101"/>
      <w:sz w:val="22"/>
      <w:lang w:val="lt-LT" w:eastAsia="x-none"/>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C00D6B"/>
    <w:rPr>
      <w:rFonts w:eastAsia="Times New Roman" w:cs="Times New Roman"/>
      <w:w w:val="101"/>
      <w:sz w:val="22"/>
      <w:lang w:val="lt-LT" w:eastAsia="x-none"/>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rsid w:val="006D03D6"/>
    <w:rPr>
      <w:rFonts w:eastAsia="Times New Roman" w:cs="Times New Roman"/>
      <w:w w:val="101"/>
      <w:sz w:val="22"/>
      <w:lang w:val="lt-LT" w:eastAsia="x-none"/>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Porat">
    <w:name w:val="footer"/>
    <w:basedOn w:val="prastasis"/>
    <w:link w:val="PoratDiagrama"/>
    <w:uiPriority w:val="99"/>
    <w:rsid w:val="006D03D6"/>
    <w:pPr>
      <w:tabs>
        <w:tab w:val="center" w:pos="4819"/>
        <w:tab w:val="right" w:pos="9638"/>
      </w:tabs>
    </w:pPr>
    <w:rPr>
      <w:szCs w:val="24"/>
      <w:lang w:eastAsia="x-none"/>
    </w:rPr>
  </w:style>
  <w:style w:type="character" w:customStyle="1" w:styleId="PoratDiagrama">
    <w:name w:val="Poraštė Diagrama"/>
    <w:link w:val="Porat"/>
    <w:uiPriority w:val="99"/>
    <w:rsid w:val="006D03D6"/>
    <w:rPr>
      <w:rFonts w:eastAsia="Times New Roman" w:cs="Times New Roman"/>
      <w:sz w:val="24"/>
      <w:szCs w:val="24"/>
      <w:lang w:val="lt-LT" w:eastAsia="x-none"/>
    </w:rPr>
  </w:style>
  <w:style w:type="character" w:styleId="Puslapionumeris">
    <w:name w:val="page number"/>
    <w:rsid w:val="006D03D6"/>
    <w:rPr>
      <w:rFonts w:cs="Times New Roman"/>
    </w:rPr>
  </w:style>
  <w:style w:type="paragraph" w:styleId="Turinys1">
    <w:name w:val="toc 1"/>
    <w:basedOn w:val="prastasis"/>
    <w:next w:val="prastasis"/>
    <w:autoRedefine/>
    <w:uiPriority w:val="39"/>
    <w:qFormat/>
    <w:rsid w:val="008537D0"/>
    <w:pPr>
      <w:tabs>
        <w:tab w:val="left" w:pos="960"/>
        <w:tab w:val="right" w:leader="dot" w:pos="9913"/>
      </w:tabs>
      <w:spacing w:after="120" w:line="276" w:lineRule="auto"/>
      <w:ind w:left="993" w:hanging="993"/>
    </w:pPr>
    <w:rPr>
      <w:rFonts w:eastAsia="Calibri"/>
      <w:b/>
      <w:noProof/>
      <w:color w:val="632423"/>
      <w:sz w:val="22"/>
      <w:lang w:eastAsia="lt-LT"/>
    </w:rPr>
  </w:style>
  <w:style w:type="paragraph" w:styleId="Turinys2">
    <w:name w:val="toc 2"/>
    <w:basedOn w:val="prastasis"/>
    <w:next w:val="prastasis"/>
    <w:autoRedefine/>
    <w:uiPriority w:val="39"/>
    <w:qFormat/>
    <w:rsid w:val="008537D0"/>
    <w:pPr>
      <w:tabs>
        <w:tab w:val="right" w:leader="dot" w:pos="9923"/>
      </w:tabs>
      <w:spacing w:after="120"/>
      <w:ind w:left="1701" w:hanging="720"/>
    </w:pPr>
    <w:rPr>
      <w:rFonts w:eastAsia="Calibri" w:cs="Arial"/>
      <w:noProof/>
      <w:color w:val="943634"/>
      <w:sz w:val="22"/>
      <w:szCs w:val="24"/>
    </w:rPr>
  </w:style>
  <w:style w:type="character" w:styleId="Hipersaitas">
    <w:name w:val="Hyperlink"/>
    <w:uiPriority w:val="99"/>
    <w:rsid w:val="006D03D6"/>
    <w:rPr>
      <w:rFonts w:cs="Times New Roman"/>
      <w:color w:val="0000FF"/>
      <w:u w:val="single"/>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Antrats">
    <w:name w:val="header"/>
    <w:basedOn w:val="prastasis"/>
    <w:link w:val="AntratsDiagrama"/>
    <w:rsid w:val="006D03D6"/>
    <w:pPr>
      <w:tabs>
        <w:tab w:val="center" w:pos="4819"/>
        <w:tab w:val="right" w:pos="9638"/>
      </w:tabs>
    </w:pPr>
    <w:rPr>
      <w:szCs w:val="24"/>
      <w:lang w:eastAsia="x-none"/>
    </w:rPr>
  </w:style>
  <w:style w:type="character" w:customStyle="1" w:styleId="AntratsDiagrama">
    <w:name w:val="Antraštės Diagrama"/>
    <w:link w:val="Antrats"/>
    <w:rsid w:val="006D03D6"/>
    <w:rPr>
      <w:rFonts w:eastAsia="Times New Roman" w:cs="Times New Roman"/>
      <w:sz w:val="24"/>
      <w:szCs w:val="24"/>
      <w:lang w:val="lt-LT" w:eastAsia="x-none"/>
    </w:rPr>
  </w:style>
  <w:style w:type="character" w:customStyle="1" w:styleId="KomentarotekstasDiagrama">
    <w:name w:val="Komentaro tekstas Diagrama"/>
    <w:link w:val="Komentarotekstas"/>
    <w:uiPriority w:val="99"/>
    <w:rsid w:val="006D03D6"/>
    <w:rPr>
      <w:rFonts w:eastAsia="Times New Roman" w:cs="Times New Roman"/>
      <w:sz w:val="20"/>
      <w:szCs w:val="20"/>
      <w:lang w:val="lt-LT" w:eastAsia="x-none"/>
    </w:rPr>
  </w:style>
  <w:style w:type="paragraph" w:styleId="Komentarotekstas">
    <w:name w:val="annotation text"/>
    <w:basedOn w:val="prastasis"/>
    <w:link w:val="KomentarotekstasDiagrama"/>
    <w:uiPriority w:val="99"/>
    <w:rsid w:val="006D03D6"/>
    <w:rPr>
      <w:sz w:val="20"/>
      <w:szCs w:val="20"/>
      <w:lang w:eastAsia="x-none"/>
    </w:rPr>
  </w:style>
  <w:style w:type="character" w:customStyle="1" w:styleId="KomentarotemaDiagrama">
    <w:name w:val="Komentaro tema Diagrama"/>
    <w:link w:val="Komentarotema"/>
    <w:uiPriority w:val="99"/>
    <w:semiHidden/>
    <w:rsid w:val="006D03D6"/>
    <w:rPr>
      <w:rFonts w:eastAsia="Times New Roman" w:cs="Times New Roman"/>
      <w:b/>
      <w:bCs/>
      <w:sz w:val="20"/>
      <w:szCs w:val="20"/>
      <w:lang w:val="lt-LT" w:eastAsia="x-none"/>
    </w:rPr>
  </w:style>
  <w:style w:type="paragraph" w:styleId="Komentarotema">
    <w:name w:val="annotation subject"/>
    <w:basedOn w:val="Komentarotekstas"/>
    <w:next w:val="Komentarotekstas"/>
    <w:link w:val="KomentarotemaDiagrama"/>
    <w:uiPriority w:val="99"/>
    <w:semiHidden/>
    <w:rsid w:val="006D03D6"/>
    <w:rPr>
      <w:b/>
      <w:bCs/>
    </w:rPr>
  </w:style>
  <w:style w:type="paragraph" w:customStyle="1" w:styleId="BodyTextIndent1">
    <w:name w:val="Body Text Indent1"/>
    <w:basedOn w:val="prastasis"/>
    <w:link w:val="BodyTextIndentChar"/>
    <w:rsid w:val="006D03D6"/>
    <w:pPr>
      <w:ind w:firstLine="720"/>
      <w:jc w:val="both"/>
    </w:pPr>
    <w:rPr>
      <w:sz w:val="20"/>
      <w:szCs w:val="20"/>
      <w:lang w:eastAsia="x-none"/>
    </w:rPr>
  </w:style>
  <w:style w:type="character" w:customStyle="1" w:styleId="BodyTextIndentChar">
    <w:name w:val="Body Text Indent Char"/>
    <w:link w:val="BodyTextIndent1"/>
    <w:rsid w:val="006D03D6"/>
    <w:rPr>
      <w:rFonts w:eastAsia="Times New Roman" w:cs="Times New Roman"/>
      <w:sz w:val="20"/>
      <w:szCs w:val="20"/>
      <w:lang w:val="lt-LT" w:eastAsia="x-none"/>
    </w:rPr>
  </w:style>
  <w:style w:type="paragraph" w:customStyle="1" w:styleId="bodytext">
    <w:name w:val="bodytext"/>
    <w:basedOn w:val="prastasis"/>
    <w:rsid w:val="006D03D6"/>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uiPriority w:val="99"/>
    <w:rsid w:val="006D03D6"/>
    <w:pPr>
      <w:spacing w:after="120"/>
    </w:pPr>
    <w:rPr>
      <w:szCs w:val="24"/>
      <w:lang w:eastAsia="x-none"/>
    </w:rPr>
  </w:style>
  <w:style w:type="character" w:customStyle="1" w:styleId="PagrindinistekstasDiagrama">
    <w:name w:val="Pagrindinis tekstas Diagrama"/>
    <w:link w:val="Pagrindinistekstas"/>
    <w:uiPriority w:val="99"/>
    <w:rsid w:val="006D03D6"/>
    <w:rPr>
      <w:rFonts w:eastAsia="Times New Roman" w:cs="Times New Roman"/>
      <w:sz w:val="24"/>
      <w:szCs w:val="24"/>
      <w:lang w:val="lt-LT" w:eastAsia="x-none"/>
    </w:rPr>
  </w:style>
  <w:style w:type="paragraph" w:customStyle="1" w:styleId="Outline1">
    <w:name w:val="Outline 1"/>
    <w:basedOn w:val="prastasis"/>
    <w:rsid w:val="006D03D6"/>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6D03D6"/>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6D03D6"/>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6D03D6"/>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6D03D6"/>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6D03D6"/>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6D03D6"/>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6D03D6"/>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6D03D6"/>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6D03D6"/>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6D03D6"/>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6D03D6"/>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6D03D6"/>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link w:val="Puslapioinaostekstas"/>
    <w:uiPriority w:val="99"/>
    <w:semiHidden/>
    <w:rsid w:val="006D03D6"/>
    <w:rPr>
      <w:rFonts w:ascii="Arial" w:hAnsi="Arial" w:cs="Times New Roman"/>
      <w:w w:val="0"/>
      <w:sz w:val="20"/>
      <w:szCs w:val="20"/>
      <w:lang w:val="x-none" w:eastAsia="lt-LT"/>
    </w:rPr>
  </w:style>
  <w:style w:type="paragraph" w:customStyle="1" w:styleId="General1">
    <w:name w:val="General 1"/>
    <w:basedOn w:val="prastasis"/>
    <w:rsid w:val="006D03D6"/>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6D03D6"/>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6D03D6"/>
    <w:rPr>
      <w:caps w:val="0"/>
    </w:rPr>
  </w:style>
  <w:style w:type="character" w:customStyle="1" w:styleId="DeltaViewInsertion">
    <w:name w:val="DeltaView Insertion"/>
    <w:rsid w:val="006D03D6"/>
    <w:rPr>
      <w:color w:val="0000FF"/>
      <w:spacing w:val="0"/>
      <w:u w:val="double"/>
    </w:rPr>
  </w:style>
  <w:style w:type="character" w:customStyle="1" w:styleId="DeltaViewDeletion">
    <w:name w:val="DeltaView Deletion"/>
    <w:rsid w:val="006D03D6"/>
    <w:rPr>
      <w:strike/>
      <w:color w:val="FF0000"/>
      <w:spacing w:val="0"/>
    </w:rPr>
  </w:style>
  <w:style w:type="table" w:styleId="LentelSraas3">
    <w:name w:val="Table List 3"/>
    <w:basedOn w:val="prastojilentel"/>
    <w:rsid w:val="006D03D6"/>
    <w:rPr>
      <w:lang w:val="lt-LT"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6D03D6"/>
    <w:rPr>
      <w:lang w:val="lt-LT"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urinys2"/>
    <w:autoRedefine/>
    <w:rsid w:val="008537D0"/>
    <w:pPr>
      <w:tabs>
        <w:tab w:val="right" w:leader="dot" w:pos="9060"/>
      </w:tabs>
    </w:pPr>
    <w:rPr>
      <w:bCs/>
    </w:rPr>
  </w:style>
  <w:style w:type="paragraph" w:customStyle="1" w:styleId="Sutlentelesskaiciai">
    <w:name w:val="Sut. lenteles skaiciai"/>
    <w:basedOn w:val="prastasis"/>
    <w:rsid w:val="006D03D6"/>
    <w:rPr>
      <w:rFonts w:eastAsia="Calibri"/>
      <w:bCs/>
      <w:w w:val="101"/>
    </w:rPr>
  </w:style>
  <w:style w:type="paragraph" w:customStyle="1" w:styleId="sutLentele">
    <w:name w:val="sut. Lentele"/>
    <w:basedOn w:val="Sutartis3lygis"/>
    <w:next w:val="prastasis"/>
    <w:autoRedefine/>
    <w:rsid w:val="005E1742"/>
    <w:pPr>
      <w:tabs>
        <w:tab w:val="clear" w:pos="495"/>
      </w:tabs>
      <w:spacing w:before="60" w:after="60" w:line="240" w:lineRule="auto"/>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link w:val="HTMLiankstoformatuotas"/>
    <w:rsid w:val="006D03D6"/>
    <w:rPr>
      <w:rFonts w:ascii="Courier New" w:hAnsi="Courier New" w:cs="Courier New"/>
      <w:sz w:val="20"/>
      <w:szCs w:val="20"/>
      <w:lang w:val="lt-LT" w:eastAsia="lt-LT"/>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prastasis"/>
    <w:autoRedefine/>
    <w:rsid w:val="006D03D6"/>
    <w:pPr>
      <w:tabs>
        <w:tab w:val="num" w:pos="495"/>
      </w:tabs>
      <w:ind w:left="495" w:hanging="495"/>
    </w:pPr>
    <w:rPr>
      <w:rFonts w:eastAsia="Calibri"/>
      <w:b/>
      <w:szCs w:val="24"/>
    </w:rPr>
  </w:style>
  <w:style w:type="paragraph" w:styleId="Betarp">
    <w:name w:val="No Spacing"/>
    <w:link w:val="BetarpDiagrama"/>
    <w:qFormat/>
    <w:rsid w:val="006C7437"/>
    <w:rPr>
      <w:rFonts w:ascii="Calibri" w:hAnsi="Calibri"/>
      <w:sz w:val="22"/>
      <w:szCs w:val="22"/>
      <w:lang w:val="lt-LT" w:eastAsia="lt-LT"/>
    </w:rPr>
  </w:style>
  <w:style w:type="character" w:customStyle="1" w:styleId="BetarpDiagrama">
    <w:name w:val="Be tarpų Diagrama"/>
    <w:link w:val="Betarp"/>
    <w:rsid w:val="006C7437"/>
    <w:rPr>
      <w:rFonts w:ascii="Calibri" w:hAnsi="Calibri"/>
      <w:sz w:val="22"/>
      <w:szCs w:val="22"/>
      <w:lang w:val="lt-LT" w:eastAsia="lt-LT" w:bidi="ar-SA"/>
    </w:rPr>
  </w:style>
  <w:style w:type="paragraph" w:styleId="Turinioantrat">
    <w:name w:val="TOC Heading"/>
    <w:basedOn w:val="Antrat1"/>
    <w:next w:val="prastasis"/>
    <w:uiPriority w:val="39"/>
    <w:qFormat/>
    <w:rsid w:val="008537D0"/>
    <w:pPr>
      <w:outlineLvl w:val="9"/>
    </w:pPr>
    <w:rPr>
      <w:lang w:eastAsia="lt-LT"/>
    </w:rPr>
  </w:style>
  <w:style w:type="paragraph" w:styleId="Turinys3">
    <w:name w:val="toc 3"/>
    <w:basedOn w:val="prastasis"/>
    <w:next w:val="prastasis"/>
    <w:autoRedefine/>
    <w:uiPriority w:val="39"/>
    <w:qFormat/>
    <w:rsid w:val="006C7437"/>
    <w:pPr>
      <w:spacing w:after="100"/>
      <w:ind w:left="480"/>
    </w:pPr>
  </w:style>
  <w:style w:type="paragraph" w:styleId="Turinys4">
    <w:name w:val="toc 4"/>
    <w:basedOn w:val="prastasis"/>
    <w:next w:val="prastasis"/>
    <w:autoRedefine/>
    <w:uiPriority w:val="39"/>
    <w:rsid w:val="006C7437"/>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6C7437"/>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6C7437"/>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6C7437"/>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6C7437"/>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6C7437"/>
    <w:pPr>
      <w:spacing w:after="100" w:line="276" w:lineRule="auto"/>
      <w:ind w:left="1760"/>
    </w:pPr>
    <w:rPr>
      <w:rFonts w:ascii="Calibri" w:eastAsia="Calibri" w:hAnsi="Calibri"/>
      <w:sz w:val="22"/>
      <w:lang w:eastAsia="lt-LT"/>
    </w:rPr>
  </w:style>
  <w:style w:type="character" w:styleId="Komentaronuoroda">
    <w:name w:val="annotation reference"/>
    <w:uiPriority w:val="99"/>
    <w:rsid w:val="00B37214"/>
    <w:rPr>
      <w:rFonts w:cs="Times New Roman"/>
      <w:sz w:val="16"/>
      <w:szCs w:val="16"/>
    </w:rPr>
  </w:style>
  <w:style w:type="paragraph" w:styleId="Pataisymai">
    <w:name w:val="Revision"/>
    <w:hidden/>
    <w:semiHidden/>
    <w:rsid w:val="00563F72"/>
    <w:rPr>
      <w:rFonts w:eastAsia="Times New Roman"/>
      <w:sz w:val="24"/>
      <w:szCs w:val="22"/>
      <w:lang w:val="lt-LT"/>
    </w:rPr>
  </w:style>
  <w:style w:type="paragraph" w:customStyle="1" w:styleId="5lygis">
    <w:name w:val="_5 lygis"/>
    <w:basedOn w:val="prastasis"/>
    <w:qFormat/>
    <w:rsid w:val="00070B3A"/>
    <w:pPr>
      <w:spacing w:after="120" w:line="276" w:lineRule="auto"/>
      <w:jc w:val="right"/>
    </w:pPr>
    <w:rPr>
      <w:rFonts w:eastAsia="Calibri"/>
      <w:b/>
      <w:color w:val="632423"/>
      <w:sz w:val="22"/>
    </w:rPr>
  </w:style>
  <w:style w:type="table" w:customStyle="1" w:styleId="LightList-Accent21">
    <w:name w:val="Light List - Accent 21"/>
    <w:rsid w:val="00BB47DB"/>
    <w:rPr>
      <w:rFonts w:eastAsia="Times New Roman"/>
      <w:lang w:val="lt-LT"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BF17E3"/>
    <w:rPr>
      <w:rFonts w:eastAsia="Times New Roman"/>
      <w:szCs w:val="20"/>
      <w:lang w:eastAsia="x-none"/>
    </w:rPr>
  </w:style>
  <w:style w:type="character" w:customStyle="1" w:styleId="PavadinimasDiagrama">
    <w:name w:val="Pavadinimas Diagrama"/>
    <w:link w:val="Pavadinimas"/>
    <w:rsid w:val="00BF17E3"/>
    <w:rPr>
      <w:rFonts w:eastAsia="Times New Roman" w:cs="Times New Roman"/>
      <w:b/>
      <w:color w:val="632423"/>
      <w:sz w:val="22"/>
      <w:lang w:val="lt-LT" w:eastAsia="x-none"/>
    </w:rPr>
  </w:style>
  <w:style w:type="character" w:styleId="Perirtashipersaitas">
    <w:name w:val="FollowedHyperlink"/>
    <w:semiHidden/>
    <w:rsid w:val="001814D9"/>
    <w:rPr>
      <w:rFonts w:cs="Times New Roman"/>
      <w:color w:val="800080"/>
      <w:u w:val="single"/>
    </w:rPr>
  </w:style>
  <w:style w:type="paragraph" w:customStyle="1" w:styleId="paragrafas3lygmuo">
    <w:name w:val="_paragrafas 3 lygmuo"/>
    <w:basedOn w:val="prastasis"/>
    <w:link w:val="paragrafas3lygmuoDiagrama"/>
    <w:uiPriority w:val="99"/>
    <w:rsid w:val="000D762B"/>
    <w:pPr>
      <w:numPr>
        <w:ilvl w:val="3"/>
        <w:numId w:val="9"/>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D762B"/>
    <w:rPr>
      <w:rFonts w:eastAsia="Times New Roman"/>
      <w:sz w:val="22"/>
      <w:lang w:eastAsia="x-none"/>
    </w:rPr>
  </w:style>
  <w:style w:type="paragraph" w:customStyle="1" w:styleId="Slygos1">
    <w:name w:val="Sąlygos 1"/>
    <w:basedOn w:val="prastasis"/>
    <w:rsid w:val="00E30AA4"/>
    <w:pPr>
      <w:numPr>
        <w:numId w:val="7"/>
      </w:numPr>
      <w:spacing w:before="240" w:after="240"/>
      <w:ind w:left="720" w:hanging="720"/>
      <w:jc w:val="both"/>
    </w:pPr>
    <w:rPr>
      <w:b/>
      <w:bCs/>
      <w:szCs w:val="24"/>
    </w:rPr>
  </w:style>
  <w:style w:type="character" w:customStyle="1" w:styleId="Salygos2Diagrama">
    <w:name w:val="Salygos 2 Diagrama"/>
    <w:link w:val="Salygos2"/>
    <w:rsid w:val="00E30AA4"/>
    <w:rPr>
      <w:lang w:val="x-none" w:eastAsia="x-none"/>
    </w:rPr>
  </w:style>
  <w:style w:type="paragraph" w:customStyle="1" w:styleId="Salygos2">
    <w:name w:val="Salygos 2"/>
    <w:basedOn w:val="prastasis"/>
    <w:link w:val="Salygos2Diagrama"/>
    <w:rsid w:val="00E30AA4"/>
    <w:pPr>
      <w:numPr>
        <w:ilvl w:val="1"/>
        <w:numId w:val="7"/>
      </w:numPr>
      <w:spacing w:before="240" w:after="240"/>
      <w:ind w:left="720" w:hanging="720"/>
      <w:jc w:val="both"/>
    </w:pPr>
    <w:rPr>
      <w:rFonts w:eastAsia="Calibri"/>
      <w:sz w:val="20"/>
      <w:szCs w:val="20"/>
      <w:lang w:val="x-none" w:eastAsia="x-none"/>
    </w:rPr>
  </w:style>
  <w:style w:type="paragraph" w:customStyle="1" w:styleId="Salygos3">
    <w:name w:val="Salygos 3"/>
    <w:basedOn w:val="prastasis"/>
    <w:rsid w:val="00E30AA4"/>
    <w:pPr>
      <w:tabs>
        <w:tab w:val="num" w:pos="1080"/>
      </w:tabs>
      <w:spacing w:before="240" w:after="240"/>
      <w:ind w:left="1080" w:hanging="1080"/>
      <w:jc w:val="both"/>
    </w:pPr>
    <w:rPr>
      <w:szCs w:val="24"/>
    </w:rPr>
  </w:style>
  <w:style w:type="paragraph" w:customStyle="1" w:styleId="Salygos4">
    <w:name w:val="Salygos 4"/>
    <w:basedOn w:val="prastasis"/>
    <w:rsid w:val="00E30AA4"/>
    <w:pPr>
      <w:tabs>
        <w:tab w:val="num" w:pos="216"/>
      </w:tabs>
      <w:spacing w:before="240" w:after="240"/>
      <w:ind w:left="1680" w:hanging="1680"/>
      <w:jc w:val="both"/>
    </w:pPr>
    <w:rPr>
      <w:szCs w:val="24"/>
    </w:rPr>
  </w:style>
  <w:style w:type="paragraph" w:customStyle="1" w:styleId="Salygos5">
    <w:name w:val="Salygos 5"/>
    <w:basedOn w:val="prastasis"/>
    <w:rsid w:val="00E30AA4"/>
    <w:pPr>
      <w:tabs>
        <w:tab w:val="num" w:pos="2160"/>
      </w:tabs>
      <w:spacing w:before="240" w:after="240"/>
      <w:ind w:left="2280" w:hanging="2280"/>
      <w:jc w:val="both"/>
    </w:pPr>
    <w:rPr>
      <w:szCs w:val="24"/>
    </w:rPr>
  </w:style>
  <w:style w:type="paragraph" w:customStyle="1" w:styleId="pppantraste">
    <w:name w:val="ppp antraste"/>
    <w:basedOn w:val="Antrat2"/>
    <w:link w:val="pppantrasteDiagrama"/>
    <w:rsid w:val="008537D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806304"/>
    <w:rPr>
      <w:rFonts w:eastAsia="Times New Roman"/>
      <w:b/>
      <w:bCs/>
      <w:iCs/>
      <w:smallCaps/>
      <w:color w:val="943634"/>
      <w:sz w:val="22"/>
      <w:lang w:val="lt-LT" w:eastAsia="x-none"/>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806304"/>
    <w:rPr>
      <w:rFonts w:eastAsia="Times New Roman" w:cs="Times New Roman"/>
      <w:w w:val="101"/>
      <w:sz w:val="22"/>
      <w:lang w:val="lt-LT" w:eastAsia="x-none"/>
    </w:rPr>
  </w:style>
  <w:style w:type="paragraph" w:customStyle="1" w:styleId="Pagrindinistekstas1">
    <w:name w:val="Pagrindinis tekstas1"/>
    <w:rsid w:val="00F3708B"/>
    <w:pPr>
      <w:snapToGrid w:val="0"/>
      <w:ind w:firstLine="312"/>
      <w:jc w:val="both"/>
    </w:pPr>
    <w:rPr>
      <w:rFonts w:ascii="TimesLT" w:hAnsi="TimesLT"/>
    </w:rPr>
  </w:style>
  <w:style w:type="paragraph" w:customStyle="1" w:styleId="1stlevelheading">
    <w:name w:val="1st level (heading)"/>
    <w:next w:val="prastasis"/>
    <w:rsid w:val="006F49C4"/>
    <w:pPr>
      <w:keepNext/>
      <w:tabs>
        <w:tab w:val="num" w:pos="964"/>
      </w:tabs>
      <w:spacing w:before="300" w:after="180"/>
      <w:ind w:left="964" w:hanging="964"/>
      <w:jc w:val="both"/>
      <w:outlineLvl w:val="0"/>
    </w:pPr>
    <w:rPr>
      <w:b/>
      <w:caps/>
      <w:spacing w:val="25"/>
      <w:kern w:val="24"/>
      <w:sz w:val="22"/>
      <w:szCs w:val="24"/>
      <w:lang w:val="en-GB"/>
    </w:rPr>
  </w:style>
  <w:style w:type="paragraph" w:customStyle="1" w:styleId="2ndlevelheading">
    <w:name w:val="2nd level (heading)"/>
    <w:basedOn w:val="1stlevelheading"/>
    <w:next w:val="prastasis"/>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F49C4"/>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6F49C4"/>
    <w:rPr>
      <w:rFonts w:eastAsia="Times New Roman"/>
      <w:kern w:val="24"/>
      <w:sz w:val="24"/>
    </w:rPr>
  </w:style>
  <w:style w:type="paragraph" w:customStyle="1" w:styleId="3rdlevelheading">
    <w:name w:val="3rd level (heading)"/>
    <w:basedOn w:val="2ndlevelheading"/>
    <w:next w:val="prastasis"/>
    <w:rsid w:val="006F49C4"/>
    <w:pPr>
      <w:tabs>
        <w:tab w:val="clear" w:pos="1135"/>
        <w:tab w:val="num" w:pos="964"/>
      </w:tabs>
      <w:ind w:left="964"/>
      <w:outlineLvl w:val="2"/>
    </w:pPr>
    <w:rPr>
      <w:i/>
    </w:rPr>
  </w:style>
  <w:style w:type="paragraph" w:customStyle="1" w:styleId="4thlevelheading">
    <w:name w:val="4th level (heading)"/>
    <w:basedOn w:val="3rdlevelheading"/>
    <w:next w:val="prastasis"/>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6F49C4"/>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1A2D92"/>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EB280B"/>
  </w:style>
  <w:style w:type="paragraph" w:customStyle="1" w:styleId="4lygis">
    <w:name w:val="_4 lygis"/>
    <w:basedOn w:val="paragrafai"/>
    <w:qFormat/>
    <w:rsid w:val="00377FC7"/>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871AB"/>
    <w:pPr>
      <w:spacing w:after="160" w:line="240" w:lineRule="exact"/>
    </w:pPr>
    <w:rPr>
      <w:rFonts w:ascii="Tahoma" w:hAnsi="Tahoma" w:cs="Tahoma"/>
      <w:sz w:val="20"/>
      <w:szCs w:val="20"/>
      <w:lang w:val="en-US"/>
    </w:rPr>
  </w:style>
  <w:style w:type="paragraph" w:customStyle="1" w:styleId="SLONormal">
    <w:name w:val="SLO Normal"/>
    <w:rsid w:val="00066245"/>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rPr>
  </w:style>
  <w:style w:type="paragraph" w:customStyle="1" w:styleId="HTMLiankstoformatuotas1">
    <w:name w:val="HTML iš anksto formatuotas1"/>
    <w:basedOn w:val="prastasis"/>
    <w:rsid w:val="00066245"/>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3A6F1D"/>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3A6F1D"/>
    <w:rPr>
      <w:b/>
      <w:bCs/>
      <w:spacing w:val="0"/>
      <w:lang w:val="lt-LT"/>
    </w:rPr>
  </w:style>
  <w:style w:type="paragraph" w:customStyle="1" w:styleId="StyleHeading2TimesNewRomanNotItalic">
    <w:name w:val="Style Heading 2 + Times New Roman Not Italic"/>
    <w:basedOn w:val="Antrat2"/>
    <w:rsid w:val="003A6F1D"/>
    <w:pPr>
      <w:keepLines/>
      <w:numPr>
        <w:ilvl w:val="1"/>
        <w:numId w:val="14"/>
      </w:numPr>
      <w:pBdr>
        <w:bottom w:val="single" w:sz="4" w:space="1" w:color="825C00"/>
      </w:pBdr>
      <w:tabs>
        <w:tab w:val="left" w:pos="426"/>
        <w:tab w:val="num" w:pos="1115"/>
        <w:tab w:val="num" w:pos="2171"/>
        <w:tab w:val="num" w:pos="2340"/>
      </w:tabs>
      <w:spacing w:before="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8537D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3A6F1D"/>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3A6F1D"/>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3A6F1D"/>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3A6F1D"/>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3A6F1D"/>
    <w:pPr>
      <w:numPr>
        <w:ilvl w:val="3"/>
      </w:numPr>
      <w:tabs>
        <w:tab w:val="clear" w:pos="2381"/>
      </w:tabs>
      <w:ind w:left="0" w:firstLine="0"/>
      <w:jc w:val="center"/>
    </w:pPr>
    <w:rPr>
      <w:b/>
      <w:caps/>
    </w:rPr>
  </w:style>
  <w:style w:type="paragraph" w:customStyle="1" w:styleId="MarginText">
    <w:name w:val="Margin Text"/>
    <w:basedOn w:val="Pagrindinistekstas"/>
    <w:rsid w:val="003A6F1D"/>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3A6F1D"/>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3A6F1D"/>
    <w:rPr>
      <w:rFonts w:ascii="Calibri" w:eastAsia="Times New Roman" w:hAnsi="Calibri"/>
      <w:b/>
      <w:bCs/>
      <w:iCs/>
      <w:color w:val="365F91"/>
      <w:sz w:val="22"/>
      <w:szCs w:val="22"/>
      <w:lang w:eastAsia="en-US"/>
    </w:rPr>
  </w:style>
  <w:style w:type="paragraph" w:customStyle="1" w:styleId="3skyrius">
    <w:name w:val="3 skyrius"/>
    <w:basedOn w:val="Antrat3"/>
    <w:link w:val="3skyriusChar"/>
    <w:uiPriority w:val="99"/>
    <w:qFormat/>
    <w:rsid w:val="003A6F1D"/>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3A6F1D"/>
    <w:rPr>
      <w:rFonts w:ascii="Calibri" w:eastAsia="Times New Roman" w:hAnsi="Calibri"/>
      <w:b/>
      <w:bCs/>
      <w:color w:val="365F91"/>
      <w:sz w:val="22"/>
      <w:szCs w:val="26"/>
      <w:lang w:eastAsia="en-US"/>
    </w:rPr>
  </w:style>
  <w:style w:type="paragraph" w:customStyle="1" w:styleId="1skyrius">
    <w:name w:val="1 skyrius"/>
    <w:basedOn w:val="Antrat1"/>
    <w:link w:val="1skyriusChar"/>
    <w:uiPriority w:val="99"/>
    <w:qFormat/>
    <w:rsid w:val="003A6F1D"/>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3A6F1D"/>
    <w:rPr>
      <w:rFonts w:ascii="Calibri" w:eastAsia="Times New Roman" w:hAnsi="Calibri"/>
      <w:b/>
      <w:bCs/>
      <w:color w:val="365F91"/>
      <w:sz w:val="24"/>
      <w:szCs w:val="28"/>
      <w:lang w:eastAsia="en-US"/>
    </w:rPr>
  </w:style>
  <w:style w:type="character" w:customStyle="1" w:styleId="hps">
    <w:name w:val="hps"/>
    <w:rsid w:val="003A6F1D"/>
    <w:rPr>
      <w:rFonts w:cs="Times New Roman"/>
    </w:rPr>
  </w:style>
  <w:style w:type="paragraph" w:customStyle="1" w:styleId="4stilius">
    <w:name w:val="4 stilius"/>
    <w:basedOn w:val="Antrat4"/>
    <w:uiPriority w:val="99"/>
    <w:qFormat/>
    <w:rsid w:val="003A6F1D"/>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3A6F1D"/>
    <w:rPr>
      <w:b/>
      <w:bCs/>
      <w:smallCaps/>
      <w:spacing w:val="5"/>
      <w:sz w:val="22"/>
      <w:szCs w:val="22"/>
      <w:u w:val="single"/>
    </w:rPr>
  </w:style>
  <w:style w:type="paragraph" w:customStyle="1" w:styleId="1stlevelheading0">
    <w:name w:val="1stlevelheading"/>
    <w:basedOn w:val="prastasis"/>
    <w:rsid w:val="003A6F1D"/>
    <w:pPr>
      <w:spacing w:before="100" w:beforeAutospacing="1" w:after="100" w:afterAutospacing="1"/>
    </w:pPr>
    <w:rPr>
      <w:szCs w:val="24"/>
      <w:lang w:eastAsia="lt-LT"/>
    </w:rPr>
  </w:style>
  <w:style w:type="paragraph" w:customStyle="1" w:styleId="BodyStyleText">
    <w:name w:val="Body Style Text"/>
    <w:basedOn w:val="prastasis"/>
    <w:rsid w:val="003A6F1D"/>
    <w:pPr>
      <w:spacing w:after="240"/>
    </w:pPr>
    <w:rPr>
      <w:szCs w:val="24"/>
      <w:lang w:val="en-GB"/>
    </w:rPr>
  </w:style>
  <w:style w:type="paragraph" w:styleId="Iliustracijsraas">
    <w:name w:val="table of figures"/>
    <w:basedOn w:val="prastasis"/>
    <w:next w:val="prastasis"/>
    <w:uiPriority w:val="99"/>
    <w:unhideWhenUsed/>
    <w:rsid w:val="003A6F1D"/>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3A6F1D"/>
    <w:rPr>
      <w:color w:val="595959"/>
    </w:rPr>
  </w:style>
  <w:style w:type="paragraph" w:styleId="Dokumentoinaostekstas">
    <w:name w:val="endnote text"/>
    <w:basedOn w:val="prastasis"/>
    <w:link w:val="DokumentoinaostekstasDiagrama"/>
    <w:uiPriority w:val="99"/>
    <w:semiHidden/>
    <w:unhideWhenUsed/>
    <w:rsid w:val="003A6F1D"/>
    <w:pPr>
      <w:ind w:left="2155"/>
      <w:jc w:val="both"/>
    </w:pPr>
    <w:rPr>
      <w:rFonts w:eastAsia="Calibri"/>
      <w:color w:val="595959"/>
      <w:sz w:val="20"/>
      <w:szCs w:val="20"/>
      <w:lang w:eastAsia="lt-LT"/>
    </w:rPr>
  </w:style>
  <w:style w:type="character" w:customStyle="1" w:styleId="EndnoteTextChar1">
    <w:name w:val="Endnote Text Char1"/>
    <w:uiPriority w:val="99"/>
    <w:semiHidden/>
    <w:rsid w:val="003A6F1D"/>
    <w:rPr>
      <w:rFonts w:eastAsia="Times New Roman"/>
      <w:lang w:eastAsia="en-US"/>
    </w:rPr>
  </w:style>
  <w:style w:type="paragraph" w:customStyle="1" w:styleId="StyleJustifiedLeft127cm">
    <w:name w:val="Style Justified Left:  1.27 cm"/>
    <w:basedOn w:val="prastasis"/>
    <w:uiPriority w:val="99"/>
    <w:rsid w:val="003A6F1D"/>
    <w:pPr>
      <w:ind w:left="720"/>
      <w:jc w:val="both"/>
    </w:pPr>
    <w:rPr>
      <w:sz w:val="22"/>
      <w:szCs w:val="20"/>
      <w:lang w:val="en-GB"/>
    </w:rPr>
  </w:style>
  <w:style w:type="character" w:customStyle="1" w:styleId="longtext">
    <w:name w:val="long_text"/>
    <w:uiPriority w:val="99"/>
    <w:rsid w:val="003A6F1D"/>
  </w:style>
  <w:style w:type="paragraph" w:customStyle="1" w:styleId="antras">
    <w:name w:val="antras"/>
    <w:basedOn w:val="2skyrius"/>
    <w:link w:val="antrasChar"/>
    <w:uiPriority w:val="99"/>
    <w:rsid w:val="003A6F1D"/>
    <w:pPr>
      <w:numPr>
        <w:numId w:val="8"/>
      </w:numPr>
      <w:spacing w:before="0" w:after="0" w:line="240" w:lineRule="auto"/>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3A6F1D"/>
    <w:rPr>
      <w:b/>
      <w:color w:val="632423"/>
      <w:sz w:val="24"/>
      <w:szCs w:val="24"/>
      <w:lang w:val="af-ZA" w:eastAsia="en-US"/>
    </w:rPr>
  </w:style>
  <w:style w:type="table" w:styleId="viesussraas1parykinimas">
    <w:name w:val="Light List Accent 1"/>
    <w:basedOn w:val="prastojilentel"/>
    <w:uiPriority w:val="61"/>
    <w:rsid w:val="003A6F1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F772DD"/>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F772DD"/>
    <w:rPr>
      <w:sz w:val="24"/>
      <w:szCs w:val="24"/>
      <w:lang w:val="en-GB" w:eastAsia="en-US"/>
    </w:rPr>
  </w:style>
  <w:style w:type="paragraph" w:customStyle="1" w:styleId="1lygis0">
    <w:name w:val="1 lygis"/>
    <w:basedOn w:val="Antrat3"/>
    <w:link w:val="1lygisDiagrama0"/>
    <w:qFormat/>
    <w:rsid w:val="00101913"/>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101913"/>
    <w:rPr>
      <w:rFonts w:eastAsia="Times New Roman"/>
      <w:sz w:val="24"/>
      <w:szCs w:val="24"/>
      <w:lang w:val="lt-LT"/>
    </w:rPr>
  </w:style>
  <w:style w:type="table" w:styleId="viesussraas4parykinimas">
    <w:name w:val="Light List Accent 4"/>
    <w:basedOn w:val="prastojilentel"/>
    <w:uiPriority w:val="61"/>
    <w:rsid w:val="00AD0B2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Sraonra"/>
    <w:uiPriority w:val="99"/>
    <w:semiHidden/>
    <w:unhideWhenUsed/>
    <w:rsid w:val="00AF340F"/>
  </w:style>
  <w:style w:type="character" w:customStyle="1" w:styleId="CommentTextChar1">
    <w:name w:val="Comment Text Char1"/>
    <w:uiPriority w:val="99"/>
    <w:semiHidden/>
    <w:rsid w:val="00AF340F"/>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AF340F"/>
    <w:rPr>
      <w:rFonts w:ascii="Arial" w:eastAsia="Times New Roman" w:hAnsi="Arial" w:cs="Arial"/>
      <w:w w:val="1"/>
      <w:sz w:val="16"/>
      <w:szCs w:val="16"/>
      <w:lang w:val="en-GB"/>
    </w:rPr>
  </w:style>
  <w:style w:type="table" w:customStyle="1" w:styleId="LightList-Accent41">
    <w:name w:val="Light List - Accent 41"/>
    <w:basedOn w:val="prastojilentel"/>
    <w:next w:val="viesussraas4parykinimas"/>
    <w:uiPriority w:val="61"/>
    <w:rsid w:val="00AF340F"/>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9502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asChar">
    <w:name w:val="_paragrafe sąraas Char"/>
    <w:link w:val="paragrafesraas0"/>
    <w:uiPriority w:val="99"/>
    <w:rsid w:val="001531A0"/>
    <w:rPr>
      <w:rFonts w:eastAsia="Times New Roman"/>
      <w:spacing w:val="-3"/>
      <w:szCs w:val="22"/>
      <w:lang w:eastAsia="x-none"/>
    </w:rPr>
  </w:style>
  <w:style w:type="paragraph" w:customStyle="1" w:styleId="A2">
    <w:name w:val="A2"/>
    <w:basedOn w:val="paragrafesraas0"/>
    <w:qFormat/>
    <w:rsid w:val="001531A0"/>
    <w:pPr>
      <w:tabs>
        <w:tab w:val="clear" w:pos="720"/>
        <w:tab w:val="left" w:pos="-3780"/>
      </w:tabs>
      <w:spacing w:line="240" w:lineRule="auto"/>
      <w:ind w:left="2160" w:hanging="900"/>
    </w:pPr>
    <w:rPr>
      <w:sz w:val="22"/>
      <w:lang w:eastAsia="en-US"/>
    </w:rPr>
  </w:style>
  <w:style w:type="character" w:customStyle="1" w:styleId="CommentSubjectChar1">
    <w:name w:val="Comment Subject Char1"/>
    <w:uiPriority w:val="99"/>
    <w:semiHidden/>
    <w:rsid w:val="0040449E"/>
    <w:rPr>
      <w:rFonts w:ascii="Times New Roman" w:eastAsia="Times New Roman" w:hAnsi="Times New Roman" w:cs="Times New Roman" w:hint="default"/>
      <w:b/>
      <w:bCs/>
      <w:sz w:val="20"/>
      <w:szCs w:val="20"/>
      <w:lang w:eastAsia="en-US"/>
    </w:rPr>
  </w:style>
  <w:style w:type="paragraph" w:customStyle="1" w:styleId="paragrafesrasas2lygis">
    <w:name w:val="_paragrafe sąrasas 2 lygis"/>
    <w:basedOn w:val="Pagrindiniotekstotrauka2"/>
    <w:link w:val="paragrafesrasas2lygisDiagrama"/>
    <w:uiPriority w:val="99"/>
    <w:qFormat/>
    <w:rsid w:val="00100C6D"/>
    <w:pPr>
      <w:numPr>
        <w:ilvl w:val="1"/>
        <w:numId w:val="245"/>
      </w:numPr>
      <w:spacing w:after="120" w:line="276" w:lineRule="auto"/>
      <w:jc w:val="both"/>
    </w:pPr>
    <w:rPr>
      <w:rFonts w:eastAsiaTheme="minorHAnsi" w:cstheme="minorBidi"/>
      <w:sz w:val="22"/>
      <w:szCs w:val="22"/>
      <w:lang w:val="en-GB" w:eastAsia="en-US"/>
    </w:rPr>
  </w:style>
  <w:style w:type="character" w:customStyle="1" w:styleId="paragrafesrasas2lygisDiagrama">
    <w:name w:val="_paragrafe sąrasas 2 lygis Diagrama"/>
    <w:basedOn w:val="Numatytasispastraiposriftas"/>
    <w:link w:val="paragrafesrasas2lygis"/>
    <w:uiPriority w:val="99"/>
    <w:rsid w:val="00100C6D"/>
    <w:rPr>
      <w:rFonts w:eastAsia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List 3" w:uiPriority="0"/>
    <w:lsdException w:name="Table List 4"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6708CE"/>
    <w:rPr>
      <w:rFonts w:eastAsia="Times New Roman"/>
      <w:sz w:val="24"/>
      <w:szCs w:val="22"/>
      <w:lang w:val="lt-LT"/>
    </w:rPr>
  </w:style>
  <w:style w:type="paragraph" w:styleId="Antrat1">
    <w:name w:val="heading 1"/>
    <w:basedOn w:val="prastasis"/>
    <w:next w:val="prastasis"/>
    <w:link w:val="Antrat1Diagrama"/>
    <w:uiPriority w:val="9"/>
    <w:qFormat/>
    <w:rsid w:val="008537D0"/>
    <w:pPr>
      <w:numPr>
        <w:numId w:val="8"/>
      </w:numPr>
      <w:spacing w:before="240" w:after="24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qFormat/>
    <w:rsid w:val="008537D0"/>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qFormat/>
    <w:rsid w:val="006D03D6"/>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6D03D6"/>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qFormat/>
    <w:rsid w:val="006D03D6"/>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6D03D6"/>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6D03D6"/>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6D03D6"/>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6D03D6"/>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933B5"/>
    <w:rPr>
      <w:rFonts w:eastAsia="Times New Roman"/>
      <w:b/>
      <w:iCs/>
      <w:smallCaps/>
      <w:color w:val="632423"/>
      <w:lang w:val="lt-LT" w:eastAsia="x-none"/>
    </w:rPr>
  </w:style>
  <w:style w:type="character" w:customStyle="1" w:styleId="Antrat2Diagrama">
    <w:name w:val="Antraštė 2 Diagrama"/>
    <w:link w:val="Antrat2"/>
    <w:rsid w:val="00A45F3E"/>
    <w:rPr>
      <w:rFonts w:eastAsia="Times New Roman"/>
      <w:b/>
      <w:bCs/>
      <w:color w:val="943634"/>
      <w:sz w:val="22"/>
      <w:lang w:val="lt-LT" w:eastAsia="x-none"/>
    </w:rPr>
  </w:style>
  <w:style w:type="character" w:customStyle="1" w:styleId="Antrat3Diagrama">
    <w:name w:val="Antraštė 3 Diagrama"/>
    <w:link w:val="Antrat3"/>
    <w:rsid w:val="006D03D6"/>
    <w:rPr>
      <w:rFonts w:ascii="Arial" w:hAnsi="Arial" w:cs="Arial"/>
      <w:b/>
      <w:bCs/>
      <w:sz w:val="26"/>
      <w:szCs w:val="26"/>
      <w:lang w:val="lt-LT" w:eastAsia="lt-LT"/>
    </w:rPr>
  </w:style>
  <w:style w:type="character" w:customStyle="1" w:styleId="Antrat4Diagrama">
    <w:name w:val="Antraštė 4 Diagrama"/>
    <w:aliases w:val="Heading 4 Char Char Char Char Diagrama,Heading 4 Char Char Char Char Char Diagrama"/>
    <w:link w:val="Antrat4"/>
    <w:rsid w:val="006D03D6"/>
    <w:rPr>
      <w:rFonts w:eastAsia="Times New Roman" w:cs="Times New Roman"/>
      <w:b/>
      <w:bCs/>
      <w:sz w:val="28"/>
      <w:szCs w:val="28"/>
      <w:lang w:val="lt-LT" w:eastAsia="lt-LT"/>
    </w:rPr>
  </w:style>
  <w:style w:type="character" w:customStyle="1" w:styleId="Antrat5Diagrama">
    <w:name w:val="Antraštė 5 Diagrama"/>
    <w:link w:val="Antrat5"/>
    <w:rsid w:val="006D03D6"/>
    <w:rPr>
      <w:rFonts w:eastAsia="Times New Roman" w:cs="Times New Roman"/>
      <w:b/>
      <w:bCs/>
      <w:i/>
      <w:iCs/>
      <w:sz w:val="26"/>
      <w:szCs w:val="26"/>
      <w:lang w:val="lt-LT" w:eastAsia="lt-LT"/>
    </w:rPr>
  </w:style>
  <w:style w:type="character" w:customStyle="1" w:styleId="Antrat6Diagrama">
    <w:name w:val="Antraštė 6 Diagrama"/>
    <w:link w:val="Antrat6"/>
    <w:uiPriority w:val="9"/>
    <w:rsid w:val="006D03D6"/>
    <w:rPr>
      <w:rFonts w:eastAsia="Times New Roman" w:cs="Times New Roman"/>
      <w:b/>
      <w:bCs/>
      <w:sz w:val="22"/>
      <w:lang w:val="lt-LT" w:eastAsia="lt-LT"/>
    </w:rPr>
  </w:style>
  <w:style w:type="character" w:customStyle="1" w:styleId="Antrat7Diagrama">
    <w:name w:val="Antraštė 7 Diagrama"/>
    <w:aliases w:val="Legal Level 1.1. Diagrama"/>
    <w:link w:val="Antrat7"/>
    <w:uiPriority w:val="9"/>
    <w:rsid w:val="006D03D6"/>
    <w:rPr>
      <w:rFonts w:eastAsia="Times New Roman" w:cs="Times New Roman"/>
      <w:sz w:val="24"/>
      <w:szCs w:val="24"/>
      <w:lang w:val="lt-LT" w:eastAsia="lt-LT"/>
    </w:rPr>
  </w:style>
  <w:style w:type="character" w:customStyle="1" w:styleId="Antrat8Diagrama">
    <w:name w:val="Antraštė 8 Diagrama"/>
    <w:link w:val="Antrat8"/>
    <w:uiPriority w:val="9"/>
    <w:rsid w:val="006D03D6"/>
    <w:rPr>
      <w:rFonts w:eastAsia="Times New Roman" w:cs="Times New Roman"/>
      <w:i/>
      <w:iCs/>
      <w:sz w:val="24"/>
      <w:szCs w:val="24"/>
      <w:lang w:val="lt-LT" w:eastAsia="lt-LT"/>
    </w:rPr>
  </w:style>
  <w:style w:type="character" w:customStyle="1" w:styleId="Antrat9Diagrama">
    <w:name w:val="Antraštė 9 Diagrama"/>
    <w:link w:val="Antrat9"/>
    <w:uiPriority w:val="9"/>
    <w:rsid w:val="006D03D6"/>
    <w:rPr>
      <w:rFonts w:ascii="Arial" w:hAnsi="Arial" w:cs="Arial"/>
      <w:sz w:val="22"/>
      <w:lang w:val="lt-LT" w:eastAsia="lt-LT"/>
    </w:rPr>
  </w:style>
  <w:style w:type="paragraph" w:customStyle="1" w:styleId="paragrafesraas">
    <w:name w:val="_paragrafe sąrašas"/>
    <w:basedOn w:val="Pagrindiniotekstotrauka"/>
    <w:qFormat/>
    <w:rsid w:val="005504F5"/>
    <w:pPr>
      <w:numPr>
        <w:ilvl w:val="2"/>
        <w:numId w:val="2"/>
      </w:numPr>
      <w:tabs>
        <w:tab w:val="clear" w:pos="0"/>
        <w:tab w:val="clear" w:pos="2421"/>
        <w:tab w:val="num" w:pos="720"/>
      </w:tabs>
      <w:spacing w:before="0" w:after="120" w:line="276" w:lineRule="auto"/>
      <w:ind w:left="720"/>
      <w:jc w:val="both"/>
    </w:pPr>
    <w:rPr>
      <w:szCs w:val="22"/>
    </w:rPr>
  </w:style>
  <w:style w:type="paragraph" w:styleId="Pagrindiniotekstotrauka">
    <w:name w:val="Body Text Indent"/>
    <w:basedOn w:val="prastasis"/>
    <w:link w:val="PagrindiniotekstotraukaDiagrama"/>
    <w:rsid w:val="007731D6"/>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link w:val="Pagrindiniotekstotrauka"/>
    <w:rsid w:val="007731D6"/>
    <w:rPr>
      <w:rFonts w:eastAsia="Times New Roman" w:cs="Times New Roman"/>
      <w:spacing w:val="-3"/>
      <w:sz w:val="20"/>
      <w:szCs w:val="20"/>
      <w:lang w:val="lt-LT" w:eastAsia="x-none"/>
    </w:rPr>
  </w:style>
  <w:style w:type="paragraph" w:customStyle="1" w:styleId="paragrafai">
    <w:name w:val="_paragrafai"/>
    <w:basedOn w:val="Pagrindiniotekstotrauka2"/>
    <w:qFormat/>
    <w:rsid w:val="008537D0"/>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rsid w:val="007731D6"/>
    <w:pPr>
      <w:spacing w:line="360" w:lineRule="auto"/>
      <w:ind w:left="360"/>
    </w:pPr>
    <w:rPr>
      <w:szCs w:val="24"/>
      <w:lang w:eastAsia="x-none"/>
    </w:rPr>
  </w:style>
  <w:style w:type="character" w:customStyle="1" w:styleId="Pagrindiniotekstotrauka2Diagrama">
    <w:name w:val="Pagrindinio teksto įtrauka 2 Diagrama"/>
    <w:link w:val="Pagrindiniotekstotrauka2"/>
    <w:rsid w:val="007731D6"/>
    <w:rPr>
      <w:rFonts w:eastAsia="Times New Roman" w:cs="Times New Roman"/>
      <w:sz w:val="24"/>
      <w:szCs w:val="24"/>
      <w:lang w:val="lt-LT" w:eastAsia="x-none"/>
    </w:rPr>
  </w:style>
  <w:style w:type="paragraph" w:customStyle="1" w:styleId="1lygis">
    <w:name w:val="_1 lygis"/>
    <w:basedOn w:val="paragrafai"/>
    <w:link w:val="1lygisDiagrama"/>
    <w:rsid w:val="008537D0"/>
    <w:rPr>
      <w:b/>
      <w:caps/>
      <w:szCs w:val="20"/>
    </w:rPr>
  </w:style>
  <w:style w:type="character" w:customStyle="1" w:styleId="1lygisDiagrama">
    <w:name w:val="_1 lygis Diagrama"/>
    <w:link w:val="1lygis"/>
    <w:rsid w:val="009E41E5"/>
    <w:rPr>
      <w:rFonts w:eastAsia="Times New Roman"/>
      <w:b/>
      <w:caps/>
      <w:sz w:val="22"/>
      <w:lang w:val="lt-LT" w:eastAsia="x-none"/>
    </w:rPr>
  </w:style>
  <w:style w:type="paragraph" w:styleId="Debesliotekstas">
    <w:name w:val="Balloon Text"/>
    <w:basedOn w:val="prastasis"/>
    <w:link w:val="DebesliotekstasDiagrama"/>
    <w:uiPriority w:val="99"/>
    <w:semiHidden/>
    <w:rsid w:val="005270F2"/>
    <w:rPr>
      <w:rFonts w:ascii="Tahoma" w:eastAsia="Calibri" w:hAnsi="Tahoma"/>
      <w:sz w:val="16"/>
      <w:szCs w:val="16"/>
      <w:lang w:eastAsia="x-none"/>
    </w:rPr>
  </w:style>
  <w:style w:type="character" w:customStyle="1" w:styleId="DebesliotekstasDiagrama">
    <w:name w:val="Debesėlio tekstas Diagrama"/>
    <w:link w:val="Debesliotekstas"/>
    <w:uiPriority w:val="99"/>
    <w:semiHidden/>
    <w:rsid w:val="005270F2"/>
    <w:rPr>
      <w:rFonts w:ascii="Tahoma" w:hAnsi="Tahoma" w:cs="Tahoma"/>
      <w:sz w:val="16"/>
      <w:szCs w:val="16"/>
      <w:lang w:val="lt-LT" w:eastAsia="x-none"/>
    </w:rPr>
  </w:style>
  <w:style w:type="paragraph" w:styleId="Sraopastraipa">
    <w:name w:val="List Paragraph"/>
    <w:basedOn w:val="prastasis"/>
    <w:link w:val="SraopastraipaDiagrama"/>
    <w:uiPriority w:val="34"/>
    <w:qFormat/>
    <w:rsid w:val="00E0442B"/>
    <w:pPr>
      <w:ind w:left="720"/>
      <w:contextualSpacing/>
    </w:pPr>
  </w:style>
  <w:style w:type="character" w:customStyle="1" w:styleId="SraopastraipaDiagrama">
    <w:name w:val="Sąrašo pastraipa Diagrama"/>
    <w:link w:val="Sraopastraipa"/>
    <w:uiPriority w:val="99"/>
    <w:rsid w:val="002C35E4"/>
    <w:rPr>
      <w:rFonts w:eastAsia="Times New Roman"/>
      <w:sz w:val="24"/>
      <w:szCs w:val="22"/>
      <w:lang w:eastAsia="en-US"/>
    </w:rPr>
  </w:style>
  <w:style w:type="paragraph" w:customStyle="1" w:styleId="Sutartis2lygis">
    <w:name w:val="Sutartis 2 lygis"/>
    <w:basedOn w:val="prastasis"/>
    <w:rsid w:val="00806304"/>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817E4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806304"/>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35672B"/>
    <w:rPr>
      <w:rFonts w:eastAsia="Times New Roman" w:cs="Times New Roman"/>
      <w:w w:val="101"/>
      <w:sz w:val="22"/>
      <w:lang w:val="lt-LT" w:eastAsia="x-none"/>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C00D6B"/>
    <w:rPr>
      <w:rFonts w:eastAsia="Times New Roman" w:cs="Times New Roman"/>
      <w:w w:val="101"/>
      <w:sz w:val="22"/>
      <w:lang w:val="lt-LT" w:eastAsia="x-none"/>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rsid w:val="006D03D6"/>
    <w:rPr>
      <w:rFonts w:eastAsia="Times New Roman" w:cs="Times New Roman"/>
      <w:w w:val="101"/>
      <w:sz w:val="22"/>
      <w:lang w:val="lt-LT" w:eastAsia="x-none"/>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Porat">
    <w:name w:val="footer"/>
    <w:basedOn w:val="prastasis"/>
    <w:link w:val="PoratDiagrama"/>
    <w:uiPriority w:val="99"/>
    <w:rsid w:val="006D03D6"/>
    <w:pPr>
      <w:tabs>
        <w:tab w:val="center" w:pos="4819"/>
        <w:tab w:val="right" w:pos="9638"/>
      </w:tabs>
    </w:pPr>
    <w:rPr>
      <w:szCs w:val="24"/>
      <w:lang w:eastAsia="x-none"/>
    </w:rPr>
  </w:style>
  <w:style w:type="character" w:customStyle="1" w:styleId="PoratDiagrama">
    <w:name w:val="Poraštė Diagrama"/>
    <w:link w:val="Porat"/>
    <w:uiPriority w:val="99"/>
    <w:rsid w:val="006D03D6"/>
    <w:rPr>
      <w:rFonts w:eastAsia="Times New Roman" w:cs="Times New Roman"/>
      <w:sz w:val="24"/>
      <w:szCs w:val="24"/>
      <w:lang w:val="lt-LT" w:eastAsia="x-none"/>
    </w:rPr>
  </w:style>
  <w:style w:type="character" w:styleId="Puslapionumeris">
    <w:name w:val="page number"/>
    <w:rsid w:val="006D03D6"/>
    <w:rPr>
      <w:rFonts w:cs="Times New Roman"/>
    </w:rPr>
  </w:style>
  <w:style w:type="paragraph" w:styleId="Turinys1">
    <w:name w:val="toc 1"/>
    <w:basedOn w:val="prastasis"/>
    <w:next w:val="prastasis"/>
    <w:autoRedefine/>
    <w:uiPriority w:val="39"/>
    <w:qFormat/>
    <w:rsid w:val="008537D0"/>
    <w:pPr>
      <w:tabs>
        <w:tab w:val="left" w:pos="960"/>
        <w:tab w:val="right" w:leader="dot" w:pos="9913"/>
      </w:tabs>
      <w:spacing w:after="120" w:line="276" w:lineRule="auto"/>
      <w:ind w:left="993" w:hanging="993"/>
    </w:pPr>
    <w:rPr>
      <w:rFonts w:eastAsia="Calibri"/>
      <w:b/>
      <w:noProof/>
      <w:color w:val="632423"/>
      <w:sz w:val="22"/>
      <w:lang w:eastAsia="lt-LT"/>
    </w:rPr>
  </w:style>
  <w:style w:type="paragraph" w:styleId="Turinys2">
    <w:name w:val="toc 2"/>
    <w:basedOn w:val="prastasis"/>
    <w:next w:val="prastasis"/>
    <w:autoRedefine/>
    <w:uiPriority w:val="39"/>
    <w:qFormat/>
    <w:rsid w:val="008537D0"/>
    <w:pPr>
      <w:tabs>
        <w:tab w:val="right" w:leader="dot" w:pos="9923"/>
      </w:tabs>
      <w:spacing w:after="120"/>
      <w:ind w:left="1701" w:hanging="720"/>
    </w:pPr>
    <w:rPr>
      <w:rFonts w:eastAsia="Calibri" w:cs="Arial"/>
      <w:noProof/>
      <w:color w:val="943634"/>
      <w:sz w:val="22"/>
      <w:szCs w:val="24"/>
    </w:rPr>
  </w:style>
  <w:style w:type="character" w:styleId="Hipersaitas">
    <w:name w:val="Hyperlink"/>
    <w:uiPriority w:val="99"/>
    <w:rsid w:val="006D03D6"/>
    <w:rPr>
      <w:rFonts w:cs="Times New Roman"/>
      <w:color w:val="0000FF"/>
      <w:u w:val="single"/>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Antrats">
    <w:name w:val="header"/>
    <w:basedOn w:val="prastasis"/>
    <w:link w:val="AntratsDiagrama"/>
    <w:rsid w:val="006D03D6"/>
    <w:pPr>
      <w:tabs>
        <w:tab w:val="center" w:pos="4819"/>
        <w:tab w:val="right" w:pos="9638"/>
      </w:tabs>
    </w:pPr>
    <w:rPr>
      <w:szCs w:val="24"/>
      <w:lang w:eastAsia="x-none"/>
    </w:rPr>
  </w:style>
  <w:style w:type="character" w:customStyle="1" w:styleId="AntratsDiagrama">
    <w:name w:val="Antraštės Diagrama"/>
    <w:link w:val="Antrats"/>
    <w:rsid w:val="006D03D6"/>
    <w:rPr>
      <w:rFonts w:eastAsia="Times New Roman" w:cs="Times New Roman"/>
      <w:sz w:val="24"/>
      <w:szCs w:val="24"/>
      <w:lang w:val="lt-LT" w:eastAsia="x-none"/>
    </w:rPr>
  </w:style>
  <w:style w:type="character" w:customStyle="1" w:styleId="KomentarotekstasDiagrama">
    <w:name w:val="Komentaro tekstas Diagrama"/>
    <w:link w:val="Komentarotekstas"/>
    <w:uiPriority w:val="99"/>
    <w:rsid w:val="006D03D6"/>
    <w:rPr>
      <w:rFonts w:eastAsia="Times New Roman" w:cs="Times New Roman"/>
      <w:sz w:val="20"/>
      <w:szCs w:val="20"/>
      <w:lang w:val="lt-LT" w:eastAsia="x-none"/>
    </w:rPr>
  </w:style>
  <w:style w:type="paragraph" w:styleId="Komentarotekstas">
    <w:name w:val="annotation text"/>
    <w:basedOn w:val="prastasis"/>
    <w:link w:val="KomentarotekstasDiagrama"/>
    <w:uiPriority w:val="99"/>
    <w:rsid w:val="006D03D6"/>
    <w:rPr>
      <w:sz w:val="20"/>
      <w:szCs w:val="20"/>
      <w:lang w:eastAsia="x-none"/>
    </w:rPr>
  </w:style>
  <w:style w:type="character" w:customStyle="1" w:styleId="KomentarotemaDiagrama">
    <w:name w:val="Komentaro tema Diagrama"/>
    <w:link w:val="Komentarotema"/>
    <w:uiPriority w:val="99"/>
    <w:semiHidden/>
    <w:rsid w:val="006D03D6"/>
    <w:rPr>
      <w:rFonts w:eastAsia="Times New Roman" w:cs="Times New Roman"/>
      <w:b/>
      <w:bCs/>
      <w:sz w:val="20"/>
      <w:szCs w:val="20"/>
      <w:lang w:val="lt-LT" w:eastAsia="x-none"/>
    </w:rPr>
  </w:style>
  <w:style w:type="paragraph" w:styleId="Komentarotema">
    <w:name w:val="annotation subject"/>
    <w:basedOn w:val="Komentarotekstas"/>
    <w:next w:val="Komentarotekstas"/>
    <w:link w:val="KomentarotemaDiagrama"/>
    <w:uiPriority w:val="99"/>
    <w:semiHidden/>
    <w:rsid w:val="006D03D6"/>
    <w:rPr>
      <w:b/>
      <w:bCs/>
    </w:rPr>
  </w:style>
  <w:style w:type="paragraph" w:customStyle="1" w:styleId="BodyTextIndent1">
    <w:name w:val="Body Text Indent1"/>
    <w:basedOn w:val="prastasis"/>
    <w:link w:val="BodyTextIndentChar"/>
    <w:rsid w:val="006D03D6"/>
    <w:pPr>
      <w:ind w:firstLine="720"/>
      <w:jc w:val="both"/>
    </w:pPr>
    <w:rPr>
      <w:sz w:val="20"/>
      <w:szCs w:val="20"/>
      <w:lang w:eastAsia="x-none"/>
    </w:rPr>
  </w:style>
  <w:style w:type="character" w:customStyle="1" w:styleId="BodyTextIndentChar">
    <w:name w:val="Body Text Indent Char"/>
    <w:link w:val="BodyTextIndent1"/>
    <w:rsid w:val="006D03D6"/>
    <w:rPr>
      <w:rFonts w:eastAsia="Times New Roman" w:cs="Times New Roman"/>
      <w:sz w:val="20"/>
      <w:szCs w:val="20"/>
      <w:lang w:val="lt-LT" w:eastAsia="x-none"/>
    </w:rPr>
  </w:style>
  <w:style w:type="paragraph" w:customStyle="1" w:styleId="bodytext">
    <w:name w:val="bodytext"/>
    <w:basedOn w:val="prastasis"/>
    <w:rsid w:val="006D03D6"/>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uiPriority w:val="99"/>
    <w:rsid w:val="006D03D6"/>
    <w:pPr>
      <w:spacing w:after="120"/>
    </w:pPr>
    <w:rPr>
      <w:szCs w:val="24"/>
      <w:lang w:eastAsia="x-none"/>
    </w:rPr>
  </w:style>
  <w:style w:type="character" w:customStyle="1" w:styleId="PagrindinistekstasDiagrama">
    <w:name w:val="Pagrindinis tekstas Diagrama"/>
    <w:link w:val="Pagrindinistekstas"/>
    <w:uiPriority w:val="99"/>
    <w:rsid w:val="006D03D6"/>
    <w:rPr>
      <w:rFonts w:eastAsia="Times New Roman" w:cs="Times New Roman"/>
      <w:sz w:val="24"/>
      <w:szCs w:val="24"/>
      <w:lang w:val="lt-LT" w:eastAsia="x-none"/>
    </w:rPr>
  </w:style>
  <w:style w:type="paragraph" w:customStyle="1" w:styleId="Outline1">
    <w:name w:val="Outline 1"/>
    <w:basedOn w:val="prastasis"/>
    <w:rsid w:val="006D03D6"/>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6D03D6"/>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6D03D6"/>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6D03D6"/>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6D03D6"/>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6D03D6"/>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6D03D6"/>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6D03D6"/>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6D03D6"/>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6D03D6"/>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6D03D6"/>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6D03D6"/>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6D03D6"/>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link w:val="Puslapioinaostekstas"/>
    <w:uiPriority w:val="99"/>
    <w:semiHidden/>
    <w:rsid w:val="006D03D6"/>
    <w:rPr>
      <w:rFonts w:ascii="Arial" w:hAnsi="Arial" w:cs="Times New Roman"/>
      <w:w w:val="0"/>
      <w:sz w:val="20"/>
      <w:szCs w:val="20"/>
      <w:lang w:val="x-none" w:eastAsia="lt-LT"/>
    </w:rPr>
  </w:style>
  <w:style w:type="paragraph" w:customStyle="1" w:styleId="General1">
    <w:name w:val="General 1"/>
    <w:basedOn w:val="prastasis"/>
    <w:rsid w:val="006D03D6"/>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6D03D6"/>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6D03D6"/>
    <w:rPr>
      <w:caps w:val="0"/>
    </w:rPr>
  </w:style>
  <w:style w:type="character" w:customStyle="1" w:styleId="DeltaViewInsertion">
    <w:name w:val="DeltaView Insertion"/>
    <w:rsid w:val="006D03D6"/>
    <w:rPr>
      <w:color w:val="0000FF"/>
      <w:spacing w:val="0"/>
      <w:u w:val="double"/>
    </w:rPr>
  </w:style>
  <w:style w:type="character" w:customStyle="1" w:styleId="DeltaViewDeletion">
    <w:name w:val="DeltaView Deletion"/>
    <w:rsid w:val="006D03D6"/>
    <w:rPr>
      <w:strike/>
      <w:color w:val="FF0000"/>
      <w:spacing w:val="0"/>
    </w:rPr>
  </w:style>
  <w:style w:type="table" w:styleId="LentelSraas3">
    <w:name w:val="Table List 3"/>
    <w:basedOn w:val="prastojilentel"/>
    <w:rsid w:val="006D03D6"/>
    <w:rPr>
      <w:lang w:val="lt-LT"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6D03D6"/>
    <w:rPr>
      <w:lang w:val="lt-LT"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urinys2"/>
    <w:autoRedefine/>
    <w:rsid w:val="008537D0"/>
    <w:pPr>
      <w:tabs>
        <w:tab w:val="right" w:leader="dot" w:pos="9060"/>
      </w:tabs>
    </w:pPr>
    <w:rPr>
      <w:bCs/>
    </w:rPr>
  </w:style>
  <w:style w:type="paragraph" w:customStyle="1" w:styleId="Sutlentelesskaiciai">
    <w:name w:val="Sut. lenteles skaiciai"/>
    <w:basedOn w:val="prastasis"/>
    <w:rsid w:val="006D03D6"/>
    <w:rPr>
      <w:rFonts w:eastAsia="Calibri"/>
      <w:bCs/>
      <w:w w:val="101"/>
    </w:rPr>
  </w:style>
  <w:style w:type="paragraph" w:customStyle="1" w:styleId="sutLentele">
    <w:name w:val="sut. Lentele"/>
    <w:basedOn w:val="Sutartis3lygis"/>
    <w:next w:val="prastasis"/>
    <w:autoRedefine/>
    <w:rsid w:val="005E1742"/>
    <w:pPr>
      <w:tabs>
        <w:tab w:val="clear" w:pos="495"/>
      </w:tabs>
      <w:spacing w:before="60" w:after="60" w:line="240" w:lineRule="auto"/>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link w:val="HTMLiankstoformatuotas"/>
    <w:rsid w:val="006D03D6"/>
    <w:rPr>
      <w:rFonts w:ascii="Courier New" w:hAnsi="Courier New" w:cs="Courier New"/>
      <w:sz w:val="20"/>
      <w:szCs w:val="20"/>
      <w:lang w:val="lt-LT" w:eastAsia="lt-LT"/>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prastasis"/>
    <w:autoRedefine/>
    <w:rsid w:val="006D03D6"/>
    <w:pPr>
      <w:tabs>
        <w:tab w:val="num" w:pos="495"/>
      </w:tabs>
      <w:ind w:left="495" w:hanging="495"/>
    </w:pPr>
    <w:rPr>
      <w:rFonts w:eastAsia="Calibri"/>
      <w:b/>
      <w:szCs w:val="24"/>
    </w:rPr>
  </w:style>
  <w:style w:type="paragraph" w:styleId="Betarp">
    <w:name w:val="No Spacing"/>
    <w:link w:val="BetarpDiagrama"/>
    <w:qFormat/>
    <w:rsid w:val="006C7437"/>
    <w:rPr>
      <w:rFonts w:ascii="Calibri" w:hAnsi="Calibri"/>
      <w:sz w:val="22"/>
      <w:szCs w:val="22"/>
      <w:lang w:val="lt-LT" w:eastAsia="lt-LT"/>
    </w:rPr>
  </w:style>
  <w:style w:type="character" w:customStyle="1" w:styleId="BetarpDiagrama">
    <w:name w:val="Be tarpų Diagrama"/>
    <w:link w:val="Betarp"/>
    <w:rsid w:val="006C7437"/>
    <w:rPr>
      <w:rFonts w:ascii="Calibri" w:hAnsi="Calibri"/>
      <w:sz w:val="22"/>
      <w:szCs w:val="22"/>
      <w:lang w:val="lt-LT" w:eastAsia="lt-LT" w:bidi="ar-SA"/>
    </w:rPr>
  </w:style>
  <w:style w:type="paragraph" w:styleId="Turinioantrat">
    <w:name w:val="TOC Heading"/>
    <w:basedOn w:val="Antrat1"/>
    <w:next w:val="prastasis"/>
    <w:uiPriority w:val="39"/>
    <w:qFormat/>
    <w:rsid w:val="008537D0"/>
    <w:pPr>
      <w:outlineLvl w:val="9"/>
    </w:pPr>
    <w:rPr>
      <w:lang w:eastAsia="lt-LT"/>
    </w:rPr>
  </w:style>
  <w:style w:type="paragraph" w:styleId="Turinys3">
    <w:name w:val="toc 3"/>
    <w:basedOn w:val="prastasis"/>
    <w:next w:val="prastasis"/>
    <w:autoRedefine/>
    <w:uiPriority w:val="39"/>
    <w:qFormat/>
    <w:rsid w:val="006C7437"/>
    <w:pPr>
      <w:spacing w:after="100"/>
      <w:ind w:left="480"/>
    </w:pPr>
  </w:style>
  <w:style w:type="paragraph" w:styleId="Turinys4">
    <w:name w:val="toc 4"/>
    <w:basedOn w:val="prastasis"/>
    <w:next w:val="prastasis"/>
    <w:autoRedefine/>
    <w:uiPriority w:val="39"/>
    <w:rsid w:val="006C7437"/>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6C7437"/>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6C7437"/>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6C7437"/>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6C7437"/>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6C7437"/>
    <w:pPr>
      <w:spacing w:after="100" w:line="276" w:lineRule="auto"/>
      <w:ind w:left="1760"/>
    </w:pPr>
    <w:rPr>
      <w:rFonts w:ascii="Calibri" w:eastAsia="Calibri" w:hAnsi="Calibri"/>
      <w:sz w:val="22"/>
      <w:lang w:eastAsia="lt-LT"/>
    </w:rPr>
  </w:style>
  <w:style w:type="character" w:styleId="Komentaronuoroda">
    <w:name w:val="annotation reference"/>
    <w:uiPriority w:val="99"/>
    <w:rsid w:val="00B37214"/>
    <w:rPr>
      <w:rFonts w:cs="Times New Roman"/>
      <w:sz w:val="16"/>
      <w:szCs w:val="16"/>
    </w:rPr>
  </w:style>
  <w:style w:type="paragraph" w:styleId="Pataisymai">
    <w:name w:val="Revision"/>
    <w:hidden/>
    <w:semiHidden/>
    <w:rsid w:val="00563F72"/>
    <w:rPr>
      <w:rFonts w:eastAsia="Times New Roman"/>
      <w:sz w:val="24"/>
      <w:szCs w:val="22"/>
      <w:lang w:val="lt-LT"/>
    </w:rPr>
  </w:style>
  <w:style w:type="paragraph" w:customStyle="1" w:styleId="5lygis">
    <w:name w:val="_5 lygis"/>
    <w:basedOn w:val="prastasis"/>
    <w:qFormat/>
    <w:rsid w:val="00070B3A"/>
    <w:pPr>
      <w:spacing w:after="120" w:line="276" w:lineRule="auto"/>
      <w:jc w:val="right"/>
    </w:pPr>
    <w:rPr>
      <w:rFonts w:eastAsia="Calibri"/>
      <w:b/>
      <w:color w:val="632423"/>
      <w:sz w:val="22"/>
    </w:rPr>
  </w:style>
  <w:style w:type="table" w:customStyle="1" w:styleId="LightList-Accent21">
    <w:name w:val="Light List - Accent 21"/>
    <w:rsid w:val="00BB47DB"/>
    <w:rPr>
      <w:rFonts w:eastAsia="Times New Roman"/>
      <w:lang w:val="lt-LT"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BF17E3"/>
    <w:rPr>
      <w:rFonts w:eastAsia="Times New Roman"/>
      <w:szCs w:val="20"/>
      <w:lang w:eastAsia="x-none"/>
    </w:rPr>
  </w:style>
  <w:style w:type="character" w:customStyle="1" w:styleId="PavadinimasDiagrama">
    <w:name w:val="Pavadinimas Diagrama"/>
    <w:link w:val="Pavadinimas"/>
    <w:rsid w:val="00BF17E3"/>
    <w:rPr>
      <w:rFonts w:eastAsia="Times New Roman" w:cs="Times New Roman"/>
      <w:b/>
      <w:color w:val="632423"/>
      <w:sz w:val="22"/>
      <w:lang w:val="lt-LT" w:eastAsia="x-none"/>
    </w:rPr>
  </w:style>
  <w:style w:type="character" w:styleId="Perirtashipersaitas">
    <w:name w:val="FollowedHyperlink"/>
    <w:semiHidden/>
    <w:rsid w:val="001814D9"/>
    <w:rPr>
      <w:rFonts w:cs="Times New Roman"/>
      <w:color w:val="800080"/>
      <w:u w:val="single"/>
    </w:rPr>
  </w:style>
  <w:style w:type="paragraph" w:customStyle="1" w:styleId="paragrafas3lygmuo">
    <w:name w:val="_paragrafas 3 lygmuo"/>
    <w:basedOn w:val="prastasis"/>
    <w:link w:val="paragrafas3lygmuoDiagrama"/>
    <w:uiPriority w:val="99"/>
    <w:rsid w:val="000D762B"/>
    <w:pPr>
      <w:numPr>
        <w:ilvl w:val="3"/>
        <w:numId w:val="9"/>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D762B"/>
    <w:rPr>
      <w:rFonts w:eastAsia="Times New Roman"/>
      <w:sz w:val="22"/>
      <w:lang w:eastAsia="x-none"/>
    </w:rPr>
  </w:style>
  <w:style w:type="paragraph" w:customStyle="1" w:styleId="Slygos1">
    <w:name w:val="Sąlygos 1"/>
    <w:basedOn w:val="prastasis"/>
    <w:rsid w:val="00E30AA4"/>
    <w:pPr>
      <w:numPr>
        <w:numId w:val="7"/>
      </w:numPr>
      <w:spacing w:before="240" w:after="240"/>
      <w:ind w:left="720" w:hanging="720"/>
      <w:jc w:val="both"/>
    </w:pPr>
    <w:rPr>
      <w:b/>
      <w:bCs/>
      <w:szCs w:val="24"/>
    </w:rPr>
  </w:style>
  <w:style w:type="character" w:customStyle="1" w:styleId="Salygos2Diagrama">
    <w:name w:val="Salygos 2 Diagrama"/>
    <w:link w:val="Salygos2"/>
    <w:rsid w:val="00E30AA4"/>
    <w:rPr>
      <w:lang w:val="x-none" w:eastAsia="x-none"/>
    </w:rPr>
  </w:style>
  <w:style w:type="paragraph" w:customStyle="1" w:styleId="Salygos2">
    <w:name w:val="Salygos 2"/>
    <w:basedOn w:val="prastasis"/>
    <w:link w:val="Salygos2Diagrama"/>
    <w:rsid w:val="00E30AA4"/>
    <w:pPr>
      <w:numPr>
        <w:ilvl w:val="1"/>
        <w:numId w:val="7"/>
      </w:numPr>
      <w:spacing w:before="240" w:after="240"/>
      <w:ind w:left="720" w:hanging="720"/>
      <w:jc w:val="both"/>
    </w:pPr>
    <w:rPr>
      <w:rFonts w:eastAsia="Calibri"/>
      <w:sz w:val="20"/>
      <w:szCs w:val="20"/>
      <w:lang w:val="x-none" w:eastAsia="x-none"/>
    </w:rPr>
  </w:style>
  <w:style w:type="paragraph" w:customStyle="1" w:styleId="Salygos3">
    <w:name w:val="Salygos 3"/>
    <w:basedOn w:val="prastasis"/>
    <w:rsid w:val="00E30AA4"/>
    <w:pPr>
      <w:tabs>
        <w:tab w:val="num" w:pos="1080"/>
      </w:tabs>
      <w:spacing w:before="240" w:after="240"/>
      <w:ind w:left="1080" w:hanging="1080"/>
      <w:jc w:val="both"/>
    </w:pPr>
    <w:rPr>
      <w:szCs w:val="24"/>
    </w:rPr>
  </w:style>
  <w:style w:type="paragraph" w:customStyle="1" w:styleId="Salygos4">
    <w:name w:val="Salygos 4"/>
    <w:basedOn w:val="prastasis"/>
    <w:rsid w:val="00E30AA4"/>
    <w:pPr>
      <w:tabs>
        <w:tab w:val="num" w:pos="216"/>
      </w:tabs>
      <w:spacing w:before="240" w:after="240"/>
      <w:ind w:left="1680" w:hanging="1680"/>
      <w:jc w:val="both"/>
    </w:pPr>
    <w:rPr>
      <w:szCs w:val="24"/>
    </w:rPr>
  </w:style>
  <w:style w:type="paragraph" w:customStyle="1" w:styleId="Salygos5">
    <w:name w:val="Salygos 5"/>
    <w:basedOn w:val="prastasis"/>
    <w:rsid w:val="00E30AA4"/>
    <w:pPr>
      <w:tabs>
        <w:tab w:val="num" w:pos="2160"/>
      </w:tabs>
      <w:spacing w:before="240" w:after="240"/>
      <w:ind w:left="2280" w:hanging="2280"/>
      <w:jc w:val="both"/>
    </w:pPr>
    <w:rPr>
      <w:szCs w:val="24"/>
    </w:rPr>
  </w:style>
  <w:style w:type="paragraph" w:customStyle="1" w:styleId="pppantraste">
    <w:name w:val="ppp antraste"/>
    <w:basedOn w:val="Antrat2"/>
    <w:link w:val="pppantrasteDiagrama"/>
    <w:rsid w:val="008537D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806304"/>
    <w:rPr>
      <w:rFonts w:eastAsia="Times New Roman"/>
      <w:b/>
      <w:bCs/>
      <w:iCs/>
      <w:smallCaps/>
      <w:color w:val="943634"/>
      <w:sz w:val="22"/>
      <w:lang w:val="lt-LT" w:eastAsia="x-none"/>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806304"/>
    <w:rPr>
      <w:rFonts w:eastAsia="Times New Roman" w:cs="Times New Roman"/>
      <w:w w:val="101"/>
      <w:sz w:val="22"/>
      <w:lang w:val="lt-LT" w:eastAsia="x-none"/>
    </w:rPr>
  </w:style>
  <w:style w:type="paragraph" w:customStyle="1" w:styleId="Pagrindinistekstas1">
    <w:name w:val="Pagrindinis tekstas1"/>
    <w:rsid w:val="00F3708B"/>
    <w:pPr>
      <w:snapToGrid w:val="0"/>
      <w:ind w:firstLine="312"/>
      <w:jc w:val="both"/>
    </w:pPr>
    <w:rPr>
      <w:rFonts w:ascii="TimesLT" w:hAnsi="TimesLT"/>
    </w:rPr>
  </w:style>
  <w:style w:type="paragraph" w:customStyle="1" w:styleId="1stlevelheading">
    <w:name w:val="1st level (heading)"/>
    <w:next w:val="prastasis"/>
    <w:rsid w:val="006F49C4"/>
    <w:pPr>
      <w:keepNext/>
      <w:tabs>
        <w:tab w:val="num" w:pos="964"/>
      </w:tabs>
      <w:spacing w:before="300" w:after="180"/>
      <w:ind w:left="964" w:hanging="964"/>
      <w:jc w:val="both"/>
      <w:outlineLvl w:val="0"/>
    </w:pPr>
    <w:rPr>
      <w:b/>
      <w:caps/>
      <w:spacing w:val="25"/>
      <w:kern w:val="24"/>
      <w:sz w:val="22"/>
      <w:szCs w:val="24"/>
      <w:lang w:val="en-GB"/>
    </w:rPr>
  </w:style>
  <w:style w:type="paragraph" w:customStyle="1" w:styleId="2ndlevelheading">
    <w:name w:val="2nd level (heading)"/>
    <w:basedOn w:val="1stlevelheading"/>
    <w:next w:val="prastasis"/>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F49C4"/>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rsid w:val="006F49C4"/>
    <w:rPr>
      <w:rFonts w:eastAsia="Times New Roman"/>
      <w:kern w:val="24"/>
      <w:sz w:val="24"/>
    </w:rPr>
  </w:style>
  <w:style w:type="paragraph" w:customStyle="1" w:styleId="3rdlevelheading">
    <w:name w:val="3rd level (heading)"/>
    <w:basedOn w:val="2ndlevelheading"/>
    <w:next w:val="prastasis"/>
    <w:rsid w:val="006F49C4"/>
    <w:pPr>
      <w:tabs>
        <w:tab w:val="clear" w:pos="1135"/>
        <w:tab w:val="num" w:pos="964"/>
      </w:tabs>
      <w:ind w:left="964"/>
      <w:outlineLvl w:val="2"/>
    </w:pPr>
    <w:rPr>
      <w:i/>
    </w:rPr>
  </w:style>
  <w:style w:type="paragraph" w:customStyle="1" w:styleId="4thlevelheading">
    <w:name w:val="4th level (heading)"/>
    <w:basedOn w:val="3rdlevelheading"/>
    <w:next w:val="prastasis"/>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6F49C4"/>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1A2D92"/>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EB280B"/>
  </w:style>
  <w:style w:type="paragraph" w:customStyle="1" w:styleId="4lygis">
    <w:name w:val="_4 lygis"/>
    <w:basedOn w:val="paragrafai"/>
    <w:qFormat/>
    <w:rsid w:val="00377FC7"/>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871AB"/>
    <w:pPr>
      <w:spacing w:after="160" w:line="240" w:lineRule="exact"/>
    </w:pPr>
    <w:rPr>
      <w:rFonts w:ascii="Tahoma" w:hAnsi="Tahoma" w:cs="Tahoma"/>
      <w:sz w:val="20"/>
      <w:szCs w:val="20"/>
      <w:lang w:val="en-US"/>
    </w:rPr>
  </w:style>
  <w:style w:type="paragraph" w:customStyle="1" w:styleId="SLONormal">
    <w:name w:val="SLO Normal"/>
    <w:rsid w:val="00066245"/>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rPr>
  </w:style>
  <w:style w:type="paragraph" w:customStyle="1" w:styleId="HTMLiankstoformatuotas1">
    <w:name w:val="HTML iš anksto formatuotas1"/>
    <w:basedOn w:val="prastasis"/>
    <w:rsid w:val="00066245"/>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3A6F1D"/>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3A6F1D"/>
    <w:rPr>
      <w:b/>
      <w:bCs/>
      <w:spacing w:val="0"/>
      <w:lang w:val="lt-LT"/>
    </w:rPr>
  </w:style>
  <w:style w:type="paragraph" w:customStyle="1" w:styleId="StyleHeading2TimesNewRomanNotItalic">
    <w:name w:val="Style Heading 2 + Times New Roman Not Italic"/>
    <w:basedOn w:val="Antrat2"/>
    <w:rsid w:val="003A6F1D"/>
    <w:pPr>
      <w:keepLines/>
      <w:numPr>
        <w:ilvl w:val="1"/>
        <w:numId w:val="14"/>
      </w:numPr>
      <w:pBdr>
        <w:bottom w:val="single" w:sz="4" w:space="1" w:color="825C00"/>
      </w:pBdr>
      <w:tabs>
        <w:tab w:val="left" w:pos="426"/>
        <w:tab w:val="num" w:pos="1115"/>
        <w:tab w:val="num" w:pos="2171"/>
        <w:tab w:val="num" w:pos="2340"/>
      </w:tabs>
      <w:spacing w:before="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8537D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3A6F1D"/>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3A6F1D"/>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3A6F1D"/>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3A6F1D"/>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3A6F1D"/>
    <w:pPr>
      <w:numPr>
        <w:ilvl w:val="3"/>
      </w:numPr>
      <w:tabs>
        <w:tab w:val="clear" w:pos="2381"/>
      </w:tabs>
      <w:ind w:left="0" w:firstLine="0"/>
      <w:jc w:val="center"/>
    </w:pPr>
    <w:rPr>
      <w:b/>
      <w:caps/>
    </w:rPr>
  </w:style>
  <w:style w:type="paragraph" w:customStyle="1" w:styleId="MarginText">
    <w:name w:val="Margin Text"/>
    <w:basedOn w:val="Pagrindinistekstas"/>
    <w:rsid w:val="003A6F1D"/>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3A6F1D"/>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3A6F1D"/>
    <w:rPr>
      <w:rFonts w:ascii="Calibri" w:eastAsia="Times New Roman" w:hAnsi="Calibri"/>
      <w:b/>
      <w:bCs/>
      <w:iCs/>
      <w:color w:val="365F91"/>
      <w:sz w:val="22"/>
      <w:szCs w:val="22"/>
      <w:lang w:eastAsia="en-US"/>
    </w:rPr>
  </w:style>
  <w:style w:type="paragraph" w:customStyle="1" w:styleId="3skyrius">
    <w:name w:val="3 skyrius"/>
    <w:basedOn w:val="Antrat3"/>
    <w:link w:val="3skyriusChar"/>
    <w:uiPriority w:val="99"/>
    <w:qFormat/>
    <w:rsid w:val="003A6F1D"/>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3A6F1D"/>
    <w:rPr>
      <w:rFonts w:ascii="Calibri" w:eastAsia="Times New Roman" w:hAnsi="Calibri"/>
      <w:b/>
      <w:bCs/>
      <w:color w:val="365F91"/>
      <w:sz w:val="22"/>
      <w:szCs w:val="26"/>
      <w:lang w:eastAsia="en-US"/>
    </w:rPr>
  </w:style>
  <w:style w:type="paragraph" w:customStyle="1" w:styleId="1skyrius">
    <w:name w:val="1 skyrius"/>
    <w:basedOn w:val="Antrat1"/>
    <w:link w:val="1skyriusChar"/>
    <w:uiPriority w:val="99"/>
    <w:qFormat/>
    <w:rsid w:val="003A6F1D"/>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3A6F1D"/>
    <w:rPr>
      <w:rFonts w:ascii="Calibri" w:eastAsia="Times New Roman" w:hAnsi="Calibri"/>
      <w:b/>
      <w:bCs/>
      <w:color w:val="365F91"/>
      <w:sz w:val="24"/>
      <w:szCs w:val="28"/>
      <w:lang w:eastAsia="en-US"/>
    </w:rPr>
  </w:style>
  <w:style w:type="character" w:customStyle="1" w:styleId="hps">
    <w:name w:val="hps"/>
    <w:rsid w:val="003A6F1D"/>
    <w:rPr>
      <w:rFonts w:cs="Times New Roman"/>
    </w:rPr>
  </w:style>
  <w:style w:type="paragraph" w:customStyle="1" w:styleId="4stilius">
    <w:name w:val="4 stilius"/>
    <w:basedOn w:val="Antrat4"/>
    <w:uiPriority w:val="99"/>
    <w:qFormat/>
    <w:rsid w:val="003A6F1D"/>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3A6F1D"/>
    <w:rPr>
      <w:b/>
      <w:bCs/>
      <w:smallCaps/>
      <w:spacing w:val="5"/>
      <w:sz w:val="22"/>
      <w:szCs w:val="22"/>
      <w:u w:val="single"/>
    </w:rPr>
  </w:style>
  <w:style w:type="paragraph" w:customStyle="1" w:styleId="1stlevelheading0">
    <w:name w:val="1stlevelheading"/>
    <w:basedOn w:val="prastasis"/>
    <w:rsid w:val="003A6F1D"/>
    <w:pPr>
      <w:spacing w:before="100" w:beforeAutospacing="1" w:after="100" w:afterAutospacing="1"/>
    </w:pPr>
    <w:rPr>
      <w:szCs w:val="24"/>
      <w:lang w:eastAsia="lt-LT"/>
    </w:rPr>
  </w:style>
  <w:style w:type="paragraph" w:customStyle="1" w:styleId="BodyStyleText">
    <w:name w:val="Body Style Text"/>
    <w:basedOn w:val="prastasis"/>
    <w:rsid w:val="003A6F1D"/>
    <w:pPr>
      <w:spacing w:after="240"/>
    </w:pPr>
    <w:rPr>
      <w:szCs w:val="24"/>
      <w:lang w:val="en-GB"/>
    </w:rPr>
  </w:style>
  <w:style w:type="paragraph" w:styleId="Iliustracijsraas">
    <w:name w:val="table of figures"/>
    <w:basedOn w:val="prastasis"/>
    <w:next w:val="prastasis"/>
    <w:uiPriority w:val="99"/>
    <w:unhideWhenUsed/>
    <w:rsid w:val="003A6F1D"/>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3A6F1D"/>
    <w:rPr>
      <w:color w:val="595959"/>
    </w:rPr>
  </w:style>
  <w:style w:type="paragraph" w:styleId="Dokumentoinaostekstas">
    <w:name w:val="endnote text"/>
    <w:basedOn w:val="prastasis"/>
    <w:link w:val="DokumentoinaostekstasDiagrama"/>
    <w:uiPriority w:val="99"/>
    <w:semiHidden/>
    <w:unhideWhenUsed/>
    <w:rsid w:val="003A6F1D"/>
    <w:pPr>
      <w:ind w:left="2155"/>
      <w:jc w:val="both"/>
    </w:pPr>
    <w:rPr>
      <w:rFonts w:eastAsia="Calibri"/>
      <w:color w:val="595959"/>
      <w:sz w:val="20"/>
      <w:szCs w:val="20"/>
      <w:lang w:eastAsia="lt-LT"/>
    </w:rPr>
  </w:style>
  <w:style w:type="character" w:customStyle="1" w:styleId="EndnoteTextChar1">
    <w:name w:val="Endnote Text Char1"/>
    <w:uiPriority w:val="99"/>
    <w:semiHidden/>
    <w:rsid w:val="003A6F1D"/>
    <w:rPr>
      <w:rFonts w:eastAsia="Times New Roman"/>
      <w:lang w:eastAsia="en-US"/>
    </w:rPr>
  </w:style>
  <w:style w:type="paragraph" w:customStyle="1" w:styleId="StyleJustifiedLeft127cm">
    <w:name w:val="Style Justified Left:  1.27 cm"/>
    <w:basedOn w:val="prastasis"/>
    <w:uiPriority w:val="99"/>
    <w:rsid w:val="003A6F1D"/>
    <w:pPr>
      <w:ind w:left="720"/>
      <w:jc w:val="both"/>
    </w:pPr>
    <w:rPr>
      <w:sz w:val="22"/>
      <w:szCs w:val="20"/>
      <w:lang w:val="en-GB"/>
    </w:rPr>
  </w:style>
  <w:style w:type="character" w:customStyle="1" w:styleId="longtext">
    <w:name w:val="long_text"/>
    <w:uiPriority w:val="99"/>
    <w:rsid w:val="003A6F1D"/>
  </w:style>
  <w:style w:type="paragraph" w:customStyle="1" w:styleId="antras">
    <w:name w:val="antras"/>
    <w:basedOn w:val="2skyrius"/>
    <w:link w:val="antrasChar"/>
    <w:uiPriority w:val="99"/>
    <w:rsid w:val="003A6F1D"/>
    <w:pPr>
      <w:numPr>
        <w:numId w:val="8"/>
      </w:numPr>
      <w:spacing w:before="0" w:after="0" w:line="240" w:lineRule="auto"/>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3A6F1D"/>
    <w:rPr>
      <w:b/>
      <w:color w:val="632423"/>
      <w:sz w:val="24"/>
      <w:szCs w:val="24"/>
      <w:lang w:val="af-ZA" w:eastAsia="en-US"/>
    </w:rPr>
  </w:style>
  <w:style w:type="table" w:styleId="viesussraas1parykinimas">
    <w:name w:val="Light List Accent 1"/>
    <w:basedOn w:val="prastojilentel"/>
    <w:uiPriority w:val="61"/>
    <w:rsid w:val="003A6F1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F772DD"/>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F772DD"/>
    <w:rPr>
      <w:sz w:val="24"/>
      <w:szCs w:val="24"/>
      <w:lang w:val="en-GB" w:eastAsia="en-US"/>
    </w:rPr>
  </w:style>
  <w:style w:type="paragraph" w:customStyle="1" w:styleId="1lygis0">
    <w:name w:val="1 lygis"/>
    <w:basedOn w:val="Antrat3"/>
    <w:link w:val="1lygisDiagrama0"/>
    <w:qFormat/>
    <w:rsid w:val="00101913"/>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101913"/>
    <w:rPr>
      <w:rFonts w:eastAsia="Times New Roman"/>
      <w:sz w:val="24"/>
      <w:szCs w:val="24"/>
      <w:lang w:val="lt-LT"/>
    </w:rPr>
  </w:style>
  <w:style w:type="table" w:styleId="viesussraas4parykinimas">
    <w:name w:val="Light List Accent 4"/>
    <w:basedOn w:val="prastojilentel"/>
    <w:uiPriority w:val="61"/>
    <w:rsid w:val="00AD0B2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Sraonra"/>
    <w:uiPriority w:val="99"/>
    <w:semiHidden/>
    <w:unhideWhenUsed/>
    <w:rsid w:val="00AF340F"/>
  </w:style>
  <w:style w:type="character" w:customStyle="1" w:styleId="CommentTextChar1">
    <w:name w:val="Comment Text Char1"/>
    <w:uiPriority w:val="99"/>
    <w:semiHidden/>
    <w:rsid w:val="00AF340F"/>
    <w:rPr>
      <w:rFonts w:ascii="Times New Roman" w:eastAsia="Calibri" w:hAnsi="Times New Roman" w:cs="Times New Roman" w:hint="default"/>
      <w:sz w:val="20"/>
      <w:szCs w:val="20"/>
    </w:rPr>
  </w:style>
  <w:style w:type="character" w:customStyle="1" w:styleId="FootnoteTextChar1">
    <w:name w:val="Footnote Text Char1"/>
    <w:uiPriority w:val="99"/>
    <w:semiHidden/>
    <w:locked/>
    <w:rsid w:val="00AF340F"/>
    <w:rPr>
      <w:rFonts w:ascii="Arial" w:eastAsia="Times New Roman" w:hAnsi="Arial" w:cs="Arial"/>
      <w:w w:val="1"/>
      <w:sz w:val="16"/>
      <w:szCs w:val="16"/>
      <w:lang w:val="en-GB"/>
    </w:rPr>
  </w:style>
  <w:style w:type="table" w:customStyle="1" w:styleId="LightList-Accent41">
    <w:name w:val="Light List - Accent 41"/>
    <w:basedOn w:val="prastojilentel"/>
    <w:next w:val="viesussraas4parykinimas"/>
    <w:uiPriority w:val="61"/>
    <w:rsid w:val="00AF340F"/>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prastojilentel"/>
    <w:next w:val="Lentelstinklelis"/>
    <w:rsid w:val="009502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asChar">
    <w:name w:val="_paragrafe sąraas Char"/>
    <w:link w:val="paragrafesraas0"/>
    <w:uiPriority w:val="99"/>
    <w:rsid w:val="001531A0"/>
    <w:rPr>
      <w:rFonts w:eastAsia="Times New Roman"/>
      <w:spacing w:val="-3"/>
      <w:szCs w:val="22"/>
      <w:lang w:eastAsia="x-none"/>
    </w:rPr>
  </w:style>
  <w:style w:type="paragraph" w:customStyle="1" w:styleId="A2">
    <w:name w:val="A2"/>
    <w:basedOn w:val="paragrafesraas0"/>
    <w:qFormat/>
    <w:rsid w:val="001531A0"/>
    <w:pPr>
      <w:tabs>
        <w:tab w:val="clear" w:pos="720"/>
        <w:tab w:val="left" w:pos="-3780"/>
      </w:tabs>
      <w:spacing w:line="240" w:lineRule="auto"/>
      <w:ind w:left="2160" w:hanging="900"/>
    </w:pPr>
    <w:rPr>
      <w:sz w:val="22"/>
      <w:lang w:eastAsia="en-US"/>
    </w:rPr>
  </w:style>
  <w:style w:type="character" w:customStyle="1" w:styleId="CommentSubjectChar1">
    <w:name w:val="Comment Subject Char1"/>
    <w:uiPriority w:val="99"/>
    <w:semiHidden/>
    <w:rsid w:val="0040449E"/>
    <w:rPr>
      <w:rFonts w:ascii="Times New Roman" w:eastAsia="Times New Roman" w:hAnsi="Times New Roman" w:cs="Times New Roman" w:hint="default"/>
      <w:b/>
      <w:bCs/>
      <w:sz w:val="20"/>
      <w:szCs w:val="20"/>
      <w:lang w:eastAsia="en-US"/>
    </w:rPr>
  </w:style>
  <w:style w:type="paragraph" w:customStyle="1" w:styleId="paragrafesrasas2lygis">
    <w:name w:val="_paragrafe sąrasas 2 lygis"/>
    <w:basedOn w:val="Pagrindiniotekstotrauka2"/>
    <w:link w:val="paragrafesrasas2lygisDiagrama"/>
    <w:uiPriority w:val="99"/>
    <w:qFormat/>
    <w:rsid w:val="00100C6D"/>
    <w:pPr>
      <w:numPr>
        <w:ilvl w:val="1"/>
        <w:numId w:val="245"/>
      </w:numPr>
      <w:spacing w:after="120" w:line="276" w:lineRule="auto"/>
      <w:jc w:val="both"/>
    </w:pPr>
    <w:rPr>
      <w:rFonts w:eastAsiaTheme="minorHAnsi" w:cstheme="minorBidi"/>
      <w:sz w:val="22"/>
      <w:szCs w:val="22"/>
      <w:lang w:val="en-GB" w:eastAsia="en-US"/>
    </w:rPr>
  </w:style>
  <w:style w:type="character" w:customStyle="1" w:styleId="paragrafesrasas2lygisDiagrama">
    <w:name w:val="_paragrafe sąrasas 2 lygis Diagrama"/>
    <w:basedOn w:val="Numatytasispastraiposriftas"/>
    <w:link w:val="paragrafesrasas2lygis"/>
    <w:uiPriority w:val="99"/>
    <w:rsid w:val="00100C6D"/>
    <w:rPr>
      <w:rFonts w:eastAsia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1037182">
      <w:bodyDiv w:val="1"/>
      <w:marLeft w:val="0"/>
      <w:marRight w:val="0"/>
      <w:marTop w:val="0"/>
      <w:marBottom w:val="0"/>
      <w:divBdr>
        <w:top w:val="none" w:sz="0" w:space="0" w:color="auto"/>
        <w:left w:val="none" w:sz="0" w:space="0" w:color="auto"/>
        <w:bottom w:val="none" w:sz="0" w:space="0" w:color="auto"/>
        <w:right w:val="none" w:sz="0" w:space="0" w:color="auto"/>
      </w:divBdr>
    </w:div>
    <w:div w:id="232784489">
      <w:bodyDiv w:val="1"/>
      <w:marLeft w:val="0"/>
      <w:marRight w:val="0"/>
      <w:marTop w:val="0"/>
      <w:marBottom w:val="0"/>
      <w:divBdr>
        <w:top w:val="none" w:sz="0" w:space="0" w:color="auto"/>
        <w:left w:val="none" w:sz="0" w:space="0" w:color="auto"/>
        <w:bottom w:val="none" w:sz="0" w:space="0" w:color="auto"/>
        <w:right w:val="none" w:sz="0" w:space="0" w:color="auto"/>
      </w:divBdr>
    </w:div>
    <w:div w:id="297732568">
      <w:bodyDiv w:val="1"/>
      <w:marLeft w:val="0"/>
      <w:marRight w:val="0"/>
      <w:marTop w:val="0"/>
      <w:marBottom w:val="0"/>
      <w:divBdr>
        <w:top w:val="none" w:sz="0" w:space="0" w:color="auto"/>
        <w:left w:val="none" w:sz="0" w:space="0" w:color="auto"/>
        <w:bottom w:val="none" w:sz="0" w:space="0" w:color="auto"/>
        <w:right w:val="none" w:sz="0" w:space="0" w:color="auto"/>
      </w:divBdr>
    </w:div>
    <w:div w:id="412974289">
      <w:bodyDiv w:val="1"/>
      <w:marLeft w:val="0"/>
      <w:marRight w:val="0"/>
      <w:marTop w:val="0"/>
      <w:marBottom w:val="0"/>
      <w:divBdr>
        <w:top w:val="none" w:sz="0" w:space="0" w:color="auto"/>
        <w:left w:val="none" w:sz="0" w:space="0" w:color="auto"/>
        <w:bottom w:val="none" w:sz="0" w:space="0" w:color="auto"/>
        <w:right w:val="none" w:sz="0" w:space="0" w:color="auto"/>
      </w:divBdr>
    </w:div>
    <w:div w:id="485440538">
      <w:bodyDiv w:val="1"/>
      <w:marLeft w:val="0"/>
      <w:marRight w:val="0"/>
      <w:marTop w:val="0"/>
      <w:marBottom w:val="0"/>
      <w:divBdr>
        <w:top w:val="none" w:sz="0" w:space="0" w:color="auto"/>
        <w:left w:val="none" w:sz="0" w:space="0" w:color="auto"/>
        <w:bottom w:val="none" w:sz="0" w:space="0" w:color="auto"/>
        <w:right w:val="none" w:sz="0" w:space="0" w:color="auto"/>
      </w:divBdr>
    </w:div>
    <w:div w:id="529534061">
      <w:bodyDiv w:val="1"/>
      <w:marLeft w:val="0"/>
      <w:marRight w:val="0"/>
      <w:marTop w:val="0"/>
      <w:marBottom w:val="0"/>
      <w:divBdr>
        <w:top w:val="none" w:sz="0" w:space="0" w:color="auto"/>
        <w:left w:val="none" w:sz="0" w:space="0" w:color="auto"/>
        <w:bottom w:val="none" w:sz="0" w:space="0" w:color="auto"/>
        <w:right w:val="none" w:sz="0" w:space="0" w:color="auto"/>
      </w:divBdr>
    </w:div>
    <w:div w:id="591162025">
      <w:bodyDiv w:val="1"/>
      <w:marLeft w:val="0"/>
      <w:marRight w:val="0"/>
      <w:marTop w:val="0"/>
      <w:marBottom w:val="0"/>
      <w:divBdr>
        <w:top w:val="none" w:sz="0" w:space="0" w:color="auto"/>
        <w:left w:val="none" w:sz="0" w:space="0" w:color="auto"/>
        <w:bottom w:val="none" w:sz="0" w:space="0" w:color="auto"/>
        <w:right w:val="none" w:sz="0" w:space="0" w:color="auto"/>
      </w:divBdr>
    </w:div>
    <w:div w:id="697195483">
      <w:bodyDiv w:val="1"/>
      <w:marLeft w:val="0"/>
      <w:marRight w:val="0"/>
      <w:marTop w:val="0"/>
      <w:marBottom w:val="0"/>
      <w:divBdr>
        <w:top w:val="none" w:sz="0" w:space="0" w:color="auto"/>
        <w:left w:val="none" w:sz="0" w:space="0" w:color="auto"/>
        <w:bottom w:val="none" w:sz="0" w:space="0" w:color="auto"/>
        <w:right w:val="none" w:sz="0" w:space="0" w:color="auto"/>
      </w:divBdr>
    </w:div>
    <w:div w:id="722676425">
      <w:bodyDiv w:val="1"/>
      <w:marLeft w:val="0"/>
      <w:marRight w:val="0"/>
      <w:marTop w:val="0"/>
      <w:marBottom w:val="0"/>
      <w:divBdr>
        <w:top w:val="none" w:sz="0" w:space="0" w:color="auto"/>
        <w:left w:val="none" w:sz="0" w:space="0" w:color="auto"/>
        <w:bottom w:val="none" w:sz="0" w:space="0" w:color="auto"/>
        <w:right w:val="none" w:sz="0" w:space="0" w:color="auto"/>
      </w:divBdr>
    </w:div>
    <w:div w:id="870650683">
      <w:bodyDiv w:val="1"/>
      <w:marLeft w:val="0"/>
      <w:marRight w:val="0"/>
      <w:marTop w:val="0"/>
      <w:marBottom w:val="0"/>
      <w:divBdr>
        <w:top w:val="none" w:sz="0" w:space="0" w:color="auto"/>
        <w:left w:val="none" w:sz="0" w:space="0" w:color="auto"/>
        <w:bottom w:val="none" w:sz="0" w:space="0" w:color="auto"/>
        <w:right w:val="none" w:sz="0" w:space="0" w:color="auto"/>
      </w:divBdr>
    </w:div>
    <w:div w:id="1020814444">
      <w:bodyDiv w:val="1"/>
      <w:marLeft w:val="0"/>
      <w:marRight w:val="0"/>
      <w:marTop w:val="0"/>
      <w:marBottom w:val="0"/>
      <w:divBdr>
        <w:top w:val="none" w:sz="0" w:space="0" w:color="auto"/>
        <w:left w:val="none" w:sz="0" w:space="0" w:color="auto"/>
        <w:bottom w:val="none" w:sz="0" w:space="0" w:color="auto"/>
        <w:right w:val="none" w:sz="0" w:space="0" w:color="auto"/>
      </w:divBdr>
    </w:div>
    <w:div w:id="1151946638">
      <w:bodyDiv w:val="1"/>
      <w:marLeft w:val="0"/>
      <w:marRight w:val="0"/>
      <w:marTop w:val="0"/>
      <w:marBottom w:val="0"/>
      <w:divBdr>
        <w:top w:val="none" w:sz="0" w:space="0" w:color="auto"/>
        <w:left w:val="none" w:sz="0" w:space="0" w:color="auto"/>
        <w:bottom w:val="none" w:sz="0" w:space="0" w:color="auto"/>
        <w:right w:val="none" w:sz="0" w:space="0" w:color="auto"/>
      </w:divBdr>
    </w:div>
    <w:div w:id="1209075564">
      <w:bodyDiv w:val="1"/>
      <w:marLeft w:val="0"/>
      <w:marRight w:val="0"/>
      <w:marTop w:val="0"/>
      <w:marBottom w:val="0"/>
      <w:divBdr>
        <w:top w:val="none" w:sz="0" w:space="0" w:color="auto"/>
        <w:left w:val="none" w:sz="0" w:space="0" w:color="auto"/>
        <w:bottom w:val="none" w:sz="0" w:space="0" w:color="auto"/>
        <w:right w:val="none" w:sz="0" w:space="0" w:color="auto"/>
      </w:divBdr>
    </w:div>
    <w:div w:id="1288510345">
      <w:bodyDiv w:val="1"/>
      <w:marLeft w:val="0"/>
      <w:marRight w:val="0"/>
      <w:marTop w:val="0"/>
      <w:marBottom w:val="0"/>
      <w:divBdr>
        <w:top w:val="none" w:sz="0" w:space="0" w:color="auto"/>
        <w:left w:val="none" w:sz="0" w:space="0" w:color="auto"/>
        <w:bottom w:val="none" w:sz="0" w:space="0" w:color="auto"/>
        <w:right w:val="none" w:sz="0" w:space="0" w:color="auto"/>
      </w:divBdr>
    </w:div>
    <w:div w:id="1421758624">
      <w:bodyDiv w:val="1"/>
      <w:marLeft w:val="0"/>
      <w:marRight w:val="0"/>
      <w:marTop w:val="0"/>
      <w:marBottom w:val="0"/>
      <w:divBdr>
        <w:top w:val="none" w:sz="0" w:space="0" w:color="auto"/>
        <w:left w:val="none" w:sz="0" w:space="0" w:color="auto"/>
        <w:bottom w:val="none" w:sz="0" w:space="0" w:color="auto"/>
        <w:right w:val="none" w:sz="0" w:space="0" w:color="auto"/>
      </w:divBdr>
    </w:div>
    <w:div w:id="1519394269">
      <w:bodyDiv w:val="1"/>
      <w:marLeft w:val="0"/>
      <w:marRight w:val="0"/>
      <w:marTop w:val="0"/>
      <w:marBottom w:val="0"/>
      <w:divBdr>
        <w:top w:val="none" w:sz="0" w:space="0" w:color="auto"/>
        <w:left w:val="none" w:sz="0" w:space="0" w:color="auto"/>
        <w:bottom w:val="none" w:sz="0" w:space="0" w:color="auto"/>
        <w:right w:val="none" w:sz="0" w:space="0" w:color="auto"/>
      </w:divBdr>
    </w:div>
    <w:div w:id="1529026012">
      <w:bodyDiv w:val="1"/>
      <w:marLeft w:val="0"/>
      <w:marRight w:val="0"/>
      <w:marTop w:val="0"/>
      <w:marBottom w:val="0"/>
      <w:divBdr>
        <w:top w:val="none" w:sz="0" w:space="0" w:color="auto"/>
        <w:left w:val="none" w:sz="0" w:space="0" w:color="auto"/>
        <w:bottom w:val="none" w:sz="0" w:space="0" w:color="auto"/>
        <w:right w:val="none" w:sz="0" w:space="0" w:color="auto"/>
      </w:divBdr>
    </w:div>
    <w:div w:id="1549759558">
      <w:bodyDiv w:val="1"/>
      <w:marLeft w:val="0"/>
      <w:marRight w:val="0"/>
      <w:marTop w:val="0"/>
      <w:marBottom w:val="0"/>
      <w:divBdr>
        <w:top w:val="none" w:sz="0" w:space="0" w:color="auto"/>
        <w:left w:val="none" w:sz="0" w:space="0" w:color="auto"/>
        <w:bottom w:val="none" w:sz="0" w:space="0" w:color="auto"/>
        <w:right w:val="none" w:sz="0" w:space="0" w:color="auto"/>
      </w:divBdr>
    </w:div>
    <w:div w:id="1646736335">
      <w:bodyDiv w:val="1"/>
      <w:marLeft w:val="0"/>
      <w:marRight w:val="0"/>
      <w:marTop w:val="0"/>
      <w:marBottom w:val="0"/>
      <w:divBdr>
        <w:top w:val="none" w:sz="0" w:space="0" w:color="auto"/>
        <w:left w:val="none" w:sz="0" w:space="0" w:color="auto"/>
        <w:bottom w:val="none" w:sz="0" w:space="0" w:color="auto"/>
        <w:right w:val="none" w:sz="0" w:space="0" w:color="auto"/>
      </w:divBdr>
    </w:div>
    <w:div w:id="1722945077">
      <w:bodyDiv w:val="1"/>
      <w:marLeft w:val="0"/>
      <w:marRight w:val="0"/>
      <w:marTop w:val="0"/>
      <w:marBottom w:val="0"/>
      <w:divBdr>
        <w:top w:val="none" w:sz="0" w:space="0" w:color="auto"/>
        <w:left w:val="none" w:sz="0" w:space="0" w:color="auto"/>
        <w:bottom w:val="none" w:sz="0" w:space="0" w:color="auto"/>
        <w:right w:val="none" w:sz="0" w:space="0" w:color="auto"/>
      </w:divBdr>
    </w:div>
    <w:div w:id="1756701565">
      <w:bodyDiv w:val="1"/>
      <w:marLeft w:val="0"/>
      <w:marRight w:val="0"/>
      <w:marTop w:val="0"/>
      <w:marBottom w:val="0"/>
      <w:divBdr>
        <w:top w:val="none" w:sz="0" w:space="0" w:color="auto"/>
        <w:left w:val="none" w:sz="0" w:space="0" w:color="auto"/>
        <w:bottom w:val="none" w:sz="0" w:space="0" w:color="auto"/>
        <w:right w:val="none" w:sz="0" w:space="0" w:color="auto"/>
      </w:divBdr>
    </w:div>
    <w:div w:id="1830977341">
      <w:bodyDiv w:val="1"/>
      <w:marLeft w:val="0"/>
      <w:marRight w:val="0"/>
      <w:marTop w:val="0"/>
      <w:marBottom w:val="0"/>
      <w:divBdr>
        <w:top w:val="none" w:sz="0" w:space="0" w:color="auto"/>
        <w:left w:val="none" w:sz="0" w:space="0" w:color="auto"/>
        <w:bottom w:val="none" w:sz="0" w:space="0" w:color="auto"/>
        <w:right w:val="none" w:sz="0" w:space="0" w:color="auto"/>
      </w:divBdr>
    </w:div>
    <w:div w:id="1859464878">
      <w:bodyDiv w:val="1"/>
      <w:marLeft w:val="0"/>
      <w:marRight w:val="0"/>
      <w:marTop w:val="0"/>
      <w:marBottom w:val="0"/>
      <w:divBdr>
        <w:top w:val="none" w:sz="0" w:space="0" w:color="auto"/>
        <w:left w:val="none" w:sz="0" w:space="0" w:color="auto"/>
        <w:bottom w:val="none" w:sz="0" w:space="0" w:color="auto"/>
        <w:right w:val="none" w:sz="0" w:space="0" w:color="auto"/>
      </w:divBdr>
    </w:div>
    <w:div w:id="1913268477">
      <w:bodyDiv w:val="1"/>
      <w:marLeft w:val="0"/>
      <w:marRight w:val="0"/>
      <w:marTop w:val="0"/>
      <w:marBottom w:val="0"/>
      <w:divBdr>
        <w:top w:val="none" w:sz="0" w:space="0" w:color="auto"/>
        <w:left w:val="none" w:sz="0" w:space="0" w:color="auto"/>
        <w:bottom w:val="none" w:sz="0" w:space="0" w:color="auto"/>
        <w:right w:val="none" w:sz="0" w:space="0" w:color="auto"/>
      </w:divBdr>
    </w:div>
    <w:div w:id="1940133970">
      <w:bodyDiv w:val="1"/>
      <w:marLeft w:val="0"/>
      <w:marRight w:val="0"/>
      <w:marTop w:val="0"/>
      <w:marBottom w:val="0"/>
      <w:divBdr>
        <w:top w:val="none" w:sz="0" w:space="0" w:color="auto"/>
        <w:left w:val="none" w:sz="0" w:space="0" w:color="auto"/>
        <w:bottom w:val="none" w:sz="0" w:space="0" w:color="auto"/>
        <w:right w:val="none" w:sz="0" w:space="0" w:color="auto"/>
      </w:divBdr>
    </w:div>
    <w:div w:id="1956205352">
      <w:bodyDiv w:val="1"/>
      <w:marLeft w:val="0"/>
      <w:marRight w:val="0"/>
      <w:marTop w:val="0"/>
      <w:marBottom w:val="0"/>
      <w:divBdr>
        <w:top w:val="none" w:sz="0" w:space="0" w:color="auto"/>
        <w:left w:val="none" w:sz="0" w:space="0" w:color="auto"/>
        <w:bottom w:val="none" w:sz="0" w:space="0" w:color="auto"/>
        <w:right w:val="none" w:sz="0" w:space="0" w:color="auto"/>
      </w:divBdr>
      <w:divsChild>
        <w:div w:id="619070935">
          <w:marLeft w:val="720"/>
          <w:marRight w:val="0"/>
          <w:marTop w:val="0"/>
          <w:marBottom w:val="160"/>
          <w:divBdr>
            <w:top w:val="none" w:sz="0" w:space="0" w:color="auto"/>
            <w:left w:val="none" w:sz="0" w:space="0" w:color="auto"/>
            <w:bottom w:val="none" w:sz="0" w:space="0" w:color="auto"/>
            <w:right w:val="none" w:sz="0" w:space="0" w:color="auto"/>
          </w:divBdr>
        </w:div>
        <w:div w:id="618339904">
          <w:marLeft w:val="720"/>
          <w:marRight w:val="0"/>
          <w:marTop w:val="0"/>
          <w:marBottom w:val="160"/>
          <w:divBdr>
            <w:top w:val="none" w:sz="0" w:space="0" w:color="auto"/>
            <w:left w:val="none" w:sz="0" w:space="0" w:color="auto"/>
            <w:bottom w:val="none" w:sz="0" w:space="0" w:color="auto"/>
            <w:right w:val="none" w:sz="0" w:space="0" w:color="auto"/>
          </w:divBdr>
        </w:div>
        <w:div w:id="1602758446">
          <w:marLeft w:val="720"/>
          <w:marRight w:val="0"/>
          <w:marTop w:val="0"/>
          <w:marBottom w:val="160"/>
          <w:divBdr>
            <w:top w:val="none" w:sz="0" w:space="0" w:color="auto"/>
            <w:left w:val="none" w:sz="0" w:space="0" w:color="auto"/>
            <w:bottom w:val="none" w:sz="0" w:space="0" w:color="auto"/>
            <w:right w:val="none" w:sz="0" w:space="0" w:color="auto"/>
          </w:divBdr>
        </w:div>
        <w:div w:id="598678865">
          <w:marLeft w:val="720"/>
          <w:marRight w:val="0"/>
          <w:marTop w:val="0"/>
          <w:marBottom w:val="160"/>
          <w:divBdr>
            <w:top w:val="none" w:sz="0" w:space="0" w:color="auto"/>
            <w:left w:val="none" w:sz="0" w:space="0" w:color="auto"/>
            <w:bottom w:val="none" w:sz="0" w:space="0" w:color="auto"/>
            <w:right w:val="none" w:sz="0" w:space="0" w:color="auto"/>
          </w:divBdr>
        </w:div>
        <w:div w:id="759762354">
          <w:marLeft w:val="720"/>
          <w:marRight w:val="0"/>
          <w:marTop w:val="0"/>
          <w:marBottom w:val="160"/>
          <w:divBdr>
            <w:top w:val="none" w:sz="0" w:space="0" w:color="auto"/>
            <w:left w:val="none" w:sz="0" w:space="0" w:color="auto"/>
            <w:bottom w:val="none" w:sz="0" w:space="0" w:color="auto"/>
            <w:right w:val="none" w:sz="0" w:space="0" w:color="auto"/>
          </w:divBdr>
        </w:div>
      </w:divsChild>
    </w:div>
    <w:div w:id="1969699005">
      <w:bodyDiv w:val="1"/>
      <w:marLeft w:val="0"/>
      <w:marRight w:val="0"/>
      <w:marTop w:val="0"/>
      <w:marBottom w:val="0"/>
      <w:divBdr>
        <w:top w:val="none" w:sz="0" w:space="0" w:color="auto"/>
        <w:left w:val="none" w:sz="0" w:space="0" w:color="auto"/>
        <w:bottom w:val="none" w:sz="0" w:space="0" w:color="auto"/>
        <w:right w:val="none" w:sz="0" w:space="0" w:color="auto"/>
      </w:divBdr>
    </w:div>
    <w:div w:id="19796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1345-355E-4F1F-B7A2-22DD010C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27779</Words>
  <Characters>213601</Characters>
  <Application>Microsoft Office Word</Application>
  <DocSecurity>0</DocSecurity>
  <Lines>1780</Lines>
  <Paragraphs>481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240899</CharactersWithSpaces>
  <SharedDoc>false</SharedDoc>
  <HLinks>
    <vt:vector size="468" baseType="variant">
      <vt:variant>
        <vt:i4>852019</vt:i4>
      </vt:variant>
      <vt:variant>
        <vt:i4>1092</vt:i4>
      </vt:variant>
      <vt:variant>
        <vt:i4>0</vt:i4>
      </vt:variant>
      <vt:variant>
        <vt:i4>5</vt:i4>
      </vt:variant>
      <vt:variant>
        <vt:lpwstr/>
      </vt:variant>
      <vt:variant>
        <vt:lpwstr>Draudimo_sutartys</vt:lpwstr>
      </vt:variant>
      <vt:variant>
        <vt:i4>131111</vt:i4>
      </vt:variant>
      <vt:variant>
        <vt:i4>1089</vt:i4>
      </vt:variant>
      <vt:variant>
        <vt:i4>0</vt:i4>
      </vt:variant>
      <vt:variant>
        <vt:i4>5</vt:i4>
      </vt:variant>
      <vt:variant>
        <vt:lpwstr/>
      </vt:variant>
      <vt:variant>
        <vt:lpwstr>Conditions_precedent</vt:lpwstr>
      </vt:variant>
      <vt:variant>
        <vt:i4>4194400</vt:i4>
      </vt:variant>
      <vt:variant>
        <vt:i4>1086</vt:i4>
      </vt:variant>
      <vt:variant>
        <vt:i4>0</vt:i4>
      </vt:variant>
      <vt:variant>
        <vt:i4>5</vt:i4>
      </vt:variant>
      <vt:variant>
        <vt:lpwstr/>
      </vt:variant>
      <vt:variant>
        <vt:lpwstr>Rizikos_matrica</vt:lpwstr>
      </vt:variant>
      <vt:variant>
        <vt:i4>7995502</vt:i4>
      </vt:variant>
      <vt:variant>
        <vt:i4>1083</vt:i4>
      </vt:variant>
      <vt:variant>
        <vt:i4>0</vt:i4>
      </vt:variant>
      <vt:variant>
        <vt:i4>5</vt:i4>
      </vt:variant>
      <vt:variant>
        <vt:lpwstr/>
      </vt:variant>
      <vt:variant>
        <vt:lpwstr>Pasiulymas</vt:lpwstr>
      </vt:variant>
      <vt:variant>
        <vt:i4>4653180</vt:i4>
      </vt:variant>
      <vt:variant>
        <vt:i4>1080</vt:i4>
      </vt:variant>
      <vt:variant>
        <vt:i4>0</vt:i4>
      </vt:variant>
      <vt:variant>
        <vt:i4>5</vt:i4>
      </vt:variant>
      <vt:variant>
        <vt:lpwstr/>
      </vt:variant>
      <vt:variant>
        <vt:lpwstr>pirkimo_salygos</vt:lpwstr>
      </vt:variant>
      <vt:variant>
        <vt:i4>1769522</vt:i4>
      </vt:variant>
      <vt:variant>
        <vt:i4>434</vt:i4>
      </vt:variant>
      <vt:variant>
        <vt:i4>0</vt:i4>
      </vt:variant>
      <vt:variant>
        <vt:i4>5</vt:i4>
      </vt:variant>
      <vt:variant>
        <vt:lpwstr/>
      </vt:variant>
      <vt:variant>
        <vt:lpwstr>_Toc430265086</vt:lpwstr>
      </vt:variant>
      <vt:variant>
        <vt:i4>1769522</vt:i4>
      </vt:variant>
      <vt:variant>
        <vt:i4>428</vt:i4>
      </vt:variant>
      <vt:variant>
        <vt:i4>0</vt:i4>
      </vt:variant>
      <vt:variant>
        <vt:i4>5</vt:i4>
      </vt:variant>
      <vt:variant>
        <vt:lpwstr/>
      </vt:variant>
      <vt:variant>
        <vt:lpwstr>_Toc430265085</vt:lpwstr>
      </vt:variant>
      <vt:variant>
        <vt:i4>1769522</vt:i4>
      </vt:variant>
      <vt:variant>
        <vt:i4>422</vt:i4>
      </vt:variant>
      <vt:variant>
        <vt:i4>0</vt:i4>
      </vt:variant>
      <vt:variant>
        <vt:i4>5</vt:i4>
      </vt:variant>
      <vt:variant>
        <vt:lpwstr/>
      </vt:variant>
      <vt:variant>
        <vt:lpwstr>_Toc430265084</vt:lpwstr>
      </vt:variant>
      <vt:variant>
        <vt:i4>1769522</vt:i4>
      </vt:variant>
      <vt:variant>
        <vt:i4>416</vt:i4>
      </vt:variant>
      <vt:variant>
        <vt:i4>0</vt:i4>
      </vt:variant>
      <vt:variant>
        <vt:i4>5</vt:i4>
      </vt:variant>
      <vt:variant>
        <vt:lpwstr/>
      </vt:variant>
      <vt:variant>
        <vt:lpwstr>_Toc430265083</vt:lpwstr>
      </vt:variant>
      <vt:variant>
        <vt:i4>1769522</vt:i4>
      </vt:variant>
      <vt:variant>
        <vt:i4>410</vt:i4>
      </vt:variant>
      <vt:variant>
        <vt:i4>0</vt:i4>
      </vt:variant>
      <vt:variant>
        <vt:i4>5</vt:i4>
      </vt:variant>
      <vt:variant>
        <vt:lpwstr/>
      </vt:variant>
      <vt:variant>
        <vt:lpwstr>_Toc430265082</vt:lpwstr>
      </vt:variant>
      <vt:variant>
        <vt:i4>1769522</vt:i4>
      </vt:variant>
      <vt:variant>
        <vt:i4>404</vt:i4>
      </vt:variant>
      <vt:variant>
        <vt:i4>0</vt:i4>
      </vt:variant>
      <vt:variant>
        <vt:i4>5</vt:i4>
      </vt:variant>
      <vt:variant>
        <vt:lpwstr/>
      </vt:variant>
      <vt:variant>
        <vt:lpwstr>_Toc430265081</vt:lpwstr>
      </vt:variant>
      <vt:variant>
        <vt:i4>1769522</vt:i4>
      </vt:variant>
      <vt:variant>
        <vt:i4>398</vt:i4>
      </vt:variant>
      <vt:variant>
        <vt:i4>0</vt:i4>
      </vt:variant>
      <vt:variant>
        <vt:i4>5</vt:i4>
      </vt:variant>
      <vt:variant>
        <vt:lpwstr/>
      </vt:variant>
      <vt:variant>
        <vt:lpwstr>_Toc430265080</vt:lpwstr>
      </vt:variant>
      <vt:variant>
        <vt:i4>1310770</vt:i4>
      </vt:variant>
      <vt:variant>
        <vt:i4>392</vt:i4>
      </vt:variant>
      <vt:variant>
        <vt:i4>0</vt:i4>
      </vt:variant>
      <vt:variant>
        <vt:i4>5</vt:i4>
      </vt:variant>
      <vt:variant>
        <vt:lpwstr/>
      </vt:variant>
      <vt:variant>
        <vt:lpwstr>_Toc430265079</vt:lpwstr>
      </vt:variant>
      <vt:variant>
        <vt:i4>1310770</vt:i4>
      </vt:variant>
      <vt:variant>
        <vt:i4>386</vt:i4>
      </vt:variant>
      <vt:variant>
        <vt:i4>0</vt:i4>
      </vt:variant>
      <vt:variant>
        <vt:i4>5</vt:i4>
      </vt:variant>
      <vt:variant>
        <vt:lpwstr/>
      </vt:variant>
      <vt:variant>
        <vt:lpwstr>_Toc430265078</vt:lpwstr>
      </vt:variant>
      <vt:variant>
        <vt:i4>1310770</vt:i4>
      </vt:variant>
      <vt:variant>
        <vt:i4>380</vt:i4>
      </vt:variant>
      <vt:variant>
        <vt:i4>0</vt:i4>
      </vt:variant>
      <vt:variant>
        <vt:i4>5</vt:i4>
      </vt:variant>
      <vt:variant>
        <vt:lpwstr/>
      </vt:variant>
      <vt:variant>
        <vt:lpwstr>_Toc430265077</vt:lpwstr>
      </vt:variant>
      <vt:variant>
        <vt:i4>1310770</vt:i4>
      </vt:variant>
      <vt:variant>
        <vt:i4>374</vt:i4>
      </vt:variant>
      <vt:variant>
        <vt:i4>0</vt:i4>
      </vt:variant>
      <vt:variant>
        <vt:i4>5</vt:i4>
      </vt:variant>
      <vt:variant>
        <vt:lpwstr/>
      </vt:variant>
      <vt:variant>
        <vt:lpwstr>_Toc430265076</vt:lpwstr>
      </vt:variant>
      <vt:variant>
        <vt:i4>1310770</vt:i4>
      </vt:variant>
      <vt:variant>
        <vt:i4>368</vt:i4>
      </vt:variant>
      <vt:variant>
        <vt:i4>0</vt:i4>
      </vt:variant>
      <vt:variant>
        <vt:i4>5</vt:i4>
      </vt:variant>
      <vt:variant>
        <vt:lpwstr/>
      </vt:variant>
      <vt:variant>
        <vt:lpwstr>_Toc430265075</vt:lpwstr>
      </vt:variant>
      <vt:variant>
        <vt:i4>1310770</vt:i4>
      </vt:variant>
      <vt:variant>
        <vt:i4>362</vt:i4>
      </vt:variant>
      <vt:variant>
        <vt:i4>0</vt:i4>
      </vt:variant>
      <vt:variant>
        <vt:i4>5</vt:i4>
      </vt:variant>
      <vt:variant>
        <vt:lpwstr/>
      </vt:variant>
      <vt:variant>
        <vt:lpwstr>_Toc430265074</vt:lpwstr>
      </vt:variant>
      <vt:variant>
        <vt:i4>1310770</vt:i4>
      </vt:variant>
      <vt:variant>
        <vt:i4>356</vt:i4>
      </vt:variant>
      <vt:variant>
        <vt:i4>0</vt:i4>
      </vt:variant>
      <vt:variant>
        <vt:i4>5</vt:i4>
      </vt:variant>
      <vt:variant>
        <vt:lpwstr/>
      </vt:variant>
      <vt:variant>
        <vt:lpwstr>_Toc430265073</vt:lpwstr>
      </vt:variant>
      <vt:variant>
        <vt:i4>1310770</vt:i4>
      </vt:variant>
      <vt:variant>
        <vt:i4>350</vt:i4>
      </vt:variant>
      <vt:variant>
        <vt:i4>0</vt:i4>
      </vt:variant>
      <vt:variant>
        <vt:i4>5</vt:i4>
      </vt:variant>
      <vt:variant>
        <vt:lpwstr/>
      </vt:variant>
      <vt:variant>
        <vt:lpwstr>_Toc430265072</vt:lpwstr>
      </vt:variant>
      <vt:variant>
        <vt:i4>1310770</vt:i4>
      </vt:variant>
      <vt:variant>
        <vt:i4>344</vt:i4>
      </vt:variant>
      <vt:variant>
        <vt:i4>0</vt:i4>
      </vt:variant>
      <vt:variant>
        <vt:i4>5</vt:i4>
      </vt:variant>
      <vt:variant>
        <vt:lpwstr/>
      </vt:variant>
      <vt:variant>
        <vt:lpwstr>_Toc430265071</vt:lpwstr>
      </vt:variant>
      <vt:variant>
        <vt:i4>1310770</vt:i4>
      </vt:variant>
      <vt:variant>
        <vt:i4>338</vt:i4>
      </vt:variant>
      <vt:variant>
        <vt:i4>0</vt:i4>
      </vt:variant>
      <vt:variant>
        <vt:i4>5</vt:i4>
      </vt:variant>
      <vt:variant>
        <vt:lpwstr/>
      </vt:variant>
      <vt:variant>
        <vt:lpwstr>_Toc430265070</vt:lpwstr>
      </vt:variant>
      <vt:variant>
        <vt:i4>1376306</vt:i4>
      </vt:variant>
      <vt:variant>
        <vt:i4>332</vt:i4>
      </vt:variant>
      <vt:variant>
        <vt:i4>0</vt:i4>
      </vt:variant>
      <vt:variant>
        <vt:i4>5</vt:i4>
      </vt:variant>
      <vt:variant>
        <vt:lpwstr/>
      </vt:variant>
      <vt:variant>
        <vt:lpwstr>_Toc430265069</vt:lpwstr>
      </vt:variant>
      <vt:variant>
        <vt:i4>1376306</vt:i4>
      </vt:variant>
      <vt:variant>
        <vt:i4>326</vt:i4>
      </vt:variant>
      <vt:variant>
        <vt:i4>0</vt:i4>
      </vt:variant>
      <vt:variant>
        <vt:i4>5</vt:i4>
      </vt:variant>
      <vt:variant>
        <vt:lpwstr/>
      </vt:variant>
      <vt:variant>
        <vt:lpwstr>_Toc430265068</vt:lpwstr>
      </vt:variant>
      <vt:variant>
        <vt:i4>1376306</vt:i4>
      </vt:variant>
      <vt:variant>
        <vt:i4>320</vt:i4>
      </vt:variant>
      <vt:variant>
        <vt:i4>0</vt:i4>
      </vt:variant>
      <vt:variant>
        <vt:i4>5</vt:i4>
      </vt:variant>
      <vt:variant>
        <vt:lpwstr/>
      </vt:variant>
      <vt:variant>
        <vt:lpwstr>_Toc430265067</vt:lpwstr>
      </vt:variant>
      <vt:variant>
        <vt:i4>1376306</vt:i4>
      </vt:variant>
      <vt:variant>
        <vt:i4>314</vt:i4>
      </vt:variant>
      <vt:variant>
        <vt:i4>0</vt:i4>
      </vt:variant>
      <vt:variant>
        <vt:i4>5</vt:i4>
      </vt:variant>
      <vt:variant>
        <vt:lpwstr/>
      </vt:variant>
      <vt:variant>
        <vt:lpwstr>_Toc430265066</vt:lpwstr>
      </vt:variant>
      <vt:variant>
        <vt:i4>1376306</vt:i4>
      </vt:variant>
      <vt:variant>
        <vt:i4>308</vt:i4>
      </vt:variant>
      <vt:variant>
        <vt:i4>0</vt:i4>
      </vt:variant>
      <vt:variant>
        <vt:i4>5</vt:i4>
      </vt:variant>
      <vt:variant>
        <vt:lpwstr/>
      </vt:variant>
      <vt:variant>
        <vt:lpwstr>_Toc430265065</vt:lpwstr>
      </vt:variant>
      <vt:variant>
        <vt:i4>1376306</vt:i4>
      </vt:variant>
      <vt:variant>
        <vt:i4>302</vt:i4>
      </vt:variant>
      <vt:variant>
        <vt:i4>0</vt:i4>
      </vt:variant>
      <vt:variant>
        <vt:i4>5</vt:i4>
      </vt:variant>
      <vt:variant>
        <vt:lpwstr/>
      </vt:variant>
      <vt:variant>
        <vt:lpwstr>_Toc430265064</vt:lpwstr>
      </vt:variant>
      <vt:variant>
        <vt:i4>1376306</vt:i4>
      </vt:variant>
      <vt:variant>
        <vt:i4>296</vt:i4>
      </vt:variant>
      <vt:variant>
        <vt:i4>0</vt:i4>
      </vt:variant>
      <vt:variant>
        <vt:i4>5</vt:i4>
      </vt:variant>
      <vt:variant>
        <vt:lpwstr/>
      </vt:variant>
      <vt:variant>
        <vt:lpwstr>_Toc430265063</vt:lpwstr>
      </vt:variant>
      <vt:variant>
        <vt:i4>1376306</vt:i4>
      </vt:variant>
      <vt:variant>
        <vt:i4>290</vt:i4>
      </vt:variant>
      <vt:variant>
        <vt:i4>0</vt:i4>
      </vt:variant>
      <vt:variant>
        <vt:i4>5</vt:i4>
      </vt:variant>
      <vt:variant>
        <vt:lpwstr/>
      </vt:variant>
      <vt:variant>
        <vt:lpwstr>_Toc430265062</vt:lpwstr>
      </vt:variant>
      <vt:variant>
        <vt:i4>1376306</vt:i4>
      </vt:variant>
      <vt:variant>
        <vt:i4>284</vt:i4>
      </vt:variant>
      <vt:variant>
        <vt:i4>0</vt:i4>
      </vt:variant>
      <vt:variant>
        <vt:i4>5</vt:i4>
      </vt:variant>
      <vt:variant>
        <vt:lpwstr/>
      </vt:variant>
      <vt:variant>
        <vt:lpwstr>_Toc430265061</vt:lpwstr>
      </vt:variant>
      <vt:variant>
        <vt:i4>1376306</vt:i4>
      </vt:variant>
      <vt:variant>
        <vt:i4>278</vt:i4>
      </vt:variant>
      <vt:variant>
        <vt:i4>0</vt:i4>
      </vt:variant>
      <vt:variant>
        <vt:i4>5</vt:i4>
      </vt:variant>
      <vt:variant>
        <vt:lpwstr/>
      </vt:variant>
      <vt:variant>
        <vt:lpwstr>_Toc430265060</vt:lpwstr>
      </vt:variant>
      <vt:variant>
        <vt:i4>1441842</vt:i4>
      </vt:variant>
      <vt:variant>
        <vt:i4>272</vt:i4>
      </vt:variant>
      <vt:variant>
        <vt:i4>0</vt:i4>
      </vt:variant>
      <vt:variant>
        <vt:i4>5</vt:i4>
      </vt:variant>
      <vt:variant>
        <vt:lpwstr/>
      </vt:variant>
      <vt:variant>
        <vt:lpwstr>_Toc430265059</vt:lpwstr>
      </vt:variant>
      <vt:variant>
        <vt:i4>1441842</vt:i4>
      </vt:variant>
      <vt:variant>
        <vt:i4>266</vt:i4>
      </vt:variant>
      <vt:variant>
        <vt:i4>0</vt:i4>
      </vt:variant>
      <vt:variant>
        <vt:i4>5</vt:i4>
      </vt:variant>
      <vt:variant>
        <vt:lpwstr/>
      </vt:variant>
      <vt:variant>
        <vt:lpwstr>_Toc430265058</vt:lpwstr>
      </vt:variant>
      <vt:variant>
        <vt:i4>1441842</vt:i4>
      </vt:variant>
      <vt:variant>
        <vt:i4>260</vt:i4>
      </vt:variant>
      <vt:variant>
        <vt:i4>0</vt:i4>
      </vt:variant>
      <vt:variant>
        <vt:i4>5</vt:i4>
      </vt:variant>
      <vt:variant>
        <vt:lpwstr/>
      </vt:variant>
      <vt:variant>
        <vt:lpwstr>_Toc430265057</vt:lpwstr>
      </vt:variant>
      <vt:variant>
        <vt:i4>1441842</vt:i4>
      </vt:variant>
      <vt:variant>
        <vt:i4>254</vt:i4>
      </vt:variant>
      <vt:variant>
        <vt:i4>0</vt:i4>
      </vt:variant>
      <vt:variant>
        <vt:i4>5</vt:i4>
      </vt:variant>
      <vt:variant>
        <vt:lpwstr/>
      </vt:variant>
      <vt:variant>
        <vt:lpwstr>_Toc430265056</vt:lpwstr>
      </vt:variant>
      <vt:variant>
        <vt:i4>1441842</vt:i4>
      </vt:variant>
      <vt:variant>
        <vt:i4>248</vt:i4>
      </vt:variant>
      <vt:variant>
        <vt:i4>0</vt:i4>
      </vt:variant>
      <vt:variant>
        <vt:i4>5</vt:i4>
      </vt:variant>
      <vt:variant>
        <vt:lpwstr/>
      </vt:variant>
      <vt:variant>
        <vt:lpwstr>_Toc430265055</vt:lpwstr>
      </vt:variant>
      <vt:variant>
        <vt:i4>1441842</vt:i4>
      </vt:variant>
      <vt:variant>
        <vt:i4>242</vt:i4>
      </vt:variant>
      <vt:variant>
        <vt:i4>0</vt:i4>
      </vt:variant>
      <vt:variant>
        <vt:i4>5</vt:i4>
      </vt:variant>
      <vt:variant>
        <vt:lpwstr/>
      </vt:variant>
      <vt:variant>
        <vt:lpwstr>_Toc430265054</vt:lpwstr>
      </vt:variant>
      <vt:variant>
        <vt:i4>1441842</vt:i4>
      </vt:variant>
      <vt:variant>
        <vt:i4>236</vt:i4>
      </vt:variant>
      <vt:variant>
        <vt:i4>0</vt:i4>
      </vt:variant>
      <vt:variant>
        <vt:i4>5</vt:i4>
      </vt:variant>
      <vt:variant>
        <vt:lpwstr/>
      </vt:variant>
      <vt:variant>
        <vt:lpwstr>_Toc430265053</vt:lpwstr>
      </vt:variant>
      <vt:variant>
        <vt:i4>1441842</vt:i4>
      </vt:variant>
      <vt:variant>
        <vt:i4>230</vt:i4>
      </vt:variant>
      <vt:variant>
        <vt:i4>0</vt:i4>
      </vt:variant>
      <vt:variant>
        <vt:i4>5</vt:i4>
      </vt:variant>
      <vt:variant>
        <vt:lpwstr/>
      </vt:variant>
      <vt:variant>
        <vt:lpwstr>_Toc430265052</vt:lpwstr>
      </vt:variant>
      <vt:variant>
        <vt:i4>1441842</vt:i4>
      </vt:variant>
      <vt:variant>
        <vt:i4>224</vt:i4>
      </vt:variant>
      <vt:variant>
        <vt:i4>0</vt:i4>
      </vt:variant>
      <vt:variant>
        <vt:i4>5</vt:i4>
      </vt:variant>
      <vt:variant>
        <vt:lpwstr/>
      </vt:variant>
      <vt:variant>
        <vt:lpwstr>_Toc430265051</vt:lpwstr>
      </vt:variant>
      <vt:variant>
        <vt:i4>1441842</vt:i4>
      </vt:variant>
      <vt:variant>
        <vt:i4>218</vt:i4>
      </vt:variant>
      <vt:variant>
        <vt:i4>0</vt:i4>
      </vt:variant>
      <vt:variant>
        <vt:i4>5</vt:i4>
      </vt:variant>
      <vt:variant>
        <vt:lpwstr/>
      </vt:variant>
      <vt:variant>
        <vt:lpwstr>_Toc430265050</vt:lpwstr>
      </vt:variant>
      <vt:variant>
        <vt:i4>1507378</vt:i4>
      </vt:variant>
      <vt:variant>
        <vt:i4>212</vt:i4>
      </vt:variant>
      <vt:variant>
        <vt:i4>0</vt:i4>
      </vt:variant>
      <vt:variant>
        <vt:i4>5</vt:i4>
      </vt:variant>
      <vt:variant>
        <vt:lpwstr/>
      </vt:variant>
      <vt:variant>
        <vt:lpwstr>_Toc430265049</vt:lpwstr>
      </vt:variant>
      <vt:variant>
        <vt:i4>1507378</vt:i4>
      </vt:variant>
      <vt:variant>
        <vt:i4>206</vt:i4>
      </vt:variant>
      <vt:variant>
        <vt:i4>0</vt:i4>
      </vt:variant>
      <vt:variant>
        <vt:i4>5</vt:i4>
      </vt:variant>
      <vt:variant>
        <vt:lpwstr/>
      </vt:variant>
      <vt:variant>
        <vt:lpwstr>_Toc430265048</vt:lpwstr>
      </vt:variant>
      <vt:variant>
        <vt:i4>1507378</vt:i4>
      </vt:variant>
      <vt:variant>
        <vt:i4>200</vt:i4>
      </vt:variant>
      <vt:variant>
        <vt:i4>0</vt:i4>
      </vt:variant>
      <vt:variant>
        <vt:i4>5</vt:i4>
      </vt:variant>
      <vt:variant>
        <vt:lpwstr/>
      </vt:variant>
      <vt:variant>
        <vt:lpwstr>_Toc430265047</vt:lpwstr>
      </vt:variant>
      <vt:variant>
        <vt:i4>1507378</vt:i4>
      </vt:variant>
      <vt:variant>
        <vt:i4>194</vt:i4>
      </vt:variant>
      <vt:variant>
        <vt:i4>0</vt:i4>
      </vt:variant>
      <vt:variant>
        <vt:i4>5</vt:i4>
      </vt:variant>
      <vt:variant>
        <vt:lpwstr/>
      </vt:variant>
      <vt:variant>
        <vt:lpwstr>_Toc430265046</vt:lpwstr>
      </vt:variant>
      <vt:variant>
        <vt:i4>1507378</vt:i4>
      </vt:variant>
      <vt:variant>
        <vt:i4>188</vt:i4>
      </vt:variant>
      <vt:variant>
        <vt:i4>0</vt:i4>
      </vt:variant>
      <vt:variant>
        <vt:i4>5</vt:i4>
      </vt:variant>
      <vt:variant>
        <vt:lpwstr/>
      </vt:variant>
      <vt:variant>
        <vt:lpwstr>_Toc430265045</vt:lpwstr>
      </vt:variant>
      <vt:variant>
        <vt:i4>1507378</vt:i4>
      </vt:variant>
      <vt:variant>
        <vt:i4>182</vt:i4>
      </vt:variant>
      <vt:variant>
        <vt:i4>0</vt:i4>
      </vt:variant>
      <vt:variant>
        <vt:i4>5</vt:i4>
      </vt:variant>
      <vt:variant>
        <vt:lpwstr/>
      </vt:variant>
      <vt:variant>
        <vt:lpwstr>_Toc430265044</vt:lpwstr>
      </vt:variant>
      <vt:variant>
        <vt:i4>1507378</vt:i4>
      </vt:variant>
      <vt:variant>
        <vt:i4>176</vt:i4>
      </vt:variant>
      <vt:variant>
        <vt:i4>0</vt:i4>
      </vt:variant>
      <vt:variant>
        <vt:i4>5</vt:i4>
      </vt:variant>
      <vt:variant>
        <vt:lpwstr/>
      </vt:variant>
      <vt:variant>
        <vt:lpwstr>_Toc430265043</vt:lpwstr>
      </vt:variant>
      <vt:variant>
        <vt:i4>1507378</vt:i4>
      </vt:variant>
      <vt:variant>
        <vt:i4>170</vt:i4>
      </vt:variant>
      <vt:variant>
        <vt:i4>0</vt:i4>
      </vt:variant>
      <vt:variant>
        <vt:i4>5</vt:i4>
      </vt:variant>
      <vt:variant>
        <vt:lpwstr/>
      </vt:variant>
      <vt:variant>
        <vt:lpwstr>_Toc430265042</vt:lpwstr>
      </vt:variant>
      <vt:variant>
        <vt:i4>1507378</vt:i4>
      </vt:variant>
      <vt:variant>
        <vt:i4>164</vt:i4>
      </vt:variant>
      <vt:variant>
        <vt:i4>0</vt:i4>
      </vt:variant>
      <vt:variant>
        <vt:i4>5</vt:i4>
      </vt:variant>
      <vt:variant>
        <vt:lpwstr/>
      </vt:variant>
      <vt:variant>
        <vt:lpwstr>_Toc430265041</vt:lpwstr>
      </vt:variant>
      <vt:variant>
        <vt:i4>1507378</vt:i4>
      </vt:variant>
      <vt:variant>
        <vt:i4>158</vt:i4>
      </vt:variant>
      <vt:variant>
        <vt:i4>0</vt:i4>
      </vt:variant>
      <vt:variant>
        <vt:i4>5</vt:i4>
      </vt:variant>
      <vt:variant>
        <vt:lpwstr/>
      </vt:variant>
      <vt:variant>
        <vt:lpwstr>_Toc430265040</vt:lpwstr>
      </vt:variant>
      <vt:variant>
        <vt:i4>1048626</vt:i4>
      </vt:variant>
      <vt:variant>
        <vt:i4>152</vt:i4>
      </vt:variant>
      <vt:variant>
        <vt:i4>0</vt:i4>
      </vt:variant>
      <vt:variant>
        <vt:i4>5</vt:i4>
      </vt:variant>
      <vt:variant>
        <vt:lpwstr/>
      </vt:variant>
      <vt:variant>
        <vt:lpwstr>_Toc430265039</vt:lpwstr>
      </vt:variant>
      <vt:variant>
        <vt:i4>1048626</vt:i4>
      </vt:variant>
      <vt:variant>
        <vt:i4>146</vt:i4>
      </vt:variant>
      <vt:variant>
        <vt:i4>0</vt:i4>
      </vt:variant>
      <vt:variant>
        <vt:i4>5</vt:i4>
      </vt:variant>
      <vt:variant>
        <vt:lpwstr/>
      </vt:variant>
      <vt:variant>
        <vt:lpwstr>_Toc430265038</vt:lpwstr>
      </vt:variant>
      <vt:variant>
        <vt:i4>1048626</vt:i4>
      </vt:variant>
      <vt:variant>
        <vt:i4>140</vt:i4>
      </vt:variant>
      <vt:variant>
        <vt:i4>0</vt:i4>
      </vt:variant>
      <vt:variant>
        <vt:i4>5</vt:i4>
      </vt:variant>
      <vt:variant>
        <vt:lpwstr/>
      </vt:variant>
      <vt:variant>
        <vt:lpwstr>_Toc430265037</vt:lpwstr>
      </vt:variant>
      <vt:variant>
        <vt:i4>1048626</vt:i4>
      </vt:variant>
      <vt:variant>
        <vt:i4>134</vt:i4>
      </vt:variant>
      <vt:variant>
        <vt:i4>0</vt:i4>
      </vt:variant>
      <vt:variant>
        <vt:i4>5</vt:i4>
      </vt:variant>
      <vt:variant>
        <vt:lpwstr/>
      </vt:variant>
      <vt:variant>
        <vt:lpwstr>_Toc430265036</vt:lpwstr>
      </vt:variant>
      <vt:variant>
        <vt:i4>1048626</vt:i4>
      </vt:variant>
      <vt:variant>
        <vt:i4>128</vt:i4>
      </vt:variant>
      <vt:variant>
        <vt:i4>0</vt:i4>
      </vt:variant>
      <vt:variant>
        <vt:i4>5</vt:i4>
      </vt:variant>
      <vt:variant>
        <vt:lpwstr/>
      </vt:variant>
      <vt:variant>
        <vt:lpwstr>_Toc430265035</vt:lpwstr>
      </vt:variant>
      <vt:variant>
        <vt:i4>1048626</vt:i4>
      </vt:variant>
      <vt:variant>
        <vt:i4>122</vt:i4>
      </vt:variant>
      <vt:variant>
        <vt:i4>0</vt:i4>
      </vt:variant>
      <vt:variant>
        <vt:i4>5</vt:i4>
      </vt:variant>
      <vt:variant>
        <vt:lpwstr/>
      </vt:variant>
      <vt:variant>
        <vt:lpwstr>_Toc430265034</vt:lpwstr>
      </vt:variant>
      <vt:variant>
        <vt:i4>1048626</vt:i4>
      </vt:variant>
      <vt:variant>
        <vt:i4>116</vt:i4>
      </vt:variant>
      <vt:variant>
        <vt:i4>0</vt:i4>
      </vt:variant>
      <vt:variant>
        <vt:i4>5</vt:i4>
      </vt:variant>
      <vt:variant>
        <vt:lpwstr/>
      </vt:variant>
      <vt:variant>
        <vt:lpwstr>_Toc430265033</vt:lpwstr>
      </vt:variant>
      <vt:variant>
        <vt:i4>1048626</vt:i4>
      </vt:variant>
      <vt:variant>
        <vt:i4>110</vt:i4>
      </vt:variant>
      <vt:variant>
        <vt:i4>0</vt:i4>
      </vt:variant>
      <vt:variant>
        <vt:i4>5</vt:i4>
      </vt:variant>
      <vt:variant>
        <vt:lpwstr/>
      </vt:variant>
      <vt:variant>
        <vt:lpwstr>_Toc430265032</vt:lpwstr>
      </vt:variant>
      <vt:variant>
        <vt:i4>1048626</vt:i4>
      </vt:variant>
      <vt:variant>
        <vt:i4>104</vt:i4>
      </vt:variant>
      <vt:variant>
        <vt:i4>0</vt:i4>
      </vt:variant>
      <vt:variant>
        <vt:i4>5</vt:i4>
      </vt:variant>
      <vt:variant>
        <vt:lpwstr/>
      </vt:variant>
      <vt:variant>
        <vt:lpwstr>_Toc430265031</vt:lpwstr>
      </vt:variant>
      <vt:variant>
        <vt:i4>1048626</vt:i4>
      </vt:variant>
      <vt:variant>
        <vt:i4>98</vt:i4>
      </vt:variant>
      <vt:variant>
        <vt:i4>0</vt:i4>
      </vt:variant>
      <vt:variant>
        <vt:i4>5</vt:i4>
      </vt:variant>
      <vt:variant>
        <vt:lpwstr/>
      </vt:variant>
      <vt:variant>
        <vt:lpwstr>_Toc430265030</vt:lpwstr>
      </vt:variant>
      <vt:variant>
        <vt:i4>1114162</vt:i4>
      </vt:variant>
      <vt:variant>
        <vt:i4>92</vt:i4>
      </vt:variant>
      <vt:variant>
        <vt:i4>0</vt:i4>
      </vt:variant>
      <vt:variant>
        <vt:i4>5</vt:i4>
      </vt:variant>
      <vt:variant>
        <vt:lpwstr/>
      </vt:variant>
      <vt:variant>
        <vt:lpwstr>_Toc430265029</vt:lpwstr>
      </vt:variant>
      <vt:variant>
        <vt:i4>1114162</vt:i4>
      </vt:variant>
      <vt:variant>
        <vt:i4>86</vt:i4>
      </vt:variant>
      <vt:variant>
        <vt:i4>0</vt:i4>
      </vt:variant>
      <vt:variant>
        <vt:i4>5</vt:i4>
      </vt:variant>
      <vt:variant>
        <vt:lpwstr/>
      </vt:variant>
      <vt:variant>
        <vt:lpwstr>_Toc430265028</vt:lpwstr>
      </vt:variant>
      <vt:variant>
        <vt:i4>1114162</vt:i4>
      </vt:variant>
      <vt:variant>
        <vt:i4>80</vt:i4>
      </vt:variant>
      <vt:variant>
        <vt:i4>0</vt:i4>
      </vt:variant>
      <vt:variant>
        <vt:i4>5</vt:i4>
      </vt:variant>
      <vt:variant>
        <vt:lpwstr/>
      </vt:variant>
      <vt:variant>
        <vt:lpwstr>_Toc430265027</vt:lpwstr>
      </vt:variant>
      <vt:variant>
        <vt:i4>1114162</vt:i4>
      </vt:variant>
      <vt:variant>
        <vt:i4>74</vt:i4>
      </vt:variant>
      <vt:variant>
        <vt:i4>0</vt:i4>
      </vt:variant>
      <vt:variant>
        <vt:i4>5</vt:i4>
      </vt:variant>
      <vt:variant>
        <vt:lpwstr/>
      </vt:variant>
      <vt:variant>
        <vt:lpwstr>_Toc430265026</vt:lpwstr>
      </vt:variant>
      <vt:variant>
        <vt:i4>1114162</vt:i4>
      </vt:variant>
      <vt:variant>
        <vt:i4>68</vt:i4>
      </vt:variant>
      <vt:variant>
        <vt:i4>0</vt:i4>
      </vt:variant>
      <vt:variant>
        <vt:i4>5</vt:i4>
      </vt:variant>
      <vt:variant>
        <vt:lpwstr/>
      </vt:variant>
      <vt:variant>
        <vt:lpwstr>_Toc430265025</vt:lpwstr>
      </vt:variant>
      <vt:variant>
        <vt:i4>1114162</vt:i4>
      </vt:variant>
      <vt:variant>
        <vt:i4>62</vt:i4>
      </vt:variant>
      <vt:variant>
        <vt:i4>0</vt:i4>
      </vt:variant>
      <vt:variant>
        <vt:i4>5</vt:i4>
      </vt:variant>
      <vt:variant>
        <vt:lpwstr/>
      </vt:variant>
      <vt:variant>
        <vt:lpwstr>_Toc430265024</vt:lpwstr>
      </vt:variant>
      <vt:variant>
        <vt:i4>1114162</vt:i4>
      </vt:variant>
      <vt:variant>
        <vt:i4>56</vt:i4>
      </vt:variant>
      <vt:variant>
        <vt:i4>0</vt:i4>
      </vt:variant>
      <vt:variant>
        <vt:i4>5</vt:i4>
      </vt:variant>
      <vt:variant>
        <vt:lpwstr/>
      </vt:variant>
      <vt:variant>
        <vt:lpwstr>_Toc430265023</vt:lpwstr>
      </vt:variant>
      <vt:variant>
        <vt:i4>1114162</vt:i4>
      </vt:variant>
      <vt:variant>
        <vt:i4>50</vt:i4>
      </vt:variant>
      <vt:variant>
        <vt:i4>0</vt:i4>
      </vt:variant>
      <vt:variant>
        <vt:i4>5</vt:i4>
      </vt:variant>
      <vt:variant>
        <vt:lpwstr/>
      </vt:variant>
      <vt:variant>
        <vt:lpwstr>_Toc430265022</vt:lpwstr>
      </vt:variant>
      <vt:variant>
        <vt:i4>1114162</vt:i4>
      </vt:variant>
      <vt:variant>
        <vt:i4>44</vt:i4>
      </vt:variant>
      <vt:variant>
        <vt:i4>0</vt:i4>
      </vt:variant>
      <vt:variant>
        <vt:i4>5</vt:i4>
      </vt:variant>
      <vt:variant>
        <vt:lpwstr/>
      </vt:variant>
      <vt:variant>
        <vt:lpwstr>_Toc430265021</vt:lpwstr>
      </vt:variant>
      <vt:variant>
        <vt:i4>1114162</vt:i4>
      </vt:variant>
      <vt:variant>
        <vt:i4>38</vt:i4>
      </vt:variant>
      <vt:variant>
        <vt:i4>0</vt:i4>
      </vt:variant>
      <vt:variant>
        <vt:i4>5</vt:i4>
      </vt:variant>
      <vt:variant>
        <vt:lpwstr/>
      </vt:variant>
      <vt:variant>
        <vt:lpwstr>_Toc430265020</vt:lpwstr>
      </vt:variant>
      <vt:variant>
        <vt:i4>1179698</vt:i4>
      </vt:variant>
      <vt:variant>
        <vt:i4>32</vt:i4>
      </vt:variant>
      <vt:variant>
        <vt:i4>0</vt:i4>
      </vt:variant>
      <vt:variant>
        <vt:i4>5</vt:i4>
      </vt:variant>
      <vt:variant>
        <vt:lpwstr/>
      </vt:variant>
      <vt:variant>
        <vt:lpwstr>_Toc430265019</vt:lpwstr>
      </vt:variant>
      <vt:variant>
        <vt:i4>1179698</vt:i4>
      </vt:variant>
      <vt:variant>
        <vt:i4>26</vt:i4>
      </vt:variant>
      <vt:variant>
        <vt:i4>0</vt:i4>
      </vt:variant>
      <vt:variant>
        <vt:i4>5</vt:i4>
      </vt:variant>
      <vt:variant>
        <vt:lpwstr/>
      </vt:variant>
      <vt:variant>
        <vt:lpwstr>_Toc430265018</vt:lpwstr>
      </vt:variant>
      <vt:variant>
        <vt:i4>1179698</vt:i4>
      </vt:variant>
      <vt:variant>
        <vt:i4>20</vt:i4>
      </vt:variant>
      <vt:variant>
        <vt:i4>0</vt:i4>
      </vt:variant>
      <vt:variant>
        <vt:i4>5</vt:i4>
      </vt:variant>
      <vt:variant>
        <vt:lpwstr/>
      </vt:variant>
      <vt:variant>
        <vt:lpwstr>_Toc430265017</vt:lpwstr>
      </vt:variant>
      <vt:variant>
        <vt:i4>1179698</vt:i4>
      </vt:variant>
      <vt:variant>
        <vt:i4>14</vt:i4>
      </vt:variant>
      <vt:variant>
        <vt:i4>0</vt:i4>
      </vt:variant>
      <vt:variant>
        <vt:i4>5</vt:i4>
      </vt:variant>
      <vt:variant>
        <vt:lpwstr/>
      </vt:variant>
      <vt:variant>
        <vt:lpwstr>_Toc430265016</vt:lpwstr>
      </vt:variant>
      <vt:variant>
        <vt:i4>1179698</vt:i4>
      </vt:variant>
      <vt:variant>
        <vt:i4>8</vt:i4>
      </vt:variant>
      <vt:variant>
        <vt:i4>0</vt:i4>
      </vt:variant>
      <vt:variant>
        <vt:i4>5</vt:i4>
      </vt:variant>
      <vt:variant>
        <vt:lpwstr/>
      </vt:variant>
      <vt:variant>
        <vt:lpwstr>_Toc430265015</vt:lpwstr>
      </vt:variant>
      <vt:variant>
        <vt:i4>1179698</vt:i4>
      </vt:variant>
      <vt:variant>
        <vt:i4>2</vt:i4>
      </vt:variant>
      <vt:variant>
        <vt:i4>0</vt:i4>
      </vt:variant>
      <vt:variant>
        <vt:i4>5</vt:i4>
      </vt:variant>
      <vt:variant>
        <vt:lpwstr/>
      </vt:variant>
      <vt:variant>
        <vt:lpwstr>_Toc430265014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Žygimantas Račkys</cp:lastModifiedBy>
  <cp:revision>3</cp:revision>
  <cp:lastPrinted>2016-07-13T05:53:00Z</cp:lastPrinted>
  <dcterms:created xsi:type="dcterms:W3CDTF">2016-08-23T09:20:00Z</dcterms:created>
  <dcterms:modified xsi:type="dcterms:W3CDTF">2016-08-23T09:21:00Z</dcterms:modified>
</cp:coreProperties>
</file>