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2EF20" w14:textId="25D800F4" w:rsidR="00B00FFE" w:rsidRDefault="00CD5174" w:rsidP="00B00FFE">
      <w:pPr>
        <w:pStyle w:val="Header"/>
        <w:tabs>
          <w:tab w:val="clear" w:pos="4819"/>
          <w:tab w:val="clear" w:pos="9638"/>
          <w:tab w:val="left" w:pos="12061"/>
        </w:tabs>
        <w:jc w:val="right"/>
        <w:rPr>
          <w:rFonts w:ascii="Times New Roman" w:hAnsi="Times New Roman"/>
          <w:i/>
          <w:color w:val="000000"/>
        </w:rPr>
      </w:pPr>
      <w:r w:rsidRPr="00CD5174">
        <w:rPr>
          <w:rFonts w:ascii="Times New Roman" w:hAnsi="Times New Roman"/>
          <w:i/>
          <w:color w:val="000000"/>
        </w:rPr>
        <w:t>Investicijų projektų atitikties investicijų projektų rengimo</w:t>
      </w:r>
      <w:r w:rsidR="00B00FFE">
        <w:rPr>
          <w:rFonts w:ascii="Times New Roman" w:hAnsi="Times New Roman"/>
          <w:i/>
          <w:color w:val="000000"/>
        </w:rPr>
        <w:t xml:space="preserve"> metodikai vertinimo klausimynas</w:t>
      </w:r>
    </w:p>
    <w:p w14:paraId="59BC7F35" w14:textId="77777777" w:rsidR="00B00FFE" w:rsidRDefault="00B00FFE" w:rsidP="00CD5174">
      <w:pPr>
        <w:pStyle w:val="Header"/>
        <w:tabs>
          <w:tab w:val="clear" w:pos="4819"/>
          <w:tab w:val="clear" w:pos="9638"/>
          <w:tab w:val="left" w:pos="12061"/>
        </w:tabs>
        <w:jc w:val="right"/>
        <w:rPr>
          <w:rFonts w:ascii="Times New Roman" w:hAnsi="Times New Roman"/>
          <w:i/>
          <w:color w:val="000000"/>
        </w:rPr>
      </w:pPr>
    </w:p>
    <w:p w14:paraId="2F68F344" w14:textId="77777777" w:rsidR="00B00FFE" w:rsidRDefault="00B00FFE" w:rsidP="00CD5174">
      <w:pPr>
        <w:pStyle w:val="Header"/>
        <w:tabs>
          <w:tab w:val="clear" w:pos="4819"/>
          <w:tab w:val="clear" w:pos="9638"/>
          <w:tab w:val="left" w:pos="12061"/>
        </w:tabs>
        <w:jc w:val="right"/>
        <w:rPr>
          <w:rFonts w:ascii="Times New Roman" w:hAnsi="Times New Roman"/>
          <w:i/>
          <w:color w:val="000000"/>
        </w:rPr>
      </w:pPr>
    </w:p>
    <w:tbl>
      <w:tblPr>
        <w:tblStyle w:val="TableGrid1"/>
        <w:tblW w:w="147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48"/>
        <w:gridCol w:w="10489"/>
      </w:tblGrid>
      <w:tr w:rsidR="00B00FFE" w:rsidRPr="00B00FFE" w14:paraId="7E96400E" w14:textId="77777777" w:rsidTr="00B00FFE">
        <w:tc>
          <w:tcPr>
            <w:tcW w:w="4248" w:type="dxa"/>
            <w:shd w:val="clear" w:color="auto" w:fill="E7E6E6" w:themeFill="background2"/>
            <w:hideMark/>
          </w:tcPr>
          <w:p w14:paraId="68493777" w14:textId="77777777" w:rsidR="00B00FFE" w:rsidRPr="00B00FFE" w:rsidRDefault="00B00FFE" w:rsidP="00B00FFE">
            <w:pPr>
              <w:spacing w:line="240" w:lineRule="auto"/>
              <w:rPr>
                <w:rFonts w:ascii="Times New Roman" w:eastAsiaTheme="minorHAnsi" w:hAnsi="Times New Roman"/>
                <w:b/>
                <w:sz w:val="20"/>
                <w:szCs w:val="20"/>
              </w:rPr>
            </w:pPr>
            <w:r w:rsidRPr="00B00FFE">
              <w:rPr>
                <w:rFonts w:ascii="Times New Roman" w:eastAsiaTheme="minorHAnsi" w:hAnsi="Times New Roman"/>
                <w:b/>
                <w:sz w:val="20"/>
                <w:szCs w:val="20"/>
              </w:rPr>
              <w:t>IP pavadinimas</w:t>
            </w:r>
          </w:p>
        </w:tc>
        <w:tc>
          <w:tcPr>
            <w:tcW w:w="10489" w:type="dxa"/>
          </w:tcPr>
          <w:p w14:paraId="5BE1C02C" w14:textId="77777777" w:rsidR="00B00FFE" w:rsidRPr="00B00FFE" w:rsidRDefault="00B00FFE" w:rsidP="00B00FFE">
            <w:pPr>
              <w:spacing w:line="240" w:lineRule="auto"/>
              <w:rPr>
                <w:rFonts w:ascii="Times New Roman" w:eastAsiaTheme="minorHAnsi" w:hAnsi="Times New Roman"/>
                <w:sz w:val="20"/>
                <w:szCs w:val="20"/>
              </w:rPr>
            </w:pPr>
          </w:p>
        </w:tc>
      </w:tr>
      <w:tr w:rsidR="00B00FFE" w:rsidRPr="00B00FFE" w14:paraId="0D959340" w14:textId="77777777" w:rsidTr="00B00FFE">
        <w:tc>
          <w:tcPr>
            <w:tcW w:w="4248" w:type="dxa"/>
            <w:shd w:val="clear" w:color="auto" w:fill="E7E6E6" w:themeFill="background2"/>
            <w:hideMark/>
          </w:tcPr>
          <w:p w14:paraId="652464C0" w14:textId="77777777" w:rsidR="00B00FFE" w:rsidRPr="00B00FFE" w:rsidRDefault="00B00FFE" w:rsidP="00B00FFE">
            <w:pPr>
              <w:spacing w:line="240" w:lineRule="auto"/>
              <w:rPr>
                <w:rFonts w:ascii="Times New Roman" w:eastAsiaTheme="minorHAnsi" w:hAnsi="Times New Roman"/>
                <w:b/>
                <w:sz w:val="20"/>
                <w:szCs w:val="20"/>
              </w:rPr>
            </w:pPr>
            <w:r w:rsidRPr="00B00FFE">
              <w:rPr>
                <w:rFonts w:ascii="Times New Roman" w:eastAsiaTheme="minorHAnsi" w:hAnsi="Times New Roman"/>
                <w:b/>
                <w:sz w:val="20"/>
                <w:szCs w:val="20"/>
              </w:rPr>
              <w:t>IP pateikęs subjektas</w:t>
            </w:r>
          </w:p>
        </w:tc>
        <w:tc>
          <w:tcPr>
            <w:tcW w:w="10489" w:type="dxa"/>
          </w:tcPr>
          <w:p w14:paraId="403A09C5" w14:textId="77777777" w:rsidR="00B00FFE" w:rsidRPr="00B00FFE" w:rsidRDefault="00B00FFE" w:rsidP="00B00FFE">
            <w:pPr>
              <w:spacing w:line="240" w:lineRule="auto"/>
              <w:rPr>
                <w:rFonts w:ascii="Times New Roman" w:eastAsiaTheme="minorHAnsi" w:hAnsi="Times New Roman"/>
                <w:sz w:val="20"/>
                <w:szCs w:val="20"/>
              </w:rPr>
            </w:pPr>
          </w:p>
        </w:tc>
      </w:tr>
      <w:tr w:rsidR="00B00FFE" w:rsidRPr="00B00FFE" w14:paraId="7FC4B81A" w14:textId="77777777" w:rsidTr="00B00FFE">
        <w:tc>
          <w:tcPr>
            <w:tcW w:w="4248" w:type="dxa"/>
            <w:shd w:val="clear" w:color="auto" w:fill="E7E6E6" w:themeFill="background2"/>
            <w:hideMark/>
          </w:tcPr>
          <w:p w14:paraId="3E3EB912" w14:textId="77777777" w:rsidR="00B00FFE" w:rsidRDefault="00B00FFE" w:rsidP="00B00FFE">
            <w:pPr>
              <w:spacing w:after="0" w:line="240" w:lineRule="auto"/>
              <w:rPr>
                <w:rFonts w:ascii="Times New Roman" w:eastAsiaTheme="minorHAnsi" w:hAnsi="Times New Roman"/>
                <w:b/>
                <w:sz w:val="20"/>
                <w:szCs w:val="20"/>
              </w:rPr>
            </w:pPr>
            <w:r w:rsidRPr="00B00FFE">
              <w:rPr>
                <w:rFonts w:ascii="Times New Roman" w:eastAsiaTheme="minorHAnsi" w:hAnsi="Times New Roman"/>
                <w:b/>
                <w:sz w:val="20"/>
                <w:szCs w:val="20"/>
              </w:rPr>
              <w:t>Vertinimo pradžios data, gauto rašto Nr.</w:t>
            </w:r>
          </w:p>
          <w:p w14:paraId="074EB192" w14:textId="77777777" w:rsidR="00B00FFE" w:rsidRPr="00B00FFE" w:rsidRDefault="00B00FFE" w:rsidP="00B00FFE">
            <w:pPr>
              <w:spacing w:after="0" w:line="240" w:lineRule="auto"/>
              <w:rPr>
                <w:rFonts w:ascii="Times New Roman" w:eastAsiaTheme="minorHAnsi" w:hAnsi="Times New Roman"/>
                <w:b/>
                <w:sz w:val="20"/>
                <w:szCs w:val="20"/>
              </w:rPr>
            </w:pPr>
          </w:p>
        </w:tc>
        <w:tc>
          <w:tcPr>
            <w:tcW w:w="10489" w:type="dxa"/>
          </w:tcPr>
          <w:p w14:paraId="70FEF332" w14:textId="77777777" w:rsidR="00B00FFE" w:rsidRPr="00B00FFE" w:rsidRDefault="00B00FFE" w:rsidP="00B00FFE">
            <w:pPr>
              <w:spacing w:after="0" w:line="240" w:lineRule="auto"/>
              <w:rPr>
                <w:rFonts w:ascii="Times New Roman" w:eastAsiaTheme="minorHAnsi" w:hAnsi="Times New Roman"/>
                <w:sz w:val="20"/>
                <w:szCs w:val="20"/>
              </w:rPr>
            </w:pPr>
          </w:p>
        </w:tc>
      </w:tr>
      <w:tr w:rsidR="00B00FFE" w:rsidRPr="00B00FFE" w14:paraId="387CC633" w14:textId="77777777" w:rsidTr="00B00FFE">
        <w:trPr>
          <w:trHeight w:val="525"/>
        </w:trPr>
        <w:tc>
          <w:tcPr>
            <w:tcW w:w="4248" w:type="dxa"/>
            <w:shd w:val="clear" w:color="auto" w:fill="E7E6E6" w:themeFill="background2"/>
          </w:tcPr>
          <w:p w14:paraId="38D7AFDD" w14:textId="77777777" w:rsidR="00B00FFE" w:rsidRPr="00B00FFE" w:rsidRDefault="00B00FFE" w:rsidP="00B00FFE">
            <w:pPr>
              <w:spacing w:after="0" w:line="240" w:lineRule="auto"/>
              <w:rPr>
                <w:rFonts w:ascii="Times New Roman" w:eastAsiaTheme="minorHAnsi" w:hAnsi="Times New Roman"/>
                <w:b/>
                <w:sz w:val="20"/>
                <w:szCs w:val="20"/>
              </w:rPr>
            </w:pPr>
            <w:r w:rsidRPr="00B00FFE">
              <w:rPr>
                <w:rFonts w:ascii="Times New Roman" w:eastAsiaTheme="minorHAnsi" w:hAnsi="Times New Roman"/>
                <w:b/>
                <w:sz w:val="20"/>
                <w:szCs w:val="20"/>
              </w:rPr>
              <w:t>Rašto IP pateikusiam subjektui data ir Nr.</w:t>
            </w:r>
          </w:p>
        </w:tc>
        <w:tc>
          <w:tcPr>
            <w:tcW w:w="10489" w:type="dxa"/>
          </w:tcPr>
          <w:p w14:paraId="458272D9" w14:textId="77777777" w:rsidR="00B00FFE" w:rsidRPr="00B00FFE" w:rsidRDefault="00B00FFE" w:rsidP="00B00FFE">
            <w:pPr>
              <w:spacing w:after="0" w:line="240" w:lineRule="auto"/>
              <w:rPr>
                <w:rFonts w:ascii="Times New Roman" w:eastAsiaTheme="minorHAnsi" w:hAnsi="Times New Roman"/>
                <w:sz w:val="20"/>
                <w:szCs w:val="20"/>
              </w:rPr>
            </w:pPr>
          </w:p>
        </w:tc>
      </w:tr>
    </w:tbl>
    <w:p w14:paraId="25CC646D" w14:textId="77777777" w:rsidR="00117DFA" w:rsidRPr="00CD5174" w:rsidRDefault="00117DFA" w:rsidP="00B00FFE">
      <w:pPr>
        <w:spacing w:after="0" w:line="240" w:lineRule="auto"/>
        <w:rPr>
          <w:rFonts w:ascii="Times New Roman" w:hAnsi="Times New Roman"/>
          <w:i/>
          <w:color w:val="000000"/>
        </w:rPr>
      </w:pPr>
    </w:p>
    <w:p w14:paraId="2D357188" w14:textId="77777777" w:rsidR="00117DFA" w:rsidRPr="00A708CE" w:rsidRDefault="00117DFA" w:rsidP="00117DFA">
      <w:pPr>
        <w:pStyle w:val="ListParagraph"/>
        <w:numPr>
          <w:ilvl w:val="0"/>
          <w:numId w:val="1"/>
        </w:numPr>
        <w:rPr>
          <w:rFonts w:ascii="Times New Roman" w:hAnsi="Times New Roman"/>
          <w:b/>
        </w:rPr>
      </w:pPr>
      <w:r w:rsidRPr="00A708CE">
        <w:rPr>
          <w:rFonts w:ascii="Times New Roman" w:hAnsi="Times New Roman"/>
          <w:b/>
        </w:rPr>
        <w:t xml:space="preserve">Investicijų projekto bendrieji vertinimo klausimai </w:t>
      </w:r>
    </w:p>
    <w:tbl>
      <w:tblPr>
        <w:tblStyle w:val="TableGridLight"/>
        <w:tblW w:w="5050" w:type="pct"/>
        <w:tblLayout w:type="fixed"/>
        <w:tblLook w:val="04A0" w:firstRow="1" w:lastRow="0" w:firstColumn="1" w:lastColumn="0" w:noHBand="0" w:noVBand="1"/>
      </w:tblPr>
      <w:tblGrid>
        <w:gridCol w:w="747"/>
        <w:gridCol w:w="3460"/>
        <w:gridCol w:w="448"/>
        <w:gridCol w:w="436"/>
        <w:gridCol w:w="427"/>
        <w:gridCol w:w="572"/>
        <w:gridCol w:w="427"/>
        <w:gridCol w:w="8220"/>
      </w:tblGrid>
      <w:tr w:rsidR="00A708CE" w:rsidRPr="003672FB" w14:paraId="2D0F9D0D" w14:textId="77777777" w:rsidTr="00F01C45">
        <w:trPr>
          <w:trHeight w:val="451"/>
        </w:trPr>
        <w:tc>
          <w:tcPr>
            <w:tcW w:w="253" w:type="pct"/>
            <w:vMerge w:val="restart"/>
            <w:shd w:val="clear" w:color="auto" w:fill="E7E6E6" w:themeFill="background2"/>
            <w:hideMark/>
          </w:tcPr>
          <w:p w14:paraId="76513044" w14:textId="77777777" w:rsidR="00117DFA" w:rsidRPr="00A708CE" w:rsidRDefault="00117DFA" w:rsidP="00C4700A">
            <w:pPr>
              <w:tabs>
                <w:tab w:val="left" w:pos="142"/>
              </w:tabs>
              <w:spacing w:after="0" w:line="240" w:lineRule="auto"/>
              <w:rPr>
                <w:rFonts w:ascii="Times New Roman" w:hAnsi="Times New Roman"/>
                <w:b/>
                <w:color w:val="000000" w:themeColor="text1"/>
                <w:sz w:val="22"/>
              </w:rPr>
            </w:pPr>
            <w:r w:rsidRPr="00A708CE">
              <w:rPr>
                <w:rFonts w:ascii="Times New Roman" w:hAnsi="Times New Roman"/>
                <w:b/>
                <w:color w:val="000000" w:themeColor="text1"/>
                <w:sz w:val="22"/>
              </w:rPr>
              <w:t>Eil. Nr.</w:t>
            </w:r>
          </w:p>
        </w:tc>
        <w:tc>
          <w:tcPr>
            <w:tcW w:w="1174" w:type="pct"/>
            <w:vMerge w:val="restart"/>
            <w:shd w:val="clear" w:color="auto" w:fill="E7E6E6" w:themeFill="background2"/>
            <w:hideMark/>
          </w:tcPr>
          <w:p w14:paraId="23B593F2" w14:textId="77777777" w:rsidR="00117DFA" w:rsidRPr="00A708CE" w:rsidRDefault="00117DFA" w:rsidP="00C4700A">
            <w:pPr>
              <w:tabs>
                <w:tab w:val="right" w:pos="4145"/>
              </w:tabs>
              <w:spacing w:after="0" w:line="240" w:lineRule="auto"/>
              <w:jc w:val="both"/>
              <w:rPr>
                <w:rFonts w:ascii="Times New Roman" w:hAnsi="Times New Roman"/>
                <w:b/>
                <w:color w:val="000000" w:themeColor="text1"/>
                <w:sz w:val="22"/>
              </w:rPr>
            </w:pPr>
            <w:r w:rsidRPr="00A708CE">
              <w:rPr>
                <w:rFonts w:ascii="Times New Roman" w:hAnsi="Times New Roman"/>
                <w:b/>
                <w:color w:val="000000" w:themeColor="text1"/>
                <w:sz w:val="22"/>
              </w:rPr>
              <w:t>Vertinimo klausimas / teiginys</w:t>
            </w:r>
          </w:p>
        </w:tc>
        <w:tc>
          <w:tcPr>
            <w:tcW w:w="152" w:type="pct"/>
            <w:vMerge w:val="restart"/>
            <w:shd w:val="clear" w:color="auto" w:fill="E7E6E6" w:themeFill="background2"/>
            <w:textDirection w:val="btLr"/>
            <w:hideMark/>
          </w:tcPr>
          <w:p w14:paraId="07F96C7B" w14:textId="77777777"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Taip</w:t>
            </w:r>
          </w:p>
        </w:tc>
        <w:tc>
          <w:tcPr>
            <w:tcW w:w="148" w:type="pct"/>
            <w:vMerge w:val="restart"/>
            <w:shd w:val="clear" w:color="auto" w:fill="E7E6E6" w:themeFill="background2"/>
            <w:textDirection w:val="btLr"/>
            <w:hideMark/>
          </w:tcPr>
          <w:p w14:paraId="06C35BB1" w14:textId="77777777"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w:t>
            </w:r>
          </w:p>
        </w:tc>
        <w:tc>
          <w:tcPr>
            <w:tcW w:w="145" w:type="pct"/>
            <w:vMerge w:val="restart"/>
            <w:shd w:val="clear" w:color="auto" w:fill="E7E6E6" w:themeFill="background2"/>
            <w:textDirection w:val="btLr"/>
          </w:tcPr>
          <w:p w14:paraId="0FA140D6" w14:textId="77777777"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Netaikoma</w:t>
            </w:r>
          </w:p>
        </w:tc>
        <w:tc>
          <w:tcPr>
            <w:tcW w:w="339" w:type="pct"/>
            <w:gridSpan w:val="2"/>
            <w:tcBorders>
              <w:bottom w:val="single" w:sz="4" w:space="0" w:color="BFBFBF" w:themeColor="background1" w:themeShade="BF"/>
            </w:tcBorders>
            <w:shd w:val="clear" w:color="auto" w:fill="E7E6E6" w:themeFill="background2"/>
          </w:tcPr>
          <w:p w14:paraId="384119AD" w14:textId="77777777" w:rsidR="00117DFA" w:rsidRPr="00F01C45" w:rsidRDefault="00117DFA" w:rsidP="00B157CA">
            <w:pPr>
              <w:spacing w:after="0" w:line="240" w:lineRule="auto"/>
              <w:jc w:val="both"/>
              <w:rPr>
                <w:rFonts w:ascii="Times New Roman" w:hAnsi="Times New Roman"/>
                <w:i/>
                <w:color w:val="000000" w:themeColor="text1"/>
                <w:sz w:val="22"/>
              </w:rPr>
            </w:pPr>
            <w:r w:rsidRPr="00A708CE">
              <w:rPr>
                <w:rFonts w:ascii="Times New Roman" w:hAnsi="Times New Roman"/>
                <w:b/>
                <w:color w:val="000000" w:themeColor="text1"/>
                <w:sz w:val="22"/>
              </w:rPr>
              <w:t>Po pa-tiksli-</w:t>
            </w:r>
            <w:proofErr w:type="spellStart"/>
            <w:r w:rsidRPr="00A708CE">
              <w:rPr>
                <w:rFonts w:ascii="Times New Roman" w:hAnsi="Times New Roman"/>
                <w:b/>
                <w:color w:val="000000" w:themeColor="text1"/>
                <w:sz w:val="22"/>
              </w:rPr>
              <w:t>nimo</w:t>
            </w:r>
            <w:proofErr w:type="spellEnd"/>
            <w:r w:rsidR="00F01C45">
              <w:rPr>
                <w:rFonts w:ascii="Times New Roman" w:hAnsi="Times New Roman"/>
                <w:b/>
                <w:color w:val="000000" w:themeColor="text1"/>
                <w:sz w:val="22"/>
              </w:rPr>
              <w:t xml:space="preserve"> </w:t>
            </w:r>
            <w:r w:rsidR="00B157CA" w:rsidRPr="00B157CA">
              <w:rPr>
                <w:rFonts w:ascii="Times New Roman" w:hAnsi="Times New Roman"/>
                <w:i/>
                <w:color w:val="000000" w:themeColor="text1"/>
              </w:rPr>
              <w:t>(jei taikoma)</w:t>
            </w:r>
          </w:p>
        </w:tc>
        <w:tc>
          <w:tcPr>
            <w:tcW w:w="2789" w:type="pct"/>
            <w:vMerge w:val="restart"/>
            <w:shd w:val="clear" w:color="auto" w:fill="E7E6E6" w:themeFill="background2"/>
            <w:hideMark/>
          </w:tcPr>
          <w:p w14:paraId="3482C3B6" w14:textId="77777777" w:rsidR="00117DFA" w:rsidRPr="00A708CE" w:rsidRDefault="00117DFA" w:rsidP="00C4700A">
            <w:pPr>
              <w:spacing w:after="0" w:line="240" w:lineRule="auto"/>
              <w:jc w:val="both"/>
              <w:rPr>
                <w:rFonts w:ascii="Times New Roman" w:hAnsi="Times New Roman"/>
                <w:b/>
                <w:color w:val="000000" w:themeColor="text1"/>
                <w:sz w:val="22"/>
              </w:rPr>
            </w:pPr>
            <w:r w:rsidRPr="00A708CE">
              <w:rPr>
                <w:rFonts w:ascii="Times New Roman" w:hAnsi="Times New Roman"/>
                <w:b/>
                <w:color w:val="000000" w:themeColor="text1"/>
                <w:sz w:val="22"/>
              </w:rPr>
              <w:t xml:space="preserve">Vertintojo komentaras </w:t>
            </w:r>
          </w:p>
          <w:p w14:paraId="179AE9FF" w14:textId="77777777" w:rsidR="00117DFA" w:rsidRPr="003672FB" w:rsidRDefault="00117DFA" w:rsidP="00C4700A">
            <w:pPr>
              <w:spacing w:after="0" w:line="240" w:lineRule="auto"/>
              <w:jc w:val="both"/>
              <w:rPr>
                <w:rFonts w:ascii="Times New Roman" w:hAnsi="Times New Roman"/>
                <w:b/>
                <w:color w:val="000000" w:themeColor="text1"/>
              </w:rPr>
            </w:pPr>
            <w:r w:rsidRPr="005071C7">
              <w:rPr>
                <w:rFonts w:ascii="Times New Roman" w:hAnsi="Times New Roman"/>
                <w:i/>
                <w:highlight w:val="lightGray"/>
              </w:rPr>
              <w:t>[Pakomentuojama, kaip atitinka / neatitinka vertinimo kriterijų, papildomą informaciją dėl vertinimo pagrindimo/paaiškinimo ištrinti]</w:t>
            </w:r>
          </w:p>
        </w:tc>
      </w:tr>
      <w:tr w:rsidR="00A708CE" w:rsidRPr="003672FB" w14:paraId="6A61FE43" w14:textId="77777777" w:rsidTr="00C06F2F">
        <w:trPr>
          <w:cantSplit/>
          <w:trHeight w:val="1134"/>
        </w:trPr>
        <w:tc>
          <w:tcPr>
            <w:tcW w:w="253" w:type="pct"/>
            <w:vMerge/>
          </w:tcPr>
          <w:p w14:paraId="4B08C527" w14:textId="77777777" w:rsidR="00117DFA" w:rsidRPr="00A708CE" w:rsidRDefault="00117DFA" w:rsidP="00C4700A">
            <w:pPr>
              <w:tabs>
                <w:tab w:val="left" w:pos="142"/>
              </w:tabs>
              <w:spacing w:after="0" w:line="240" w:lineRule="auto"/>
              <w:rPr>
                <w:rFonts w:ascii="Times New Roman" w:hAnsi="Times New Roman"/>
                <w:b/>
                <w:color w:val="000000" w:themeColor="text1"/>
                <w:sz w:val="22"/>
              </w:rPr>
            </w:pPr>
          </w:p>
        </w:tc>
        <w:tc>
          <w:tcPr>
            <w:tcW w:w="1174" w:type="pct"/>
            <w:vMerge/>
          </w:tcPr>
          <w:p w14:paraId="2A80434F" w14:textId="77777777" w:rsidR="00117DFA" w:rsidRPr="00A708CE" w:rsidRDefault="00117DFA" w:rsidP="00C4700A">
            <w:pPr>
              <w:tabs>
                <w:tab w:val="right" w:pos="4145"/>
              </w:tabs>
              <w:spacing w:after="0" w:line="240" w:lineRule="auto"/>
              <w:jc w:val="both"/>
              <w:rPr>
                <w:rFonts w:ascii="Times New Roman" w:hAnsi="Times New Roman"/>
                <w:b/>
                <w:color w:val="000000" w:themeColor="text1"/>
                <w:sz w:val="22"/>
              </w:rPr>
            </w:pPr>
          </w:p>
        </w:tc>
        <w:tc>
          <w:tcPr>
            <w:tcW w:w="152" w:type="pct"/>
            <w:vMerge/>
          </w:tcPr>
          <w:p w14:paraId="15A2F4E2" w14:textId="77777777" w:rsidR="00117DFA" w:rsidRPr="00A708CE" w:rsidRDefault="00117DFA" w:rsidP="00C4700A">
            <w:pPr>
              <w:spacing w:after="0" w:line="240" w:lineRule="auto"/>
              <w:jc w:val="both"/>
              <w:rPr>
                <w:rFonts w:ascii="Times New Roman" w:hAnsi="Times New Roman"/>
                <w:b/>
                <w:color w:val="000000" w:themeColor="text1"/>
                <w:sz w:val="22"/>
              </w:rPr>
            </w:pPr>
          </w:p>
        </w:tc>
        <w:tc>
          <w:tcPr>
            <w:tcW w:w="148" w:type="pct"/>
            <w:vMerge/>
          </w:tcPr>
          <w:p w14:paraId="27994B02" w14:textId="77777777" w:rsidR="00117DFA" w:rsidRPr="00A708CE" w:rsidRDefault="00117DFA" w:rsidP="00C4700A">
            <w:pPr>
              <w:spacing w:after="0" w:line="240" w:lineRule="auto"/>
              <w:jc w:val="both"/>
              <w:rPr>
                <w:rFonts w:ascii="Times New Roman" w:hAnsi="Times New Roman"/>
                <w:b/>
                <w:color w:val="000000" w:themeColor="text1"/>
                <w:sz w:val="22"/>
              </w:rPr>
            </w:pPr>
          </w:p>
        </w:tc>
        <w:tc>
          <w:tcPr>
            <w:tcW w:w="145" w:type="pct"/>
            <w:vMerge/>
          </w:tcPr>
          <w:p w14:paraId="3EDF5B73" w14:textId="77777777" w:rsidR="00117DFA" w:rsidRPr="00A708CE" w:rsidRDefault="00117DFA" w:rsidP="00C4700A">
            <w:pPr>
              <w:spacing w:after="0" w:line="240" w:lineRule="auto"/>
              <w:jc w:val="both"/>
              <w:rPr>
                <w:rFonts w:ascii="Times New Roman" w:hAnsi="Times New Roman"/>
                <w:b/>
                <w:color w:val="000000" w:themeColor="text1"/>
                <w:sz w:val="22"/>
              </w:rPr>
            </w:pPr>
          </w:p>
        </w:tc>
        <w:tc>
          <w:tcPr>
            <w:tcW w:w="194" w:type="pct"/>
            <w:shd w:val="clear" w:color="auto" w:fill="E7E6E6" w:themeFill="background2"/>
            <w:textDirection w:val="btLr"/>
          </w:tcPr>
          <w:p w14:paraId="19C42ECF" w14:textId="77777777"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Taip</w:t>
            </w:r>
          </w:p>
        </w:tc>
        <w:tc>
          <w:tcPr>
            <w:tcW w:w="145" w:type="pct"/>
            <w:shd w:val="clear" w:color="auto" w:fill="E7E6E6" w:themeFill="background2"/>
            <w:textDirection w:val="btLr"/>
          </w:tcPr>
          <w:p w14:paraId="1644817C" w14:textId="77777777"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w:t>
            </w:r>
          </w:p>
        </w:tc>
        <w:tc>
          <w:tcPr>
            <w:tcW w:w="2789" w:type="pct"/>
            <w:vMerge/>
          </w:tcPr>
          <w:p w14:paraId="5D28340F" w14:textId="77777777" w:rsidR="00117DFA" w:rsidRPr="003672FB" w:rsidRDefault="00117DFA" w:rsidP="00C4700A">
            <w:pPr>
              <w:spacing w:after="0" w:line="240" w:lineRule="auto"/>
              <w:jc w:val="both"/>
              <w:rPr>
                <w:rFonts w:ascii="Times New Roman" w:hAnsi="Times New Roman"/>
                <w:b/>
                <w:color w:val="000000" w:themeColor="text1"/>
              </w:rPr>
            </w:pPr>
          </w:p>
        </w:tc>
      </w:tr>
      <w:tr w:rsidR="00A708CE" w:rsidRPr="003672FB" w14:paraId="420082BB" w14:textId="77777777" w:rsidTr="00C06F2F">
        <w:trPr>
          <w:trHeight w:val="264"/>
        </w:trPr>
        <w:tc>
          <w:tcPr>
            <w:tcW w:w="253" w:type="pct"/>
          </w:tcPr>
          <w:p w14:paraId="4C642FDF" w14:textId="77777777"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I.1.</w:t>
            </w:r>
          </w:p>
        </w:tc>
        <w:tc>
          <w:tcPr>
            <w:tcW w:w="1174" w:type="pct"/>
            <w:hideMark/>
          </w:tcPr>
          <w:p w14:paraId="3A8D6E8E" w14:textId="77777777"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Investicijų projekto (toliau – IP) aktualumas ir poreikiai pagrįsti ne senesniais nei praėjusiųjų metų duomenimis</w:t>
            </w:r>
          </w:p>
        </w:tc>
        <w:tc>
          <w:tcPr>
            <w:tcW w:w="152" w:type="pct"/>
          </w:tcPr>
          <w:p w14:paraId="5ED710AE" w14:textId="77777777" w:rsidR="00117DFA" w:rsidRPr="00A708CE" w:rsidRDefault="00117DFA" w:rsidP="00C4700A">
            <w:pPr>
              <w:spacing w:after="0" w:line="240" w:lineRule="auto"/>
              <w:jc w:val="both"/>
              <w:rPr>
                <w:rFonts w:ascii="Times New Roman" w:hAnsi="Times New Roman"/>
                <w:sz w:val="22"/>
                <w:highlight w:val="yellow"/>
              </w:rPr>
            </w:pPr>
            <w:r w:rsidRPr="00A708CE">
              <w:rPr>
                <w:rFonts w:ascii="Segoe UI Symbol" w:eastAsia="MS Gothic" w:hAnsi="Segoe UI Symbol" w:cs="Segoe UI Symbol"/>
                <w:sz w:val="22"/>
              </w:rPr>
              <w:t>☐</w:t>
            </w:r>
          </w:p>
        </w:tc>
        <w:tc>
          <w:tcPr>
            <w:tcW w:w="148" w:type="pct"/>
          </w:tcPr>
          <w:p w14:paraId="7BA7CDE8" w14:textId="77777777" w:rsidR="00117DFA" w:rsidRPr="00A708CE" w:rsidRDefault="00117DFA" w:rsidP="00C4700A">
            <w:pPr>
              <w:spacing w:after="0" w:line="240" w:lineRule="auto"/>
              <w:jc w:val="both"/>
              <w:rPr>
                <w:rFonts w:ascii="Times New Roman" w:hAnsi="Times New Roman"/>
                <w:sz w:val="22"/>
              </w:rPr>
            </w:pPr>
            <w:r w:rsidRPr="00A708CE">
              <w:rPr>
                <w:rFonts w:ascii="Segoe UI Symbol" w:eastAsia="MS Gothic" w:hAnsi="Segoe UI Symbol" w:cs="Segoe UI Symbol"/>
                <w:sz w:val="22"/>
              </w:rPr>
              <w:t>☐</w:t>
            </w:r>
          </w:p>
        </w:tc>
        <w:tc>
          <w:tcPr>
            <w:tcW w:w="145" w:type="pct"/>
          </w:tcPr>
          <w:p w14:paraId="6F93304B" w14:textId="77777777" w:rsidR="00117DFA" w:rsidRPr="00A708CE" w:rsidRDefault="00117DFA" w:rsidP="00C4700A">
            <w:pPr>
              <w:rPr>
                <w:rFonts w:ascii="Times New Roman" w:hAnsi="Times New Roman"/>
                <w:sz w:val="22"/>
              </w:rPr>
            </w:pPr>
            <w:r w:rsidRPr="00A708CE">
              <w:rPr>
                <w:rFonts w:ascii="Segoe UI Symbol" w:eastAsia="MS Gothic" w:hAnsi="Segoe UI Symbol" w:cs="Segoe UI Symbol"/>
                <w:sz w:val="22"/>
              </w:rPr>
              <w:t>☐</w:t>
            </w:r>
          </w:p>
        </w:tc>
        <w:tc>
          <w:tcPr>
            <w:tcW w:w="194" w:type="pct"/>
          </w:tcPr>
          <w:p w14:paraId="7CB0A68D" w14:textId="77777777" w:rsidR="00117DFA" w:rsidRPr="00A708CE" w:rsidRDefault="00117DFA" w:rsidP="00C4700A">
            <w:pPr>
              <w:rPr>
                <w:rFonts w:ascii="Times New Roman" w:hAnsi="Times New Roman"/>
                <w:sz w:val="22"/>
              </w:rPr>
            </w:pPr>
            <w:r w:rsidRPr="00A708CE">
              <w:rPr>
                <w:rFonts w:ascii="Segoe UI Symbol" w:eastAsia="MS Gothic" w:hAnsi="Segoe UI Symbol" w:cs="Segoe UI Symbol"/>
                <w:sz w:val="22"/>
              </w:rPr>
              <w:t>☐</w:t>
            </w:r>
          </w:p>
        </w:tc>
        <w:tc>
          <w:tcPr>
            <w:tcW w:w="145" w:type="pct"/>
          </w:tcPr>
          <w:p w14:paraId="1FF2726D" w14:textId="77777777" w:rsidR="00117DFA" w:rsidRPr="00A708CE" w:rsidRDefault="00117DFA" w:rsidP="00C4700A">
            <w:pPr>
              <w:rPr>
                <w:rFonts w:ascii="Times New Roman" w:hAnsi="Times New Roman"/>
                <w:sz w:val="22"/>
              </w:rPr>
            </w:pPr>
            <w:r w:rsidRPr="00A708CE">
              <w:rPr>
                <w:rFonts w:ascii="Segoe UI Symbol" w:eastAsia="MS Gothic" w:hAnsi="Segoe UI Symbol" w:cs="Segoe UI Symbol"/>
                <w:sz w:val="22"/>
              </w:rPr>
              <w:t>☐</w:t>
            </w:r>
          </w:p>
        </w:tc>
        <w:tc>
          <w:tcPr>
            <w:tcW w:w="2789" w:type="pct"/>
          </w:tcPr>
          <w:p w14:paraId="331C752C" w14:textId="77777777"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Vertinant atsižvelgiama į IP teikimo mėnesį ir duomenų už praėjusius metus prieinamumą pagal sektoriaus specifiką.</w:t>
            </w:r>
            <w:r w:rsidR="00A7297A">
              <w:t xml:space="preserve"> </w:t>
            </w:r>
            <w:r w:rsidR="00A7297A">
              <w:rPr>
                <w:rFonts w:ascii="Times New Roman" w:hAnsi="Times New Roman"/>
                <w:i/>
              </w:rPr>
              <w:t xml:space="preserve"> </w:t>
            </w:r>
          </w:p>
          <w:p w14:paraId="65C7EDF3" w14:textId="77777777" w:rsidR="00117DFA" w:rsidRPr="003672FB" w:rsidRDefault="00117DFA" w:rsidP="009733E1">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skyriaus „B</w:t>
            </w:r>
            <w:r>
              <w:rPr>
                <w:rFonts w:ascii="Times New Roman" w:hAnsi="Times New Roman"/>
                <w:i/>
              </w:rPr>
              <w:t xml:space="preserve">endrosios nuostatos“ </w:t>
            </w:r>
            <w:r w:rsidRPr="009733E1">
              <w:rPr>
                <w:rFonts w:ascii="Times New Roman" w:hAnsi="Times New Roman"/>
                <w:i/>
              </w:rPr>
              <w:t>nuostatos.</w:t>
            </w:r>
          </w:p>
        </w:tc>
      </w:tr>
      <w:tr w:rsidR="00A708CE" w:rsidRPr="003672FB" w14:paraId="61B05F18" w14:textId="77777777" w:rsidTr="00C06F2F">
        <w:trPr>
          <w:trHeight w:val="137"/>
        </w:trPr>
        <w:tc>
          <w:tcPr>
            <w:tcW w:w="253" w:type="pct"/>
          </w:tcPr>
          <w:p w14:paraId="28A418A7" w14:textId="77777777"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I.2.</w:t>
            </w:r>
          </w:p>
        </w:tc>
        <w:tc>
          <w:tcPr>
            <w:tcW w:w="1174" w:type="pct"/>
          </w:tcPr>
          <w:p w14:paraId="3A52748B" w14:textId="77777777" w:rsidR="00117DFA" w:rsidRPr="00A708CE" w:rsidRDefault="00117DFA" w:rsidP="00F01C45">
            <w:pPr>
              <w:spacing w:after="0" w:line="240" w:lineRule="auto"/>
              <w:jc w:val="both"/>
              <w:rPr>
                <w:rFonts w:ascii="Times New Roman" w:hAnsi="Times New Roman"/>
                <w:sz w:val="22"/>
              </w:rPr>
            </w:pPr>
            <w:r w:rsidRPr="00A708CE">
              <w:rPr>
                <w:rFonts w:ascii="Times New Roman" w:hAnsi="Times New Roman"/>
                <w:sz w:val="22"/>
              </w:rPr>
              <w:t>IP analizuojamoms tendencijoms atskleisti naudojami ne trumpesnio nei penkerių metų laikotarpio duomenys</w:t>
            </w:r>
            <w:r w:rsidR="00F01C45">
              <w:rPr>
                <w:rFonts w:ascii="Times New Roman" w:hAnsi="Times New Roman"/>
                <w:sz w:val="22"/>
              </w:rPr>
              <w:t>, o paklausos prognozės pagrįstos makroekonominėmis tendencijomis</w:t>
            </w:r>
          </w:p>
        </w:tc>
        <w:tc>
          <w:tcPr>
            <w:tcW w:w="152" w:type="pct"/>
          </w:tcPr>
          <w:p w14:paraId="084DC2FB" w14:textId="77777777" w:rsidR="00117DFA" w:rsidRPr="00A708CE" w:rsidRDefault="00651629" w:rsidP="00C4700A">
            <w:pPr>
              <w:spacing w:after="0" w:line="240" w:lineRule="auto"/>
              <w:jc w:val="both"/>
              <w:rPr>
                <w:rFonts w:ascii="Times New Roman" w:hAnsi="Times New Roman"/>
                <w:sz w:val="22"/>
                <w:highlight w:val="yellow"/>
              </w:rPr>
            </w:pPr>
            <w:sdt>
              <w:sdtPr>
                <w:rPr>
                  <w:rFonts w:ascii="Times New Roman" w:hAnsi="Times New Roman"/>
                </w:rPr>
                <w:id w:val="-978680686"/>
                <w14:checkbox>
                  <w14:checked w14:val="0"/>
                  <w14:checkedState w14:val="2612" w14:font="MS Gothic"/>
                  <w14:uncheckedState w14:val="2610" w14:font="MS Gothic"/>
                </w14:checkbox>
              </w:sdtPr>
              <w:sdtEndPr/>
              <w:sdtContent>
                <w:r w:rsidR="00117DFA" w:rsidRPr="00A708CE">
                  <w:rPr>
                    <w:rFonts w:ascii="Segoe UI Symbol" w:eastAsia="MS Gothic" w:hAnsi="Segoe UI Symbol" w:cs="Segoe UI Symbol"/>
                    <w:sz w:val="22"/>
                  </w:rPr>
                  <w:t>☐</w:t>
                </w:r>
              </w:sdtContent>
            </w:sdt>
          </w:p>
        </w:tc>
        <w:tc>
          <w:tcPr>
            <w:tcW w:w="148" w:type="pct"/>
          </w:tcPr>
          <w:p w14:paraId="2A3DB96D" w14:textId="175BF782" w:rsidR="00117DFA" w:rsidRPr="00A708CE" w:rsidRDefault="00651629" w:rsidP="00C4700A">
            <w:pPr>
              <w:spacing w:after="0" w:line="240" w:lineRule="auto"/>
              <w:jc w:val="both"/>
              <w:rPr>
                <w:rFonts w:ascii="Times New Roman" w:hAnsi="Times New Roman"/>
                <w:sz w:val="22"/>
                <w:highlight w:val="yellow"/>
              </w:rPr>
            </w:pPr>
            <w:sdt>
              <w:sdtPr>
                <w:rPr>
                  <w:rFonts w:ascii="Times New Roman" w:hAnsi="Times New Roman"/>
                </w:rPr>
                <w:id w:val="668149595"/>
                <w14:checkbox>
                  <w14:checked w14:val="0"/>
                  <w14:checkedState w14:val="2612" w14:font="MS Gothic"/>
                  <w14:uncheckedState w14:val="2610" w14:font="MS Gothic"/>
                </w14:checkbox>
              </w:sdtPr>
              <w:sdtEndPr/>
              <w:sdtContent>
                <w:r w:rsidR="00117DFA" w:rsidRPr="00A708CE">
                  <w:rPr>
                    <w:rFonts w:ascii="Segoe UI Symbol" w:eastAsia="MS Gothic" w:hAnsi="Segoe UI Symbol" w:cs="Segoe UI Symbol"/>
                    <w:sz w:val="22"/>
                  </w:rPr>
                  <w:t>☐</w:t>
                </w:r>
              </w:sdtContent>
            </w:sdt>
          </w:p>
        </w:tc>
        <w:tc>
          <w:tcPr>
            <w:tcW w:w="145" w:type="pct"/>
          </w:tcPr>
          <w:sdt>
            <w:sdtPr>
              <w:rPr>
                <w:rFonts w:ascii="Times New Roman" w:hAnsi="Times New Roman"/>
              </w:rPr>
              <w:id w:val="1026520899"/>
              <w14:checkbox>
                <w14:checked w14:val="0"/>
                <w14:checkedState w14:val="2612" w14:font="MS Gothic"/>
                <w14:uncheckedState w14:val="2610" w14:font="MS Gothic"/>
              </w14:checkbox>
            </w:sdtPr>
            <w:sdtEndPr/>
            <w:sdtContent>
              <w:p w14:paraId="1CFF64D0" w14:textId="5A77EB52" w:rsidR="00117DFA" w:rsidRPr="00A708CE" w:rsidRDefault="00117DFA" w:rsidP="00C4700A">
                <w:pPr>
                  <w:rPr>
                    <w:rFonts w:ascii="Times New Roman" w:hAnsi="Times New Roman"/>
                    <w:sz w:val="22"/>
                  </w:rPr>
                </w:pPr>
                <w:r w:rsidRPr="00A708CE">
                  <w:rPr>
                    <w:rFonts w:ascii="Segoe UI Symbol" w:eastAsia="MS Gothic" w:hAnsi="Segoe UI Symbol" w:cs="Segoe UI Symbol"/>
                    <w:sz w:val="22"/>
                  </w:rPr>
                  <w:t>☐</w:t>
                </w:r>
              </w:p>
            </w:sdtContent>
          </w:sdt>
        </w:tc>
        <w:tc>
          <w:tcPr>
            <w:tcW w:w="194" w:type="pct"/>
          </w:tcPr>
          <w:sdt>
            <w:sdtPr>
              <w:rPr>
                <w:rFonts w:ascii="Times New Roman" w:hAnsi="Times New Roman"/>
              </w:rPr>
              <w:id w:val="758954051"/>
              <w14:checkbox>
                <w14:checked w14:val="0"/>
                <w14:checkedState w14:val="2612" w14:font="MS Gothic"/>
                <w14:uncheckedState w14:val="2610" w14:font="MS Gothic"/>
              </w14:checkbox>
            </w:sdtPr>
            <w:sdtEndPr/>
            <w:sdtContent>
              <w:p w14:paraId="0CCB4DB7" w14:textId="591FDE9B" w:rsidR="00117DFA" w:rsidRPr="00A708CE" w:rsidRDefault="00117DFA" w:rsidP="00C4700A">
                <w:pPr>
                  <w:rPr>
                    <w:rFonts w:ascii="Times New Roman" w:hAnsi="Times New Roman"/>
                    <w:sz w:val="22"/>
                  </w:rPr>
                </w:pPr>
                <w:r w:rsidRPr="00A708CE">
                  <w:rPr>
                    <w:rFonts w:ascii="Segoe UI Symbol" w:eastAsia="MS Gothic" w:hAnsi="Segoe UI Symbol" w:cs="Segoe UI Symbol"/>
                    <w:sz w:val="22"/>
                  </w:rPr>
                  <w:t>☐</w:t>
                </w:r>
              </w:p>
            </w:sdtContent>
          </w:sdt>
        </w:tc>
        <w:tc>
          <w:tcPr>
            <w:tcW w:w="145" w:type="pct"/>
          </w:tcPr>
          <w:sdt>
            <w:sdtPr>
              <w:rPr>
                <w:rFonts w:ascii="Times New Roman" w:hAnsi="Times New Roman"/>
              </w:rPr>
              <w:id w:val="105236348"/>
              <w14:checkbox>
                <w14:checked w14:val="0"/>
                <w14:checkedState w14:val="2612" w14:font="MS Gothic"/>
                <w14:uncheckedState w14:val="2610" w14:font="MS Gothic"/>
              </w14:checkbox>
            </w:sdtPr>
            <w:sdtEndPr/>
            <w:sdtContent>
              <w:p w14:paraId="6E712A43" w14:textId="4CB4F629" w:rsidR="00117DFA" w:rsidRPr="00A708CE" w:rsidRDefault="00117DFA" w:rsidP="00C4700A">
                <w:pPr>
                  <w:rPr>
                    <w:rFonts w:ascii="Times New Roman" w:hAnsi="Times New Roman"/>
                    <w:sz w:val="22"/>
                  </w:rPr>
                </w:pPr>
                <w:r w:rsidRPr="00A708CE">
                  <w:rPr>
                    <w:rFonts w:ascii="Segoe UI Symbol" w:eastAsia="MS Gothic" w:hAnsi="Segoe UI Symbol" w:cs="Segoe UI Symbol"/>
                    <w:sz w:val="22"/>
                  </w:rPr>
                  <w:t>☐</w:t>
                </w:r>
              </w:p>
            </w:sdtContent>
          </w:sdt>
        </w:tc>
        <w:tc>
          <w:tcPr>
            <w:tcW w:w="2789" w:type="pct"/>
          </w:tcPr>
          <w:p w14:paraId="066F42CE" w14:textId="77777777"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Įvertinama, ar atskleistos atitinkamam sektoriui aktualių pagrindinių rodiklių, kuriais remiantis grindžiamas projekto įgyvendinimo aktualumas, kitimo tendencijos (pavyzdžiui, jei projekto esmė – prieinamumo didinimas, pateikiamos pastarųjų penkerių metų prieinamumo rodiklių reikšmės, įrodančios, kad prieinamumas nebuvo pakankamas). Įsitikinama, kad ne trumpesnio nei penkerių metų laikotarpio duomenys pateikti apie rodiklius, kurių pagrindu suformuluotos pagrindinės projekto sprendžiamos problemos (pavyzdžiui, jeigu problema susijusi su ugdymo kokybe, pateikiami mokinių pasiekimų vertinimo rodikliai už ne mažiau nei penkerius metus). </w:t>
            </w:r>
            <w:r w:rsidR="00F01C45">
              <w:rPr>
                <w:rFonts w:ascii="Times New Roman" w:hAnsi="Times New Roman"/>
                <w:i/>
              </w:rPr>
              <w:t>Įvertinama, ar paklausos prognozės pagrįstos makroekonominėmis tendencijomis (pvz., gyventojų skaičiaus kitimu nagrinėjamoje teritorijoje ar pan.)</w:t>
            </w:r>
          </w:p>
          <w:p w14:paraId="7562930D" w14:textId="77777777"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skyriaus „B</w:t>
            </w:r>
            <w:r>
              <w:rPr>
                <w:rFonts w:ascii="Times New Roman" w:hAnsi="Times New Roman"/>
                <w:i/>
              </w:rPr>
              <w:t>endrosios nuostatos“ nuostatos.</w:t>
            </w:r>
          </w:p>
        </w:tc>
      </w:tr>
      <w:tr w:rsidR="00A708CE" w:rsidRPr="003672FB" w14:paraId="128A160E" w14:textId="77777777" w:rsidTr="00C06F2F">
        <w:trPr>
          <w:trHeight w:val="137"/>
        </w:trPr>
        <w:tc>
          <w:tcPr>
            <w:tcW w:w="253" w:type="pct"/>
          </w:tcPr>
          <w:p w14:paraId="463D01D9" w14:textId="77777777"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lastRenderedPageBreak/>
              <w:t>I.3.</w:t>
            </w:r>
          </w:p>
        </w:tc>
        <w:tc>
          <w:tcPr>
            <w:tcW w:w="1174" w:type="pct"/>
            <w:hideMark/>
          </w:tcPr>
          <w:p w14:paraId="2D7CAB6A" w14:textId="77777777" w:rsidR="00117DFA" w:rsidRPr="00A708CE" w:rsidRDefault="00117DFA" w:rsidP="00F01C45">
            <w:pPr>
              <w:spacing w:after="0" w:line="240" w:lineRule="auto"/>
              <w:jc w:val="both"/>
              <w:rPr>
                <w:rFonts w:ascii="Times New Roman" w:hAnsi="Times New Roman"/>
                <w:sz w:val="22"/>
              </w:rPr>
            </w:pPr>
            <w:r w:rsidRPr="00A708CE">
              <w:rPr>
                <w:rFonts w:ascii="Times New Roman" w:hAnsi="Times New Roman"/>
                <w:sz w:val="22"/>
              </w:rPr>
              <w:t>IP pateikt</w:t>
            </w:r>
            <w:r w:rsidR="00F01C45">
              <w:rPr>
                <w:rFonts w:ascii="Times New Roman" w:hAnsi="Times New Roman"/>
                <w:sz w:val="22"/>
              </w:rPr>
              <w:t>a</w:t>
            </w:r>
            <w:r w:rsidRPr="00A708CE">
              <w:rPr>
                <w:rFonts w:ascii="Times New Roman" w:hAnsi="Times New Roman"/>
                <w:sz w:val="22"/>
              </w:rPr>
              <w:t xml:space="preserve"> informacij</w:t>
            </w:r>
            <w:r w:rsidR="00F01C45">
              <w:rPr>
                <w:rFonts w:ascii="Times New Roman" w:hAnsi="Times New Roman"/>
                <w:sz w:val="22"/>
              </w:rPr>
              <w:t>a</w:t>
            </w:r>
            <w:r w:rsidRPr="00A708CE">
              <w:rPr>
                <w:rFonts w:ascii="Times New Roman" w:hAnsi="Times New Roman"/>
                <w:sz w:val="22"/>
              </w:rPr>
              <w:t xml:space="preserve"> yra pagrįsta patikimais ir oficialiais informacijos šaltiniais</w:t>
            </w:r>
          </w:p>
        </w:tc>
        <w:tc>
          <w:tcPr>
            <w:tcW w:w="152" w:type="pct"/>
          </w:tcPr>
          <w:p w14:paraId="22C8C339" w14:textId="7C1968D1" w:rsidR="00117DFA" w:rsidRPr="00A708CE" w:rsidRDefault="00651629" w:rsidP="00F01C45">
            <w:pPr>
              <w:spacing w:after="0" w:line="240" w:lineRule="auto"/>
              <w:jc w:val="both"/>
              <w:rPr>
                <w:rFonts w:ascii="Times New Roman" w:hAnsi="Times New Roman"/>
                <w:sz w:val="22"/>
                <w:highlight w:val="yellow"/>
              </w:rPr>
            </w:pPr>
            <w:sdt>
              <w:sdtPr>
                <w:rPr>
                  <w:rFonts w:ascii="Times New Roman" w:hAnsi="Times New Roman"/>
                </w:rPr>
                <w:id w:val="205227323"/>
                <w14:checkbox>
                  <w14:checked w14:val="0"/>
                  <w14:checkedState w14:val="2612" w14:font="MS Gothic"/>
                  <w14:uncheckedState w14:val="2610" w14:font="MS Gothic"/>
                </w14:checkbox>
              </w:sdtPr>
              <w:sdtEndPr/>
              <w:sdtContent>
                <w:r w:rsidR="00117DFA" w:rsidRPr="00A708CE">
                  <w:rPr>
                    <w:rFonts w:ascii="Segoe UI Symbol" w:eastAsia="MS Gothic" w:hAnsi="Segoe UI Symbol" w:cs="Segoe UI Symbol"/>
                    <w:sz w:val="22"/>
                  </w:rPr>
                  <w:t>☐</w:t>
                </w:r>
              </w:sdtContent>
            </w:sdt>
          </w:p>
        </w:tc>
        <w:tc>
          <w:tcPr>
            <w:tcW w:w="148" w:type="pct"/>
          </w:tcPr>
          <w:p w14:paraId="0AF620A6" w14:textId="2DEA34B3" w:rsidR="00117DFA" w:rsidRPr="00A708CE" w:rsidRDefault="00651629" w:rsidP="00F01C45">
            <w:pPr>
              <w:spacing w:after="0" w:line="240" w:lineRule="auto"/>
              <w:jc w:val="both"/>
              <w:rPr>
                <w:rFonts w:ascii="Times New Roman" w:hAnsi="Times New Roman"/>
                <w:sz w:val="22"/>
                <w:highlight w:val="yellow"/>
              </w:rPr>
            </w:pPr>
            <w:sdt>
              <w:sdtPr>
                <w:rPr>
                  <w:rFonts w:ascii="Times New Roman" w:hAnsi="Times New Roman"/>
                </w:rPr>
                <w:id w:val="-1857336347"/>
                <w14:checkbox>
                  <w14:checked w14:val="0"/>
                  <w14:checkedState w14:val="2612" w14:font="MS Gothic"/>
                  <w14:uncheckedState w14:val="2610" w14:font="MS Gothic"/>
                </w14:checkbox>
              </w:sdtPr>
              <w:sdtEndPr/>
              <w:sdtContent>
                <w:r w:rsidR="00117DFA" w:rsidRPr="00A708CE">
                  <w:rPr>
                    <w:rFonts w:ascii="Segoe UI Symbol" w:eastAsia="MS Gothic" w:hAnsi="Segoe UI Symbol" w:cs="Segoe UI Symbol"/>
                    <w:sz w:val="22"/>
                  </w:rPr>
                  <w:t>☐</w:t>
                </w:r>
              </w:sdtContent>
            </w:sdt>
          </w:p>
        </w:tc>
        <w:tc>
          <w:tcPr>
            <w:tcW w:w="145" w:type="pct"/>
          </w:tcPr>
          <w:sdt>
            <w:sdtPr>
              <w:rPr>
                <w:rFonts w:ascii="Times New Roman" w:hAnsi="Times New Roman"/>
              </w:rPr>
              <w:id w:val="44031987"/>
              <w14:checkbox>
                <w14:checked w14:val="0"/>
                <w14:checkedState w14:val="2612" w14:font="MS Gothic"/>
                <w14:uncheckedState w14:val="2610" w14:font="MS Gothic"/>
              </w14:checkbox>
            </w:sdtPr>
            <w:sdtEndPr/>
            <w:sdtContent>
              <w:p w14:paraId="1F4F49F6" w14:textId="7A1E098E" w:rsidR="00117DFA" w:rsidRPr="00A708CE" w:rsidRDefault="00117DFA" w:rsidP="00C4700A">
                <w:pPr>
                  <w:rPr>
                    <w:rFonts w:ascii="Times New Roman" w:hAnsi="Times New Roman"/>
                    <w:sz w:val="22"/>
                  </w:rPr>
                </w:pPr>
                <w:r w:rsidRPr="00A708CE">
                  <w:rPr>
                    <w:rFonts w:ascii="Segoe UI Symbol" w:eastAsia="MS Gothic" w:hAnsi="Segoe UI Symbol" w:cs="Segoe UI Symbol"/>
                    <w:sz w:val="22"/>
                  </w:rPr>
                  <w:t>☐</w:t>
                </w:r>
              </w:p>
            </w:sdtContent>
          </w:sdt>
        </w:tc>
        <w:tc>
          <w:tcPr>
            <w:tcW w:w="194" w:type="pct"/>
          </w:tcPr>
          <w:sdt>
            <w:sdtPr>
              <w:rPr>
                <w:rFonts w:ascii="Times New Roman" w:hAnsi="Times New Roman"/>
              </w:rPr>
              <w:id w:val="878968460"/>
              <w14:checkbox>
                <w14:checked w14:val="0"/>
                <w14:checkedState w14:val="2612" w14:font="MS Gothic"/>
                <w14:uncheckedState w14:val="2610" w14:font="MS Gothic"/>
              </w14:checkbox>
            </w:sdtPr>
            <w:sdtEndPr/>
            <w:sdtContent>
              <w:p w14:paraId="3FD52B0C" w14:textId="6C80BA8A" w:rsidR="00117DFA" w:rsidRPr="00A708CE" w:rsidRDefault="00117DFA" w:rsidP="00C4700A">
                <w:pPr>
                  <w:rPr>
                    <w:rFonts w:ascii="Times New Roman" w:hAnsi="Times New Roman"/>
                    <w:sz w:val="22"/>
                  </w:rPr>
                </w:pPr>
                <w:r w:rsidRPr="00A708CE">
                  <w:rPr>
                    <w:rFonts w:ascii="Segoe UI Symbol" w:eastAsia="MS Gothic" w:hAnsi="Segoe UI Symbol" w:cs="Segoe UI Symbol"/>
                    <w:sz w:val="22"/>
                  </w:rPr>
                  <w:t>☐</w:t>
                </w:r>
              </w:p>
            </w:sdtContent>
          </w:sdt>
        </w:tc>
        <w:tc>
          <w:tcPr>
            <w:tcW w:w="145" w:type="pct"/>
          </w:tcPr>
          <w:sdt>
            <w:sdtPr>
              <w:rPr>
                <w:rFonts w:ascii="Times New Roman" w:hAnsi="Times New Roman"/>
              </w:rPr>
              <w:id w:val="1665360478"/>
              <w14:checkbox>
                <w14:checked w14:val="0"/>
                <w14:checkedState w14:val="2612" w14:font="MS Gothic"/>
                <w14:uncheckedState w14:val="2610" w14:font="MS Gothic"/>
              </w14:checkbox>
            </w:sdtPr>
            <w:sdtEndPr/>
            <w:sdtContent>
              <w:p w14:paraId="6FE14C8A" w14:textId="2A0F5314" w:rsidR="00117DFA" w:rsidRPr="00A708CE" w:rsidRDefault="00117DFA" w:rsidP="00C4700A">
                <w:pPr>
                  <w:rPr>
                    <w:rFonts w:ascii="Times New Roman" w:hAnsi="Times New Roman"/>
                    <w:sz w:val="22"/>
                  </w:rPr>
                </w:pPr>
                <w:r w:rsidRPr="00A708CE">
                  <w:rPr>
                    <w:rFonts w:ascii="Segoe UI Symbol" w:eastAsia="MS Gothic" w:hAnsi="Segoe UI Symbol" w:cs="Segoe UI Symbol"/>
                    <w:sz w:val="22"/>
                  </w:rPr>
                  <w:t>☐</w:t>
                </w:r>
              </w:p>
            </w:sdtContent>
          </w:sdt>
        </w:tc>
        <w:tc>
          <w:tcPr>
            <w:tcW w:w="2789" w:type="pct"/>
          </w:tcPr>
          <w:p w14:paraId="31423A87" w14:textId="77777777" w:rsidR="00A7297A" w:rsidRDefault="00117DFA" w:rsidP="00C4700A">
            <w:pPr>
              <w:spacing w:after="0" w:line="240" w:lineRule="auto"/>
              <w:jc w:val="both"/>
              <w:rPr>
                <w:rFonts w:ascii="Times New Roman" w:hAnsi="Times New Roman"/>
                <w:i/>
              </w:rPr>
            </w:pPr>
            <w:r w:rsidRPr="003672FB">
              <w:rPr>
                <w:rFonts w:ascii="Times New Roman" w:hAnsi="Times New Roman"/>
                <w:i/>
              </w:rPr>
              <w:t xml:space="preserve">Dažniausiai naudojami patikimi ir oficialūs informacijos šaltiniai: oficialiosios statistikos prieiga per internetą, visuotinių surašymų duomenys, atskirų sektorių informacinės sistemos ir pan. Rekomenduojama patikrinti mažiausiai kelias IP pateiktas nuorodas į oficialius informacijos šaltinius ir įsitikinti pateiktos informacijos korektiškumu. </w:t>
            </w:r>
          </w:p>
          <w:p w14:paraId="54CC1233" w14:textId="77777777" w:rsidR="00695AFA" w:rsidRDefault="00695AFA" w:rsidP="00C4700A">
            <w:pPr>
              <w:spacing w:after="0" w:line="240" w:lineRule="auto"/>
              <w:jc w:val="both"/>
              <w:rPr>
                <w:rFonts w:ascii="Times New Roman" w:hAnsi="Times New Roman"/>
                <w:i/>
              </w:rPr>
            </w:pPr>
            <w:r w:rsidRPr="00695AFA">
              <w:rPr>
                <w:rFonts w:ascii="Times New Roman" w:hAnsi="Times New Roman"/>
                <w:i/>
              </w:rPr>
              <w:t>Rangos darbų kain</w:t>
            </w:r>
            <w:r>
              <w:rPr>
                <w:rFonts w:ascii="Times New Roman" w:hAnsi="Times New Roman"/>
                <w:i/>
              </w:rPr>
              <w:t>oms</w:t>
            </w:r>
            <w:r w:rsidRPr="00695AFA">
              <w:rPr>
                <w:rFonts w:ascii="Times New Roman" w:hAnsi="Times New Roman"/>
                <w:i/>
              </w:rPr>
              <w:t xml:space="preserve"> pagrįs</w:t>
            </w:r>
            <w:r>
              <w:rPr>
                <w:rFonts w:ascii="Times New Roman" w:hAnsi="Times New Roman"/>
                <w:i/>
              </w:rPr>
              <w:t>ti naudojamas</w:t>
            </w:r>
            <w:r w:rsidRPr="00695AFA">
              <w:rPr>
                <w:rFonts w:ascii="Times New Roman" w:hAnsi="Times New Roman"/>
                <w:i/>
              </w:rPr>
              <w:t xml:space="preserve"> bent vien</w:t>
            </w:r>
            <w:r>
              <w:rPr>
                <w:rFonts w:ascii="Times New Roman" w:hAnsi="Times New Roman"/>
                <w:i/>
              </w:rPr>
              <w:t>as iš šių šaltinių: objektinė</w:t>
            </w:r>
            <w:r w:rsidRPr="00695AFA">
              <w:rPr>
                <w:rFonts w:ascii="Times New Roman" w:hAnsi="Times New Roman"/>
                <w:i/>
              </w:rPr>
              <w:t>s sąmato</w:t>
            </w:r>
            <w:r>
              <w:rPr>
                <w:rFonts w:ascii="Times New Roman" w:hAnsi="Times New Roman"/>
                <w:i/>
              </w:rPr>
              <w:t>s, lokalinės sąmato</w:t>
            </w:r>
            <w:r w:rsidRPr="00695AFA">
              <w:rPr>
                <w:rFonts w:ascii="Times New Roman" w:hAnsi="Times New Roman"/>
                <w:i/>
              </w:rPr>
              <w:t>s, technini</w:t>
            </w:r>
            <w:r>
              <w:rPr>
                <w:rFonts w:ascii="Times New Roman" w:hAnsi="Times New Roman"/>
                <w:i/>
              </w:rPr>
              <w:t>s</w:t>
            </w:r>
            <w:r w:rsidRPr="00695AFA">
              <w:rPr>
                <w:rFonts w:ascii="Times New Roman" w:hAnsi="Times New Roman"/>
                <w:i/>
              </w:rPr>
              <w:t xml:space="preserve"> projekt</w:t>
            </w:r>
            <w:r>
              <w:rPr>
                <w:rFonts w:ascii="Times New Roman" w:hAnsi="Times New Roman"/>
                <w:i/>
              </w:rPr>
              <w:t>as</w:t>
            </w:r>
            <w:r w:rsidRPr="00695AFA">
              <w:rPr>
                <w:rFonts w:ascii="Times New Roman" w:hAnsi="Times New Roman"/>
                <w:i/>
              </w:rPr>
              <w:t>, anksčiau atliktų panašių darbų įkainiai. Nematerialiojo turto, į</w:t>
            </w:r>
            <w:r>
              <w:rPr>
                <w:rFonts w:ascii="Times New Roman" w:hAnsi="Times New Roman"/>
                <w:i/>
              </w:rPr>
              <w:t>rangos, baldų, automobilių kainom</w:t>
            </w:r>
            <w:r w:rsidRPr="00695AFA">
              <w:rPr>
                <w:rFonts w:ascii="Times New Roman" w:hAnsi="Times New Roman"/>
                <w:i/>
              </w:rPr>
              <w:t>s pagrįs</w:t>
            </w:r>
            <w:r>
              <w:rPr>
                <w:rFonts w:ascii="Times New Roman" w:hAnsi="Times New Roman"/>
                <w:i/>
              </w:rPr>
              <w:t>ti naudojami</w:t>
            </w:r>
            <w:r w:rsidRPr="00695AFA">
              <w:rPr>
                <w:rFonts w:ascii="Times New Roman" w:hAnsi="Times New Roman"/>
                <w:i/>
              </w:rPr>
              <w:t xml:space="preserve"> ne mažiau 2 -</w:t>
            </w:r>
            <w:r>
              <w:rPr>
                <w:rFonts w:ascii="Times New Roman" w:hAnsi="Times New Roman"/>
                <w:i/>
              </w:rPr>
              <w:t xml:space="preserve"> 3 skirtingų tiekėjų pasiūlymai</w:t>
            </w:r>
            <w:r w:rsidRPr="00695AFA">
              <w:rPr>
                <w:rFonts w:ascii="Times New Roman" w:hAnsi="Times New Roman"/>
                <w:i/>
              </w:rPr>
              <w:t xml:space="preserve"> ar nuorodo</w:t>
            </w:r>
            <w:r>
              <w:rPr>
                <w:rFonts w:ascii="Times New Roman" w:hAnsi="Times New Roman"/>
                <w:i/>
              </w:rPr>
              <w:t>s</w:t>
            </w:r>
            <w:r w:rsidRPr="00695AFA">
              <w:rPr>
                <w:rFonts w:ascii="Times New Roman" w:hAnsi="Times New Roman"/>
                <w:i/>
              </w:rPr>
              <w:t xml:space="preserve"> į interneto tinklapius, kuri</w:t>
            </w:r>
            <w:r>
              <w:rPr>
                <w:rFonts w:ascii="Times New Roman" w:hAnsi="Times New Roman"/>
                <w:i/>
              </w:rPr>
              <w:t>e</w:t>
            </w:r>
            <w:r w:rsidRPr="00695AFA">
              <w:rPr>
                <w:rFonts w:ascii="Times New Roman" w:hAnsi="Times New Roman"/>
                <w:i/>
              </w:rPr>
              <w:t xml:space="preserve"> lei</w:t>
            </w:r>
            <w:r>
              <w:rPr>
                <w:rFonts w:ascii="Times New Roman" w:hAnsi="Times New Roman"/>
                <w:i/>
              </w:rPr>
              <w:t>džia</w:t>
            </w:r>
            <w:r w:rsidRPr="00695AFA">
              <w:rPr>
                <w:rFonts w:ascii="Times New Roman" w:hAnsi="Times New Roman"/>
                <w:i/>
              </w:rPr>
              <w:t xml:space="preserve"> įsitikinti kainų pagrįstumu.</w:t>
            </w:r>
          </w:p>
          <w:p w14:paraId="33E32178" w14:textId="56AEC0B2"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Svarbu įsitikinti, kad duomenys apie </w:t>
            </w:r>
            <w:r w:rsidR="00C902C5" w:rsidRPr="00C902C5">
              <w:rPr>
                <w:rFonts w:ascii="Times New Roman" w:hAnsi="Times New Roman"/>
                <w:i/>
              </w:rPr>
              <w:t>paslaugos arba viešojo administravimo funkcijos</w:t>
            </w:r>
            <w:r w:rsidR="005C21B6">
              <w:rPr>
                <w:rFonts w:ascii="Times New Roman" w:hAnsi="Times New Roman"/>
                <w:i/>
              </w:rPr>
              <w:t>, įskaitant ir viešąsias gėrybes</w:t>
            </w:r>
            <w:r w:rsidR="00C902C5" w:rsidRPr="00C902C5">
              <w:rPr>
                <w:rFonts w:ascii="Times New Roman" w:hAnsi="Times New Roman"/>
                <w:i/>
              </w:rPr>
              <w:t xml:space="preserve"> (toliau – Paslaug</w:t>
            </w:r>
            <w:r w:rsidR="00C902C5">
              <w:rPr>
                <w:rFonts w:ascii="Times New Roman" w:hAnsi="Times New Roman"/>
                <w:i/>
              </w:rPr>
              <w:t>os</w:t>
            </w:r>
            <w:r w:rsidR="00671A1B">
              <w:rPr>
                <w:rFonts w:ascii="Times New Roman" w:hAnsi="Times New Roman"/>
                <w:i/>
              </w:rPr>
              <w:t>)</w:t>
            </w:r>
            <w:r w:rsidR="007C1B06">
              <w:rPr>
                <w:rFonts w:ascii="Times New Roman" w:hAnsi="Times New Roman"/>
                <w:i/>
              </w:rPr>
              <w:t>,</w:t>
            </w:r>
            <w:r w:rsidR="00671A1B">
              <w:rPr>
                <w:rFonts w:ascii="Times New Roman" w:hAnsi="Times New Roman"/>
                <w:i/>
              </w:rPr>
              <w:t xml:space="preserve"> vartotojų skaičių</w:t>
            </w:r>
            <w:r w:rsidRPr="003672FB">
              <w:rPr>
                <w:rFonts w:ascii="Times New Roman" w:hAnsi="Times New Roman"/>
                <w:i/>
              </w:rPr>
              <w:t xml:space="preserve"> yra </w:t>
            </w:r>
            <w:r w:rsidR="007C1B06">
              <w:rPr>
                <w:rFonts w:ascii="Times New Roman" w:hAnsi="Times New Roman"/>
                <w:i/>
              </w:rPr>
              <w:t>pagrįst</w:t>
            </w:r>
            <w:r w:rsidR="00671A1B">
              <w:rPr>
                <w:rFonts w:ascii="Times New Roman" w:hAnsi="Times New Roman"/>
                <w:i/>
              </w:rPr>
              <w:t>i</w:t>
            </w:r>
            <w:r w:rsidR="007C1B06">
              <w:rPr>
                <w:rFonts w:ascii="Times New Roman" w:hAnsi="Times New Roman"/>
                <w:i/>
              </w:rPr>
              <w:t xml:space="preserve"> patikimais ir oficialiais informacijos šaltiniais.</w:t>
            </w:r>
          </w:p>
          <w:p w14:paraId="2B87C47F" w14:textId="77777777" w:rsidR="00117DFA" w:rsidRPr="003F1686"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w:t>
            </w:r>
            <w:r>
              <w:rPr>
                <w:rFonts w:ascii="Times New Roman" w:hAnsi="Times New Roman"/>
                <w:i/>
              </w:rPr>
              <w:t xml:space="preserve">skyriaus </w:t>
            </w:r>
            <w:r w:rsidRPr="003672FB">
              <w:rPr>
                <w:rFonts w:ascii="Times New Roman" w:hAnsi="Times New Roman"/>
                <w:i/>
              </w:rPr>
              <w:t>„B</w:t>
            </w:r>
            <w:r>
              <w:rPr>
                <w:rFonts w:ascii="Times New Roman" w:hAnsi="Times New Roman"/>
                <w:i/>
              </w:rPr>
              <w:t>endrosios nuostatos“ nuostatos.</w:t>
            </w:r>
          </w:p>
        </w:tc>
      </w:tr>
      <w:tr w:rsidR="00A708CE" w:rsidRPr="003672FB" w14:paraId="73C5F561" w14:textId="77777777" w:rsidTr="00C06F2F">
        <w:trPr>
          <w:trHeight w:val="934"/>
        </w:trPr>
        <w:tc>
          <w:tcPr>
            <w:tcW w:w="253" w:type="pct"/>
          </w:tcPr>
          <w:p w14:paraId="567CC95D" w14:textId="77777777"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I.4.</w:t>
            </w:r>
          </w:p>
        </w:tc>
        <w:tc>
          <w:tcPr>
            <w:tcW w:w="1174" w:type="pct"/>
            <w:hideMark/>
          </w:tcPr>
          <w:p w14:paraId="0C45CA0F" w14:textId="77777777" w:rsidR="00117DFA" w:rsidRPr="00A708CE" w:rsidRDefault="00117DFA" w:rsidP="00F01C45">
            <w:pPr>
              <w:spacing w:after="0" w:line="240" w:lineRule="auto"/>
              <w:jc w:val="both"/>
              <w:rPr>
                <w:rFonts w:ascii="Times New Roman" w:hAnsi="Times New Roman"/>
                <w:sz w:val="22"/>
              </w:rPr>
            </w:pPr>
            <w:r w:rsidRPr="00A708CE">
              <w:rPr>
                <w:rFonts w:ascii="Times New Roman" w:hAnsi="Times New Roman"/>
                <w:sz w:val="22"/>
              </w:rPr>
              <w:t>IP duomen</w:t>
            </w:r>
            <w:r w:rsidR="00F01C45">
              <w:rPr>
                <w:rFonts w:ascii="Times New Roman" w:hAnsi="Times New Roman"/>
                <w:sz w:val="22"/>
              </w:rPr>
              <w:t>ys</w:t>
            </w:r>
            <w:r w:rsidRPr="00A708CE">
              <w:rPr>
                <w:rFonts w:ascii="Times New Roman" w:hAnsi="Times New Roman"/>
                <w:sz w:val="22"/>
              </w:rPr>
              <w:t xml:space="preserve"> yra vienareikšmiškai suprantam</w:t>
            </w:r>
            <w:r w:rsidR="00F01C45">
              <w:rPr>
                <w:rFonts w:ascii="Times New Roman" w:hAnsi="Times New Roman"/>
                <w:sz w:val="22"/>
              </w:rPr>
              <w:t>i</w:t>
            </w:r>
            <w:r w:rsidRPr="00A708CE">
              <w:rPr>
                <w:rFonts w:ascii="Times New Roman" w:hAnsi="Times New Roman"/>
                <w:sz w:val="22"/>
              </w:rPr>
              <w:t xml:space="preserve"> </w:t>
            </w:r>
          </w:p>
        </w:tc>
        <w:tc>
          <w:tcPr>
            <w:tcW w:w="152" w:type="pct"/>
          </w:tcPr>
          <w:p w14:paraId="6C6549AF" w14:textId="3793824E" w:rsidR="00117DFA" w:rsidRPr="00F01C45" w:rsidRDefault="00651629" w:rsidP="00F01C45">
            <w:pPr>
              <w:spacing w:after="0" w:line="240" w:lineRule="auto"/>
              <w:jc w:val="both"/>
              <w:rPr>
                <w:rFonts w:ascii="Times New Roman" w:hAnsi="Times New Roman"/>
                <w:sz w:val="22"/>
                <w:highlight w:val="yellow"/>
              </w:rPr>
            </w:pPr>
            <w:sdt>
              <w:sdtPr>
                <w:rPr>
                  <w:rFonts w:ascii="Times New Roman" w:hAnsi="Times New Roman"/>
                </w:rPr>
                <w:id w:val="-689295714"/>
                <w14:checkbox>
                  <w14:checked w14:val="0"/>
                  <w14:checkedState w14:val="2612" w14:font="MS Gothic"/>
                  <w14:uncheckedState w14:val="2610" w14:font="MS Gothic"/>
                </w14:checkbox>
              </w:sdtPr>
              <w:sdtEndPr/>
              <w:sdtContent>
                <w:r w:rsidR="00117DFA" w:rsidRPr="00A708CE">
                  <w:rPr>
                    <w:rFonts w:ascii="Segoe UI Symbol" w:eastAsia="MS Gothic" w:hAnsi="Segoe UI Symbol" w:cs="Segoe UI Symbol"/>
                    <w:sz w:val="22"/>
                  </w:rPr>
                  <w:t>☐</w:t>
                </w:r>
              </w:sdtContent>
            </w:sdt>
          </w:p>
        </w:tc>
        <w:tc>
          <w:tcPr>
            <w:tcW w:w="148" w:type="pct"/>
          </w:tcPr>
          <w:sdt>
            <w:sdtPr>
              <w:rPr>
                <w:rFonts w:ascii="Times New Roman" w:hAnsi="Times New Roman"/>
              </w:rPr>
              <w:id w:val="-1399118934"/>
              <w14:checkbox>
                <w14:checked w14:val="0"/>
                <w14:checkedState w14:val="2612" w14:font="MS Gothic"/>
                <w14:uncheckedState w14:val="2610" w14:font="MS Gothic"/>
              </w14:checkbox>
            </w:sdtPr>
            <w:sdtEndPr/>
            <w:sdtContent>
              <w:p w14:paraId="04C8AD2C" w14:textId="6FDA704F" w:rsidR="00117DFA" w:rsidRPr="00A708CE" w:rsidRDefault="00117DFA" w:rsidP="00F01C45">
                <w:pPr>
                  <w:spacing w:after="0" w:line="240" w:lineRule="auto"/>
                  <w:jc w:val="both"/>
                  <w:rPr>
                    <w:rFonts w:ascii="Times New Roman" w:hAnsi="Times New Roman"/>
                    <w:sz w:val="22"/>
                    <w:highlight w:val="yellow"/>
                  </w:rPr>
                </w:pPr>
                <w:r w:rsidRPr="00A708CE">
                  <w:rPr>
                    <w:rFonts w:ascii="Segoe UI Symbol" w:eastAsia="MS Gothic" w:hAnsi="Segoe UI Symbol" w:cs="Segoe UI Symbol"/>
                    <w:sz w:val="22"/>
                  </w:rPr>
                  <w:t>☐</w:t>
                </w:r>
              </w:p>
            </w:sdtContent>
          </w:sdt>
        </w:tc>
        <w:tc>
          <w:tcPr>
            <w:tcW w:w="145" w:type="pct"/>
          </w:tcPr>
          <w:sdt>
            <w:sdtPr>
              <w:rPr>
                <w:rFonts w:ascii="Times New Roman" w:hAnsi="Times New Roman"/>
              </w:rPr>
              <w:id w:val="-635869389"/>
              <w14:checkbox>
                <w14:checked w14:val="0"/>
                <w14:checkedState w14:val="2612" w14:font="MS Gothic"/>
                <w14:uncheckedState w14:val="2610" w14:font="MS Gothic"/>
              </w14:checkbox>
            </w:sdtPr>
            <w:sdtEndPr/>
            <w:sdtContent>
              <w:p w14:paraId="21A8285C" w14:textId="3122E02E" w:rsidR="00117DFA" w:rsidRPr="00A708CE" w:rsidRDefault="00117DFA" w:rsidP="00C4700A">
                <w:pPr>
                  <w:rPr>
                    <w:rFonts w:ascii="Times New Roman" w:hAnsi="Times New Roman"/>
                    <w:sz w:val="22"/>
                  </w:rPr>
                </w:pPr>
                <w:r w:rsidRPr="00A708CE">
                  <w:rPr>
                    <w:rFonts w:ascii="Segoe UI Symbol" w:eastAsia="MS Gothic" w:hAnsi="Segoe UI Symbol" w:cs="Segoe UI Symbol"/>
                    <w:sz w:val="22"/>
                  </w:rPr>
                  <w:t>☐</w:t>
                </w:r>
              </w:p>
            </w:sdtContent>
          </w:sdt>
        </w:tc>
        <w:tc>
          <w:tcPr>
            <w:tcW w:w="194" w:type="pct"/>
          </w:tcPr>
          <w:sdt>
            <w:sdtPr>
              <w:rPr>
                <w:rFonts w:ascii="Times New Roman" w:hAnsi="Times New Roman"/>
              </w:rPr>
              <w:id w:val="-774163238"/>
              <w14:checkbox>
                <w14:checked w14:val="0"/>
                <w14:checkedState w14:val="2612" w14:font="MS Gothic"/>
                <w14:uncheckedState w14:val="2610" w14:font="MS Gothic"/>
              </w14:checkbox>
            </w:sdtPr>
            <w:sdtEndPr/>
            <w:sdtContent>
              <w:p w14:paraId="4B210DD0" w14:textId="53BAF847" w:rsidR="00117DFA" w:rsidRPr="00A708CE" w:rsidRDefault="00117DFA" w:rsidP="00C4700A">
                <w:pPr>
                  <w:rPr>
                    <w:rFonts w:ascii="Times New Roman" w:hAnsi="Times New Roman"/>
                    <w:sz w:val="22"/>
                  </w:rPr>
                </w:pPr>
                <w:r w:rsidRPr="00A708CE">
                  <w:rPr>
                    <w:rFonts w:ascii="Segoe UI Symbol" w:eastAsia="MS Gothic" w:hAnsi="Segoe UI Symbol" w:cs="Segoe UI Symbol"/>
                    <w:sz w:val="22"/>
                  </w:rPr>
                  <w:t>☐</w:t>
                </w:r>
              </w:p>
            </w:sdtContent>
          </w:sdt>
        </w:tc>
        <w:tc>
          <w:tcPr>
            <w:tcW w:w="145" w:type="pct"/>
          </w:tcPr>
          <w:sdt>
            <w:sdtPr>
              <w:rPr>
                <w:rFonts w:ascii="Times New Roman" w:hAnsi="Times New Roman"/>
              </w:rPr>
              <w:id w:val="1636822974"/>
              <w14:checkbox>
                <w14:checked w14:val="0"/>
                <w14:checkedState w14:val="2612" w14:font="MS Gothic"/>
                <w14:uncheckedState w14:val="2610" w14:font="MS Gothic"/>
              </w14:checkbox>
            </w:sdtPr>
            <w:sdtEndPr/>
            <w:sdtContent>
              <w:p w14:paraId="4E1BCDD6" w14:textId="32BB5296" w:rsidR="00117DFA" w:rsidRPr="00A708CE" w:rsidRDefault="00117DFA" w:rsidP="00C4700A">
                <w:pPr>
                  <w:rPr>
                    <w:rFonts w:ascii="Times New Roman" w:hAnsi="Times New Roman"/>
                    <w:sz w:val="22"/>
                  </w:rPr>
                </w:pPr>
                <w:r w:rsidRPr="00A708CE">
                  <w:rPr>
                    <w:rFonts w:ascii="Segoe UI Symbol" w:eastAsia="MS Gothic" w:hAnsi="Segoe UI Symbol" w:cs="Segoe UI Symbol"/>
                    <w:sz w:val="22"/>
                  </w:rPr>
                  <w:t>☐</w:t>
                </w:r>
              </w:p>
            </w:sdtContent>
          </w:sdt>
        </w:tc>
        <w:tc>
          <w:tcPr>
            <w:tcW w:w="2789" w:type="pct"/>
          </w:tcPr>
          <w:p w14:paraId="1BB46C74" w14:textId="77777777"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Įvertinama, ar IP naudojami vienareikšmiai teiginiai, aiškiai atskleidžiantys projekto savininko suvokimą apie sritį ir planuojamą įgyvendinti projektą. Svarbu įsitikinti, kad IP pateikti teiginiai ir duomenys neprieštarauja tarpusavyje, yra nuosekliai išp</w:t>
            </w:r>
            <w:r w:rsidR="00F01C45">
              <w:rPr>
                <w:rFonts w:ascii="Times New Roman" w:hAnsi="Times New Roman"/>
                <w:i/>
              </w:rPr>
              <w:t>lėtoti, nedviprasmiai.</w:t>
            </w:r>
          </w:p>
          <w:p w14:paraId="73B14C38" w14:textId="77777777"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skyriaus „B</w:t>
            </w:r>
            <w:r>
              <w:rPr>
                <w:rFonts w:ascii="Times New Roman" w:hAnsi="Times New Roman"/>
                <w:i/>
              </w:rPr>
              <w:t>endrosios nuostatos“ nuostatos.</w:t>
            </w:r>
          </w:p>
        </w:tc>
      </w:tr>
      <w:tr w:rsidR="00A708CE" w:rsidRPr="00BA0935" w14:paraId="4C11F0F4" w14:textId="77777777" w:rsidTr="00C06F2F">
        <w:trPr>
          <w:trHeight w:val="558"/>
        </w:trPr>
        <w:tc>
          <w:tcPr>
            <w:tcW w:w="253" w:type="pct"/>
          </w:tcPr>
          <w:p w14:paraId="0C637FF4" w14:textId="77777777" w:rsidR="00117DFA" w:rsidRPr="00BA0935" w:rsidRDefault="00117DFA" w:rsidP="00C4700A">
            <w:pPr>
              <w:tabs>
                <w:tab w:val="left" w:pos="142"/>
              </w:tabs>
              <w:spacing w:after="0" w:line="240" w:lineRule="auto"/>
              <w:rPr>
                <w:rFonts w:ascii="Times New Roman" w:hAnsi="Times New Roman"/>
                <w:sz w:val="22"/>
              </w:rPr>
            </w:pPr>
            <w:r w:rsidRPr="00BA0935">
              <w:rPr>
                <w:rFonts w:ascii="Times New Roman" w:hAnsi="Times New Roman"/>
                <w:sz w:val="22"/>
              </w:rPr>
              <w:t>I.5.</w:t>
            </w:r>
          </w:p>
        </w:tc>
        <w:tc>
          <w:tcPr>
            <w:tcW w:w="1174" w:type="pct"/>
          </w:tcPr>
          <w:p w14:paraId="603074E7" w14:textId="77777777" w:rsidR="00117DFA" w:rsidRPr="00BA0935" w:rsidRDefault="00117DFA" w:rsidP="00C4700A">
            <w:pPr>
              <w:spacing w:after="0" w:line="240" w:lineRule="auto"/>
              <w:jc w:val="both"/>
              <w:rPr>
                <w:rFonts w:ascii="Times New Roman" w:hAnsi="Times New Roman"/>
                <w:sz w:val="22"/>
              </w:rPr>
            </w:pPr>
            <w:r w:rsidRPr="00BA0935">
              <w:rPr>
                <w:rFonts w:ascii="Times New Roman" w:hAnsi="Times New Roman"/>
                <w:sz w:val="22"/>
              </w:rPr>
              <w:t>IP sudaro visos pagrindinės struktūrinės dalys</w:t>
            </w:r>
          </w:p>
        </w:tc>
        <w:tc>
          <w:tcPr>
            <w:tcW w:w="152" w:type="pct"/>
          </w:tcPr>
          <w:p w14:paraId="3E01A3C6" w14:textId="5100C880" w:rsidR="00117DFA" w:rsidRPr="00BA0935" w:rsidRDefault="00651629" w:rsidP="00C4700A">
            <w:pPr>
              <w:spacing w:after="0" w:line="240" w:lineRule="auto"/>
              <w:jc w:val="both"/>
              <w:rPr>
                <w:rFonts w:ascii="Times New Roman" w:hAnsi="Times New Roman"/>
                <w:sz w:val="22"/>
              </w:rPr>
            </w:pPr>
            <w:sdt>
              <w:sdtPr>
                <w:rPr>
                  <w:rFonts w:ascii="Times New Roman" w:hAnsi="Times New Roman"/>
                </w:rPr>
                <w:id w:val="1980962487"/>
                <w14:checkbox>
                  <w14:checked w14:val="0"/>
                  <w14:checkedState w14:val="2612" w14:font="MS Gothic"/>
                  <w14:uncheckedState w14:val="2610" w14:font="MS Gothic"/>
                </w14:checkbox>
              </w:sdtPr>
              <w:sdtEndPr/>
              <w:sdtContent>
                <w:r w:rsidR="00117DFA" w:rsidRPr="00BA0935">
                  <w:rPr>
                    <w:rFonts w:ascii="Segoe UI Symbol" w:eastAsia="MS Gothic" w:hAnsi="Segoe UI Symbol" w:cs="Segoe UI Symbol"/>
                    <w:sz w:val="22"/>
                  </w:rPr>
                  <w:t>☐</w:t>
                </w:r>
              </w:sdtContent>
            </w:sdt>
          </w:p>
          <w:p w14:paraId="5FF4C54F" w14:textId="77777777" w:rsidR="00117DFA" w:rsidRPr="00BA0935" w:rsidRDefault="00117DFA" w:rsidP="00C4700A">
            <w:pPr>
              <w:jc w:val="both"/>
              <w:rPr>
                <w:rFonts w:ascii="Times New Roman" w:hAnsi="Times New Roman"/>
                <w:i/>
                <w:sz w:val="22"/>
              </w:rPr>
            </w:pPr>
          </w:p>
        </w:tc>
        <w:tc>
          <w:tcPr>
            <w:tcW w:w="148" w:type="pct"/>
          </w:tcPr>
          <w:p w14:paraId="4C42547F" w14:textId="1B2063B4" w:rsidR="00117DFA" w:rsidRPr="00BA0935" w:rsidRDefault="00651629" w:rsidP="00C4700A">
            <w:pPr>
              <w:spacing w:after="0" w:line="240" w:lineRule="auto"/>
              <w:jc w:val="both"/>
              <w:rPr>
                <w:rFonts w:ascii="Times New Roman" w:hAnsi="Times New Roman"/>
                <w:sz w:val="22"/>
              </w:rPr>
            </w:pPr>
            <w:sdt>
              <w:sdtPr>
                <w:rPr>
                  <w:rFonts w:ascii="Times New Roman" w:hAnsi="Times New Roman"/>
                </w:rPr>
                <w:id w:val="-1216429192"/>
                <w14:checkbox>
                  <w14:checked w14:val="0"/>
                  <w14:checkedState w14:val="2612" w14:font="MS Gothic"/>
                  <w14:uncheckedState w14:val="2610" w14:font="MS Gothic"/>
                </w14:checkbox>
              </w:sdtPr>
              <w:sdtEndPr/>
              <w:sdtContent>
                <w:r w:rsidR="00117DFA" w:rsidRPr="00BA0935">
                  <w:rPr>
                    <w:rFonts w:ascii="Segoe UI Symbol" w:eastAsia="MS Gothic" w:hAnsi="Segoe UI Symbol" w:cs="Segoe UI Symbol"/>
                    <w:sz w:val="22"/>
                  </w:rPr>
                  <w:t>☐</w:t>
                </w:r>
              </w:sdtContent>
            </w:sdt>
          </w:p>
          <w:p w14:paraId="27B05C16" w14:textId="77777777" w:rsidR="00117DFA" w:rsidRPr="00BA0935" w:rsidRDefault="00117DFA" w:rsidP="00C4700A">
            <w:pPr>
              <w:jc w:val="both"/>
              <w:rPr>
                <w:rFonts w:ascii="Times New Roman" w:hAnsi="Times New Roman"/>
                <w:i/>
                <w:sz w:val="22"/>
              </w:rPr>
            </w:pPr>
          </w:p>
        </w:tc>
        <w:tc>
          <w:tcPr>
            <w:tcW w:w="145" w:type="pct"/>
          </w:tcPr>
          <w:sdt>
            <w:sdtPr>
              <w:rPr>
                <w:rFonts w:ascii="Times New Roman" w:hAnsi="Times New Roman"/>
              </w:rPr>
              <w:id w:val="-133095271"/>
              <w14:checkbox>
                <w14:checked w14:val="0"/>
                <w14:checkedState w14:val="2612" w14:font="MS Gothic"/>
                <w14:uncheckedState w14:val="2610" w14:font="MS Gothic"/>
              </w14:checkbox>
            </w:sdtPr>
            <w:sdtEndPr/>
            <w:sdtContent>
              <w:p w14:paraId="33C98A90" w14:textId="64C5209F" w:rsidR="00117DFA" w:rsidRPr="00BA0935" w:rsidRDefault="00117DFA" w:rsidP="00C4700A">
                <w:pPr>
                  <w:rPr>
                    <w:rFonts w:ascii="Times New Roman" w:hAnsi="Times New Roman"/>
                    <w:sz w:val="22"/>
                  </w:rPr>
                </w:pPr>
                <w:r w:rsidRPr="00BA0935">
                  <w:rPr>
                    <w:rFonts w:ascii="Segoe UI Symbol" w:eastAsia="MS Gothic" w:hAnsi="Segoe UI Symbol" w:cs="Segoe UI Symbol"/>
                    <w:sz w:val="22"/>
                  </w:rPr>
                  <w:t>☐</w:t>
                </w:r>
              </w:p>
            </w:sdtContent>
          </w:sdt>
        </w:tc>
        <w:tc>
          <w:tcPr>
            <w:tcW w:w="194" w:type="pct"/>
          </w:tcPr>
          <w:sdt>
            <w:sdtPr>
              <w:rPr>
                <w:rFonts w:ascii="Times New Roman" w:hAnsi="Times New Roman"/>
              </w:rPr>
              <w:id w:val="-1471970824"/>
              <w14:checkbox>
                <w14:checked w14:val="0"/>
                <w14:checkedState w14:val="2612" w14:font="MS Gothic"/>
                <w14:uncheckedState w14:val="2610" w14:font="MS Gothic"/>
              </w14:checkbox>
            </w:sdtPr>
            <w:sdtEndPr/>
            <w:sdtContent>
              <w:p w14:paraId="55D59698" w14:textId="19382CB7" w:rsidR="00117DFA" w:rsidRPr="00BA0935" w:rsidRDefault="00117DFA" w:rsidP="00C4700A">
                <w:pPr>
                  <w:rPr>
                    <w:rFonts w:ascii="Times New Roman" w:hAnsi="Times New Roman"/>
                    <w:sz w:val="22"/>
                  </w:rPr>
                </w:pPr>
                <w:r w:rsidRPr="00BA0935">
                  <w:rPr>
                    <w:rFonts w:ascii="Segoe UI Symbol" w:eastAsia="MS Gothic" w:hAnsi="Segoe UI Symbol" w:cs="Segoe UI Symbol"/>
                    <w:sz w:val="22"/>
                  </w:rPr>
                  <w:t>☐</w:t>
                </w:r>
              </w:p>
            </w:sdtContent>
          </w:sdt>
        </w:tc>
        <w:tc>
          <w:tcPr>
            <w:tcW w:w="145" w:type="pct"/>
          </w:tcPr>
          <w:sdt>
            <w:sdtPr>
              <w:rPr>
                <w:rFonts w:ascii="Times New Roman" w:hAnsi="Times New Roman"/>
              </w:rPr>
              <w:id w:val="887144758"/>
              <w14:checkbox>
                <w14:checked w14:val="0"/>
                <w14:checkedState w14:val="2612" w14:font="MS Gothic"/>
                <w14:uncheckedState w14:val="2610" w14:font="MS Gothic"/>
              </w14:checkbox>
            </w:sdtPr>
            <w:sdtEndPr/>
            <w:sdtContent>
              <w:p w14:paraId="7DFF2EB7" w14:textId="518654CD" w:rsidR="00117DFA" w:rsidRPr="00BA0935" w:rsidRDefault="00117DFA" w:rsidP="00C4700A">
                <w:pPr>
                  <w:rPr>
                    <w:rFonts w:ascii="Times New Roman" w:hAnsi="Times New Roman"/>
                    <w:sz w:val="22"/>
                  </w:rPr>
                </w:pPr>
                <w:r w:rsidRPr="00BA0935">
                  <w:rPr>
                    <w:rFonts w:ascii="Segoe UI Symbol" w:eastAsia="MS Gothic" w:hAnsi="Segoe UI Symbol" w:cs="Segoe UI Symbol"/>
                    <w:sz w:val="22"/>
                  </w:rPr>
                  <w:t>☐</w:t>
                </w:r>
              </w:p>
            </w:sdtContent>
          </w:sdt>
        </w:tc>
        <w:tc>
          <w:tcPr>
            <w:tcW w:w="2789" w:type="pct"/>
          </w:tcPr>
          <w:p w14:paraId="41B01918" w14:textId="77777777" w:rsidR="00117DFA" w:rsidRPr="00BA0935" w:rsidRDefault="00117DFA" w:rsidP="00C4700A">
            <w:pPr>
              <w:tabs>
                <w:tab w:val="left" w:pos="993"/>
              </w:tabs>
              <w:spacing w:after="0" w:line="240" w:lineRule="auto"/>
              <w:jc w:val="both"/>
              <w:rPr>
                <w:rFonts w:ascii="Times New Roman" w:hAnsi="Times New Roman"/>
                <w:i/>
              </w:rPr>
            </w:pPr>
            <w:r w:rsidRPr="00BA0935">
              <w:rPr>
                <w:rFonts w:ascii="Times New Roman" w:hAnsi="Times New Roman"/>
                <w:i/>
              </w:rPr>
              <w:t xml:space="preserve">Jeigu pagal IP rengimo metodikos nuostatas alternatyvoms palyginti atliekama SNA, IP privalo sudaryti 7 struktūrinės dalys (Projekto kontekstas, Projekto turinys, Galimybės ir alternatyvos, Finansinė analizė, Ekonominė analizė, Jautrumas ir Rizikos, Vykdymo planas). </w:t>
            </w:r>
          </w:p>
          <w:p w14:paraId="1BBF75E1" w14:textId="77777777" w:rsidR="00117DFA" w:rsidRPr="00BA0935" w:rsidRDefault="00117DFA" w:rsidP="00C4700A">
            <w:pPr>
              <w:spacing w:after="0" w:line="240" w:lineRule="auto"/>
              <w:jc w:val="both"/>
              <w:rPr>
                <w:rFonts w:ascii="Times New Roman" w:hAnsi="Times New Roman"/>
                <w:i/>
              </w:rPr>
            </w:pPr>
            <w:r w:rsidRPr="00BA0935">
              <w:rPr>
                <w:rFonts w:ascii="Times New Roman" w:hAnsi="Times New Roman"/>
                <w:i/>
              </w:rPr>
              <w:t>Jeigu pagal IP rengimo metodikos nuostatas alternatyvoms palyginti atliekama SEA, IP privalo sudaryti 4 struktūrinės dalys (Projekto kontekstas, Projekto turinys, Galimybės ir alternatyvos, Vykdymo planas).</w:t>
            </w:r>
          </w:p>
          <w:p w14:paraId="1B19E925" w14:textId="77777777" w:rsidR="00117DFA" w:rsidRPr="00BA0935" w:rsidRDefault="00117DFA" w:rsidP="00C4700A">
            <w:pPr>
              <w:spacing w:after="0" w:line="240" w:lineRule="auto"/>
              <w:jc w:val="both"/>
              <w:rPr>
                <w:rFonts w:ascii="Times New Roman" w:hAnsi="Times New Roman"/>
                <w:i/>
              </w:rPr>
            </w:pPr>
            <w:r w:rsidRPr="00BA0935">
              <w:rPr>
                <w:rFonts w:ascii="Times New Roman" w:hAnsi="Times New Roman"/>
                <w:i/>
              </w:rPr>
              <w:t>Metodinis pagrindas: IP rengimo metodika (3-4 psl.), 3 skyrius „Galimybės ir alternatyvos“.</w:t>
            </w:r>
          </w:p>
        </w:tc>
      </w:tr>
    </w:tbl>
    <w:p w14:paraId="6755A98A" w14:textId="77777777" w:rsidR="00117DFA" w:rsidRPr="003672FB" w:rsidRDefault="00117DFA" w:rsidP="00117DFA">
      <w:pPr>
        <w:pStyle w:val="ListParagraph"/>
        <w:ind w:left="1440"/>
        <w:rPr>
          <w:rFonts w:ascii="Times New Roman" w:hAnsi="Times New Roman"/>
          <w:b/>
        </w:rPr>
      </w:pPr>
    </w:p>
    <w:p w14:paraId="5C55F85C" w14:textId="51451A80" w:rsidR="00117DFA" w:rsidRPr="003672FB" w:rsidRDefault="006D5FB5" w:rsidP="00117DFA">
      <w:pPr>
        <w:pStyle w:val="ListParagraph"/>
        <w:numPr>
          <w:ilvl w:val="0"/>
          <w:numId w:val="1"/>
        </w:numPr>
        <w:rPr>
          <w:rFonts w:ascii="Times New Roman" w:hAnsi="Times New Roman"/>
          <w:b/>
          <w:sz w:val="24"/>
        </w:rPr>
      </w:pPr>
      <w:r w:rsidRPr="00516BD7">
        <w:rPr>
          <w:rFonts w:ascii="Times New Roman" w:hAnsi="Times New Roman"/>
          <w:b/>
          <w:sz w:val="24"/>
          <w:szCs w:val="24"/>
        </w:rPr>
        <w:t>Paslaugos</w:t>
      </w:r>
      <w:r w:rsidR="00117DFA" w:rsidRPr="003672FB">
        <w:rPr>
          <w:rFonts w:ascii="Times New Roman" w:hAnsi="Times New Roman"/>
          <w:b/>
          <w:sz w:val="24"/>
        </w:rPr>
        <w:t xml:space="preserve"> </w:t>
      </w:r>
      <w:r w:rsidR="0047662C">
        <w:rPr>
          <w:rFonts w:ascii="Times New Roman" w:hAnsi="Times New Roman"/>
          <w:b/>
          <w:sz w:val="24"/>
        </w:rPr>
        <w:t xml:space="preserve">kontekstas ir </w:t>
      </w:r>
      <w:r>
        <w:rPr>
          <w:rFonts w:ascii="Times New Roman" w:hAnsi="Times New Roman"/>
          <w:b/>
          <w:sz w:val="24"/>
        </w:rPr>
        <w:t xml:space="preserve">IP </w:t>
      </w:r>
      <w:r w:rsidR="0047662C">
        <w:rPr>
          <w:rFonts w:ascii="Times New Roman" w:hAnsi="Times New Roman"/>
          <w:b/>
          <w:sz w:val="24"/>
        </w:rPr>
        <w:t>turinys</w:t>
      </w:r>
    </w:p>
    <w:tbl>
      <w:tblPr>
        <w:tblStyle w:val="TableGridLight"/>
        <w:tblW w:w="5031" w:type="pct"/>
        <w:tblLayout w:type="fixed"/>
        <w:tblLook w:val="04A0" w:firstRow="1" w:lastRow="0" w:firstColumn="1" w:lastColumn="0" w:noHBand="0" w:noVBand="1"/>
      </w:tblPr>
      <w:tblGrid>
        <w:gridCol w:w="748"/>
        <w:gridCol w:w="3474"/>
        <w:gridCol w:w="452"/>
        <w:gridCol w:w="437"/>
        <w:gridCol w:w="426"/>
        <w:gridCol w:w="555"/>
        <w:gridCol w:w="423"/>
        <w:gridCol w:w="8166"/>
      </w:tblGrid>
      <w:tr w:rsidR="00117DFA" w:rsidRPr="003672FB" w14:paraId="7453EAEC" w14:textId="77777777" w:rsidTr="00B157CA">
        <w:trPr>
          <w:trHeight w:val="451"/>
        </w:trPr>
        <w:tc>
          <w:tcPr>
            <w:tcW w:w="255" w:type="pct"/>
            <w:vMerge w:val="restart"/>
            <w:shd w:val="clear" w:color="auto" w:fill="E7E6E6" w:themeFill="background2"/>
            <w:hideMark/>
          </w:tcPr>
          <w:p w14:paraId="6925CA78" w14:textId="77777777" w:rsidR="00117DFA" w:rsidRPr="00A708CE" w:rsidRDefault="00117DFA" w:rsidP="00C4700A">
            <w:pPr>
              <w:tabs>
                <w:tab w:val="left" w:pos="142"/>
              </w:tabs>
              <w:spacing w:after="0" w:line="240" w:lineRule="auto"/>
              <w:rPr>
                <w:rFonts w:ascii="Times New Roman" w:hAnsi="Times New Roman"/>
                <w:b/>
                <w:color w:val="000000" w:themeColor="text1"/>
                <w:sz w:val="22"/>
              </w:rPr>
            </w:pPr>
            <w:r w:rsidRPr="00A708CE">
              <w:rPr>
                <w:rFonts w:ascii="Times New Roman" w:hAnsi="Times New Roman"/>
                <w:b/>
                <w:color w:val="000000" w:themeColor="text1"/>
                <w:sz w:val="22"/>
              </w:rPr>
              <w:t>Eil. Nr.</w:t>
            </w:r>
          </w:p>
        </w:tc>
        <w:tc>
          <w:tcPr>
            <w:tcW w:w="1183" w:type="pct"/>
            <w:vMerge w:val="restart"/>
            <w:shd w:val="clear" w:color="auto" w:fill="E7E6E6" w:themeFill="background2"/>
            <w:hideMark/>
          </w:tcPr>
          <w:p w14:paraId="69D550C2" w14:textId="77777777" w:rsidR="00117DFA" w:rsidRPr="00A708CE" w:rsidRDefault="00117DFA" w:rsidP="00C4700A">
            <w:pPr>
              <w:tabs>
                <w:tab w:val="right" w:pos="4145"/>
              </w:tabs>
              <w:spacing w:after="0" w:line="240" w:lineRule="auto"/>
              <w:jc w:val="both"/>
              <w:rPr>
                <w:rFonts w:ascii="Times New Roman" w:hAnsi="Times New Roman"/>
                <w:b/>
                <w:color w:val="000000" w:themeColor="text1"/>
                <w:sz w:val="22"/>
              </w:rPr>
            </w:pPr>
            <w:r w:rsidRPr="00A708CE">
              <w:rPr>
                <w:rFonts w:ascii="Times New Roman" w:hAnsi="Times New Roman"/>
                <w:b/>
                <w:color w:val="000000" w:themeColor="text1"/>
                <w:sz w:val="22"/>
              </w:rPr>
              <w:t>Vertinimo klausimas / teiginys</w:t>
            </w:r>
          </w:p>
        </w:tc>
        <w:tc>
          <w:tcPr>
            <w:tcW w:w="154" w:type="pct"/>
            <w:vMerge w:val="restart"/>
            <w:shd w:val="clear" w:color="auto" w:fill="E7E6E6" w:themeFill="background2"/>
            <w:textDirection w:val="btLr"/>
            <w:hideMark/>
          </w:tcPr>
          <w:p w14:paraId="37880349" w14:textId="77777777"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Taip</w:t>
            </w:r>
          </w:p>
        </w:tc>
        <w:tc>
          <w:tcPr>
            <w:tcW w:w="149" w:type="pct"/>
            <w:vMerge w:val="restart"/>
            <w:shd w:val="clear" w:color="auto" w:fill="E7E6E6" w:themeFill="background2"/>
            <w:textDirection w:val="btLr"/>
            <w:hideMark/>
          </w:tcPr>
          <w:p w14:paraId="77F2D511" w14:textId="77777777"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w:t>
            </w:r>
          </w:p>
        </w:tc>
        <w:tc>
          <w:tcPr>
            <w:tcW w:w="145" w:type="pct"/>
            <w:vMerge w:val="restart"/>
            <w:shd w:val="clear" w:color="auto" w:fill="E7E6E6" w:themeFill="background2"/>
            <w:textDirection w:val="btLr"/>
          </w:tcPr>
          <w:p w14:paraId="39E4ED4E" w14:textId="77777777"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Netaikoma</w:t>
            </w:r>
          </w:p>
        </w:tc>
        <w:tc>
          <w:tcPr>
            <w:tcW w:w="333" w:type="pct"/>
            <w:gridSpan w:val="2"/>
            <w:tcBorders>
              <w:bottom w:val="single" w:sz="4" w:space="0" w:color="BFBFBF" w:themeColor="background1" w:themeShade="BF"/>
            </w:tcBorders>
            <w:shd w:val="clear" w:color="auto" w:fill="E7E6E6" w:themeFill="background2"/>
          </w:tcPr>
          <w:p w14:paraId="1E709431" w14:textId="77777777" w:rsidR="00117DFA" w:rsidRPr="00A708CE" w:rsidRDefault="00C06F2F" w:rsidP="00C4700A">
            <w:pPr>
              <w:spacing w:after="0" w:line="240" w:lineRule="auto"/>
              <w:jc w:val="both"/>
              <w:rPr>
                <w:rFonts w:ascii="Times New Roman" w:hAnsi="Times New Roman"/>
                <w:b/>
                <w:color w:val="000000" w:themeColor="text1"/>
                <w:sz w:val="22"/>
              </w:rPr>
            </w:pPr>
            <w:r>
              <w:rPr>
                <w:rFonts w:ascii="Times New Roman" w:hAnsi="Times New Roman"/>
                <w:b/>
                <w:color w:val="000000" w:themeColor="text1"/>
                <w:sz w:val="22"/>
              </w:rPr>
              <w:t>Po pa-tiksli</w:t>
            </w:r>
            <w:r w:rsidR="00117DFA" w:rsidRPr="00A708CE">
              <w:rPr>
                <w:rFonts w:ascii="Times New Roman" w:hAnsi="Times New Roman"/>
                <w:b/>
                <w:color w:val="000000" w:themeColor="text1"/>
                <w:sz w:val="22"/>
              </w:rPr>
              <w:t>ni</w:t>
            </w:r>
            <w:r>
              <w:rPr>
                <w:rFonts w:ascii="Times New Roman" w:hAnsi="Times New Roman"/>
                <w:b/>
                <w:color w:val="000000" w:themeColor="text1"/>
                <w:sz w:val="22"/>
              </w:rPr>
              <w:t>-</w:t>
            </w:r>
            <w:proofErr w:type="spellStart"/>
            <w:r w:rsidR="00117DFA" w:rsidRPr="00A708CE">
              <w:rPr>
                <w:rFonts w:ascii="Times New Roman" w:hAnsi="Times New Roman"/>
                <w:b/>
                <w:color w:val="000000" w:themeColor="text1"/>
                <w:sz w:val="22"/>
              </w:rPr>
              <w:t>mo</w:t>
            </w:r>
            <w:proofErr w:type="spellEnd"/>
            <w:r w:rsidR="00B157CA">
              <w:rPr>
                <w:rFonts w:ascii="Times New Roman" w:hAnsi="Times New Roman"/>
                <w:b/>
                <w:color w:val="000000" w:themeColor="text1"/>
                <w:sz w:val="22"/>
              </w:rPr>
              <w:t xml:space="preserve"> </w:t>
            </w:r>
            <w:r w:rsidR="00B157CA" w:rsidRPr="00B157CA">
              <w:rPr>
                <w:rFonts w:ascii="Times New Roman" w:hAnsi="Times New Roman"/>
                <w:i/>
                <w:color w:val="000000" w:themeColor="text1"/>
              </w:rPr>
              <w:t>(jei taikoma)</w:t>
            </w:r>
          </w:p>
        </w:tc>
        <w:tc>
          <w:tcPr>
            <w:tcW w:w="2781" w:type="pct"/>
            <w:vMerge w:val="restart"/>
            <w:shd w:val="clear" w:color="auto" w:fill="E7E6E6" w:themeFill="background2"/>
            <w:hideMark/>
          </w:tcPr>
          <w:p w14:paraId="5FF1E0E2" w14:textId="77777777" w:rsidR="00117DFA" w:rsidRPr="00A708CE" w:rsidRDefault="00117DFA" w:rsidP="00C4700A">
            <w:pPr>
              <w:spacing w:after="0" w:line="240" w:lineRule="auto"/>
              <w:jc w:val="both"/>
              <w:rPr>
                <w:rFonts w:ascii="Times New Roman" w:hAnsi="Times New Roman"/>
                <w:b/>
                <w:color w:val="000000" w:themeColor="text1"/>
                <w:sz w:val="22"/>
              </w:rPr>
            </w:pPr>
            <w:r w:rsidRPr="00A708CE">
              <w:rPr>
                <w:rFonts w:ascii="Times New Roman" w:hAnsi="Times New Roman"/>
                <w:b/>
                <w:color w:val="000000" w:themeColor="text1"/>
                <w:sz w:val="22"/>
              </w:rPr>
              <w:t>Vertintojo komentaras</w:t>
            </w:r>
          </w:p>
          <w:p w14:paraId="5D4D2A12" w14:textId="77777777" w:rsidR="00117DFA" w:rsidRPr="003672FB" w:rsidRDefault="00117DFA" w:rsidP="00C4700A">
            <w:pPr>
              <w:spacing w:after="0" w:line="240" w:lineRule="auto"/>
              <w:jc w:val="both"/>
              <w:rPr>
                <w:rFonts w:ascii="Times New Roman" w:hAnsi="Times New Roman"/>
                <w:b/>
                <w:color w:val="000000" w:themeColor="text1"/>
              </w:rPr>
            </w:pPr>
            <w:r w:rsidRPr="005071C7">
              <w:rPr>
                <w:rFonts w:ascii="Times New Roman" w:hAnsi="Times New Roman"/>
                <w:i/>
                <w:highlight w:val="lightGray"/>
              </w:rPr>
              <w:t>[Pakomentuojama, kaip atitinka / neatitinka vertinimo kriterijų, papildomą informaciją dėl vertinimo pagrindimo/paaiškinimo ištrinti]</w:t>
            </w:r>
          </w:p>
        </w:tc>
      </w:tr>
      <w:tr w:rsidR="00117DFA" w:rsidRPr="003672FB" w14:paraId="26ADB02C" w14:textId="77777777" w:rsidTr="00B157CA">
        <w:trPr>
          <w:cantSplit/>
          <w:trHeight w:val="758"/>
        </w:trPr>
        <w:tc>
          <w:tcPr>
            <w:tcW w:w="255" w:type="pct"/>
            <w:vMerge/>
          </w:tcPr>
          <w:p w14:paraId="52685FA3" w14:textId="77777777" w:rsidR="00117DFA" w:rsidRPr="00A708CE" w:rsidRDefault="00117DFA" w:rsidP="00C4700A">
            <w:pPr>
              <w:tabs>
                <w:tab w:val="left" w:pos="142"/>
              </w:tabs>
              <w:spacing w:after="0" w:line="240" w:lineRule="auto"/>
              <w:rPr>
                <w:rFonts w:ascii="Times New Roman" w:hAnsi="Times New Roman"/>
                <w:b/>
                <w:color w:val="000000" w:themeColor="text1"/>
                <w:sz w:val="22"/>
              </w:rPr>
            </w:pPr>
          </w:p>
        </w:tc>
        <w:tc>
          <w:tcPr>
            <w:tcW w:w="1183" w:type="pct"/>
            <w:vMerge/>
          </w:tcPr>
          <w:p w14:paraId="0929CC75" w14:textId="77777777" w:rsidR="00117DFA" w:rsidRPr="00A708CE" w:rsidRDefault="00117DFA" w:rsidP="00C4700A">
            <w:pPr>
              <w:tabs>
                <w:tab w:val="right" w:pos="4145"/>
              </w:tabs>
              <w:spacing w:after="0" w:line="240" w:lineRule="auto"/>
              <w:jc w:val="both"/>
              <w:rPr>
                <w:rFonts w:ascii="Times New Roman" w:hAnsi="Times New Roman"/>
                <w:b/>
                <w:color w:val="000000" w:themeColor="text1"/>
                <w:sz w:val="22"/>
              </w:rPr>
            </w:pPr>
          </w:p>
        </w:tc>
        <w:tc>
          <w:tcPr>
            <w:tcW w:w="154" w:type="pct"/>
            <w:vMerge/>
          </w:tcPr>
          <w:p w14:paraId="2395489F" w14:textId="77777777" w:rsidR="00117DFA" w:rsidRPr="00A708CE" w:rsidRDefault="00117DFA" w:rsidP="00C4700A">
            <w:pPr>
              <w:spacing w:after="0" w:line="240" w:lineRule="auto"/>
              <w:jc w:val="both"/>
              <w:rPr>
                <w:rFonts w:ascii="Times New Roman" w:hAnsi="Times New Roman"/>
                <w:b/>
                <w:color w:val="000000" w:themeColor="text1"/>
                <w:sz w:val="22"/>
              </w:rPr>
            </w:pPr>
          </w:p>
        </w:tc>
        <w:tc>
          <w:tcPr>
            <w:tcW w:w="149" w:type="pct"/>
            <w:vMerge/>
          </w:tcPr>
          <w:p w14:paraId="310FC45E" w14:textId="77777777" w:rsidR="00117DFA" w:rsidRPr="00A708CE" w:rsidRDefault="00117DFA" w:rsidP="00C4700A">
            <w:pPr>
              <w:spacing w:after="0" w:line="240" w:lineRule="auto"/>
              <w:jc w:val="both"/>
              <w:rPr>
                <w:rFonts w:ascii="Times New Roman" w:hAnsi="Times New Roman"/>
                <w:b/>
                <w:color w:val="000000" w:themeColor="text1"/>
                <w:sz w:val="22"/>
              </w:rPr>
            </w:pPr>
          </w:p>
        </w:tc>
        <w:tc>
          <w:tcPr>
            <w:tcW w:w="145" w:type="pct"/>
            <w:vMerge/>
          </w:tcPr>
          <w:p w14:paraId="44ED245D" w14:textId="77777777" w:rsidR="00117DFA" w:rsidRPr="00A708CE" w:rsidRDefault="00117DFA" w:rsidP="00C4700A">
            <w:pPr>
              <w:spacing w:after="0" w:line="240" w:lineRule="auto"/>
              <w:jc w:val="both"/>
              <w:rPr>
                <w:rFonts w:ascii="Times New Roman" w:hAnsi="Times New Roman"/>
                <w:b/>
                <w:color w:val="000000" w:themeColor="text1"/>
                <w:sz w:val="22"/>
              </w:rPr>
            </w:pPr>
          </w:p>
        </w:tc>
        <w:tc>
          <w:tcPr>
            <w:tcW w:w="189" w:type="pct"/>
            <w:shd w:val="clear" w:color="auto" w:fill="E7E6E6" w:themeFill="background2"/>
            <w:textDirection w:val="btLr"/>
          </w:tcPr>
          <w:p w14:paraId="5898D1EF" w14:textId="77777777"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Taip</w:t>
            </w:r>
          </w:p>
        </w:tc>
        <w:tc>
          <w:tcPr>
            <w:tcW w:w="144" w:type="pct"/>
            <w:shd w:val="clear" w:color="auto" w:fill="E7E6E6" w:themeFill="background2"/>
            <w:textDirection w:val="btLr"/>
          </w:tcPr>
          <w:p w14:paraId="79BAA8F8" w14:textId="77777777"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w:t>
            </w:r>
          </w:p>
        </w:tc>
        <w:tc>
          <w:tcPr>
            <w:tcW w:w="2781" w:type="pct"/>
            <w:vMerge/>
          </w:tcPr>
          <w:p w14:paraId="08F1288F" w14:textId="77777777" w:rsidR="00117DFA" w:rsidRPr="003672FB" w:rsidRDefault="00117DFA" w:rsidP="00C4700A">
            <w:pPr>
              <w:spacing w:after="0" w:line="240" w:lineRule="auto"/>
              <w:jc w:val="both"/>
              <w:rPr>
                <w:rFonts w:ascii="Times New Roman" w:hAnsi="Times New Roman"/>
                <w:b/>
                <w:color w:val="000000" w:themeColor="text1"/>
              </w:rPr>
            </w:pPr>
          </w:p>
        </w:tc>
      </w:tr>
      <w:tr w:rsidR="00117DFA" w:rsidRPr="003672FB" w14:paraId="67822BA4" w14:textId="77777777" w:rsidTr="00B157CA">
        <w:trPr>
          <w:trHeight w:val="264"/>
        </w:trPr>
        <w:tc>
          <w:tcPr>
            <w:tcW w:w="255" w:type="pct"/>
          </w:tcPr>
          <w:p w14:paraId="704C40A1" w14:textId="77777777"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II.1.</w:t>
            </w:r>
          </w:p>
        </w:tc>
        <w:tc>
          <w:tcPr>
            <w:tcW w:w="1183" w:type="pct"/>
          </w:tcPr>
          <w:p w14:paraId="3858469E" w14:textId="46122E93" w:rsidR="00117DFA" w:rsidRPr="00A708CE" w:rsidRDefault="00117DFA" w:rsidP="00C902C5">
            <w:pPr>
              <w:spacing w:after="0" w:line="240" w:lineRule="auto"/>
              <w:jc w:val="both"/>
              <w:rPr>
                <w:rFonts w:ascii="Times New Roman" w:hAnsi="Times New Roman"/>
                <w:sz w:val="22"/>
              </w:rPr>
            </w:pPr>
            <w:r w:rsidRPr="00A708CE">
              <w:rPr>
                <w:rFonts w:ascii="Times New Roman" w:hAnsi="Times New Roman"/>
                <w:sz w:val="22"/>
              </w:rPr>
              <w:t>IP pristatyt</w:t>
            </w:r>
            <w:r w:rsidR="009C493C">
              <w:rPr>
                <w:rFonts w:ascii="Times New Roman" w:hAnsi="Times New Roman"/>
                <w:sz w:val="22"/>
              </w:rPr>
              <w:t>a</w:t>
            </w:r>
            <w:r w:rsidRPr="00A708CE">
              <w:rPr>
                <w:rFonts w:ascii="Times New Roman" w:hAnsi="Times New Roman"/>
                <w:sz w:val="22"/>
              </w:rPr>
              <w:t xml:space="preserve"> </w:t>
            </w:r>
            <w:r w:rsidR="00C902C5">
              <w:rPr>
                <w:rFonts w:ascii="Times New Roman" w:hAnsi="Times New Roman"/>
                <w:sz w:val="22"/>
              </w:rPr>
              <w:t xml:space="preserve">Paslauga </w:t>
            </w:r>
            <w:r w:rsidR="003E53A4">
              <w:rPr>
                <w:rFonts w:ascii="Times New Roman" w:hAnsi="Times New Roman"/>
                <w:sz w:val="22"/>
              </w:rPr>
              <w:t>ir</w:t>
            </w:r>
            <w:r w:rsidRPr="00A708CE">
              <w:rPr>
                <w:rFonts w:ascii="Times New Roman" w:hAnsi="Times New Roman"/>
                <w:sz w:val="22"/>
              </w:rPr>
              <w:t xml:space="preserve"> </w:t>
            </w:r>
            <w:r w:rsidR="006D5FB5">
              <w:rPr>
                <w:rFonts w:ascii="Times New Roman" w:hAnsi="Times New Roman"/>
                <w:sz w:val="22"/>
              </w:rPr>
              <w:t xml:space="preserve">atlikta </w:t>
            </w:r>
            <w:r w:rsidR="003E53A4">
              <w:rPr>
                <w:rFonts w:ascii="Times New Roman" w:hAnsi="Times New Roman"/>
                <w:sz w:val="22"/>
              </w:rPr>
              <w:t xml:space="preserve">tos </w:t>
            </w:r>
            <w:r w:rsidR="00B36249">
              <w:rPr>
                <w:rFonts w:ascii="Times New Roman" w:hAnsi="Times New Roman"/>
                <w:sz w:val="22"/>
              </w:rPr>
              <w:t>P</w:t>
            </w:r>
            <w:r w:rsidR="003E53A4">
              <w:rPr>
                <w:rFonts w:ascii="Times New Roman" w:hAnsi="Times New Roman"/>
                <w:sz w:val="22"/>
              </w:rPr>
              <w:t>aslaugos (-ų)</w:t>
            </w:r>
            <w:r w:rsidR="006D5FB5">
              <w:rPr>
                <w:rFonts w:ascii="Times New Roman" w:hAnsi="Times New Roman"/>
                <w:sz w:val="22"/>
              </w:rPr>
              <w:t xml:space="preserve"> pasiūlos ir paklausos analizė</w:t>
            </w:r>
          </w:p>
        </w:tc>
        <w:tc>
          <w:tcPr>
            <w:tcW w:w="154" w:type="pct"/>
          </w:tcPr>
          <w:sdt>
            <w:sdtPr>
              <w:rPr>
                <w:rFonts w:ascii="Times New Roman" w:hAnsi="Times New Roman"/>
              </w:rPr>
              <w:id w:val="-1003421484"/>
              <w14:checkbox>
                <w14:checked w14:val="0"/>
                <w14:checkedState w14:val="2612" w14:font="MS Gothic"/>
                <w14:uncheckedState w14:val="2610" w14:font="MS Gothic"/>
              </w14:checkbox>
            </w:sdtPr>
            <w:sdtEndPr/>
            <w:sdtContent>
              <w:p w14:paraId="2D99E50E" w14:textId="6F930344"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9" w:type="pct"/>
          </w:tcPr>
          <w:sdt>
            <w:sdtPr>
              <w:rPr>
                <w:rFonts w:ascii="Times New Roman" w:hAnsi="Times New Roman"/>
              </w:rPr>
              <w:id w:val="88052551"/>
              <w14:checkbox>
                <w14:checked w14:val="0"/>
                <w14:checkedState w14:val="2612" w14:font="MS Gothic"/>
                <w14:uncheckedState w14:val="2610" w14:font="MS Gothic"/>
              </w14:checkbox>
            </w:sdtPr>
            <w:sdtEndPr/>
            <w:sdtContent>
              <w:p w14:paraId="03F512C5" w14:textId="53B1C4AA"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5" w:type="pct"/>
          </w:tcPr>
          <w:sdt>
            <w:sdtPr>
              <w:rPr>
                <w:rFonts w:ascii="Times New Roman" w:hAnsi="Times New Roman"/>
              </w:rPr>
              <w:id w:val="1566368917"/>
              <w14:checkbox>
                <w14:checked w14:val="0"/>
                <w14:checkedState w14:val="2612" w14:font="MS Gothic"/>
                <w14:uncheckedState w14:val="2610" w14:font="MS Gothic"/>
              </w14:checkbox>
            </w:sdtPr>
            <w:sdtEndPr/>
            <w:sdtContent>
              <w:p w14:paraId="6BDDCA62" w14:textId="4CBAF85F"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89" w:type="pct"/>
          </w:tcPr>
          <w:sdt>
            <w:sdtPr>
              <w:rPr>
                <w:rFonts w:ascii="Times New Roman" w:hAnsi="Times New Roman"/>
              </w:rPr>
              <w:id w:val="-1535729919"/>
              <w14:checkbox>
                <w14:checked w14:val="0"/>
                <w14:checkedState w14:val="2612" w14:font="MS Gothic"/>
                <w14:uncheckedState w14:val="2610" w14:font="MS Gothic"/>
              </w14:checkbox>
            </w:sdtPr>
            <w:sdtEndPr/>
            <w:sdtContent>
              <w:p w14:paraId="36AA01FF" w14:textId="0103D15A"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4" w:type="pct"/>
          </w:tcPr>
          <w:sdt>
            <w:sdtPr>
              <w:rPr>
                <w:rFonts w:ascii="Times New Roman" w:hAnsi="Times New Roman"/>
              </w:rPr>
              <w:id w:val="1071856220"/>
              <w14:checkbox>
                <w14:checked w14:val="0"/>
                <w14:checkedState w14:val="2612" w14:font="MS Gothic"/>
                <w14:uncheckedState w14:val="2610" w14:font="MS Gothic"/>
              </w14:checkbox>
            </w:sdtPr>
            <w:sdtEndPr/>
            <w:sdtContent>
              <w:p w14:paraId="331B58CC" w14:textId="5912C49E"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81" w:type="pct"/>
          </w:tcPr>
          <w:p w14:paraId="3B2A56B0" w14:textId="73E0DBEF" w:rsidR="00695AFA" w:rsidRDefault="0047662C" w:rsidP="00C4700A">
            <w:pPr>
              <w:spacing w:after="0" w:line="240" w:lineRule="auto"/>
              <w:jc w:val="both"/>
              <w:rPr>
                <w:rFonts w:ascii="Times New Roman" w:hAnsi="Times New Roman"/>
                <w:i/>
              </w:rPr>
            </w:pPr>
            <w:r>
              <w:rPr>
                <w:rFonts w:ascii="Times New Roman" w:hAnsi="Times New Roman"/>
                <w:i/>
              </w:rPr>
              <w:t>Įvertinama</w:t>
            </w:r>
            <w:r w:rsidR="00117DFA" w:rsidRPr="003672FB">
              <w:rPr>
                <w:rFonts w:ascii="Times New Roman" w:hAnsi="Times New Roman"/>
                <w:i/>
              </w:rPr>
              <w:t xml:space="preserve">, kad projekto savininkas </w:t>
            </w:r>
            <w:r w:rsidR="00695AFA">
              <w:rPr>
                <w:rFonts w:ascii="Times New Roman" w:hAnsi="Times New Roman"/>
                <w:i/>
              </w:rPr>
              <w:t>pateikia</w:t>
            </w:r>
            <w:r w:rsidR="00695AFA" w:rsidRPr="003672FB">
              <w:rPr>
                <w:rFonts w:ascii="Times New Roman" w:hAnsi="Times New Roman"/>
                <w:i/>
              </w:rPr>
              <w:t xml:space="preserve"> </w:t>
            </w:r>
            <w:r w:rsidR="00117DFA" w:rsidRPr="003672FB">
              <w:rPr>
                <w:rFonts w:ascii="Times New Roman" w:hAnsi="Times New Roman"/>
                <w:i/>
              </w:rPr>
              <w:t xml:space="preserve">pakankamai </w:t>
            </w:r>
            <w:r w:rsidR="00695AFA">
              <w:rPr>
                <w:rFonts w:ascii="Times New Roman" w:hAnsi="Times New Roman"/>
                <w:i/>
              </w:rPr>
              <w:t>informacijos</w:t>
            </w:r>
            <w:r w:rsidR="00695AFA" w:rsidRPr="003672FB">
              <w:rPr>
                <w:rFonts w:ascii="Times New Roman" w:hAnsi="Times New Roman"/>
                <w:i/>
              </w:rPr>
              <w:t xml:space="preserve"> </w:t>
            </w:r>
            <w:r w:rsidR="00117DFA" w:rsidRPr="003672FB">
              <w:rPr>
                <w:rFonts w:ascii="Times New Roman" w:hAnsi="Times New Roman"/>
                <w:i/>
              </w:rPr>
              <w:t xml:space="preserve">apie </w:t>
            </w:r>
            <w:r w:rsidR="00C902C5">
              <w:rPr>
                <w:rFonts w:ascii="Times New Roman" w:hAnsi="Times New Roman"/>
                <w:i/>
              </w:rPr>
              <w:t>P</w:t>
            </w:r>
            <w:r w:rsidR="00117DFA" w:rsidRPr="003672FB">
              <w:rPr>
                <w:rFonts w:ascii="Times New Roman" w:hAnsi="Times New Roman"/>
                <w:i/>
              </w:rPr>
              <w:t>aslaugos, kuriai skirtas investicijų projektas, aplinką ir aktualijas</w:t>
            </w:r>
            <w:r w:rsidR="00CA5C74">
              <w:rPr>
                <w:rFonts w:ascii="Times New Roman" w:hAnsi="Times New Roman"/>
                <w:i/>
              </w:rPr>
              <w:t xml:space="preserve">, įvertinama, ar </w:t>
            </w:r>
            <w:r w:rsidR="00695AFA">
              <w:rPr>
                <w:rFonts w:ascii="Times New Roman" w:hAnsi="Times New Roman"/>
                <w:i/>
              </w:rPr>
              <w:t xml:space="preserve">išanalizuota </w:t>
            </w:r>
            <w:r w:rsidR="00CA5C74">
              <w:rPr>
                <w:rFonts w:ascii="Times New Roman" w:hAnsi="Times New Roman"/>
                <w:i/>
              </w:rPr>
              <w:t xml:space="preserve">  paslaugos pasiūla</w:t>
            </w:r>
            <w:r w:rsidR="00C25039">
              <w:rPr>
                <w:rFonts w:ascii="Times New Roman" w:hAnsi="Times New Roman"/>
                <w:i/>
              </w:rPr>
              <w:t>, aprašant</w:t>
            </w:r>
            <w:r w:rsidR="00695AFA">
              <w:rPr>
                <w:rFonts w:ascii="Times New Roman" w:hAnsi="Times New Roman"/>
                <w:i/>
              </w:rPr>
              <w:t>:</w:t>
            </w:r>
          </w:p>
          <w:p w14:paraId="624C69D7" w14:textId="77777777" w:rsidR="00C25039" w:rsidRPr="00C25039" w:rsidRDefault="00C25039" w:rsidP="00C25039">
            <w:pPr>
              <w:tabs>
                <w:tab w:val="left" w:pos="497"/>
              </w:tabs>
              <w:spacing w:after="0" w:line="240" w:lineRule="auto"/>
              <w:ind w:firstLine="176"/>
              <w:jc w:val="both"/>
              <w:rPr>
                <w:rFonts w:ascii="Times New Roman" w:hAnsi="Times New Roman"/>
                <w:i/>
              </w:rPr>
            </w:pPr>
            <w:r w:rsidRPr="00C25039">
              <w:rPr>
                <w:rFonts w:ascii="Times New Roman" w:hAnsi="Times New Roman"/>
                <w:i/>
              </w:rPr>
              <w:t>•</w:t>
            </w:r>
            <w:r w:rsidRPr="00C25039">
              <w:rPr>
                <w:rFonts w:ascii="Times New Roman" w:hAnsi="Times New Roman"/>
                <w:i/>
              </w:rPr>
              <w:tab/>
              <w:t>Paslaugos teikimo principin</w:t>
            </w:r>
            <w:r>
              <w:rPr>
                <w:rFonts w:ascii="Times New Roman" w:hAnsi="Times New Roman"/>
                <w:i/>
              </w:rPr>
              <w:t>ę</w:t>
            </w:r>
            <w:r w:rsidRPr="00C25039">
              <w:rPr>
                <w:rFonts w:ascii="Times New Roman" w:hAnsi="Times New Roman"/>
                <w:i/>
              </w:rPr>
              <w:t xml:space="preserve"> schem</w:t>
            </w:r>
            <w:r>
              <w:rPr>
                <w:rFonts w:ascii="Times New Roman" w:hAnsi="Times New Roman"/>
                <w:i/>
              </w:rPr>
              <w:t>ą</w:t>
            </w:r>
          </w:p>
          <w:p w14:paraId="28853705" w14:textId="77777777" w:rsidR="00C25039" w:rsidRPr="00C25039" w:rsidRDefault="00C25039" w:rsidP="00C25039">
            <w:pPr>
              <w:tabs>
                <w:tab w:val="left" w:pos="497"/>
              </w:tabs>
              <w:spacing w:after="0" w:line="240" w:lineRule="auto"/>
              <w:ind w:firstLine="176"/>
              <w:jc w:val="both"/>
              <w:rPr>
                <w:rFonts w:ascii="Times New Roman" w:hAnsi="Times New Roman"/>
                <w:i/>
              </w:rPr>
            </w:pPr>
            <w:r w:rsidRPr="00C25039">
              <w:rPr>
                <w:rFonts w:ascii="Times New Roman" w:hAnsi="Times New Roman"/>
                <w:i/>
              </w:rPr>
              <w:t>•</w:t>
            </w:r>
            <w:r w:rsidRPr="00C25039">
              <w:rPr>
                <w:rFonts w:ascii="Times New Roman" w:hAnsi="Times New Roman"/>
                <w:i/>
              </w:rPr>
              <w:tab/>
              <w:t>Paslaugos charakteristik</w:t>
            </w:r>
            <w:r>
              <w:rPr>
                <w:rFonts w:ascii="Times New Roman" w:hAnsi="Times New Roman"/>
                <w:i/>
              </w:rPr>
              <w:t>a</w:t>
            </w:r>
            <w:r w:rsidRPr="00C25039">
              <w:rPr>
                <w:rFonts w:ascii="Times New Roman" w:hAnsi="Times New Roman"/>
                <w:i/>
              </w:rPr>
              <w:t>s</w:t>
            </w:r>
          </w:p>
          <w:p w14:paraId="199C9376" w14:textId="77777777" w:rsidR="00C25039" w:rsidRPr="00C25039" w:rsidRDefault="00C25039" w:rsidP="00C25039">
            <w:pPr>
              <w:tabs>
                <w:tab w:val="left" w:pos="497"/>
              </w:tabs>
              <w:spacing w:after="0" w:line="240" w:lineRule="auto"/>
              <w:ind w:firstLine="176"/>
              <w:jc w:val="both"/>
              <w:rPr>
                <w:rFonts w:ascii="Times New Roman" w:hAnsi="Times New Roman"/>
                <w:i/>
              </w:rPr>
            </w:pPr>
            <w:r w:rsidRPr="00C25039">
              <w:rPr>
                <w:rFonts w:ascii="Times New Roman" w:hAnsi="Times New Roman"/>
                <w:i/>
              </w:rPr>
              <w:t>•</w:t>
            </w:r>
            <w:r w:rsidRPr="00C25039">
              <w:rPr>
                <w:rFonts w:ascii="Times New Roman" w:hAnsi="Times New Roman"/>
                <w:i/>
              </w:rPr>
              <w:tab/>
              <w:t>Fizini</w:t>
            </w:r>
            <w:r>
              <w:rPr>
                <w:rFonts w:ascii="Times New Roman" w:hAnsi="Times New Roman"/>
                <w:i/>
              </w:rPr>
              <w:t>us ir juridinius asmenis, teikiančius</w:t>
            </w:r>
            <w:r w:rsidRPr="00C25039">
              <w:rPr>
                <w:rFonts w:ascii="Times New Roman" w:hAnsi="Times New Roman"/>
                <w:i/>
              </w:rPr>
              <w:t xml:space="preserve"> paslaugą rinkoje</w:t>
            </w:r>
          </w:p>
          <w:p w14:paraId="26D1C4C6" w14:textId="77777777" w:rsidR="00C25039" w:rsidRPr="00C25039" w:rsidRDefault="00C25039" w:rsidP="00C25039">
            <w:pPr>
              <w:tabs>
                <w:tab w:val="left" w:pos="497"/>
              </w:tabs>
              <w:spacing w:after="0" w:line="240" w:lineRule="auto"/>
              <w:ind w:firstLine="176"/>
              <w:jc w:val="both"/>
              <w:rPr>
                <w:rFonts w:ascii="Times New Roman" w:hAnsi="Times New Roman"/>
                <w:i/>
              </w:rPr>
            </w:pPr>
            <w:r w:rsidRPr="00C25039">
              <w:rPr>
                <w:rFonts w:ascii="Times New Roman" w:hAnsi="Times New Roman"/>
                <w:i/>
              </w:rPr>
              <w:lastRenderedPageBreak/>
              <w:t>•</w:t>
            </w:r>
            <w:r w:rsidRPr="00C25039">
              <w:rPr>
                <w:rFonts w:ascii="Times New Roman" w:hAnsi="Times New Roman"/>
                <w:i/>
              </w:rPr>
              <w:tab/>
              <w:t>Asm</w:t>
            </w:r>
            <w:r>
              <w:rPr>
                <w:rFonts w:ascii="Times New Roman" w:hAnsi="Times New Roman"/>
                <w:i/>
              </w:rPr>
              <w:t>enį</w:t>
            </w:r>
            <w:r w:rsidRPr="00C25039">
              <w:rPr>
                <w:rFonts w:ascii="Times New Roman" w:hAnsi="Times New Roman"/>
                <w:i/>
              </w:rPr>
              <w:t xml:space="preserve"> atsaking</w:t>
            </w:r>
            <w:r>
              <w:rPr>
                <w:rFonts w:ascii="Times New Roman" w:hAnsi="Times New Roman"/>
                <w:i/>
              </w:rPr>
              <w:t>ą</w:t>
            </w:r>
            <w:r w:rsidRPr="00C25039">
              <w:rPr>
                <w:rFonts w:ascii="Times New Roman" w:hAnsi="Times New Roman"/>
                <w:i/>
              </w:rPr>
              <w:t xml:space="preserve"> už paslaugos reguliavimą.</w:t>
            </w:r>
          </w:p>
          <w:p w14:paraId="5876AE87" w14:textId="77777777" w:rsidR="00C25039" w:rsidRPr="00C25039" w:rsidRDefault="00C25039" w:rsidP="00C25039">
            <w:pPr>
              <w:tabs>
                <w:tab w:val="left" w:pos="497"/>
              </w:tabs>
              <w:spacing w:after="0" w:line="240" w:lineRule="auto"/>
              <w:ind w:firstLine="176"/>
              <w:jc w:val="both"/>
              <w:rPr>
                <w:rFonts w:ascii="Times New Roman" w:hAnsi="Times New Roman"/>
                <w:i/>
              </w:rPr>
            </w:pPr>
            <w:r w:rsidRPr="00C25039">
              <w:rPr>
                <w:rFonts w:ascii="Times New Roman" w:hAnsi="Times New Roman"/>
                <w:i/>
              </w:rPr>
              <w:t>•</w:t>
            </w:r>
            <w:r w:rsidRPr="00C25039">
              <w:rPr>
                <w:rFonts w:ascii="Times New Roman" w:hAnsi="Times New Roman"/>
                <w:i/>
              </w:rPr>
              <w:tab/>
              <w:t>Paslaugai teikti patiriam</w:t>
            </w:r>
            <w:r>
              <w:rPr>
                <w:rFonts w:ascii="Times New Roman" w:hAnsi="Times New Roman"/>
                <w:i/>
              </w:rPr>
              <w:t>as</w:t>
            </w:r>
            <w:r w:rsidRPr="00C25039">
              <w:rPr>
                <w:rFonts w:ascii="Times New Roman" w:hAnsi="Times New Roman"/>
                <w:i/>
              </w:rPr>
              <w:t xml:space="preserve"> išlaid</w:t>
            </w:r>
            <w:r>
              <w:rPr>
                <w:rFonts w:ascii="Times New Roman" w:hAnsi="Times New Roman"/>
                <w:i/>
              </w:rPr>
              <w:t>as</w:t>
            </w:r>
          </w:p>
          <w:p w14:paraId="5C125FA3" w14:textId="77777777" w:rsidR="00C25039" w:rsidRPr="00C25039" w:rsidRDefault="00C25039" w:rsidP="00C25039">
            <w:pPr>
              <w:tabs>
                <w:tab w:val="left" w:pos="497"/>
              </w:tabs>
              <w:spacing w:after="0" w:line="240" w:lineRule="auto"/>
              <w:ind w:firstLine="176"/>
              <w:jc w:val="both"/>
              <w:rPr>
                <w:rFonts w:ascii="Times New Roman" w:hAnsi="Times New Roman"/>
                <w:i/>
              </w:rPr>
            </w:pPr>
            <w:r w:rsidRPr="00C25039">
              <w:rPr>
                <w:rFonts w:ascii="Times New Roman" w:hAnsi="Times New Roman"/>
                <w:i/>
              </w:rPr>
              <w:t>•</w:t>
            </w:r>
            <w:r w:rsidRPr="00C25039">
              <w:rPr>
                <w:rFonts w:ascii="Times New Roman" w:hAnsi="Times New Roman"/>
                <w:i/>
              </w:rPr>
              <w:tab/>
              <w:t>Esam</w:t>
            </w:r>
            <w:r>
              <w:rPr>
                <w:rFonts w:ascii="Times New Roman" w:hAnsi="Times New Roman"/>
                <w:i/>
              </w:rPr>
              <w:t>a</w:t>
            </w:r>
            <w:r w:rsidRPr="00C25039">
              <w:rPr>
                <w:rFonts w:ascii="Times New Roman" w:hAnsi="Times New Roman"/>
                <w:i/>
              </w:rPr>
              <w:t>s galimyb</w:t>
            </w:r>
            <w:r>
              <w:rPr>
                <w:rFonts w:ascii="Times New Roman" w:hAnsi="Times New Roman"/>
                <w:i/>
              </w:rPr>
              <w:t>e</w:t>
            </w:r>
            <w:r w:rsidRPr="00C25039">
              <w:rPr>
                <w:rFonts w:ascii="Times New Roman" w:hAnsi="Times New Roman"/>
                <w:i/>
              </w:rPr>
              <w:t>s viso savo disponuojamo turto atžvilgiu teikti analizuojamą paslaugą</w:t>
            </w:r>
            <w:r>
              <w:rPr>
                <w:rFonts w:ascii="Times New Roman" w:hAnsi="Times New Roman"/>
                <w:i/>
              </w:rPr>
              <w:t>,</w:t>
            </w:r>
            <w:r w:rsidRPr="00C25039">
              <w:rPr>
                <w:rFonts w:ascii="Times New Roman" w:hAnsi="Times New Roman"/>
                <w:i/>
              </w:rPr>
              <w:t xml:space="preserve"> detalizuojant atskirų objektų būklę (pvz., naudojama tik dalis pastato ar pan.), esamą ir maksimaliai galimą apkrovimą.</w:t>
            </w:r>
          </w:p>
          <w:p w14:paraId="47EBCDF3" w14:textId="77777777" w:rsidR="00695AFA" w:rsidRDefault="00C25039" w:rsidP="00C25039">
            <w:pPr>
              <w:tabs>
                <w:tab w:val="left" w:pos="497"/>
              </w:tabs>
              <w:spacing w:after="0" w:line="240" w:lineRule="auto"/>
              <w:ind w:firstLine="176"/>
              <w:jc w:val="both"/>
              <w:rPr>
                <w:rFonts w:ascii="Times New Roman" w:hAnsi="Times New Roman"/>
                <w:i/>
              </w:rPr>
            </w:pPr>
            <w:r w:rsidRPr="00C25039">
              <w:rPr>
                <w:rFonts w:ascii="Times New Roman" w:hAnsi="Times New Roman"/>
                <w:i/>
              </w:rPr>
              <w:t>•</w:t>
            </w:r>
            <w:r w:rsidRPr="00C25039">
              <w:rPr>
                <w:rFonts w:ascii="Times New Roman" w:hAnsi="Times New Roman"/>
                <w:i/>
              </w:rPr>
              <w:tab/>
              <w:t>Rinkoje esamos infrastruktūr</w:t>
            </w:r>
            <w:r>
              <w:rPr>
                <w:rFonts w:ascii="Times New Roman" w:hAnsi="Times New Roman"/>
                <w:i/>
              </w:rPr>
              <w:t>ą</w:t>
            </w:r>
            <w:r w:rsidRPr="00C25039">
              <w:rPr>
                <w:rFonts w:ascii="Times New Roman" w:hAnsi="Times New Roman"/>
                <w:i/>
              </w:rPr>
              <w:t>, tinkam</w:t>
            </w:r>
            <w:r>
              <w:rPr>
                <w:rFonts w:ascii="Times New Roman" w:hAnsi="Times New Roman"/>
                <w:i/>
              </w:rPr>
              <w:t>ą</w:t>
            </w:r>
            <w:r w:rsidRPr="00C25039">
              <w:rPr>
                <w:rFonts w:ascii="Times New Roman" w:hAnsi="Times New Roman"/>
                <w:i/>
              </w:rPr>
              <w:t xml:space="preserve"> paslaugai teikti, pasiūla (administravimo funkcijų atveju gali būti adaptuojama).</w:t>
            </w:r>
          </w:p>
          <w:p w14:paraId="3C48C609" w14:textId="41F7E454" w:rsidR="00695AFA" w:rsidRDefault="00C25039" w:rsidP="00C4700A">
            <w:pPr>
              <w:spacing w:after="0" w:line="240" w:lineRule="auto"/>
              <w:jc w:val="both"/>
              <w:rPr>
                <w:rFonts w:ascii="Times New Roman" w:hAnsi="Times New Roman"/>
                <w:i/>
              </w:rPr>
            </w:pPr>
            <w:r>
              <w:rPr>
                <w:rFonts w:ascii="Times New Roman" w:hAnsi="Times New Roman"/>
                <w:i/>
              </w:rPr>
              <w:t xml:space="preserve">Įvertinama, ar išanalizuota </w:t>
            </w:r>
            <w:r w:rsidR="00C902C5">
              <w:rPr>
                <w:rFonts w:ascii="Times New Roman" w:hAnsi="Times New Roman"/>
                <w:i/>
              </w:rPr>
              <w:t>P</w:t>
            </w:r>
            <w:r>
              <w:rPr>
                <w:rFonts w:ascii="Times New Roman" w:hAnsi="Times New Roman"/>
                <w:i/>
              </w:rPr>
              <w:t>aslaugos paklausa, aprašant:</w:t>
            </w:r>
          </w:p>
          <w:p w14:paraId="4EE20A2E" w14:textId="77777777" w:rsidR="00C25039" w:rsidRDefault="00C25039" w:rsidP="00516BD7">
            <w:pPr>
              <w:pStyle w:val="ListParagraph"/>
              <w:numPr>
                <w:ilvl w:val="0"/>
                <w:numId w:val="3"/>
              </w:numPr>
              <w:spacing w:after="0" w:line="240" w:lineRule="auto"/>
              <w:jc w:val="both"/>
              <w:rPr>
                <w:rFonts w:ascii="Times New Roman" w:hAnsi="Times New Roman"/>
                <w:i/>
              </w:rPr>
            </w:pPr>
            <w:r>
              <w:rPr>
                <w:rFonts w:ascii="Times New Roman" w:hAnsi="Times New Roman"/>
                <w:i/>
              </w:rPr>
              <w:t>Paklausos tendencijas</w:t>
            </w:r>
          </w:p>
          <w:p w14:paraId="50AD686B" w14:textId="77777777" w:rsidR="00C25039" w:rsidRPr="00C25039" w:rsidRDefault="00C25039" w:rsidP="00516BD7">
            <w:pPr>
              <w:pStyle w:val="ListParagraph"/>
              <w:numPr>
                <w:ilvl w:val="0"/>
                <w:numId w:val="3"/>
              </w:numPr>
              <w:spacing w:after="0"/>
              <w:ind w:left="714" w:hanging="357"/>
              <w:rPr>
                <w:rFonts w:ascii="Times New Roman" w:hAnsi="Times New Roman"/>
                <w:i/>
              </w:rPr>
            </w:pPr>
            <w:r w:rsidRPr="00C25039">
              <w:rPr>
                <w:rFonts w:ascii="Times New Roman" w:hAnsi="Times New Roman"/>
                <w:i/>
              </w:rPr>
              <w:t>15-30 metų prognoz</w:t>
            </w:r>
            <w:r>
              <w:rPr>
                <w:rFonts w:ascii="Times New Roman" w:hAnsi="Times New Roman"/>
                <w:i/>
              </w:rPr>
              <w:t>ę</w:t>
            </w:r>
            <w:r w:rsidRPr="00C25039">
              <w:rPr>
                <w:rFonts w:ascii="Times New Roman" w:hAnsi="Times New Roman"/>
                <w:i/>
              </w:rPr>
              <w:t>, įve</w:t>
            </w:r>
            <w:r>
              <w:rPr>
                <w:rFonts w:ascii="Times New Roman" w:hAnsi="Times New Roman"/>
                <w:i/>
              </w:rPr>
              <w:t>rtinant išorinių veiksnių įtaką</w:t>
            </w:r>
            <w:r w:rsidRPr="00C25039">
              <w:rPr>
                <w:rFonts w:ascii="Times New Roman" w:hAnsi="Times New Roman"/>
                <w:i/>
              </w:rPr>
              <w:t>.</w:t>
            </w:r>
          </w:p>
          <w:p w14:paraId="278BA551" w14:textId="1E84C4C0" w:rsidR="00117DFA" w:rsidRPr="003672FB" w:rsidRDefault="0047662C" w:rsidP="00C4700A">
            <w:pPr>
              <w:spacing w:after="0" w:line="240" w:lineRule="auto"/>
              <w:jc w:val="both"/>
              <w:rPr>
                <w:rFonts w:ascii="Times New Roman" w:hAnsi="Times New Roman"/>
                <w:i/>
              </w:rPr>
            </w:pPr>
            <w:r>
              <w:rPr>
                <w:rFonts w:ascii="Times New Roman" w:hAnsi="Times New Roman"/>
                <w:i/>
              </w:rPr>
              <w:t>Informacija turi būti aprašyta IP.</w:t>
            </w:r>
          </w:p>
          <w:p w14:paraId="3351E31A" w14:textId="667CBE02" w:rsidR="00117DFA" w:rsidRPr="003672FB" w:rsidRDefault="00117DFA" w:rsidP="006D5FB5">
            <w:pPr>
              <w:spacing w:after="0" w:line="240" w:lineRule="auto"/>
              <w:jc w:val="both"/>
              <w:rPr>
                <w:rFonts w:ascii="Times New Roman" w:hAnsi="Times New Roman"/>
                <w:i/>
              </w:rPr>
            </w:pPr>
            <w:r w:rsidRPr="003672FB">
              <w:rPr>
                <w:rFonts w:ascii="Times New Roman" w:hAnsi="Times New Roman"/>
                <w:i/>
              </w:rPr>
              <w:t>Metodinis pagrindas</w:t>
            </w:r>
            <w:r>
              <w:rPr>
                <w:rFonts w:ascii="Times New Roman" w:hAnsi="Times New Roman"/>
                <w:i/>
              </w:rPr>
              <w:t>: IP rengimo metodikos</w:t>
            </w:r>
            <w:r w:rsidRPr="003672FB">
              <w:rPr>
                <w:rFonts w:ascii="Times New Roman" w:hAnsi="Times New Roman"/>
                <w:i/>
              </w:rPr>
              <w:t xml:space="preserve"> 1.1 skyriaus „Aprašykite </w:t>
            </w:r>
            <w:r w:rsidR="006D5FB5">
              <w:rPr>
                <w:rFonts w:ascii="Times New Roman" w:hAnsi="Times New Roman"/>
                <w:i/>
              </w:rPr>
              <w:t>paslaugos pasiūlą ir paklausą</w:t>
            </w:r>
            <w:r w:rsidRPr="003672FB">
              <w:rPr>
                <w:rFonts w:ascii="Times New Roman" w:hAnsi="Times New Roman"/>
                <w:i/>
              </w:rPr>
              <w:t>“ nuos</w:t>
            </w:r>
            <w:r>
              <w:rPr>
                <w:rFonts w:ascii="Times New Roman" w:hAnsi="Times New Roman"/>
                <w:i/>
              </w:rPr>
              <w:t>tatos.</w:t>
            </w:r>
          </w:p>
        </w:tc>
      </w:tr>
      <w:tr w:rsidR="00117DFA" w:rsidRPr="003672FB" w14:paraId="54FF3E1F" w14:textId="77777777" w:rsidTr="00B157CA">
        <w:trPr>
          <w:trHeight w:val="137"/>
        </w:trPr>
        <w:tc>
          <w:tcPr>
            <w:tcW w:w="255" w:type="pct"/>
          </w:tcPr>
          <w:p w14:paraId="07D1328F" w14:textId="77777777"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lastRenderedPageBreak/>
              <w:t>II.2.</w:t>
            </w:r>
          </w:p>
        </w:tc>
        <w:tc>
          <w:tcPr>
            <w:tcW w:w="1183" w:type="pct"/>
          </w:tcPr>
          <w:p w14:paraId="7F8D54B6" w14:textId="170E650A" w:rsidR="00117DFA" w:rsidRPr="00A708CE" w:rsidRDefault="00117DFA" w:rsidP="00B36249">
            <w:pPr>
              <w:spacing w:after="0" w:line="240" w:lineRule="auto"/>
              <w:jc w:val="both"/>
              <w:rPr>
                <w:rFonts w:ascii="Times New Roman" w:hAnsi="Times New Roman"/>
                <w:sz w:val="22"/>
              </w:rPr>
            </w:pPr>
            <w:r w:rsidRPr="00A708CE">
              <w:rPr>
                <w:rFonts w:ascii="Times New Roman" w:hAnsi="Times New Roman"/>
                <w:sz w:val="22"/>
              </w:rPr>
              <w:t xml:space="preserve">IP pristatyta </w:t>
            </w:r>
            <w:r w:rsidR="00B36249">
              <w:rPr>
                <w:rFonts w:ascii="Times New Roman" w:hAnsi="Times New Roman"/>
                <w:sz w:val="22"/>
              </w:rPr>
              <w:t>P</w:t>
            </w:r>
            <w:r w:rsidRPr="00A708CE">
              <w:rPr>
                <w:rFonts w:ascii="Times New Roman" w:hAnsi="Times New Roman"/>
                <w:sz w:val="22"/>
              </w:rPr>
              <w:t>aslaugos (-ų) teikimo teisinė aplinka atskleidžia aktuali</w:t>
            </w:r>
            <w:r w:rsidR="00B36249">
              <w:rPr>
                <w:rFonts w:ascii="Times New Roman" w:hAnsi="Times New Roman"/>
                <w:sz w:val="22"/>
              </w:rPr>
              <w:t>us apribojimus ir teisines prielaidas projekto įgyvendinimui</w:t>
            </w:r>
          </w:p>
        </w:tc>
        <w:tc>
          <w:tcPr>
            <w:tcW w:w="154" w:type="pct"/>
          </w:tcPr>
          <w:p w14:paraId="6BF7D63B" w14:textId="19411073"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563765644"/>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9" w:type="pct"/>
          </w:tcPr>
          <w:p w14:paraId="1DE2890D" w14:textId="7B7D98D0"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2072565752"/>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5" w:type="pct"/>
          </w:tcPr>
          <w:sdt>
            <w:sdtPr>
              <w:rPr>
                <w:rFonts w:ascii="Times New Roman" w:hAnsi="Times New Roman"/>
              </w:rPr>
              <w:id w:val="-132101615"/>
              <w14:checkbox>
                <w14:checked w14:val="0"/>
                <w14:checkedState w14:val="2612" w14:font="MS Gothic"/>
                <w14:uncheckedState w14:val="2610" w14:font="MS Gothic"/>
              </w14:checkbox>
            </w:sdtPr>
            <w:sdtEndPr/>
            <w:sdtContent>
              <w:p w14:paraId="16B075B1" w14:textId="79B4807E"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89" w:type="pct"/>
          </w:tcPr>
          <w:sdt>
            <w:sdtPr>
              <w:rPr>
                <w:rFonts w:ascii="Times New Roman" w:hAnsi="Times New Roman"/>
              </w:rPr>
              <w:id w:val="-871297536"/>
              <w14:checkbox>
                <w14:checked w14:val="0"/>
                <w14:checkedState w14:val="2612" w14:font="MS Gothic"/>
                <w14:uncheckedState w14:val="2610" w14:font="MS Gothic"/>
              </w14:checkbox>
            </w:sdtPr>
            <w:sdtEndPr/>
            <w:sdtContent>
              <w:p w14:paraId="0A9FC319" w14:textId="2C70366D"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4" w:type="pct"/>
          </w:tcPr>
          <w:sdt>
            <w:sdtPr>
              <w:rPr>
                <w:rFonts w:ascii="Times New Roman" w:hAnsi="Times New Roman"/>
              </w:rPr>
              <w:id w:val="1334952910"/>
              <w14:checkbox>
                <w14:checked w14:val="0"/>
                <w14:checkedState w14:val="2612" w14:font="MS Gothic"/>
                <w14:uncheckedState w14:val="2610" w14:font="MS Gothic"/>
              </w14:checkbox>
            </w:sdtPr>
            <w:sdtEndPr/>
            <w:sdtContent>
              <w:p w14:paraId="2E0C479C" w14:textId="7D8FDABC"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81" w:type="pct"/>
          </w:tcPr>
          <w:p w14:paraId="282407FC" w14:textId="1CFA9221" w:rsidR="00C25039" w:rsidRPr="003672FB" w:rsidRDefault="00117DFA" w:rsidP="00C4700A">
            <w:pPr>
              <w:spacing w:after="0" w:line="240" w:lineRule="auto"/>
              <w:jc w:val="both"/>
              <w:rPr>
                <w:rFonts w:ascii="Times New Roman" w:hAnsi="Times New Roman"/>
                <w:i/>
              </w:rPr>
            </w:pPr>
            <w:r w:rsidRPr="003672FB">
              <w:rPr>
                <w:rFonts w:ascii="Times New Roman" w:hAnsi="Times New Roman"/>
                <w:i/>
              </w:rPr>
              <w:t>Įvertinama, ar IP pristatyta  paslaugos teisinė aplinka atskleidžia</w:t>
            </w:r>
            <w:r w:rsidR="00B36249">
              <w:rPr>
                <w:rFonts w:ascii="Times New Roman" w:hAnsi="Times New Roman"/>
                <w:i/>
              </w:rPr>
              <w:t xml:space="preserve"> Paslaugos</w:t>
            </w:r>
            <w:r w:rsidRPr="003672FB">
              <w:rPr>
                <w:rFonts w:ascii="Times New Roman" w:hAnsi="Times New Roman"/>
                <w:i/>
              </w:rPr>
              <w:t xml:space="preserve"> teikimo apribojimus ir norminius reikalavimus. Įsitikinama, kad projekto savininkas </w:t>
            </w:r>
            <w:r w:rsidR="00C25039">
              <w:rPr>
                <w:rFonts w:ascii="Times New Roman" w:hAnsi="Times New Roman"/>
                <w:i/>
              </w:rPr>
              <w:t>pateikia</w:t>
            </w:r>
            <w:r w:rsidR="00C25039" w:rsidRPr="003672FB">
              <w:rPr>
                <w:rFonts w:ascii="Times New Roman" w:hAnsi="Times New Roman"/>
                <w:i/>
              </w:rPr>
              <w:t xml:space="preserve"> </w:t>
            </w:r>
            <w:r w:rsidRPr="003672FB">
              <w:rPr>
                <w:rFonts w:ascii="Times New Roman" w:hAnsi="Times New Roman"/>
                <w:i/>
              </w:rPr>
              <w:t xml:space="preserve">pakankamai </w:t>
            </w:r>
            <w:r w:rsidR="00C25039">
              <w:rPr>
                <w:rFonts w:ascii="Times New Roman" w:hAnsi="Times New Roman"/>
                <w:i/>
              </w:rPr>
              <w:t>informacijos</w:t>
            </w:r>
            <w:r w:rsidR="00C25039" w:rsidRPr="003672FB">
              <w:rPr>
                <w:rFonts w:ascii="Times New Roman" w:hAnsi="Times New Roman"/>
                <w:i/>
              </w:rPr>
              <w:t xml:space="preserve"> </w:t>
            </w:r>
            <w:r w:rsidRPr="003672FB">
              <w:rPr>
                <w:rFonts w:ascii="Times New Roman" w:hAnsi="Times New Roman"/>
                <w:i/>
              </w:rPr>
              <w:t xml:space="preserve">apie  </w:t>
            </w:r>
            <w:r w:rsidR="00C902C5">
              <w:rPr>
                <w:rFonts w:ascii="Times New Roman" w:hAnsi="Times New Roman"/>
                <w:i/>
              </w:rPr>
              <w:t>P</w:t>
            </w:r>
            <w:r w:rsidRPr="003672FB">
              <w:rPr>
                <w:rFonts w:ascii="Times New Roman" w:hAnsi="Times New Roman"/>
                <w:i/>
              </w:rPr>
              <w:t>aslaugos, kuriai skirtas investicijų projektas, teisinį reglamentavimą.</w:t>
            </w:r>
            <w:r w:rsidR="0047662C">
              <w:rPr>
                <w:rFonts w:ascii="Times New Roman" w:hAnsi="Times New Roman"/>
                <w:i/>
              </w:rPr>
              <w:t xml:space="preserve"> </w:t>
            </w:r>
            <w:r w:rsidR="004E5BAD">
              <w:rPr>
                <w:rFonts w:ascii="Times New Roman" w:hAnsi="Times New Roman"/>
                <w:i/>
              </w:rPr>
              <w:t xml:space="preserve">Įsitikinama, kad </w:t>
            </w:r>
            <w:r w:rsidR="004E5BAD" w:rsidRPr="004E5BAD">
              <w:rPr>
                <w:rFonts w:ascii="Times New Roman" w:hAnsi="Times New Roman"/>
                <w:i/>
              </w:rPr>
              <w:t>IP teisinės aplinkos analizėje pateikti paaiškin</w:t>
            </w:r>
            <w:r w:rsidR="004E5BAD">
              <w:rPr>
                <w:rFonts w:ascii="Times New Roman" w:hAnsi="Times New Roman"/>
                <w:i/>
              </w:rPr>
              <w:t>imai</w:t>
            </w:r>
            <w:r w:rsidR="004E5BAD" w:rsidRPr="004E5BAD">
              <w:rPr>
                <w:rFonts w:ascii="Times New Roman" w:hAnsi="Times New Roman"/>
                <w:i/>
              </w:rPr>
              <w:t xml:space="preserve">, kaip kiekvienas iš IP įvardytų teisinių dokumentų daro įtaką IP </w:t>
            </w:r>
            <w:r w:rsidR="004E5BAD">
              <w:rPr>
                <w:rFonts w:ascii="Times New Roman" w:hAnsi="Times New Roman"/>
                <w:i/>
              </w:rPr>
              <w:t xml:space="preserve">analizuojamos paslaugos </w:t>
            </w:r>
            <w:r w:rsidR="004E5BAD" w:rsidRPr="004E5BAD">
              <w:rPr>
                <w:rFonts w:ascii="Times New Roman" w:hAnsi="Times New Roman"/>
                <w:i/>
              </w:rPr>
              <w:t xml:space="preserve">įgyvendinimui. </w:t>
            </w:r>
            <w:r w:rsidR="00C25039">
              <w:rPr>
                <w:rFonts w:ascii="Times New Roman" w:hAnsi="Times New Roman"/>
                <w:i/>
              </w:rPr>
              <w:t xml:space="preserve">Pateikta informacija apie turimus gauti leidimus ir kitus dokumentus, turimus atlikti </w:t>
            </w:r>
            <w:proofErr w:type="spellStart"/>
            <w:r w:rsidR="00C25039">
              <w:rPr>
                <w:rFonts w:ascii="Times New Roman" w:hAnsi="Times New Roman"/>
                <w:i/>
              </w:rPr>
              <w:t>įregistravimus</w:t>
            </w:r>
            <w:proofErr w:type="spellEnd"/>
            <w:r w:rsidR="00C25039">
              <w:rPr>
                <w:rFonts w:ascii="Times New Roman" w:hAnsi="Times New Roman"/>
                <w:i/>
              </w:rPr>
              <w:t xml:space="preserve">, </w:t>
            </w:r>
            <w:r w:rsidR="00C25039" w:rsidRPr="00C25039">
              <w:rPr>
                <w:rFonts w:ascii="Times New Roman" w:hAnsi="Times New Roman"/>
                <w:i/>
              </w:rPr>
              <w:t>norint įgyvendinti projektą ir teikti paslaugą, ir įvertin</w:t>
            </w:r>
            <w:r w:rsidR="00C25039">
              <w:rPr>
                <w:rFonts w:ascii="Times New Roman" w:hAnsi="Times New Roman"/>
                <w:i/>
              </w:rPr>
              <w:t>ta</w:t>
            </w:r>
            <w:r w:rsidR="00C25039" w:rsidRPr="00C25039">
              <w:rPr>
                <w:rFonts w:ascii="Times New Roman" w:hAnsi="Times New Roman"/>
                <w:i/>
              </w:rPr>
              <w:t xml:space="preserve"> per kiek laiko šie darbai bus atlikti.</w:t>
            </w:r>
          </w:p>
          <w:p w14:paraId="09531FFF" w14:textId="77777777" w:rsidR="00117DFA" w:rsidRPr="003F1686"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1.2 skyriaus „Aprašyki</w:t>
            </w:r>
            <w:r w:rsidR="004E5BAD">
              <w:rPr>
                <w:rFonts w:ascii="Times New Roman" w:hAnsi="Times New Roman"/>
                <w:i/>
              </w:rPr>
              <w:t>te teisinę aplinką“ nuostatos.</w:t>
            </w:r>
            <w:r>
              <w:rPr>
                <w:rFonts w:ascii="Times New Roman" w:hAnsi="Times New Roman"/>
                <w:i/>
              </w:rPr>
              <w:t xml:space="preserve"> </w:t>
            </w:r>
          </w:p>
        </w:tc>
      </w:tr>
      <w:tr w:rsidR="00117DFA" w:rsidRPr="003672FB" w14:paraId="1CC281CD" w14:textId="77777777" w:rsidTr="00B157CA">
        <w:trPr>
          <w:trHeight w:val="137"/>
        </w:trPr>
        <w:tc>
          <w:tcPr>
            <w:tcW w:w="255" w:type="pct"/>
          </w:tcPr>
          <w:p w14:paraId="5EFF05D9" w14:textId="77777777"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II.3.</w:t>
            </w:r>
          </w:p>
        </w:tc>
        <w:tc>
          <w:tcPr>
            <w:tcW w:w="1183" w:type="pct"/>
          </w:tcPr>
          <w:p w14:paraId="789046D2" w14:textId="77777777"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IP atskleista esminė sprendžiama problema</w:t>
            </w:r>
          </w:p>
        </w:tc>
        <w:tc>
          <w:tcPr>
            <w:tcW w:w="154" w:type="pct"/>
          </w:tcPr>
          <w:p w14:paraId="51F9E332" w14:textId="5AD8973D"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517355376"/>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9" w:type="pct"/>
          </w:tcPr>
          <w:p w14:paraId="7A8DC735" w14:textId="4074665F"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587665340"/>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5" w:type="pct"/>
          </w:tcPr>
          <w:sdt>
            <w:sdtPr>
              <w:rPr>
                <w:rFonts w:ascii="Times New Roman" w:hAnsi="Times New Roman"/>
              </w:rPr>
              <w:id w:val="-457796450"/>
              <w14:checkbox>
                <w14:checked w14:val="0"/>
                <w14:checkedState w14:val="2612" w14:font="MS Gothic"/>
                <w14:uncheckedState w14:val="2610" w14:font="MS Gothic"/>
              </w14:checkbox>
            </w:sdtPr>
            <w:sdtEndPr/>
            <w:sdtContent>
              <w:p w14:paraId="2C20387D" w14:textId="74C9EB4C"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89" w:type="pct"/>
          </w:tcPr>
          <w:sdt>
            <w:sdtPr>
              <w:rPr>
                <w:rFonts w:ascii="Times New Roman" w:hAnsi="Times New Roman"/>
              </w:rPr>
              <w:id w:val="-682440986"/>
              <w14:checkbox>
                <w14:checked w14:val="0"/>
                <w14:checkedState w14:val="2612" w14:font="MS Gothic"/>
                <w14:uncheckedState w14:val="2610" w14:font="MS Gothic"/>
              </w14:checkbox>
            </w:sdtPr>
            <w:sdtEndPr/>
            <w:sdtContent>
              <w:p w14:paraId="6B23CD2D" w14:textId="5DF8D67C"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4" w:type="pct"/>
          </w:tcPr>
          <w:sdt>
            <w:sdtPr>
              <w:rPr>
                <w:rFonts w:ascii="Times New Roman" w:hAnsi="Times New Roman"/>
              </w:rPr>
              <w:id w:val="1230038406"/>
              <w14:checkbox>
                <w14:checked w14:val="0"/>
                <w14:checkedState w14:val="2612" w14:font="MS Gothic"/>
                <w14:uncheckedState w14:val="2610" w14:font="MS Gothic"/>
              </w14:checkbox>
            </w:sdtPr>
            <w:sdtEndPr/>
            <w:sdtContent>
              <w:p w14:paraId="57833946" w14:textId="5E168117"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81" w:type="pct"/>
          </w:tcPr>
          <w:p w14:paraId="60390B11" w14:textId="41EDC569"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Įvertinama, ar IP atskleista esminė projektu sprendžiama  </w:t>
            </w:r>
            <w:r w:rsidR="00C902C5">
              <w:rPr>
                <w:rFonts w:ascii="Times New Roman" w:hAnsi="Times New Roman"/>
                <w:i/>
              </w:rPr>
              <w:t>P</w:t>
            </w:r>
            <w:r w:rsidRPr="003672FB">
              <w:rPr>
                <w:rFonts w:ascii="Times New Roman" w:hAnsi="Times New Roman"/>
                <w:i/>
              </w:rPr>
              <w:t>aslaugos teikimo problema, aiškiai įvardintos problemą lėmusios priežastys,</w:t>
            </w:r>
            <w:r w:rsidR="0089109C">
              <w:rPr>
                <w:rFonts w:ascii="Times New Roman" w:hAnsi="Times New Roman"/>
                <w:i/>
              </w:rPr>
              <w:t xml:space="preserve"> nurodyta, ar įgyvendinamas IP </w:t>
            </w:r>
            <w:r w:rsidRPr="003672FB">
              <w:rPr>
                <w:rFonts w:ascii="Times New Roman" w:hAnsi="Times New Roman"/>
                <w:i/>
              </w:rPr>
              <w:t>sprendžia</w:t>
            </w:r>
            <w:r w:rsidR="0089109C">
              <w:rPr>
                <w:rFonts w:ascii="Times New Roman" w:hAnsi="Times New Roman"/>
                <w:i/>
              </w:rPr>
              <w:t xml:space="preserve"> įvardintą problemą</w:t>
            </w:r>
            <w:r w:rsidRPr="003672FB">
              <w:rPr>
                <w:rFonts w:ascii="Times New Roman" w:hAnsi="Times New Roman"/>
                <w:i/>
              </w:rPr>
              <w:t>.</w:t>
            </w:r>
          </w:p>
          <w:p w14:paraId="076A86D0" w14:textId="010F2AF6" w:rsidR="00117DFA" w:rsidRPr="003F1686"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1.3 skyriaus „Aprašykite sprendži</w:t>
            </w:r>
            <w:r>
              <w:rPr>
                <w:rFonts w:ascii="Times New Roman" w:hAnsi="Times New Roman"/>
                <w:i/>
              </w:rPr>
              <w:t>amas problemas</w:t>
            </w:r>
            <w:r w:rsidR="00FF2DB0">
              <w:rPr>
                <w:rFonts w:ascii="Times New Roman" w:hAnsi="Times New Roman"/>
                <w:i/>
              </w:rPr>
              <w:t xml:space="preserve"> ir jų atsiradimo priežastis</w:t>
            </w:r>
            <w:r>
              <w:rPr>
                <w:rFonts w:ascii="Times New Roman" w:hAnsi="Times New Roman"/>
                <w:i/>
              </w:rPr>
              <w:t>“ nuostatos.</w:t>
            </w:r>
          </w:p>
        </w:tc>
      </w:tr>
      <w:tr w:rsidR="00117DFA" w:rsidRPr="003672FB" w14:paraId="7B701E6C" w14:textId="77777777" w:rsidTr="00B157CA">
        <w:trPr>
          <w:trHeight w:val="137"/>
        </w:trPr>
        <w:tc>
          <w:tcPr>
            <w:tcW w:w="255" w:type="pct"/>
          </w:tcPr>
          <w:p w14:paraId="2AC0F3E0" w14:textId="786C558E"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II.</w:t>
            </w:r>
            <w:r w:rsidR="00A7297A">
              <w:rPr>
                <w:rFonts w:ascii="Times New Roman" w:hAnsi="Times New Roman"/>
                <w:sz w:val="22"/>
              </w:rPr>
              <w:t>4</w:t>
            </w:r>
            <w:r w:rsidRPr="00A708CE">
              <w:rPr>
                <w:rFonts w:ascii="Times New Roman" w:hAnsi="Times New Roman"/>
                <w:sz w:val="22"/>
              </w:rPr>
              <w:t>.</w:t>
            </w:r>
          </w:p>
        </w:tc>
        <w:tc>
          <w:tcPr>
            <w:tcW w:w="1183" w:type="pct"/>
          </w:tcPr>
          <w:p w14:paraId="4758AAB9" w14:textId="0CE043FB" w:rsidR="00117DFA" w:rsidRPr="00A708CE" w:rsidRDefault="00117DFA" w:rsidP="00EC0AAC">
            <w:pPr>
              <w:spacing w:after="0" w:line="240" w:lineRule="auto"/>
              <w:jc w:val="both"/>
              <w:rPr>
                <w:rFonts w:ascii="Times New Roman" w:hAnsi="Times New Roman"/>
                <w:sz w:val="22"/>
              </w:rPr>
            </w:pPr>
            <w:r w:rsidRPr="00A708CE">
              <w:rPr>
                <w:rFonts w:ascii="Times New Roman" w:hAnsi="Times New Roman"/>
                <w:sz w:val="22"/>
              </w:rPr>
              <w:t>Projekto tikslas atskleidžia pageidaujamus sisteminius, str</w:t>
            </w:r>
            <w:r w:rsidRPr="006A42E8">
              <w:rPr>
                <w:rFonts w:ascii="Times New Roman" w:hAnsi="Times New Roman"/>
                <w:sz w:val="22"/>
              </w:rPr>
              <w:t>uktūrinius pokyčius</w:t>
            </w:r>
            <w:r w:rsidR="000B77EF" w:rsidRPr="00586129">
              <w:rPr>
                <w:rFonts w:ascii="Times New Roman" w:hAnsi="Times New Roman"/>
                <w:sz w:val="22"/>
              </w:rPr>
              <w:t>,</w:t>
            </w:r>
            <w:r w:rsidR="006A42E8" w:rsidRPr="00586129">
              <w:rPr>
                <w:rFonts w:ascii="Times New Roman" w:hAnsi="Times New Roman"/>
                <w:sz w:val="22"/>
              </w:rPr>
              <w:t xml:space="preserve"> o</w:t>
            </w:r>
            <w:r w:rsidR="000B77EF" w:rsidRPr="00586129">
              <w:rPr>
                <w:rFonts w:ascii="Times New Roman" w:hAnsi="Times New Roman"/>
                <w:sz w:val="22"/>
              </w:rPr>
              <w:t xml:space="preserve"> </w:t>
            </w:r>
            <w:r w:rsidR="006A42E8" w:rsidRPr="00586129">
              <w:rPr>
                <w:rFonts w:ascii="Times New Roman" w:hAnsi="Times New Roman"/>
                <w:sz w:val="22"/>
              </w:rPr>
              <w:t xml:space="preserve">projekto </w:t>
            </w:r>
            <w:r w:rsidR="000B77EF" w:rsidRPr="00586129">
              <w:rPr>
                <w:rFonts w:ascii="Times New Roman" w:hAnsi="Times New Roman"/>
                <w:sz w:val="22"/>
              </w:rPr>
              <w:t>uždav</w:t>
            </w:r>
            <w:r w:rsidR="006A42E8" w:rsidRPr="00586129">
              <w:rPr>
                <w:rFonts w:ascii="Times New Roman" w:hAnsi="Times New Roman"/>
                <w:sz w:val="22"/>
              </w:rPr>
              <w:t xml:space="preserve">iniai įgyvendina </w:t>
            </w:r>
            <w:r w:rsidR="00037757">
              <w:rPr>
                <w:rFonts w:ascii="Times New Roman" w:hAnsi="Times New Roman"/>
                <w:sz w:val="22"/>
              </w:rPr>
              <w:t>projekto tikslą</w:t>
            </w:r>
            <w:r w:rsidR="006A42E8" w:rsidRPr="00586129">
              <w:rPr>
                <w:rFonts w:ascii="Times New Roman" w:hAnsi="Times New Roman"/>
                <w:sz w:val="22"/>
              </w:rPr>
              <w:t>.</w:t>
            </w:r>
          </w:p>
        </w:tc>
        <w:tc>
          <w:tcPr>
            <w:tcW w:w="154" w:type="pct"/>
          </w:tcPr>
          <w:p w14:paraId="2F9A4696" w14:textId="7D9E339B"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1194570725"/>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9" w:type="pct"/>
          </w:tcPr>
          <w:p w14:paraId="4C92B7FE" w14:textId="208F53BE"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1256580189"/>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5" w:type="pct"/>
          </w:tcPr>
          <w:sdt>
            <w:sdtPr>
              <w:rPr>
                <w:rFonts w:ascii="Times New Roman" w:hAnsi="Times New Roman"/>
              </w:rPr>
              <w:id w:val="-2136480694"/>
              <w14:checkbox>
                <w14:checked w14:val="0"/>
                <w14:checkedState w14:val="2612" w14:font="MS Gothic"/>
                <w14:uncheckedState w14:val="2610" w14:font="MS Gothic"/>
              </w14:checkbox>
            </w:sdtPr>
            <w:sdtEndPr/>
            <w:sdtContent>
              <w:p w14:paraId="33A95A66" w14:textId="77B7448B"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89" w:type="pct"/>
          </w:tcPr>
          <w:sdt>
            <w:sdtPr>
              <w:rPr>
                <w:rFonts w:ascii="Times New Roman" w:hAnsi="Times New Roman"/>
              </w:rPr>
              <w:id w:val="1386683814"/>
              <w14:checkbox>
                <w14:checked w14:val="0"/>
                <w14:checkedState w14:val="2612" w14:font="MS Gothic"/>
                <w14:uncheckedState w14:val="2610" w14:font="MS Gothic"/>
              </w14:checkbox>
            </w:sdtPr>
            <w:sdtEndPr/>
            <w:sdtContent>
              <w:p w14:paraId="02FDCDB4" w14:textId="7065360E"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4" w:type="pct"/>
          </w:tcPr>
          <w:sdt>
            <w:sdtPr>
              <w:rPr>
                <w:rFonts w:ascii="Times New Roman" w:hAnsi="Times New Roman"/>
              </w:rPr>
              <w:id w:val="-1031180020"/>
              <w14:checkbox>
                <w14:checked w14:val="0"/>
                <w14:checkedState w14:val="2612" w14:font="MS Gothic"/>
                <w14:uncheckedState w14:val="2610" w14:font="MS Gothic"/>
              </w14:checkbox>
            </w:sdtPr>
            <w:sdtEndPr/>
            <w:sdtContent>
              <w:p w14:paraId="5DC93347" w14:textId="0F41BDCB"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81" w:type="pct"/>
          </w:tcPr>
          <w:p w14:paraId="0AC1102D" w14:textId="77777777" w:rsidR="00117DFA" w:rsidRPr="003672FB" w:rsidRDefault="004E5BAD" w:rsidP="00C4700A">
            <w:pPr>
              <w:tabs>
                <w:tab w:val="left" w:pos="993"/>
              </w:tabs>
              <w:spacing w:after="0" w:line="240" w:lineRule="auto"/>
              <w:jc w:val="both"/>
              <w:rPr>
                <w:rFonts w:ascii="Times New Roman" w:hAnsi="Times New Roman"/>
                <w:i/>
              </w:rPr>
            </w:pPr>
            <w:r>
              <w:rPr>
                <w:rFonts w:ascii="Times New Roman" w:hAnsi="Times New Roman"/>
                <w:i/>
              </w:rPr>
              <w:t>Įv</w:t>
            </w:r>
            <w:r w:rsidR="00117DFA" w:rsidRPr="003672FB">
              <w:rPr>
                <w:rFonts w:ascii="Times New Roman" w:hAnsi="Times New Roman"/>
                <w:i/>
              </w:rPr>
              <w:t>ertinama, ar projekto tikslas leidžia suvokti, kokią socialinę ekonominę naudą sukurs projekto įgyvendinimas. Įsitikinama, kad projekto tikslas aiškiai susietas su identifikuota esmine projekto problema, yra realus esamoje socialinėje-ekonominėje ir teisinėje projekto įgyvendinimo aplinkoje.</w:t>
            </w:r>
            <w:r>
              <w:rPr>
                <w:rFonts w:ascii="Times New Roman" w:hAnsi="Times New Roman"/>
                <w:i/>
              </w:rPr>
              <w:t xml:space="preserve"> </w:t>
            </w:r>
          </w:p>
          <w:p w14:paraId="7B154520" w14:textId="689EEB2D" w:rsidR="00BA0935" w:rsidRDefault="00117DFA" w:rsidP="00C4700A">
            <w:pPr>
              <w:tabs>
                <w:tab w:val="left" w:pos="993"/>
              </w:tabs>
              <w:spacing w:after="0" w:line="240" w:lineRule="auto"/>
              <w:jc w:val="both"/>
              <w:rPr>
                <w:rFonts w:ascii="Times New Roman" w:hAnsi="Times New Roman"/>
                <w:i/>
              </w:rPr>
            </w:pPr>
            <w:r w:rsidRPr="003672FB">
              <w:rPr>
                <w:rFonts w:ascii="Times New Roman" w:hAnsi="Times New Roman"/>
                <w:i/>
              </w:rPr>
              <w:t>Įvertinama, ar projekto tikslas akivaizdžiai atitinka strateginių investicijų planavimo dokumentų nuostatas.</w:t>
            </w:r>
            <w:r w:rsidR="00FF2DB0">
              <w:rPr>
                <w:rFonts w:ascii="Times New Roman" w:hAnsi="Times New Roman"/>
                <w:i/>
              </w:rPr>
              <w:t xml:space="preserve"> Įvertinama, </w:t>
            </w:r>
            <w:r w:rsidR="00FF2DB0" w:rsidRPr="00FF2DB0">
              <w:rPr>
                <w:rFonts w:ascii="Times New Roman" w:hAnsi="Times New Roman"/>
                <w:i/>
              </w:rPr>
              <w:t>ar projekto uždaviniai įgyvendina nustatytus tikslus</w:t>
            </w:r>
            <w:r w:rsidR="00EC0AAC">
              <w:rPr>
                <w:rFonts w:ascii="Times New Roman" w:hAnsi="Times New Roman"/>
                <w:i/>
              </w:rPr>
              <w:t>, aiškiai siejasi su projekto problema.</w:t>
            </w:r>
          </w:p>
          <w:p w14:paraId="4078F587" w14:textId="7F6CAE04" w:rsidR="00117DFA" w:rsidRPr="003F1686" w:rsidRDefault="00117DFA" w:rsidP="00EC0AAC">
            <w:pPr>
              <w:tabs>
                <w:tab w:val="left" w:pos="993"/>
              </w:tabs>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2.1 skyriaus „Nurodykite projekto tikslą</w:t>
            </w:r>
            <w:r w:rsidR="00FF2DB0">
              <w:rPr>
                <w:rFonts w:ascii="Times New Roman" w:hAnsi="Times New Roman"/>
                <w:i/>
              </w:rPr>
              <w:t xml:space="preserve"> ir uždavinius</w:t>
            </w:r>
            <w:r w:rsidRPr="003672FB">
              <w:rPr>
                <w:rFonts w:ascii="Times New Roman" w:hAnsi="Times New Roman"/>
                <w:i/>
              </w:rPr>
              <w:t xml:space="preserve">“ </w:t>
            </w:r>
          </w:p>
        </w:tc>
      </w:tr>
      <w:tr w:rsidR="00117DFA" w:rsidRPr="003672FB" w14:paraId="4E20466C" w14:textId="77777777" w:rsidTr="00B157CA">
        <w:trPr>
          <w:trHeight w:val="137"/>
        </w:trPr>
        <w:tc>
          <w:tcPr>
            <w:tcW w:w="255" w:type="pct"/>
          </w:tcPr>
          <w:p w14:paraId="39A03B9C" w14:textId="205BE620" w:rsidR="00117DFA" w:rsidRPr="00A708CE" w:rsidRDefault="00117DFA" w:rsidP="008B1936">
            <w:pPr>
              <w:tabs>
                <w:tab w:val="left" w:pos="142"/>
              </w:tabs>
              <w:spacing w:after="0" w:line="240" w:lineRule="auto"/>
              <w:rPr>
                <w:rFonts w:ascii="Times New Roman" w:hAnsi="Times New Roman"/>
                <w:sz w:val="22"/>
              </w:rPr>
            </w:pPr>
            <w:r w:rsidRPr="00A708CE">
              <w:rPr>
                <w:rFonts w:ascii="Times New Roman" w:hAnsi="Times New Roman"/>
                <w:sz w:val="22"/>
              </w:rPr>
              <w:t>II.</w:t>
            </w:r>
            <w:r w:rsidR="008B1936">
              <w:rPr>
                <w:rFonts w:ascii="Times New Roman" w:hAnsi="Times New Roman"/>
                <w:sz w:val="22"/>
              </w:rPr>
              <w:t>5</w:t>
            </w:r>
          </w:p>
        </w:tc>
        <w:tc>
          <w:tcPr>
            <w:tcW w:w="1183" w:type="pct"/>
          </w:tcPr>
          <w:p w14:paraId="531BAEFB" w14:textId="7AA73890"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Aiškiai apibrėžtos IP tikslinės grupės</w:t>
            </w:r>
            <w:r w:rsidR="006D5FB5">
              <w:rPr>
                <w:rFonts w:ascii="Times New Roman" w:hAnsi="Times New Roman"/>
                <w:sz w:val="22"/>
              </w:rPr>
              <w:t xml:space="preserve"> ir </w:t>
            </w:r>
            <w:r w:rsidR="00FF2DB0">
              <w:rPr>
                <w:rFonts w:ascii="Times New Roman" w:hAnsi="Times New Roman"/>
                <w:sz w:val="22"/>
              </w:rPr>
              <w:t xml:space="preserve">nustatytos projekto </w:t>
            </w:r>
            <w:r w:rsidR="006D5FB5">
              <w:rPr>
                <w:rFonts w:ascii="Times New Roman" w:hAnsi="Times New Roman"/>
                <w:sz w:val="22"/>
              </w:rPr>
              <w:t>poveikio ribos</w:t>
            </w:r>
          </w:p>
        </w:tc>
        <w:tc>
          <w:tcPr>
            <w:tcW w:w="154" w:type="pct"/>
          </w:tcPr>
          <w:p w14:paraId="6814AED2" w14:textId="51F90B9F"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526720829"/>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9" w:type="pct"/>
          </w:tcPr>
          <w:p w14:paraId="7C838DBF" w14:textId="25DD591C"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128777218"/>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5" w:type="pct"/>
          </w:tcPr>
          <w:sdt>
            <w:sdtPr>
              <w:rPr>
                <w:rFonts w:ascii="Times New Roman" w:hAnsi="Times New Roman"/>
              </w:rPr>
              <w:id w:val="1066063815"/>
              <w14:checkbox>
                <w14:checked w14:val="0"/>
                <w14:checkedState w14:val="2612" w14:font="MS Gothic"/>
                <w14:uncheckedState w14:val="2610" w14:font="MS Gothic"/>
              </w14:checkbox>
            </w:sdtPr>
            <w:sdtEndPr/>
            <w:sdtContent>
              <w:p w14:paraId="5DE1C1F6" w14:textId="3C7FB0B3"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89" w:type="pct"/>
          </w:tcPr>
          <w:sdt>
            <w:sdtPr>
              <w:rPr>
                <w:rFonts w:ascii="Times New Roman" w:hAnsi="Times New Roman"/>
              </w:rPr>
              <w:id w:val="1476724255"/>
              <w14:checkbox>
                <w14:checked w14:val="0"/>
                <w14:checkedState w14:val="2612" w14:font="MS Gothic"/>
                <w14:uncheckedState w14:val="2610" w14:font="MS Gothic"/>
              </w14:checkbox>
            </w:sdtPr>
            <w:sdtEndPr/>
            <w:sdtContent>
              <w:p w14:paraId="38DAD1A9" w14:textId="6FCE3F57"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4" w:type="pct"/>
          </w:tcPr>
          <w:sdt>
            <w:sdtPr>
              <w:rPr>
                <w:rFonts w:ascii="Times New Roman" w:hAnsi="Times New Roman"/>
              </w:rPr>
              <w:id w:val="-1329825081"/>
              <w14:checkbox>
                <w14:checked w14:val="0"/>
                <w14:checkedState w14:val="2612" w14:font="MS Gothic"/>
                <w14:uncheckedState w14:val="2610" w14:font="MS Gothic"/>
              </w14:checkbox>
            </w:sdtPr>
            <w:sdtEndPr/>
            <w:sdtContent>
              <w:p w14:paraId="3DAA0B53" w14:textId="227FF0F6"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81" w:type="pct"/>
          </w:tcPr>
          <w:p w14:paraId="3F813B34" w14:textId="1341D3DA"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Įsitikinama, kad</w:t>
            </w:r>
            <w:r w:rsidR="0089109C">
              <w:rPr>
                <w:rFonts w:ascii="Times New Roman" w:hAnsi="Times New Roman"/>
                <w:i/>
              </w:rPr>
              <w:t>,</w:t>
            </w:r>
            <w:r w:rsidRPr="003672FB">
              <w:rPr>
                <w:rFonts w:ascii="Times New Roman" w:hAnsi="Times New Roman"/>
                <w:i/>
              </w:rPr>
              <w:t xml:space="preserve"> atsižvelgiant į </w:t>
            </w:r>
            <w:r w:rsidR="00FF2DB0">
              <w:rPr>
                <w:rFonts w:ascii="Times New Roman" w:hAnsi="Times New Roman"/>
                <w:i/>
              </w:rPr>
              <w:t xml:space="preserve">projekto </w:t>
            </w:r>
            <w:r w:rsidRPr="003672FB">
              <w:rPr>
                <w:rFonts w:ascii="Times New Roman" w:hAnsi="Times New Roman"/>
                <w:i/>
              </w:rPr>
              <w:t>tikslinių grupių poreikius</w:t>
            </w:r>
            <w:r w:rsidR="0089109C">
              <w:rPr>
                <w:rFonts w:ascii="Times New Roman" w:hAnsi="Times New Roman"/>
                <w:i/>
              </w:rPr>
              <w:t>,</w:t>
            </w:r>
            <w:r w:rsidRPr="003672FB">
              <w:rPr>
                <w:rFonts w:ascii="Times New Roman" w:hAnsi="Times New Roman"/>
                <w:i/>
              </w:rPr>
              <w:t xml:space="preserve"> IP apibrėžtas projektu suinteresuotos tikslinės grupės dydis bei kiti tikslinės grupės bruožai ir siekiama projekto įtaka jai.</w:t>
            </w:r>
          </w:p>
          <w:p w14:paraId="5BC921BD" w14:textId="0F7E2B54" w:rsidR="00117DFA" w:rsidRPr="003F1686" w:rsidRDefault="00117DFA" w:rsidP="00FF2DB0">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2.</w:t>
            </w:r>
            <w:r w:rsidR="00FF2DB0">
              <w:rPr>
                <w:rFonts w:ascii="Times New Roman" w:hAnsi="Times New Roman"/>
                <w:i/>
              </w:rPr>
              <w:t>3</w:t>
            </w:r>
            <w:r w:rsidR="00FF2DB0" w:rsidRPr="003672FB">
              <w:rPr>
                <w:rFonts w:ascii="Times New Roman" w:hAnsi="Times New Roman"/>
                <w:i/>
              </w:rPr>
              <w:t xml:space="preserve"> </w:t>
            </w:r>
            <w:r w:rsidRPr="003672FB">
              <w:rPr>
                <w:rFonts w:ascii="Times New Roman" w:hAnsi="Times New Roman"/>
                <w:i/>
              </w:rPr>
              <w:t>skyriaus „</w:t>
            </w:r>
            <w:r w:rsidR="00FF2DB0" w:rsidRPr="00FF2DB0">
              <w:rPr>
                <w:rFonts w:ascii="Times New Roman" w:hAnsi="Times New Roman"/>
                <w:i/>
              </w:rPr>
              <w:t>Projekto tikslines grupes ir nustatykite projekto poveikio ribas</w:t>
            </w:r>
            <w:r>
              <w:rPr>
                <w:rFonts w:ascii="Times New Roman" w:hAnsi="Times New Roman"/>
                <w:i/>
              </w:rPr>
              <w:t>“ nuostatos.</w:t>
            </w:r>
          </w:p>
        </w:tc>
      </w:tr>
      <w:tr w:rsidR="008B1936" w:rsidRPr="003672FB" w14:paraId="1FA5FC9F" w14:textId="77777777" w:rsidTr="00B157CA">
        <w:trPr>
          <w:trHeight w:val="137"/>
        </w:trPr>
        <w:tc>
          <w:tcPr>
            <w:tcW w:w="255" w:type="pct"/>
          </w:tcPr>
          <w:p w14:paraId="15BF25C0" w14:textId="4EE4750B" w:rsidR="008B1936" w:rsidRPr="00A708CE" w:rsidRDefault="008B1936" w:rsidP="008B1936">
            <w:pPr>
              <w:tabs>
                <w:tab w:val="left" w:pos="142"/>
              </w:tabs>
              <w:spacing w:after="0" w:line="240" w:lineRule="auto"/>
              <w:rPr>
                <w:rFonts w:ascii="Times New Roman" w:hAnsi="Times New Roman"/>
              </w:rPr>
            </w:pPr>
            <w:r w:rsidRPr="00A708CE">
              <w:rPr>
                <w:rFonts w:ascii="Times New Roman" w:hAnsi="Times New Roman"/>
                <w:sz w:val="22"/>
              </w:rPr>
              <w:lastRenderedPageBreak/>
              <w:t>II.</w:t>
            </w:r>
            <w:r>
              <w:rPr>
                <w:rFonts w:ascii="Times New Roman" w:hAnsi="Times New Roman"/>
                <w:sz w:val="22"/>
              </w:rPr>
              <w:t>6</w:t>
            </w:r>
          </w:p>
        </w:tc>
        <w:tc>
          <w:tcPr>
            <w:tcW w:w="1183" w:type="pct"/>
          </w:tcPr>
          <w:p w14:paraId="61180280" w14:textId="03CE6A4D" w:rsidR="008B1936" w:rsidRPr="00A708CE" w:rsidRDefault="008B1936" w:rsidP="008B1936">
            <w:pPr>
              <w:spacing w:after="0" w:line="240" w:lineRule="auto"/>
              <w:jc w:val="both"/>
              <w:rPr>
                <w:rFonts w:ascii="Times New Roman" w:hAnsi="Times New Roman"/>
              </w:rPr>
            </w:pPr>
            <w:r w:rsidRPr="00A708CE">
              <w:rPr>
                <w:rFonts w:ascii="Times New Roman" w:hAnsi="Times New Roman"/>
                <w:sz w:val="22"/>
              </w:rPr>
              <w:t>Projekto sąsajos su kitais projektais nesukuria kliūčių įgyvendinti projektą suplanuota apimtimi</w:t>
            </w:r>
          </w:p>
        </w:tc>
        <w:tc>
          <w:tcPr>
            <w:tcW w:w="154" w:type="pct"/>
          </w:tcPr>
          <w:p w14:paraId="7124DAD7" w14:textId="20D0B782" w:rsidR="008B1936" w:rsidRDefault="00651629" w:rsidP="008B1936">
            <w:pPr>
              <w:spacing w:after="0" w:line="240" w:lineRule="auto"/>
              <w:jc w:val="both"/>
              <w:rPr>
                <w:rFonts w:ascii="Times New Roman" w:hAnsi="Times New Roman"/>
              </w:rPr>
            </w:pPr>
            <w:sdt>
              <w:sdtPr>
                <w:rPr>
                  <w:rFonts w:ascii="Times New Roman" w:hAnsi="Times New Roman"/>
                </w:rPr>
                <w:id w:val="-721135182"/>
                <w14:checkbox>
                  <w14:checked w14:val="0"/>
                  <w14:checkedState w14:val="2612" w14:font="MS Gothic"/>
                  <w14:uncheckedState w14:val="2610" w14:font="MS Gothic"/>
                </w14:checkbox>
              </w:sdtPr>
              <w:sdtEndPr/>
              <w:sdtContent>
                <w:r w:rsidR="008B1936" w:rsidRPr="00A708CE">
                  <w:rPr>
                    <w:rFonts w:ascii="Segoe UI Symbol" w:hAnsi="Segoe UI Symbol" w:cs="Segoe UI Symbol"/>
                    <w:sz w:val="22"/>
                  </w:rPr>
                  <w:t>☐</w:t>
                </w:r>
              </w:sdtContent>
            </w:sdt>
          </w:p>
        </w:tc>
        <w:tc>
          <w:tcPr>
            <w:tcW w:w="149" w:type="pct"/>
          </w:tcPr>
          <w:p w14:paraId="2DEC4AFD" w14:textId="021CBE29" w:rsidR="008B1936" w:rsidRDefault="00651629" w:rsidP="008B1936">
            <w:pPr>
              <w:spacing w:after="0" w:line="240" w:lineRule="auto"/>
              <w:jc w:val="both"/>
              <w:rPr>
                <w:rFonts w:ascii="Times New Roman" w:hAnsi="Times New Roman"/>
              </w:rPr>
            </w:pPr>
            <w:sdt>
              <w:sdtPr>
                <w:rPr>
                  <w:rFonts w:ascii="Times New Roman" w:hAnsi="Times New Roman"/>
                </w:rPr>
                <w:id w:val="1423919831"/>
                <w14:checkbox>
                  <w14:checked w14:val="0"/>
                  <w14:checkedState w14:val="2612" w14:font="MS Gothic"/>
                  <w14:uncheckedState w14:val="2610" w14:font="MS Gothic"/>
                </w14:checkbox>
              </w:sdtPr>
              <w:sdtEndPr/>
              <w:sdtContent>
                <w:r w:rsidR="008B1936" w:rsidRPr="00A708CE">
                  <w:rPr>
                    <w:rFonts w:ascii="Segoe UI Symbol" w:eastAsia="MS Gothic" w:hAnsi="Segoe UI Symbol" w:cs="Segoe UI Symbol"/>
                    <w:sz w:val="22"/>
                  </w:rPr>
                  <w:t>☐</w:t>
                </w:r>
              </w:sdtContent>
            </w:sdt>
          </w:p>
        </w:tc>
        <w:tc>
          <w:tcPr>
            <w:tcW w:w="145" w:type="pct"/>
          </w:tcPr>
          <w:sdt>
            <w:sdtPr>
              <w:rPr>
                <w:rFonts w:ascii="Times New Roman" w:hAnsi="Times New Roman"/>
              </w:rPr>
              <w:id w:val="1755712754"/>
              <w14:checkbox>
                <w14:checked w14:val="0"/>
                <w14:checkedState w14:val="2612" w14:font="MS Gothic"/>
                <w14:uncheckedState w14:val="2610" w14:font="MS Gothic"/>
              </w14:checkbox>
            </w:sdtPr>
            <w:sdtEndPr/>
            <w:sdtContent>
              <w:p w14:paraId="5D05A081" w14:textId="23B7ECC2" w:rsidR="008B1936" w:rsidRDefault="008B1936" w:rsidP="008B1936">
                <w:pPr>
                  <w:spacing w:after="0" w:line="240" w:lineRule="auto"/>
                  <w:jc w:val="both"/>
                  <w:rPr>
                    <w:rFonts w:ascii="Times New Roman" w:hAnsi="Times New Roman"/>
                  </w:rPr>
                </w:pPr>
                <w:r w:rsidRPr="00A708CE">
                  <w:rPr>
                    <w:rFonts w:ascii="Segoe UI Symbol" w:eastAsia="MS Gothic" w:hAnsi="Segoe UI Symbol" w:cs="Segoe UI Symbol"/>
                    <w:sz w:val="22"/>
                  </w:rPr>
                  <w:t>☐</w:t>
                </w:r>
              </w:p>
            </w:sdtContent>
          </w:sdt>
        </w:tc>
        <w:tc>
          <w:tcPr>
            <w:tcW w:w="189" w:type="pct"/>
          </w:tcPr>
          <w:sdt>
            <w:sdtPr>
              <w:rPr>
                <w:rFonts w:ascii="Times New Roman" w:hAnsi="Times New Roman"/>
              </w:rPr>
              <w:id w:val="-331616598"/>
              <w14:checkbox>
                <w14:checked w14:val="0"/>
                <w14:checkedState w14:val="2612" w14:font="MS Gothic"/>
                <w14:uncheckedState w14:val="2610" w14:font="MS Gothic"/>
              </w14:checkbox>
            </w:sdtPr>
            <w:sdtEndPr/>
            <w:sdtContent>
              <w:p w14:paraId="3BEB517A" w14:textId="62029B5B" w:rsidR="008B1936" w:rsidRDefault="008B1936" w:rsidP="008B1936">
                <w:pPr>
                  <w:spacing w:after="0" w:line="240" w:lineRule="auto"/>
                  <w:jc w:val="both"/>
                  <w:rPr>
                    <w:rFonts w:ascii="Times New Roman" w:hAnsi="Times New Roman"/>
                  </w:rPr>
                </w:pPr>
                <w:r w:rsidRPr="00A708CE">
                  <w:rPr>
                    <w:rFonts w:ascii="Segoe UI Symbol" w:hAnsi="Segoe UI Symbol" w:cs="Segoe UI Symbol"/>
                    <w:sz w:val="22"/>
                  </w:rPr>
                  <w:t>☐</w:t>
                </w:r>
              </w:p>
            </w:sdtContent>
          </w:sdt>
        </w:tc>
        <w:tc>
          <w:tcPr>
            <w:tcW w:w="144" w:type="pct"/>
          </w:tcPr>
          <w:sdt>
            <w:sdtPr>
              <w:rPr>
                <w:rFonts w:ascii="Times New Roman" w:hAnsi="Times New Roman"/>
              </w:rPr>
              <w:id w:val="1484582354"/>
              <w14:checkbox>
                <w14:checked w14:val="0"/>
                <w14:checkedState w14:val="2612" w14:font="MS Gothic"/>
                <w14:uncheckedState w14:val="2610" w14:font="MS Gothic"/>
              </w14:checkbox>
            </w:sdtPr>
            <w:sdtEndPr/>
            <w:sdtContent>
              <w:p w14:paraId="4DA17C47" w14:textId="190ECA7A" w:rsidR="008B1936" w:rsidRDefault="008B1936" w:rsidP="008B1936">
                <w:pPr>
                  <w:spacing w:after="0" w:line="240" w:lineRule="auto"/>
                  <w:jc w:val="both"/>
                  <w:rPr>
                    <w:rFonts w:ascii="Times New Roman" w:hAnsi="Times New Roman"/>
                  </w:rPr>
                </w:pPr>
                <w:r w:rsidRPr="00A708CE">
                  <w:rPr>
                    <w:rFonts w:ascii="Segoe UI Symbol" w:hAnsi="Segoe UI Symbol" w:cs="Segoe UI Symbol"/>
                    <w:sz w:val="22"/>
                  </w:rPr>
                  <w:t>☐</w:t>
                </w:r>
              </w:p>
            </w:sdtContent>
          </w:sdt>
        </w:tc>
        <w:tc>
          <w:tcPr>
            <w:tcW w:w="2781" w:type="pct"/>
          </w:tcPr>
          <w:p w14:paraId="677A6AAE" w14:textId="77777777" w:rsidR="008B1936" w:rsidRPr="003672FB" w:rsidRDefault="008B1936" w:rsidP="008B1936">
            <w:pPr>
              <w:tabs>
                <w:tab w:val="left" w:pos="993"/>
              </w:tabs>
              <w:spacing w:after="0" w:line="240" w:lineRule="auto"/>
              <w:jc w:val="both"/>
              <w:rPr>
                <w:rFonts w:ascii="Times New Roman" w:hAnsi="Times New Roman"/>
                <w:i/>
              </w:rPr>
            </w:pPr>
            <w:r w:rsidRPr="003672FB">
              <w:rPr>
                <w:rFonts w:ascii="Times New Roman" w:hAnsi="Times New Roman"/>
                <w:i/>
              </w:rPr>
              <w:t>Įsitikinama, kad projekto savininkas yra įvertinęs ir atsižvelgęs į kitus projektus, su kuriais vertinamas projektas yra susijęs, t. y.:</w:t>
            </w:r>
          </w:p>
          <w:p w14:paraId="5E5B9689" w14:textId="77777777" w:rsidR="008B1936" w:rsidRPr="003672FB" w:rsidRDefault="008B1936" w:rsidP="008B1936">
            <w:pPr>
              <w:pStyle w:val="ListParagraph"/>
              <w:numPr>
                <w:ilvl w:val="0"/>
                <w:numId w:val="2"/>
              </w:numPr>
              <w:tabs>
                <w:tab w:val="left" w:pos="291"/>
                <w:tab w:val="left" w:pos="993"/>
              </w:tabs>
              <w:spacing w:after="0" w:line="240" w:lineRule="auto"/>
              <w:ind w:left="0" w:firstLine="0"/>
              <w:jc w:val="both"/>
              <w:rPr>
                <w:rFonts w:ascii="Times New Roman" w:hAnsi="Times New Roman"/>
                <w:i/>
              </w:rPr>
            </w:pPr>
            <w:r w:rsidRPr="003672FB">
              <w:rPr>
                <w:rFonts w:ascii="Times New Roman" w:hAnsi="Times New Roman"/>
                <w:i/>
              </w:rPr>
              <w:t xml:space="preserve">Sąsajos aiškios projekto veiklų ir rezultatų aspektu; </w:t>
            </w:r>
          </w:p>
          <w:p w14:paraId="7AAAF33D" w14:textId="77777777" w:rsidR="008B1936" w:rsidRPr="003672FB" w:rsidRDefault="008B1936" w:rsidP="008B1936">
            <w:pPr>
              <w:pStyle w:val="ListParagraph"/>
              <w:numPr>
                <w:ilvl w:val="0"/>
                <w:numId w:val="2"/>
              </w:numPr>
              <w:tabs>
                <w:tab w:val="left" w:pos="291"/>
                <w:tab w:val="left" w:pos="993"/>
              </w:tabs>
              <w:spacing w:after="0" w:line="240" w:lineRule="auto"/>
              <w:ind w:left="0" w:firstLine="0"/>
              <w:jc w:val="both"/>
              <w:rPr>
                <w:rFonts w:ascii="Times New Roman" w:hAnsi="Times New Roman"/>
                <w:i/>
              </w:rPr>
            </w:pPr>
            <w:r w:rsidRPr="003672FB">
              <w:rPr>
                <w:rFonts w:ascii="Times New Roman" w:hAnsi="Times New Roman"/>
                <w:i/>
              </w:rPr>
              <w:t>Aiškus sąsajos tipas (tiesioginė ar netiesioginė);</w:t>
            </w:r>
          </w:p>
          <w:p w14:paraId="0B425377" w14:textId="77777777" w:rsidR="008B1936" w:rsidRPr="003672FB" w:rsidRDefault="008B1936" w:rsidP="008B1936">
            <w:pPr>
              <w:pStyle w:val="ListParagraph"/>
              <w:numPr>
                <w:ilvl w:val="0"/>
                <w:numId w:val="2"/>
              </w:numPr>
              <w:tabs>
                <w:tab w:val="left" w:pos="291"/>
                <w:tab w:val="left" w:pos="993"/>
              </w:tabs>
              <w:spacing w:after="0" w:line="240" w:lineRule="auto"/>
              <w:ind w:left="0" w:firstLine="0"/>
              <w:jc w:val="both"/>
              <w:rPr>
                <w:rFonts w:ascii="Times New Roman" w:hAnsi="Times New Roman"/>
                <w:i/>
              </w:rPr>
            </w:pPr>
            <w:r w:rsidRPr="003672FB">
              <w:rPr>
                <w:rFonts w:ascii="Times New Roman" w:hAnsi="Times New Roman"/>
                <w:i/>
              </w:rPr>
              <w:t>Išlaidos tiems patiems rezultatams pasiekti nėra įvertintos kelis kartus.</w:t>
            </w:r>
          </w:p>
          <w:p w14:paraId="47298A28" w14:textId="0A88A9B7" w:rsidR="008B1936" w:rsidRPr="003672FB" w:rsidRDefault="008B1936" w:rsidP="008B1936">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2.2 skyriaus „Nurodykite sąsajas s</w:t>
            </w:r>
            <w:r>
              <w:rPr>
                <w:rFonts w:ascii="Times New Roman" w:hAnsi="Times New Roman"/>
                <w:i/>
              </w:rPr>
              <w:t>u kitais projektais“ nuostatos.</w:t>
            </w:r>
          </w:p>
        </w:tc>
      </w:tr>
      <w:tr w:rsidR="00F947A8" w:rsidRPr="003672FB" w14:paraId="2EA504B5" w14:textId="77777777" w:rsidTr="00B157CA">
        <w:trPr>
          <w:trHeight w:val="137"/>
        </w:trPr>
        <w:tc>
          <w:tcPr>
            <w:tcW w:w="255" w:type="pct"/>
          </w:tcPr>
          <w:p w14:paraId="473A7340" w14:textId="77777777" w:rsidR="00F947A8" w:rsidRPr="00A708CE" w:rsidRDefault="00F947A8" w:rsidP="00F947A8">
            <w:pPr>
              <w:tabs>
                <w:tab w:val="left" w:pos="142"/>
              </w:tabs>
              <w:spacing w:after="0" w:line="240" w:lineRule="auto"/>
              <w:rPr>
                <w:rFonts w:ascii="Times New Roman" w:hAnsi="Times New Roman"/>
              </w:rPr>
            </w:pPr>
            <w:r>
              <w:rPr>
                <w:rFonts w:ascii="Times New Roman" w:hAnsi="Times New Roman"/>
              </w:rPr>
              <w:t>II.7</w:t>
            </w:r>
          </w:p>
        </w:tc>
        <w:tc>
          <w:tcPr>
            <w:tcW w:w="1183" w:type="pct"/>
          </w:tcPr>
          <w:p w14:paraId="28644C2C" w14:textId="73A18A53" w:rsidR="00F947A8" w:rsidRPr="00A708CE" w:rsidRDefault="00EC0AAC" w:rsidP="00EC0AAC">
            <w:pPr>
              <w:spacing w:after="0" w:line="240" w:lineRule="auto"/>
              <w:jc w:val="both"/>
              <w:rPr>
                <w:rFonts w:ascii="Times New Roman" w:hAnsi="Times New Roman"/>
              </w:rPr>
            </w:pPr>
            <w:r>
              <w:rPr>
                <w:rFonts w:ascii="Times New Roman" w:hAnsi="Times New Roman"/>
                <w:sz w:val="22"/>
              </w:rPr>
              <w:t>P</w:t>
            </w:r>
            <w:r w:rsidRPr="00EC0AAC">
              <w:rPr>
                <w:rFonts w:ascii="Times New Roman" w:hAnsi="Times New Roman"/>
                <w:sz w:val="22"/>
              </w:rPr>
              <w:t>rojekto rezultatai siejasi su sprendžiama problema</w:t>
            </w:r>
            <w:r w:rsidR="00B968BD">
              <w:rPr>
                <w:rFonts w:ascii="Times New Roman" w:hAnsi="Times New Roman"/>
                <w:sz w:val="22"/>
              </w:rPr>
              <w:t xml:space="preserve"> ir yra pamatuojami</w:t>
            </w:r>
          </w:p>
        </w:tc>
        <w:tc>
          <w:tcPr>
            <w:tcW w:w="154" w:type="pct"/>
          </w:tcPr>
          <w:p w14:paraId="2ACAF95F" w14:textId="2C7C4A4B" w:rsidR="00F947A8" w:rsidRDefault="00651629" w:rsidP="00F947A8">
            <w:pPr>
              <w:spacing w:after="0" w:line="240" w:lineRule="auto"/>
              <w:jc w:val="both"/>
              <w:rPr>
                <w:rFonts w:ascii="Times New Roman" w:hAnsi="Times New Roman"/>
              </w:rPr>
            </w:pPr>
            <w:sdt>
              <w:sdtPr>
                <w:rPr>
                  <w:rFonts w:ascii="Times New Roman" w:hAnsi="Times New Roman"/>
                </w:rPr>
                <w:id w:val="-73286260"/>
                <w14:checkbox>
                  <w14:checked w14:val="0"/>
                  <w14:checkedState w14:val="2612" w14:font="MS Gothic"/>
                  <w14:uncheckedState w14:val="2610" w14:font="MS Gothic"/>
                </w14:checkbox>
              </w:sdtPr>
              <w:sdtEndPr/>
              <w:sdtContent>
                <w:r w:rsidR="00F947A8" w:rsidRPr="00A708CE">
                  <w:rPr>
                    <w:rFonts w:ascii="Segoe UI Symbol" w:hAnsi="Segoe UI Symbol" w:cs="Segoe UI Symbol"/>
                    <w:sz w:val="22"/>
                  </w:rPr>
                  <w:t>☐</w:t>
                </w:r>
              </w:sdtContent>
            </w:sdt>
          </w:p>
        </w:tc>
        <w:tc>
          <w:tcPr>
            <w:tcW w:w="149" w:type="pct"/>
          </w:tcPr>
          <w:p w14:paraId="47CD6CA1" w14:textId="48FCCC84" w:rsidR="00F947A8" w:rsidRDefault="00651629" w:rsidP="00F947A8">
            <w:pPr>
              <w:spacing w:after="0" w:line="240" w:lineRule="auto"/>
              <w:jc w:val="both"/>
              <w:rPr>
                <w:rFonts w:ascii="Times New Roman" w:hAnsi="Times New Roman"/>
              </w:rPr>
            </w:pPr>
            <w:sdt>
              <w:sdtPr>
                <w:rPr>
                  <w:rFonts w:ascii="Times New Roman" w:hAnsi="Times New Roman"/>
                </w:rPr>
                <w:id w:val="452443994"/>
                <w14:checkbox>
                  <w14:checked w14:val="0"/>
                  <w14:checkedState w14:val="2612" w14:font="MS Gothic"/>
                  <w14:uncheckedState w14:val="2610" w14:font="MS Gothic"/>
                </w14:checkbox>
              </w:sdtPr>
              <w:sdtEndPr/>
              <w:sdtContent>
                <w:r w:rsidR="00F947A8" w:rsidRPr="00A708CE">
                  <w:rPr>
                    <w:rFonts w:ascii="Segoe UI Symbol" w:hAnsi="Segoe UI Symbol" w:cs="Segoe UI Symbol"/>
                    <w:sz w:val="22"/>
                  </w:rPr>
                  <w:t>☐</w:t>
                </w:r>
              </w:sdtContent>
            </w:sdt>
          </w:p>
        </w:tc>
        <w:tc>
          <w:tcPr>
            <w:tcW w:w="145" w:type="pct"/>
          </w:tcPr>
          <w:sdt>
            <w:sdtPr>
              <w:rPr>
                <w:rFonts w:ascii="Times New Roman" w:hAnsi="Times New Roman"/>
              </w:rPr>
              <w:id w:val="1369259206"/>
              <w14:checkbox>
                <w14:checked w14:val="0"/>
                <w14:checkedState w14:val="2612" w14:font="MS Gothic"/>
                <w14:uncheckedState w14:val="2610" w14:font="MS Gothic"/>
              </w14:checkbox>
            </w:sdtPr>
            <w:sdtEndPr/>
            <w:sdtContent>
              <w:p w14:paraId="2ECD4264" w14:textId="18ACDF00" w:rsidR="00F947A8" w:rsidRDefault="00F947A8" w:rsidP="00F947A8">
                <w:pPr>
                  <w:spacing w:after="0" w:line="240" w:lineRule="auto"/>
                  <w:jc w:val="both"/>
                  <w:rPr>
                    <w:rFonts w:ascii="Times New Roman" w:hAnsi="Times New Roman"/>
                  </w:rPr>
                </w:pPr>
                <w:r w:rsidRPr="00A708CE">
                  <w:rPr>
                    <w:rFonts w:ascii="Segoe UI Symbol" w:hAnsi="Segoe UI Symbol" w:cs="Segoe UI Symbol"/>
                    <w:sz w:val="22"/>
                  </w:rPr>
                  <w:t>☐</w:t>
                </w:r>
              </w:p>
            </w:sdtContent>
          </w:sdt>
        </w:tc>
        <w:tc>
          <w:tcPr>
            <w:tcW w:w="189" w:type="pct"/>
          </w:tcPr>
          <w:sdt>
            <w:sdtPr>
              <w:rPr>
                <w:rFonts w:ascii="Times New Roman" w:hAnsi="Times New Roman"/>
              </w:rPr>
              <w:id w:val="-589539039"/>
              <w14:checkbox>
                <w14:checked w14:val="0"/>
                <w14:checkedState w14:val="2612" w14:font="MS Gothic"/>
                <w14:uncheckedState w14:val="2610" w14:font="MS Gothic"/>
              </w14:checkbox>
            </w:sdtPr>
            <w:sdtEndPr/>
            <w:sdtContent>
              <w:p w14:paraId="1378D15E" w14:textId="681AEF78" w:rsidR="00F947A8" w:rsidRDefault="00F947A8" w:rsidP="00F947A8">
                <w:pPr>
                  <w:spacing w:after="0" w:line="240" w:lineRule="auto"/>
                  <w:jc w:val="both"/>
                  <w:rPr>
                    <w:rFonts w:ascii="Times New Roman" w:hAnsi="Times New Roman"/>
                  </w:rPr>
                </w:pPr>
                <w:r w:rsidRPr="00A708CE">
                  <w:rPr>
                    <w:rFonts w:ascii="Segoe UI Symbol" w:hAnsi="Segoe UI Symbol" w:cs="Segoe UI Symbol"/>
                    <w:sz w:val="22"/>
                  </w:rPr>
                  <w:t>☐</w:t>
                </w:r>
              </w:p>
            </w:sdtContent>
          </w:sdt>
        </w:tc>
        <w:tc>
          <w:tcPr>
            <w:tcW w:w="144" w:type="pct"/>
          </w:tcPr>
          <w:sdt>
            <w:sdtPr>
              <w:rPr>
                <w:rFonts w:ascii="Times New Roman" w:hAnsi="Times New Roman"/>
              </w:rPr>
              <w:id w:val="-1775006206"/>
              <w14:checkbox>
                <w14:checked w14:val="0"/>
                <w14:checkedState w14:val="2612" w14:font="MS Gothic"/>
                <w14:uncheckedState w14:val="2610" w14:font="MS Gothic"/>
              </w14:checkbox>
            </w:sdtPr>
            <w:sdtEndPr/>
            <w:sdtContent>
              <w:p w14:paraId="1D04D13A" w14:textId="11001DE9" w:rsidR="00F947A8" w:rsidRDefault="00F947A8" w:rsidP="00F947A8">
                <w:pPr>
                  <w:spacing w:after="0" w:line="240" w:lineRule="auto"/>
                  <w:jc w:val="both"/>
                  <w:rPr>
                    <w:rFonts w:ascii="Times New Roman" w:hAnsi="Times New Roman"/>
                  </w:rPr>
                </w:pPr>
                <w:r w:rsidRPr="00A708CE">
                  <w:rPr>
                    <w:rFonts w:ascii="Segoe UI Symbol" w:hAnsi="Segoe UI Symbol" w:cs="Segoe UI Symbol"/>
                    <w:sz w:val="22"/>
                  </w:rPr>
                  <w:t>☐</w:t>
                </w:r>
              </w:p>
            </w:sdtContent>
          </w:sdt>
        </w:tc>
        <w:tc>
          <w:tcPr>
            <w:tcW w:w="2781" w:type="pct"/>
          </w:tcPr>
          <w:p w14:paraId="571064F8" w14:textId="0A1A3B20" w:rsidR="00EC0AAC" w:rsidRDefault="00EC0AAC" w:rsidP="00F947A8">
            <w:pPr>
              <w:spacing w:after="0" w:line="240" w:lineRule="auto"/>
              <w:jc w:val="both"/>
              <w:rPr>
                <w:rFonts w:ascii="Times New Roman" w:hAnsi="Times New Roman"/>
                <w:i/>
              </w:rPr>
            </w:pPr>
            <w:r>
              <w:rPr>
                <w:rFonts w:ascii="Times New Roman" w:hAnsi="Times New Roman"/>
                <w:i/>
              </w:rPr>
              <w:t xml:space="preserve">Įvertinama, ar </w:t>
            </w:r>
            <w:r w:rsidRPr="00EC0AAC">
              <w:rPr>
                <w:rFonts w:ascii="Times New Roman" w:hAnsi="Times New Roman"/>
                <w:i/>
              </w:rPr>
              <w:t xml:space="preserve">siekiami </w:t>
            </w:r>
            <w:r w:rsidR="00B968BD">
              <w:rPr>
                <w:rFonts w:ascii="Times New Roman" w:hAnsi="Times New Roman"/>
                <w:i/>
              </w:rPr>
              <w:t xml:space="preserve">minimalūs </w:t>
            </w:r>
            <w:r w:rsidRPr="00EC0AAC">
              <w:rPr>
                <w:rFonts w:ascii="Times New Roman" w:hAnsi="Times New Roman"/>
                <w:i/>
              </w:rPr>
              <w:t xml:space="preserve">rezultatai </w:t>
            </w:r>
            <w:r>
              <w:rPr>
                <w:rFonts w:ascii="Times New Roman" w:hAnsi="Times New Roman"/>
                <w:i/>
              </w:rPr>
              <w:t>aiškiai</w:t>
            </w:r>
            <w:r w:rsidRPr="00EC0AAC">
              <w:rPr>
                <w:rFonts w:ascii="Times New Roman" w:hAnsi="Times New Roman"/>
                <w:i/>
              </w:rPr>
              <w:t xml:space="preserve"> sie</w:t>
            </w:r>
            <w:r>
              <w:rPr>
                <w:rFonts w:ascii="Times New Roman" w:hAnsi="Times New Roman"/>
                <w:i/>
              </w:rPr>
              <w:t>jasi</w:t>
            </w:r>
            <w:r w:rsidRPr="00EC0AAC">
              <w:rPr>
                <w:rFonts w:ascii="Times New Roman" w:hAnsi="Times New Roman"/>
                <w:i/>
              </w:rPr>
              <w:t xml:space="preserve"> su sprendžiama problema, </w:t>
            </w:r>
            <w:r>
              <w:rPr>
                <w:rFonts w:ascii="Times New Roman" w:hAnsi="Times New Roman"/>
                <w:i/>
              </w:rPr>
              <w:t xml:space="preserve">ir </w:t>
            </w:r>
            <w:r w:rsidRPr="00EC0AAC">
              <w:rPr>
                <w:rFonts w:ascii="Times New Roman" w:hAnsi="Times New Roman"/>
                <w:i/>
              </w:rPr>
              <w:t>pad</w:t>
            </w:r>
            <w:r>
              <w:rPr>
                <w:rFonts w:ascii="Times New Roman" w:hAnsi="Times New Roman"/>
                <w:i/>
              </w:rPr>
              <w:t>eda</w:t>
            </w:r>
            <w:r w:rsidRPr="00EC0AAC">
              <w:rPr>
                <w:rFonts w:ascii="Times New Roman" w:hAnsi="Times New Roman"/>
                <w:i/>
              </w:rPr>
              <w:t xml:space="preserve"> pašalinti nustatytas priežastis.</w:t>
            </w:r>
            <w:r>
              <w:rPr>
                <w:rFonts w:ascii="Times New Roman" w:hAnsi="Times New Roman"/>
                <w:i/>
              </w:rPr>
              <w:t xml:space="preserve"> </w:t>
            </w:r>
            <w:r w:rsidR="00B968BD">
              <w:rPr>
                <w:rFonts w:ascii="Times New Roman" w:hAnsi="Times New Roman"/>
                <w:i/>
              </w:rPr>
              <w:t>S</w:t>
            </w:r>
            <w:r w:rsidR="00B968BD" w:rsidRPr="00B968BD">
              <w:rPr>
                <w:rFonts w:ascii="Times New Roman" w:hAnsi="Times New Roman"/>
                <w:i/>
              </w:rPr>
              <w:t xml:space="preserve">iekiami minimalūs </w:t>
            </w:r>
            <w:r w:rsidR="00B968BD">
              <w:rPr>
                <w:rFonts w:ascii="Times New Roman" w:hAnsi="Times New Roman"/>
                <w:i/>
              </w:rPr>
              <w:t>rezultatai pateikti skaitine išraiška ir yra pamatuojami.</w:t>
            </w:r>
          </w:p>
          <w:p w14:paraId="6660E7AF" w14:textId="35AB2E64" w:rsidR="00F947A8" w:rsidRPr="003672FB" w:rsidRDefault="00EC0AAC" w:rsidP="00F947A8">
            <w:pPr>
              <w:spacing w:after="0" w:line="240" w:lineRule="auto"/>
              <w:jc w:val="both"/>
              <w:rPr>
                <w:rFonts w:ascii="Times New Roman" w:hAnsi="Times New Roman"/>
                <w:i/>
              </w:rPr>
            </w:pPr>
            <w:r w:rsidRPr="00EC0AAC">
              <w:rPr>
                <w:rFonts w:ascii="Times New Roman" w:hAnsi="Times New Roman"/>
                <w:i/>
              </w:rPr>
              <w:t>Metodinis pagrindas: IP rengimo 2.5 skyriaus „Nurodykite siekiamus rezultatus“</w:t>
            </w:r>
          </w:p>
        </w:tc>
      </w:tr>
      <w:tr w:rsidR="00117DFA" w:rsidRPr="003672FB" w14:paraId="46B68552" w14:textId="65A8A2C6" w:rsidTr="00B157CA">
        <w:trPr>
          <w:trHeight w:val="137"/>
        </w:trPr>
        <w:tc>
          <w:tcPr>
            <w:tcW w:w="255" w:type="pct"/>
          </w:tcPr>
          <w:p w14:paraId="0BB26F52" w14:textId="39E323BF" w:rsidR="00117DFA" w:rsidRPr="00A708CE" w:rsidRDefault="00117DFA" w:rsidP="00C25039">
            <w:pPr>
              <w:tabs>
                <w:tab w:val="left" w:pos="142"/>
              </w:tabs>
              <w:spacing w:after="0" w:line="240" w:lineRule="auto"/>
              <w:rPr>
                <w:rFonts w:ascii="Times New Roman" w:hAnsi="Times New Roman"/>
                <w:sz w:val="22"/>
              </w:rPr>
            </w:pPr>
            <w:r w:rsidRPr="00A708CE">
              <w:rPr>
                <w:rFonts w:ascii="Times New Roman" w:hAnsi="Times New Roman"/>
                <w:sz w:val="22"/>
              </w:rPr>
              <w:t>II.</w:t>
            </w:r>
            <w:r w:rsidR="00C25039">
              <w:rPr>
                <w:rFonts w:ascii="Times New Roman" w:hAnsi="Times New Roman"/>
                <w:sz w:val="22"/>
              </w:rPr>
              <w:t>8</w:t>
            </w:r>
          </w:p>
        </w:tc>
        <w:tc>
          <w:tcPr>
            <w:tcW w:w="1183" w:type="pct"/>
          </w:tcPr>
          <w:p w14:paraId="57654EEA" w14:textId="4BF48B18"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IP išlaikyta nuosekli vidinė projekto logika</w:t>
            </w:r>
          </w:p>
        </w:tc>
        <w:tc>
          <w:tcPr>
            <w:tcW w:w="154" w:type="pct"/>
          </w:tcPr>
          <w:p w14:paraId="649154B3" w14:textId="0800AFDF"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9341949"/>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9" w:type="pct"/>
          </w:tcPr>
          <w:p w14:paraId="366B543C" w14:textId="1BDFC800"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1985197892"/>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5" w:type="pct"/>
          </w:tcPr>
          <w:sdt>
            <w:sdtPr>
              <w:rPr>
                <w:rFonts w:ascii="Times New Roman" w:hAnsi="Times New Roman"/>
              </w:rPr>
              <w:id w:val="862407617"/>
              <w14:checkbox>
                <w14:checked w14:val="0"/>
                <w14:checkedState w14:val="2612" w14:font="MS Gothic"/>
                <w14:uncheckedState w14:val="2610" w14:font="MS Gothic"/>
              </w14:checkbox>
            </w:sdtPr>
            <w:sdtEndPr/>
            <w:sdtContent>
              <w:p w14:paraId="4E8B4947" w14:textId="73CC430E"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89" w:type="pct"/>
          </w:tcPr>
          <w:sdt>
            <w:sdtPr>
              <w:rPr>
                <w:rFonts w:ascii="Times New Roman" w:hAnsi="Times New Roman"/>
              </w:rPr>
              <w:id w:val="1778600468"/>
              <w14:checkbox>
                <w14:checked w14:val="0"/>
                <w14:checkedState w14:val="2612" w14:font="MS Gothic"/>
                <w14:uncheckedState w14:val="2610" w14:font="MS Gothic"/>
              </w14:checkbox>
            </w:sdtPr>
            <w:sdtEndPr/>
            <w:sdtContent>
              <w:p w14:paraId="50870D92" w14:textId="264303F2"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4" w:type="pct"/>
          </w:tcPr>
          <w:sdt>
            <w:sdtPr>
              <w:rPr>
                <w:rFonts w:ascii="Times New Roman" w:hAnsi="Times New Roman"/>
              </w:rPr>
              <w:id w:val="704531473"/>
              <w14:checkbox>
                <w14:checked w14:val="0"/>
                <w14:checkedState w14:val="2612" w14:font="MS Gothic"/>
                <w14:uncheckedState w14:val="2610" w14:font="MS Gothic"/>
              </w14:checkbox>
            </w:sdtPr>
            <w:sdtEndPr/>
            <w:sdtContent>
              <w:p w14:paraId="68207FA4" w14:textId="78B7366C" w:rsidR="00117DFA" w:rsidRPr="00A708CE" w:rsidRDefault="00117DFA" w:rsidP="00C4700A">
                <w:pPr>
                  <w:spacing w:after="0" w:line="240" w:lineRule="auto"/>
                  <w:jc w:val="both"/>
                  <w:rPr>
                    <w:rFonts w:ascii="Times New Roman" w:hAnsi="Times New Roman"/>
                    <w:sz w:val="22"/>
                  </w:rPr>
                </w:pPr>
                <w:r w:rsidRPr="00A708CE">
                  <w:rPr>
                    <w:rFonts w:ascii="Segoe UI Symbol" w:eastAsia="MS Gothic" w:hAnsi="Segoe UI Symbol" w:cs="Segoe UI Symbol"/>
                    <w:sz w:val="22"/>
                  </w:rPr>
                  <w:t>☐</w:t>
                </w:r>
              </w:p>
            </w:sdtContent>
          </w:sdt>
        </w:tc>
        <w:tc>
          <w:tcPr>
            <w:tcW w:w="2781" w:type="pct"/>
          </w:tcPr>
          <w:p w14:paraId="07EA965F" w14:textId="0DBF34AC"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Įsitikinama, kad projektas yra ekonomiškai </w:t>
            </w:r>
            <w:proofErr w:type="spellStart"/>
            <w:r w:rsidRPr="003672FB">
              <w:rPr>
                <w:rFonts w:ascii="Times New Roman" w:hAnsi="Times New Roman"/>
                <w:i/>
              </w:rPr>
              <w:t>nedalomų</w:t>
            </w:r>
            <w:proofErr w:type="spellEnd"/>
            <w:r w:rsidRPr="003672FB">
              <w:rPr>
                <w:rFonts w:ascii="Times New Roman" w:hAnsi="Times New Roman"/>
                <w:i/>
              </w:rPr>
              <w:t xml:space="preserve"> užduočių, veiklų seka specifinei techninei funkcijai atlikti ir visos užduotys nukreiptos pasiekti nustatytą projekto tikslą </w:t>
            </w:r>
          </w:p>
          <w:p w14:paraId="4D9776D4" w14:textId="26171A34" w:rsidR="00117DFA" w:rsidRPr="003F1686" w:rsidRDefault="00117DFA" w:rsidP="00EC0AAC">
            <w:pPr>
              <w:tabs>
                <w:tab w:val="left" w:pos="993"/>
              </w:tabs>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w:t>
            </w:r>
            <w:r w:rsidR="0089109C">
              <w:rPr>
                <w:rFonts w:ascii="Times New Roman" w:hAnsi="Times New Roman"/>
                <w:i/>
              </w:rPr>
              <w:t>2.1 skyriaus „Nurodykite projekto tikslą</w:t>
            </w:r>
            <w:r w:rsidR="00EC0AAC">
              <w:rPr>
                <w:rFonts w:ascii="Times New Roman" w:hAnsi="Times New Roman"/>
                <w:i/>
              </w:rPr>
              <w:t xml:space="preserve"> ir uždavinius“ ir</w:t>
            </w:r>
            <w:r w:rsidRPr="003672FB">
              <w:rPr>
                <w:rFonts w:ascii="Times New Roman" w:hAnsi="Times New Roman"/>
                <w:i/>
              </w:rPr>
              <w:t xml:space="preserve"> 2.</w:t>
            </w:r>
            <w:r w:rsidR="00EC0AAC">
              <w:rPr>
                <w:rFonts w:ascii="Times New Roman" w:hAnsi="Times New Roman"/>
                <w:i/>
              </w:rPr>
              <w:t>5</w:t>
            </w:r>
            <w:r w:rsidR="00EC0AAC" w:rsidRPr="003672FB">
              <w:rPr>
                <w:rFonts w:ascii="Times New Roman" w:hAnsi="Times New Roman"/>
                <w:i/>
              </w:rPr>
              <w:t xml:space="preserve"> </w:t>
            </w:r>
            <w:r w:rsidRPr="003672FB">
              <w:rPr>
                <w:rFonts w:ascii="Times New Roman" w:hAnsi="Times New Roman"/>
                <w:i/>
              </w:rPr>
              <w:t>skyriaus „Nurodykite s</w:t>
            </w:r>
            <w:r>
              <w:rPr>
                <w:rFonts w:ascii="Times New Roman" w:hAnsi="Times New Roman"/>
                <w:i/>
              </w:rPr>
              <w:t>iekiamus rezultatus“ nuostatos.</w:t>
            </w:r>
          </w:p>
        </w:tc>
      </w:tr>
      <w:tr w:rsidR="00EC0AAC" w:rsidRPr="003672FB" w14:paraId="7501105A" w14:textId="77777777" w:rsidTr="00B157CA">
        <w:trPr>
          <w:trHeight w:val="137"/>
        </w:trPr>
        <w:tc>
          <w:tcPr>
            <w:tcW w:w="255" w:type="pct"/>
          </w:tcPr>
          <w:p w14:paraId="610F9F00" w14:textId="704E1E73" w:rsidR="00EC0AAC" w:rsidRPr="00A708CE" w:rsidRDefault="00EC0AAC" w:rsidP="00EC0AAC">
            <w:pPr>
              <w:tabs>
                <w:tab w:val="left" w:pos="142"/>
              </w:tabs>
              <w:spacing w:after="0" w:line="240" w:lineRule="auto"/>
              <w:rPr>
                <w:rFonts w:ascii="Times New Roman" w:hAnsi="Times New Roman"/>
              </w:rPr>
            </w:pPr>
            <w:r w:rsidRPr="00A708CE">
              <w:rPr>
                <w:rFonts w:ascii="Times New Roman" w:hAnsi="Times New Roman"/>
                <w:sz w:val="22"/>
              </w:rPr>
              <w:t>II.9</w:t>
            </w:r>
          </w:p>
        </w:tc>
        <w:tc>
          <w:tcPr>
            <w:tcW w:w="1183" w:type="pct"/>
          </w:tcPr>
          <w:p w14:paraId="2F53A83B" w14:textId="7FF320ED" w:rsidR="00EC0AAC" w:rsidRPr="00A708CE" w:rsidRDefault="00EC0AAC" w:rsidP="00EC0AAC">
            <w:pPr>
              <w:spacing w:after="0" w:line="240" w:lineRule="auto"/>
              <w:jc w:val="both"/>
              <w:rPr>
                <w:rFonts w:ascii="Times New Roman" w:hAnsi="Times New Roman"/>
              </w:rPr>
            </w:pPr>
            <w:r w:rsidRPr="00A708CE">
              <w:rPr>
                <w:rFonts w:ascii="Times New Roman" w:hAnsi="Times New Roman"/>
                <w:sz w:val="22"/>
              </w:rPr>
              <w:t>IP organizacijos teisinis statusas ir funkcijos yra tiesiogiai susijusios su IP iškeltais tikslais</w:t>
            </w:r>
          </w:p>
        </w:tc>
        <w:tc>
          <w:tcPr>
            <w:tcW w:w="154" w:type="pct"/>
          </w:tcPr>
          <w:p w14:paraId="3769A21F" w14:textId="2D432DBE" w:rsidR="00EC0AAC" w:rsidRDefault="00651629" w:rsidP="00EC0AAC">
            <w:pPr>
              <w:spacing w:after="0" w:line="240" w:lineRule="auto"/>
              <w:jc w:val="both"/>
              <w:rPr>
                <w:rFonts w:ascii="Times New Roman" w:hAnsi="Times New Roman"/>
              </w:rPr>
            </w:pPr>
            <w:sdt>
              <w:sdtPr>
                <w:rPr>
                  <w:rFonts w:ascii="Times New Roman" w:hAnsi="Times New Roman"/>
                </w:rPr>
                <w:id w:val="2122638009"/>
                <w14:checkbox>
                  <w14:checked w14:val="0"/>
                  <w14:checkedState w14:val="2612" w14:font="MS Gothic"/>
                  <w14:uncheckedState w14:val="2610" w14:font="MS Gothic"/>
                </w14:checkbox>
              </w:sdtPr>
              <w:sdtEndPr/>
              <w:sdtContent>
                <w:r w:rsidR="00EC0AAC" w:rsidRPr="00A708CE">
                  <w:rPr>
                    <w:rFonts w:ascii="Segoe UI Symbol" w:hAnsi="Segoe UI Symbol" w:cs="Segoe UI Symbol"/>
                    <w:sz w:val="22"/>
                  </w:rPr>
                  <w:t>☐</w:t>
                </w:r>
              </w:sdtContent>
            </w:sdt>
          </w:p>
        </w:tc>
        <w:tc>
          <w:tcPr>
            <w:tcW w:w="149" w:type="pct"/>
          </w:tcPr>
          <w:p w14:paraId="6A7D4C10" w14:textId="053E9F6E" w:rsidR="00EC0AAC" w:rsidRDefault="00651629" w:rsidP="00EC0AAC">
            <w:pPr>
              <w:spacing w:after="0" w:line="240" w:lineRule="auto"/>
              <w:jc w:val="both"/>
              <w:rPr>
                <w:rFonts w:ascii="Times New Roman" w:hAnsi="Times New Roman"/>
              </w:rPr>
            </w:pPr>
            <w:sdt>
              <w:sdtPr>
                <w:rPr>
                  <w:rFonts w:ascii="Times New Roman" w:hAnsi="Times New Roman"/>
                </w:rPr>
                <w:id w:val="-1476677137"/>
                <w14:checkbox>
                  <w14:checked w14:val="0"/>
                  <w14:checkedState w14:val="2612" w14:font="MS Gothic"/>
                  <w14:uncheckedState w14:val="2610" w14:font="MS Gothic"/>
                </w14:checkbox>
              </w:sdtPr>
              <w:sdtEndPr/>
              <w:sdtContent>
                <w:r w:rsidR="00EC0AAC" w:rsidRPr="00A708CE">
                  <w:rPr>
                    <w:rFonts w:ascii="Segoe UI Symbol" w:hAnsi="Segoe UI Symbol" w:cs="Segoe UI Symbol"/>
                    <w:sz w:val="22"/>
                  </w:rPr>
                  <w:t>☐</w:t>
                </w:r>
              </w:sdtContent>
            </w:sdt>
          </w:p>
        </w:tc>
        <w:tc>
          <w:tcPr>
            <w:tcW w:w="145" w:type="pct"/>
          </w:tcPr>
          <w:sdt>
            <w:sdtPr>
              <w:rPr>
                <w:rFonts w:ascii="Times New Roman" w:hAnsi="Times New Roman"/>
              </w:rPr>
              <w:id w:val="149725797"/>
              <w14:checkbox>
                <w14:checked w14:val="0"/>
                <w14:checkedState w14:val="2612" w14:font="MS Gothic"/>
                <w14:uncheckedState w14:val="2610" w14:font="MS Gothic"/>
              </w14:checkbox>
            </w:sdtPr>
            <w:sdtEndPr/>
            <w:sdtContent>
              <w:p w14:paraId="63DBE29E" w14:textId="4E76E46D" w:rsidR="00EC0AAC" w:rsidRDefault="00EC0AAC" w:rsidP="00EC0AAC">
                <w:pPr>
                  <w:spacing w:after="0" w:line="240" w:lineRule="auto"/>
                  <w:jc w:val="both"/>
                  <w:rPr>
                    <w:rFonts w:ascii="Times New Roman" w:hAnsi="Times New Roman"/>
                  </w:rPr>
                </w:pPr>
                <w:r w:rsidRPr="00A708CE">
                  <w:rPr>
                    <w:rFonts w:ascii="Segoe UI Symbol" w:hAnsi="Segoe UI Symbol" w:cs="Segoe UI Symbol"/>
                    <w:sz w:val="22"/>
                  </w:rPr>
                  <w:t>☐</w:t>
                </w:r>
              </w:p>
            </w:sdtContent>
          </w:sdt>
        </w:tc>
        <w:tc>
          <w:tcPr>
            <w:tcW w:w="189" w:type="pct"/>
          </w:tcPr>
          <w:sdt>
            <w:sdtPr>
              <w:rPr>
                <w:rFonts w:ascii="Times New Roman" w:hAnsi="Times New Roman"/>
              </w:rPr>
              <w:id w:val="487057984"/>
              <w14:checkbox>
                <w14:checked w14:val="0"/>
                <w14:checkedState w14:val="2612" w14:font="MS Gothic"/>
                <w14:uncheckedState w14:val="2610" w14:font="MS Gothic"/>
              </w14:checkbox>
            </w:sdtPr>
            <w:sdtEndPr/>
            <w:sdtContent>
              <w:p w14:paraId="0591BB51" w14:textId="4225FC8B" w:rsidR="00EC0AAC" w:rsidRDefault="00EC0AAC" w:rsidP="00EC0AAC">
                <w:pPr>
                  <w:spacing w:after="0" w:line="240" w:lineRule="auto"/>
                  <w:jc w:val="both"/>
                  <w:rPr>
                    <w:rFonts w:ascii="Times New Roman" w:hAnsi="Times New Roman"/>
                  </w:rPr>
                </w:pPr>
                <w:r w:rsidRPr="00A708CE">
                  <w:rPr>
                    <w:rFonts w:ascii="Segoe UI Symbol" w:hAnsi="Segoe UI Symbol" w:cs="Segoe UI Symbol"/>
                    <w:sz w:val="22"/>
                  </w:rPr>
                  <w:t>☐</w:t>
                </w:r>
              </w:p>
            </w:sdtContent>
          </w:sdt>
        </w:tc>
        <w:tc>
          <w:tcPr>
            <w:tcW w:w="144" w:type="pct"/>
          </w:tcPr>
          <w:sdt>
            <w:sdtPr>
              <w:rPr>
                <w:rFonts w:ascii="Times New Roman" w:hAnsi="Times New Roman"/>
              </w:rPr>
              <w:id w:val="-63027593"/>
              <w14:checkbox>
                <w14:checked w14:val="0"/>
                <w14:checkedState w14:val="2612" w14:font="MS Gothic"/>
                <w14:uncheckedState w14:val="2610" w14:font="MS Gothic"/>
              </w14:checkbox>
            </w:sdtPr>
            <w:sdtEndPr/>
            <w:sdtContent>
              <w:p w14:paraId="42CBC5D4" w14:textId="46563D42" w:rsidR="00EC0AAC" w:rsidRDefault="00EC0AAC" w:rsidP="00EC0AAC">
                <w:pPr>
                  <w:spacing w:after="0" w:line="240" w:lineRule="auto"/>
                  <w:jc w:val="both"/>
                  <w:rPr>
                    <w:rFonts w:ascii="Times New Roman" w:hAnsi="Times New Roman"/>
                  </w:rPr>
                </w:pPr>
                <w:r w:rsidRPr="00A708CE">
                  <w:rPr>
                    <w:rFonts w:ascii="Segoe UI Symbol" w:hAnsi="Segoe UI Symbol" w:cs="Segoe UI Symbol"/>
                    <w:sz w:val="22"/>
                  </w:rPr>
                  <w:t>☐</w:t>
                </w:r>
              </w:p>
            </w:sdtContent>
          </w:sdt>
        </w:tc>
        <w:tc>
          <w:tcPr>
            <w:tcW w:w="2781" w:type="pct"/>
          </w:tcPr>
          <w:p w14:paraId="7578E1DE" w14:textId="77777777" w:rsidR="00EC0AAC" w:rsidRPr="003672FB" w:rsidRDefault="00EC0AAC" w:rsidP="00EC0AAC">
            <w:pPr>
              <w:tabs>
                <w:tab w:val="left" w:pos="993"/>
              </w:tabs>
              <w:spacing w:after="0" w:line="240" w:lineRule="auto"/>
              <w:jc w:val="both"/>
              <w:rPr>
                <w:rFonts w:ascii="Times New Roman" w:hAnsi="Times New Roman"/>
                <w:i/>
              </w:rPr>
            </w:pPr>
            <w:r w:rsidRPr="003672FB">
              <w:rPr>
                <w:rFonts w:ascii="Times New Roman" w:hAnsi="Times New Roman"/>
                <w:i/>
              </w:rPr>
              <w:t>Vertinama, ar projektui įgyvendinti pasirinkta optimali projekto organizacija: ar juridiniai subjektai turi reikalingus įgaliojimus</w:t>
            </w:r>
            <w:r>
              <w:rPr>
                <w:rFonts w:ascii="Times New Roman" w:hAnsi="Times New Roman"/>
                <w:i/>
              </w:rPr>
              <w:t xml:space="preserve"> teikti projektu analizuojamą paslaugą</w:t>
            </w:r>
            <w:r w:rsidRPr="003672FB">
              <w:rPr>
                <w:rFonts w:ascii="Times New Roman" w:hAnsi="Times New Roman"/>
                <w:i/>
              </w:rPr>
              <w:t xml:space="preserve">, projekto tikslai susiję su jų funkcijomis ir vykdoma veikla ir pan. </w:t>
            </w:r>
          </w:p>
          <w:p w14:paraId="1E7120B9" w14:textId="73D1BF51" w:rsidR="00EC0AAC" w:rsidRPr="003672FB" w:rsidRDefault="00EC0AAC" w:rsidP="00EC0AAC">
            <w:pPr>
              <w:tabs>
                <w:tab w:val="left" w:pos="993"/>
              </w:tabs>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2.</w:t>
            </w:r>
            <w:r>
              <w:rPr>
                <w:rFonts w:ascii="Times New Roman" w:hAnsi="Times New Roman"/>
                <w:i/>
              </w:rPr>
              <w:t>4</w:t>
            </w:r>
            <w:r w:rsidRPr="003672FB">
              <w:rPr>
                <w:rFonts w:ascii="Times New Roman" w:hAnsi="Times New Roman"/>
                <w:i/>
              </w:rPr>
              <w:t xml:space="preserve"> skyriaus „Pristatykite pr</w:t>
            </w:r>
            <w:r>
              <w:rPr>
                <w:rFonts w:ascii="Times New Roman" w:hAnsi="Times New Roman"/>
                <w:i/>
              </w:rPr>
              <w:t>ojekto organizaciją“ nuostatos.</w:t>
            </w:r>
          </w:p>
        </w:tc>
      </w:tr>
    </w:tbl>
    <w:p w14:paraId="6B6494DA" w14:textId="77777777" w:rsidR="003300E0" w:rsidRDefault="003300E0" w:rsidP="00117DFA">
      <w:pPr>
        <w:rPr>
          <w:rFonts w:ascii="Times New Roman" w:hAnsi="Times New Roman"/>
          <w:b/>
          <w:color w:val="44546A" w:themeColor="text2"/>
          <w:sz w:val="24"/>
        </w:rPr>
      </w:pPr>
    </w:p>
    <w:p w14:paraId="0CAF6463" w14:textId="77777777" w:rsidR="003300E0" w:rsidRDefault="003300E0">
      <w:pPr>
        <w:spacing w:after="160" w:line="259" w:lineRule="auto"/>
        <w:rPr>
          <w:rFonts w:ascii="Times New Roman" w:hAnsi="Times New Roman"/>
          <w:b/>
          <w:color w:val="44546A" w:themeColor="text2"/>
          <w:sz w:val="24"/>
        </w:rPr>
      </w:pPr>
      <w:r>
        <w:rPr>
          <w:rFonts w:ascii="Times New Roman" w:hAnsi="Times New Roman"/>
          <w:b/>
          <w:color w:val="44546A" w:themeColor="text2"/>
          <w:sz w:val="24"/>
        </w:rPr>
        <w:br w:type="page"/>
      </w:r>
    </w:p>
    <w:p w14:paraId="3FAAE0BD" w14:textId="77777777" w:rsidR="00117DFA" w:rsidRPr="00AE5719" w:rsidRDefault="00117DFA" w:rsidP="00117DFA">
      <w:pPr>
        <w:pStyle w:val="ListParagraph"/>
        <w:numPr>
          <w:ilvl w:val="0"/>
          <w:numId w:val="1"/>
        </w:numPr>
        <w:rPr>
          <w:rFonts w:ascii="Times New Roman" w:hAnsi="Times New Roman"/>
          <w:b/>
          <w:sz w:val="24"/>
        </w:rPr>
      </w:pPr>
      <w:r w:rsidRPr="00A708CE">
        <w:rPr>
          <w:rFonts w:ascii="Times New Roman" w:hAnsi="Times New Roman"/>
          <w:b/>
        </w:rPr>
        <w:lastRenderedPageBreak/>
        <w:t>Investicijų projekte nagrinėjamų alternatyvų pasirinkimo pagrįstumo vertinimas</w:t>
      </w:r>
    </w:p>
    <w:tbl>
      <w:tblPr>
        <w:tblStyle w:val="TableGridLight"/>
        <w:tblW w:w="5000" w:type="pct"/>
        <w:tblLayout w:type="fixed"/>
        <w:tblLook w:val="04A0" w:firstRow="1" w:lastRow="0" w:firstColumn="1" w:lastColumn="0" w:noHBand="0" w:noVBand="1"/>
      </w:tblPr>
      <w:tblGrid>
        <w:gridCol w:w="747"/>
        <w:gridCol w:w="3613"/>
        <w:gridCol w:w="452"/>
        <w:gridCol w:w="420"/>
        <w:gridCol w:w="409"/>
        <w:gridCol w:w="452"/>
        <w:gridCol w:w="569"/>
        <w:gridCol w:w="7929"/>
      </w:tblGrid>
      <w:tr w:rsidR="00117DFA" w:rsidRPr="003672FB" w14:paraId="1BA0232E" w14:textId="77777777" w:rsidTr="00BC3F9F">
        <w:trPr>
          <w:trHeight w:val="451"/>
        </w:trPr>
        <w:tc>
          <w:tcPr>
            <w:tcW w:w="256" w:type="pct"/>
            <w:vMerge w:val="restart"/>
            <w:shd w:val="clear" w:color="auto" w:fill="E7E6E6" w:themeFill="background2"/>
            <w:hideMark/>
          </w:tcPr>
          <w:p w14:paraId="197C8409" w14:textId="77777777" w:rsidR="00117DFA" w:rsidRPr="00A708CE" w:rsidRDefault="00117DFA" w:rsidP="00C4700A">
            <w:pPr>
              <w:tabs>
                <w:tab w:val="left" w:pos="142"/>
              </w:tabs>
              <w:spacing w:after="0" w:line="240" w:lineRule="auto"/>
              <w:rPr>
                <w:rFonts w:ascii="Times New Roman" w:hAnsi="Times New Roman"/>
                <w:b/>
                <w:color w:val="000000" w:themeColor="text1"/>
                <w:sz w:val="22"/>
              </w:rPr>
            </w:pPr>
            <w:r w:rsidRPr="00A708CE">
              <w:rPr>
                <w:rFonts w:ascii="Times New Roman" w:hAnsi="Times New Roman"/>
                <w:b/>
                <w:color w:val="000000" w:themeColor="text1"/>
                <w:sz w:val="22"/>
              </w:rPr>
              <w:t>Eil. Nr.</w:t>
            </w:r>
          </w:p>
        </w:tc>
        <w:tc>
          <w:tcPr>
            <w:tcW w:w="1238" w:type="pct"/>
            <w:vMerge w:val="restart"/>
            <w:shd w:val="clear" w:color="auto" w:fill="E7E6E6" w:themeFill="background2"/>
            <w:hideMark/>
          </w:tcPr>
          <w:p w14:paraId="58E20AC9" w14:textId="77777777" w:rsidR="00117DFA" w:rsidRPr="00A708CE" w:rsidRDefault="00117DFA" w:rsidP="00C4700A">
            <w:pPr>
              <w:tabs>
                <w:tab w:val="right" w:pos="4145"/>
              </w:tabs>
              <w:spacing w:after="0" w:line="240" w:lineRule="auto"/>
              <w:jc w:val="both"/>
              <w:rPr>
                <w:rFonts w:ascii="Times New Roman" w:hAnsi="Times New Roman"/>
                <w:b/>
                <w:color w:val="000000" w:themeColor="text1"/>
                <w:sz w:val="22"/>
              </w:rPr>
            </w:pPr>
            <w:r w:rsidRPr="00A708CE">
              <w:rPr>
                <w:rFonts w:ascii="Times New Roman" w:hAnsi="Times New Roman"/>
                <w:b/>
                <w:color w:val="000000" w:themeColor="text1"/>
                <w:sz w:val="22"/>
              </w:rPr>
              <w:t>Vertinimo klausimas / teiginys</w:t>
            </w:r>
          </w:p>
        </w:tc>
        <w:tc>
          <w:tcPr>
            <w:tcW w:w="155" w:type="pct"/>
            <w:vMerge w:val="restart"/>
            <w:shd w:val="clear" w:color="auto" w:fill="E7E6E6" w:themeFill="background2"/>
            <w:textDirection w:val="btLr"/>
            <w:hideMark/>
          </w:tcPr>
          <w:p w14:paraId="72C49FBA" w14:textId="77777777"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Taip</w:t>
            </w:r>
          </w:p>
        </w:tc>
        <w:tc>
          <w:tcPr>
            <w:tcW w:w="144" w:type="pct"/>
            <w:vMerge w:val="restart"/>
            <w:shd w:val="clear" w:color="auto" w:fill="E7E6E6" w:themeFill="background2"/>
            <w:textDirection w:val="btLr"/>
            <w:hideMark/>
          </w:tcPr>
          <w:p w14:paraId="7C30932F" w14:textId="77777777"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w:t>
            </w:r>
          </w:p>
        </w:tc>
        <w:tc>
          <w:tcPr>
            <w:tcW w:w="140" w:type="pct"/>
            <w:vMerge w:val="restart"/>
            <w:shd w:val="clear" w:color="auto" w:fill="E7E6E6" w:themeFill="background2"/>
            <w:textDirection w:val="btLr"/>
          </w:tcPr>
          <w:p w14:paraId="6E8B7293" w14:textId="77777777"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Netaikoma</w:t>
            </w:r>
          </w:p>
        </w:tc>
        <w:tc>
          <w:tcPr>
            <w:tcW w:w="350" w:type="pct"/>
            <w:gridSpan w:val="2"/>
            <w:tcBorders>
              <w:bottom w:val="single" w:sz="4" w:space="0" w:color="BFBFBF" w:themeColor="background1" w:themeShade="BF"/>
            </w:tcBorders>
            <w:shd w:val="clear" w:color="auto" w:fill="E7E6E6" w:themeFill="background2"/>
          </w:tcPr>
          <w:p w14:paraId="76B75F05" w14:textId="77777777" w:rsidR="00117DFA" w:rsidRPr="00A708CE" w:rsidRDefault="00B157CA" w:rsidP="00C4700A">
            <w:pPr>
              <w:spacing w:after="0" w:line="240" w:lineRule="auto"/>
              <w:jc w:val="both"/>
              <w:rPr>
                <w:rFonts w:ascii="Times New Roman" w:hAnsi="Times New Roman"/>
                <w:b/>
                <w:color w:val="000000" w:themeColor="text1"/>
                <w:sz w:val="22"/>
              </w:rPr>
            </w:pPr>
            <w:r>
              <w:rPr>
                <w:rFonts w:ascii="Times New Roman" w:hAnsi="Times New Roman"/>
                <w:b/>
                <w:color w:val="000000" w:themeColor="text1"/>
                <w:sz w:val="22"/>
              </w:rPr>
              <w:t>Po pa-tiksli</w:t>
            </w:r>
            <w:r w:rsidR="00117DFA" w:rsidRPr="00A708CE">
              <w:rPr>
                <w:rFonts w:ascii="Times New Roman" w:hAnsi="Times New Roman"/>
                <w:b/>
                <w:color w:val="000000" w:themeColor="text1"/>
                <w:sz w:val="22"/>
              </w:rPr>
              <w:t>ni</w:t>
            </w:r>
            <w:r>
              <w:rPr>
                <w:rFonts w:ascii="Times New Roman" w:hAnsi="Times New Roman"/>
                <w:b/>
                <w:color w:val="000000" w:themeColor="text1"/>
                <w:sz w:val="22"/>
              </w:rPr>
              <w:t>-</w:t>
            </w:r>
            <w:proofErr w:type="spellStart"/>
            <w:r w:rsidR="00117DFA" w:rsidRPr="00A708CE">
              <w:rPr>
                <w:rFonts w:ascii="Times New Roman" w:hAnsi="Times New Roman"/>
                <w:b/>
                <w:color w:val="000000" w:themeColor="text1"/>
                <w:sz w:val="22"/>
              </w:rPr>
              <w:t>mo</w:t>
            </w:r>
            <w:proofErr w:type="spellEnd"/>
            <w:r>
              <w:rPr>
                <w:rFonts w:ascii="Times New Roman" w:hAnsi="Times New Roman"/>
                <w:b/>
                <w:color w:val="000000" w:themeColor="text1"/>
                <w:sz w:val="22"/>
              </w:rPr>
              <w:t xml:space="preserve"> </w:t>
            </w:r>
            <w:r w:rsidRPr="00B157CA">
              <w:rPr>
                <w:rFonts w:ascii="Times New Roman" w:hAnsi="Times New Roman"/>
                <w:i/>
                <w:color w:val="000000" w:themeColor="text1"/>
              </w:rPr>
              <w:t>(jei taikoma)</w:t>
            </w:r>
          </w:p>
        </w:tc>
        <w:tc>
          <w:tcPr>
            <w:tcW w:w="2717" w:type="pct"/>
            <w:vMerge w:val="restart"/>
            <w:shd w:val="clear" w:color="auto" w:fill="E7E6E6" w:themeFill="background2"/>
            <w:hideMark/>
          </w:tcPr>
          <w:p w14:paraId="73C53920" w14:textId="77777777" w:rsidR="00117DFA" w:rsidRPr="00A708CE" w:rsidRDefault="00117DFA" w:rsidP="00C4700A">
            <w:pPr>
              <w:spacing w:after="0" w:line="240" w:lineRule="auto"/>
              <w:jc w:val="both"/>
              <w:rPr>
                <w:rFonts w:ascii="Times New Roman" w:hAnsi="Times New Roman"/>
                <w:b/>
                <w:color w:val="000000" w:themeColor="text1"/>
                <w:sz w:val="22"/>
              </w:rPr>
            </w:pPr>
            <w:r w:rsidRPr="00A708CE">
              <w:rPr>
                <w:rFonts w:ascii="Times New Roman" w:hAnsi="Times New Roman"/>
                <w:b/>
                <w:color w:val="000000" w:themeColor="text1"/>
                <w:sz w:val="22"/>
              </w:rPr>
              <w:t>Vertintojo komentaras</w:t>
            </w:r>
          </w:p>
          <w:p w14:paraId="702D79A2" w14:textId="77777777" w:rsidR="00117DFA" w:rsidRPr="003672FB" w:rsidRDefault="00117DFA" w:rsidP="00C4700A">
            <w:pPr>
              <w:spacing w:after="0" w:line="240" w:lineRule="auto"/>
              <w:jc w:val="both"/>
              <w:rPr>
                <w:rFonts w:ascii="Times New Roman" w:hAnsi="Times New Roman"/>
                <w:b/>
                <w:color w:val="000000" w:themeColor="text1"/>
              </w:rPr>
            </w:pPr>
            <w:r w:rsidRPr="005071C7">
              <w:rPr>
                <w:rFonts w:ascii="Times New Roman" w:hAnsi="Times New Roman"/>
                <w:i/>
                <w:highlight w:val="lightGray"/>
              </w:rPr>
              <w:t>[Pakomentuojama, kaip atitinka / neatitinka vertinimo kriterijų, papildomą informaciją dėl vertinimo pagrindimo/paaiškinimo ištrinti]</w:t>
            </w:r>
          </w:p>
        </w:tc>
      </w:tr>
      <w:tr w:rsidR="00117DFA" w:rsidRPr="003672FB" w14:paraId="236DAF7A" w14:textId="77777777" w:rsidTr="00BC3F9F">
        <w:trPr>
          <w:cantSplit/>
          <w:trHeight w:val="758"/>
        </w:trPr>
        <w:tc>
          <w:tcPr>
            <w:tcW w:w="256" w:type="pct"/>
            <w:vMerge/>
          </w:tcPr>
          <w:p w14:paraId="697261C4" w14:textId="77777777" w:rsidR="00117DFA" w:rsidRPr="00A708CE" w:rsidRDefault="00117DFA" w:rsidP="00C4700A">
            <w:pPr>
              <w:tabs>
                <w:tab w:val="left" w:pos="142"/>
              </w:tabs>
              <w:spacing w:after="0" w:line="240" w:lineRule="auto"/>
              <w:rPr>
                <w:rFonts w:ascii="Times New Roman" w:hAnsi="Times New Roman"/>
                <w:b/>
                <w:color w:val="000000" w:themeColor="text1"/>
                <w:sz w:val="22"/>
              </w:rPr>
            </w:pPr>
          </w:p>
        </w:tc>
        <w:tc>
          <w:tcPr>
            <w:tcW w:w="1238" w:type="pct"/>
            <w:vMerge/>
          </w:tcPr>
          <w:p w14:paraId="641D9609" w14:textId="77777777" w:rsidR="00117DFA" w:rsidRPr="00A708CE" w:rsidRDefault="00117DFA" w:rsidP="00C4700A">
            <w:pPr>
              <w:tabs>
                <w:tab w:val="right" w:pos="4145"/>
              </w:tabs>
              <w:spacing w:after="0" w:line="240" w:lineRule="auto"/>
              <w:jc w:val="both"/>
              <w:rPr>
                <w:rFonts w:ascii="Times New Roman" w:hAnsi="Times New Roman"/>
                <w:b/>
                <w:color w:val="000000" w:themeColor="text1"/>
                <w:sz w:val="22"/>
              </w:rPr>
            </w:pPr>
          </w:p>
        </w:tc>
        <w:tc>
          <w:tcPr>
            <w:tcW w:w="155" w:type="pct"/>
            <w:vMerge/>
          </w:tcPr>
          <w:p w14:paraId="5E11BE72" w14:textId="77777777" w:rsidR="00117DFA" w:rsidRPr="00A708CE" w:rsidRDefault="00117DFA" w:rsidP="00C4700A">
            <w:pPr>
              <w:spacing w:after="0" w:line="240" w:lineRule="auto"/>
              <w:jc w:val="both"/>
              <w:rPr>
                <w:rFonts w:ascii="Times New Roman" w:hAnsi="Times New Roman"/>
                <w:b/>
                <w:color w:val="000000" w:themeColor="text1"/>
                <w:sz w:val="22"/>
              </w:rPr>
            </w:pPr>
          </w:p>
        </w:tc>
        <w:tc>
          <w:tcPr>
            <w:tcW w:w="144" w:type="pct"/>
            <w:vMerge/>
          </w:tcPr>
          <w:p w14:paraId="69C3F9D2" w14:textId="77777777" w:rsidR="00117DFA" w:rsidRPr="00A708CE" w:rsidRDefault="00117DFA" w:rsidP="00C4700A">
            <w:pPr>
              <w:spacing w:after="0" w:line="240" w:lineRule="auto"/>
              <w:jc w:val="both"/>
              <w:rPr>
                <w:rFonts w:ascii="Times New Roman" w:hAnsi="Times New Roman"/>
                <w:b/>
                <w:color w:val="000000" w:themeColor="text1"/>
                <w:sz w:val="22"/>
              </w:rPr>
            </w:pPr>
          </w:p>
        </w:tc>
        <w:tc>
          <w:tcPr>
            <w:tcW w:w="140" w:type="pct"/>
            <w:vMerge/>
          </w:tcPr>
          <w:p w14:paraId="1E53E866" w14:textId="77777777" w:rsidR="00117DFA" w:rsidRPr="00A708CE" w:rsidRDefault="00117DFA" w:rsidP="00C4700A">
            <w:pPr>
              <w:spacing w:after="0" w:line="240" w:lineRule="auto"/>
              <w:jc w:val="both"/>
              <w:rPr>
                <w:rFonts w:ascii="Times New Roman" w:hAnsi="Times New Roman"/>
                <w:b/>
                <w:color w:val="000000" w:themeColor="text1"/>
                <w:sz w:val="22"/>
              </w:rPr>
            </w:pPr>
          </w:p>
        </w:tc>
        <w:tc>
          <w:tcPr>
            <w:tcW w:w="155" w:type="pct"/>
            <w:shd w:val="clear" w:color="auto" w:fill="E7E6E6" w:themeFill="background2"/>
            <w:textDirection w:val="btLr"/>
          </w:tcPr>
          <w:p w14:paraId="1407553E" w14:textId="77777777"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Taip</w:t>
            </w:r>
          </w:p>
        </w:tc>
        <w:tc>
          <w:tcPr>
            <w:tcW w:w="195" w:type="pct"/>
            <w:shd w:val="clear" w:color="auto" w:fill="E7E6E6" w:themeFill="background2"/>
            <w:textDirection w:val="btLr"/>
          </w:tcPr>
          <w:p w14:paraId="785DEA3C" w14:textId="77777777"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w:t>
            </w:r>
          </w:p>
        </w:tc>
        <w:tc>
          <w:tcPr>
            <w:tcW w:w="2717" w:type="pct"/>
            <w:vMerge/>
          </w:tcPr>
          <w:p w14:paraId="45F00146" w14:textId="77777777" w:rsidR="00117DFA" w:rsidRPr="003672FB" w:rsidRDefault="00117DFA" w:rsidP="00C4700A">
            <w:pPr>
              <w:spacing w:after="0" w:line="240" w:lineRule="auto"/>
              <w:jc w:val="both"/>
              <w:rPr>
                <w:rFonts w:ascii="Times New Roman" w:hAnsi="Times New Roman"/>
                <w:b/>
                <w:color w:val="000000" w:themeColor="text1"/>
              </w:rPr>
            </w:pPr>
          </w:p>
        </w:tc>
      </w:tr>
      <w:tr w:rsidR="001A326E" w:rsidRPr="003672FB" w14:paraId="06085C19" w14:textId="77777777" w:rsidTr="00BC3F9F">
        <w:trPr>
          <w:trHeight w:val="264"/>
        </w:trPr>
        <w:tc>
          <w:tcPr>
            <w:tcW w:w="256" w:type="pct"/>
          </w:tcPr>
          <w:p w14:paraId="41F19504" w14:textId="77777777" w:rsidR="001A326E" w:rsidRPr="00A708CE" w:rsidRDefault="001A326E" w:rsidP="001A326E">
            <w:pPr>
              <w:tabs>
                <w:tab w:val="left" w:pos="142"/>
              </w:tabs>
              <w:spacing w:after="0" w:line="240" w:lineRule="auto"/>
              <w:rPr>
                <w:rFonts w:ascii="Times New Roman" w:hAnsi="Times New Roman"/>
                <w:sz w:val="22"/>
              </w:rPr>
            </w:pPr>
            <w:r>
              <w:rPr>
                <w:rFonts w:ascii="Times New Roman" w:hAnsi="Times New Roman"/>
                <w:sz w:val="22"/>
              </w:rPr>
              <w:t>III.1.</w:t>
            </w:r>
          </w:p>
        </w:tc>
        <w:tc>
          <w:tcPr>
            <w:tcW w:w="1238" w:type="pct"/>
          </w:tcPr>
          <w:p w14:paraId="6BEE8F0B" w14:textId="77777777" w:rsidR="001A326E" w:rsidRPr="00A708CE" w:rsidRDefault="001A326E" w:rsidP="001A326E">
            <w:pPr>
              <w:spacing w:after="0" w:line="240" w:lineRule="auto"/>
              <w:jc w:val="both"/>
              <w:rPr>
                <w:rFonts w:ascii="Times New Roman" w:hAnsi="Times New Roman"/>
                <w:sz w:val="22"/>
              </w:rPr>
            </w:pPr>
            <w:r>
              <w:rPr>
                <w:rFonts w:ascii="Times New Roman" w:hAnsi="Times New Roman"/>
                <w:sz w:val="22"/>
              </w:rPr>
              <w:t>IP yra atliekama alternatyvų analizė</w:t>
            </w:r>
          </w:p>
        </w:tc>
        <w:tc>
          <w:tcPr>
            <w:tcW w:w="155" w:type="pct"/>
          </w:tcPr>
          <w:sdt>
            <w:sdtPr>
              <w:rPr>
                <w:rFonts w:ascii="Times New Roman" w:hAnsi="Times New Roman"/>
              </w:rPr>
              <w:id w:val="-1271547613"/>
              <w14:checkbox>
                <w14:checked w14:val="0"/>
                <w14:checkedState w14:val="2612" w14:font="MS Gothic"/>
                <w14:uncheckedState w14:val="2610" w14:font="MS Gothic"/>
              </w14:checkbox>
            </w:sdtPr>
            <w:sdtEndPr/>
            <w:sdtContent>
              <w:p w14:paraId="39F29BF9" w14:textId="6EA6B8E3" w:rsidR="001A326E" w:rsidRPr="00A708CE" w:rsidRDefault="001A326E" w:rsidP="001A326E">
                <w:pPr>
                  <w:spacing w:after="0" w:line="240" w:lineRule="auto"/>
                  <w:jc w:val="both"/>
                  <w:rPr>
                    <w:rFonts w:ascii="Times New Roman" w:hAnsi="Times New Roman"/>
                    <w:sz w:val="22"/>
                  </w:rPr>
                </w:pPr>
                <w:r w:rsidRPr="00A708CE">
                  <w:rPr>
                    <w:rFonts w:ascii="Segoe UI Symbol" w:eastAsia="MS Gothic" w:hAnsi="Segoe UI Symbol" w:cs="Segoe UI Symbol"/>
                    <w:sz w:val="22"/>
                  </w:rPr>
                  <w:t>☐</w:t>
                </w:r>
              </w:p>
            </w:sdtContent>
          </w:sdt>
        </w:tc>
        <w:tc>
          <w:tcPr>
            <w:tcW w:w="144" w:type="pct"/>
          </w:tcPr>
          <w:sdt>
            <w:sdtPr>
              <w:rPr>
                <w:rFonts w:ascii="Times New Roman" w:hAnsi="Times New Roman"/>
              </w:rPr>
              <w:id w:val="-724220146"/>
              <w14:checkbox>
                <w14:checked w14:val="0"/>
                <w14:checkedState w14:val="2612" w14:font="MS Gothic"/>
                <w14:uncheckedState w14:val="2610" w14:font="MS Gothic"/>
              </w14:checkbox>
            </w:sdtPr>
            <w:sdtEndPr/>
            <w:sdtContent>
              <w:p w14:paraId="2B56666A" w14:textId="0D4DDF10" w:rsidR="001A326E" w:rsidRPr="00A708CE" w:rsidRDefault="001A326E" w:rsidP="001A326E">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0" w:type="pct"/>
          </w:tcPr>
          <w:sdt>
            <w:sdtPr>
              <w:rPr>
                <w:rFonts w:ascii="Times New Roman" w:hAnsi="Times New Roman"/>
              </w:rPr>
              <w:id w:val="796346391"/>
              <w14:checkbox>
                <w14:checked w14:val="0"/>
                <w14:checkedState w14:val="2612" w14:font="MS Gothic"/>
                <w14:uncheckedState w14:val="2610" w14:font="MS Gothic"/>
              </w14:checkbox>
            </w:sdtPr>
            <w:sdtEndPr/>
            <w:sdtContent>
              <w:p w14:paraId="2CA3CADF" w14:textId="4088A262" w:rsidR="001A326E" w:rsidRPr="00A708CE" w:rsidRDefault="001A326E" w:rsidP="001A326E">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55" w:type="pct"/>
          </w:tcPr>
          <w:sdt>
            <w:sdtPr>
              <w:rPr>
                <w:rFonts w:ascii="Times New Roman" w:hAnsi="Times New Roman"/>
              </w:rPr>
              <w:id w:val="-250286783"/>
              <w14:checkbox>
                <w14:checked w14:val="0"/>
                <w14:checkedState w14:val="2612" w14:font="MS Gothic"/>
                <w14:uncheckedState w14:val="2610" w14:font="MS Gothic"/>
              </w14:checkbox>
            </w:sdtPr>
            <w:sdtEndPr/>
            <w:sdtContent>
              <w:p w14:paraId="22AAA91A" w14:textId="5C0BF476" w:rsidR="001A326E" w:rsidRPr="00A708CE" w:rsidRDefault="001A326E" w:rsidP="001A326E">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862866801"/>
              <w14:checkbox>
                <w14:checked w14:val="0"/>
                <w14:checkedState w14:val="2612" w14:font="MS Gothic"/>
                <w14:uncheckedState w14:val="2610" w14:font="MS Gothic"/>
              </w14:checkbox>
            </w:sdtPr>
            <w:sdtEndPr/>
            <w:sdtContent>
              <w:p w14:paraId="082606FE" w14:textId="7B542F75" w:rsidR="001A326E" w:rsidRPr="00A708CE" w:rsidRDefault="001A326E" w:rsidP="001A326E">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17" w:type="pct"/>
          </w:tcPr>
          <w:p w14:paraId="35E6E8C2" w14:textId="77777777" w:rsidR="006E027B" w:rsidRDefault="001A326E" w:rsidP="001A326E">
            <w:pPr>
              <w:tabs>
                <w:tab w:val="left" w:pos="993"/>
              </w:tabs>
              <w:spacing w:after="0" w:line="240" w:lineRule="auto"/>
              <w:jc w:val="both"/>
              <w:rPr>
                <w:rFonts w:ascii="Times New Roman" w:hAnsi="Times New Roman"/>
                <w:i/>
              </w:rPr>
            </w:pPr>
            <w:r>
              <w:rPr>
                <w:rFonts w:ascii="Times New Roman" w:hAnsi="Times New Roman"/>
                <w:i/>
              </w:rPr>
              <w:t>Į</w:t>
            </w:r>
            <w:r w:rsidR="0089109C">
              <w:rPr>
                <w:rFonts w:ascii="Times New Roman" w:hAnsi="Times New Roman"/>
                <w:i/>
              </w:rPr>
              <w:t xml:space="preserve">vertinama, ar alternatyvų analizei atlikti </w:t>
            </w:r>
            <w:r w:rsidR="000F64D6">
              <w:rPr>
                <w:rFonts w:ascii="Times New Roman" w:hAnsi="Times New Roman"/>
                <w:i/>
              </w:rPr>
              <w:t>sudarytas</w:t>
            </w:r>
            <w:r w:rsidR="0089109C">
              <w:rPr>
                <w:rFonts w:ascii="Times New Roman" w:hAnsi="Times New Roman"/>
                <w:i/>
              </w:rPr>
              <w:t xml:space="preserve"> </w:t>
            </w:r>
            <w:r w:rsidR="006E027B">
              <w:rPr>
                <w:rFonts w:ascii="Times New Roman" w:hAnsi="Times New Roman"/>
                <w:i/>
              </w:rPr>
              <w:t>„</w:t>
            </w:r>
            <w:r w:rsidR="000F64D6">
              <w:rPr>
                <w:rFonts w:ascii="Times New Roman" w:hAnsi="Times New Roman"/>
                <w:i/>
              </w:rPr>
              <w:t>ilgasis</w:t>
            </w:r>
            <w:r w:rsidR="006E027B">
              <w:rPr>
                <w:rFonts w:ascii="Times New Roman" w:hAnsi="Times New Roman"/>
                <w:i/>
              </w:rPr>
              <w:t>“</w:t>
            </w:r>
            <w:r w:rsidR="0089109C">
              <w:rPr>
                <w:rFonts w:ascii="Times New Roman" w:hAnsi="Times New Roman"/>
                <w:i/>
              </w:rPr>
              <w:t xml:space="preserve"> veiklų sąraš</w:t>
            </w:r>
            <w:r w:rsidR="000F64D6">
              <w:rPr>
                <w:rFonts w:ascii="Times New Roman" w:hAnsi="Times New Roman"/>
                <w:i/>
              </w:rPr>
              <w:t>as</w:t>
            </w:r>
            <w:r w:rsidR="0089109C">
              <w:rPr>
                <w:rFonts w:ascii="Times New Roman" w:hAnsi="Times New Roman"/>
                <w:i/>
              </w:rPr>
              <w:t xml:space="preserve">, ar alternatyvos gali iš karto būti sudarytos pagal IP rengimo metodikos 4 priedo lentelę „Minimaliai privalomos išnagrinėti ir palyginti projekto įgyvendinimo alternatyvos </w:t>
            </w:r>
            <w:r w:rsidR="006E027B">
              <w:rPr>
                <w:rFonts w:ascii="Times New Roman" w:hAnsi="Times New Roman"/>
                <w:i/>
              </w:rPr>
              <w:t xml:space="preserve">pagal investavimo objekto tipą“ (toliau – 4 priedo lentelė), ar gali būti nagrinėjama tik viena projekto įgyvendinimo alternatyva. Įvertinama, ar IP pateikiama informacija dėl alternatyvų analizės taikymo ir palyginimo yra pagrįsta. </w:t>
            </w:r>
          </w:p>
          <w:p w14:paraId="767C33F0" w14:textId="77777777" w:rsidR="001A326E" w:rsidRPr="003672FB" w:rsidRDefault="006E027B" w:rsidP="001A326E">
            <w:pPr>
              <w:tabs>
                <w:tab w:val="left" w:pos="993"/>
              </w:tabs>
              <w:spacing w:after="0" w:line="240" w:lineRule="auto"/>
              <w:jc w:val="both"/>
              <w:rPr>
                <w:rFonts w:ascii="Times New Roman" w:hAnsi="Times New Roman"/>
                <w:i/>
              </w:rPr>
            </w:pPr>
            <w:r>
              <w:rPr>
                <w:rFonts w:ascii="Times New Roman" w:hAnsi="Times New Roman"/>
                <w:i/>
              </w:rPr>
              <w:t>Jei projektas finansuojamas iš ES paramos lėšų, įvertinama, ar tinkamai taikomos nuostatos dėl alternatyvų analizės</w:t>
            </w:r>
            <w:r w:rsidR="00883266">
              <w:rPr>
                <w:rFonts w:ascii="Times New Roman" w:hAnsi="Times New Roman"/>
                <w:i/>
              </w:rPr>
              <w:t xml:space="preserve"> taikymo ir palyginimo</w:t>
            </w:r>
            <w:r>
              <w:rPr>
                <w:rFonts w:ascii="Times New Roman" w:hAnsi="Times New Roman"/>
                <w:i/>
              </w:rPr>
              <w:t xml:space="preserve"> vadovaujantis </w:t>
            </w:r>
            <w:r w:rsidR="001A326E">
              <w:rPr>
                <w:rFonts w:ascii="Times New Roman" w:hAnsi="Times New Roman"/>
                <w:i/>
              </w:rPr>
              <w:t>Optimalios projekto įgyvendinimo alternatyvos pasirinkimo kokybės vertinimo metodikos (toliau – Kokybės metodikos) 6 p., 7 p.</w:t>
            </w:r>
            <w:r w:rsidR="00883266">
              <w:rPr>
                <w:rFonts w:ascii="Times New Roman" w:hAnsi="Times New Roman"/>
                <w:i/>
              </w:rPr>
              <w:t>,</w:t>
            </w:r>
            <w:r w:rsidR="001A326E">
              <w:rPr>
                <w:rFonts w:ascii="Times New Roman" w:hAnsi="Times New Roman"/>
                <w:i/>
              </w:rPr>
              <w:t xml:space="preserve"> </w:t>
            </w:r>
            <w:r>
              <w:rPr>
                <w:rFonts w:ascii="Times New Roman" w:hAnsi="Times New Roman"/>
                <w:i/>
              </w:rPr>
              <w:t>9</w:t>
            </w:r>
            <w:r w:rsidR="00883266">
              <w:rPr>
                <w:rFonts w:ascii="Times New Roman" w:hAnsi="Times New Roman"/>
                <w:i/>
              </w:rPr>
              <w:t xml:space="preserve"> p. ir 10 p. nuostatomis</w:t>
            </w:r>
            <w:r w:rsidR="001A326E">
              <w:rPr>
                <w:rFonts w:ascii="Times New Roman" w:hAnsi="Times New Roman"/>
                <w:i/>
              </w:rPr>
              <w:t xml:space="preserve">. </w:t>
            </w:r>
          </w:p>
          <w:p w14:paraId="15E179BF" w14:textId="77777777" w:rsidR="001A326E" w:rsidRPr="003672FB" w:rsidRDefault="001A326E" w:rsidP="00883266">
            <w:pPr>
              <w:tabs>
                <w:tab w:val="left" w:pos="993"/>
              </w:tabs>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 xml:space="preserve">IP rengimo metodikos </w:t>
            </w:r>
            <w:r w:rsidR="00883266">
              <w:rPr>
                <w:rFonts w:ascii="Times New Roman" w:hAnsi="Times New Roman"/>
                <w:i/>
              </w:rPr>
              <w:t xml:space="preserve">3.2 skyrius „Nurodykite galimas projekto veiklas“, 3.3 skyrius „Nurodykite veiklų vertinimo kriterijus“, </w:t>
            </w:r>
            <w:r>
              <w:rPr>
                <w:rFonts w:ascii="Times New Roman" w:hAnsi="Times New Roman"/>
                <w:i/>
              </w:rPr>
              <w:t xml:space="preserve">3.4 </w:t>
            </w:r>
            <w:r w:rsidR="00883266">
              <w:rPr>
                <w:rFonts w:ascii="Times New Roman" w:hAnsi="Times New Roman"/>
                <w:i/>
              </w:rPr>
              <w:t>skyrius „Sudarykite trumpąjį veiklų sąrašą“</w:t>
            </w:r>
            <w:r>
              <w:rPr>
                <w:rFonts w:ascii="Times New Roman" w:hAnsi="Times New Roman"/>
                <w:i/>
              </w:rPr>
              <w:t xml:space="preserve">, Kokybės metodikos 6 p., 7 p., </w:t>
            </w:r>
            <w:r w:rsidR="006E027B">
              <w:rPr>
                <w:rFonts w:ascii="Times New Roman" w:hAnsi="Times New Roman"/>
                <w:i/>
              </w:rPr>
              <w:t>9</w:t>
            </w:r>
            <w:r>
              <w:rPr>
                <w:rFonts w:ascii="Times New Roman" w:hAnsi="Times New Roman"/>
                <w:i/>
              </w:rPr>
              <w:t xml:space="preserve"> p.</w:t>
            </w:r>
            <w:r w:rsidR="00883266">
              <w:rPr>
                <w:rFonts w:ascii="Times New Roman" w:hAnsi="Times New Roman"/>
                <w:i/>
              </w:rPr>
              <w:t>, 10 p.</w:t>
            </w:r>
          </w:p>
        </w:tc>
      </w:tr>
      <w:tr w:rsidR="001A326E" w:rsidRPr="003672FB" w14:paraId="72F4713C" w14:textId="77777777" w:rsidTr="00BC3F9F">
        <w:trPr>
          <w:trHeight w:val="264"/>
        </w:trPr>
        <w:tc>
          <w:tcPr>
            <w:tcW w:w="256" w:type="pct"/>
          </w:tcPr>
          <w:p w14:paraId="09C1D80B" w14:textId="77777777" w:rsidR="001A326E" w:rsidRPr="00A708CE" w:rsidRDefault="001A326E" w:rsidP="000F64D6">
            <w:pPr>
              <w:tabs>
                <w:tab w:val="left" w:pos="142"/>
              </w:tabs>
              <w:spacing w:after="0" w:line="240" w:lineRule="auto"/>
              <w:rPr>
                <w:rFonts w:ascii="Times New Roman" w:hAnsi="Times New Roman"/>
                <w:sz w:val="22"/>
              </w:rPr>
            </w:pPr>
            <w:r w:rsidRPr="00A708CE">
              <w:rPr>
                <w:rFonts w:ascii="Times New Roman" w:hAnsi="Times New Roman"/>
                <w:sz w:val="22"/>
              </w:rPr>
              <w:t>III.</w:t>
            </w:r>
            <w:r w:rsidR="000F64D6">
              <w:rPr>
                <w:rFonts w:ascii="Times New Roman" w:hAnsi="Times New Roman"/>
                <w:sz w:val="22"/>
              </w:rPr>
              <w:t>2</w:t>
            </w:r>
            <w:r w:rsidRPr="00A708CE">
              <w:rPr>
                <w:rFonts w:ascii="Times New Roman" w:hAnsi="Times New Roman"/>
                <w:sz w:val="22"/>
              </w:rPr>
              <w:t>.</w:t>
            </w:r>
          </w:p>
        </w:tc>
        <w:tc>
          <w:tcPr>
            <w:tcW w:w="1238" w:type="pct"/>
          </w:tcPr>
          <w:p w14:paraId="6C89D0DF" w14:textId="2950EF16" w:rsidR="001A326E" w:rsidRPr="00A708CE" w:rsidRDefault="001A326E" w:rsidP="003358E2">
            <w:pPr>
              <w:spacing w:after="0" w:line="240" w:lineRule="auto"/>
              <w:jc w:val="both"/>
              <w:rPr>
                <w:rFonts w:ascii="Times New Roman" w:hAnsi="Times New Roman"/>
                <w:sz w:val="22"/>
              </w:rPr>
            </w:pPr>
            <w:r w:rsidRPr="00A708CE">
              <w:rPr>
                <w:rFonts w:ascii="Times New Roman" w:hAnsi="Times New Roman"/>
                <w:sz w:val="22"/>
              </w:rPr>
              <w:t>Pagrįstai pasirinktas (-i) IP nagrinėjamas (-i) projekto investavimo objekt</w:t>
            </w:r>
            <w:r w:rsidR="00883266">
              <w:rPr>
                <w:rFonts w:ascii="Times New Roman" w:hAnsi="Times New Roman"/>
                <w:sz w:val="22"/>
              </w:rPr>
              <w:t>as</w:t>
            </w:r>
            <w:r w:rsidRPr="00A708CE">
              <w:rPr>
                <w:rFonts w:ascii="Times New Roman" w:hAnsi="Times New Roman"/>
                <w:sz w:val="22"/>
              </w:rPr>
              <w:t xml:space="preserve"> (-</w:t>
            </w:r>
            <w:r w:rsidR="00883266">
              <w:rPr>
                <w:rFonts w:ascii="Times New Roman" w:hAnsi="Times New Roman"/>
                <w:sz w:val="22"/>
              </w:rPr>
              <w:t>ai</w:t>
            </w:r>
            <w:r w:rsidRPr="00A708CE">
              <w:rPr>
                <w:rFonts w:ascii="Times New Roman" w:hAnsi="Times New Roman"/>
                <w:sz w:val="22"/>
              </w:rPr>
              <w:t xml:space="preserve">) </w:t>
            </w:r>
            <w:r w:rsidR="00883266">
              <w:rPr>
                <w:rFonts w:ascii="Times New Roman" w:hAnsi="Times New Roman"/>
                <w:sz w:val="22"/>
              </w:rPr>
              <w:t xml:space="preserve">ir investavimo objekto </w:t>
            </w:r>
            <w:r w:rsidRPr="00A708CE">
              <w:rPr>
                <w:rFonts w:ascii="Times New Roman" w:hAnsi="Times New Roman"/>
                <w:sz w:val="22"/>
              </w:rPr>
              <w:t xml:space="preserve">tipas (-ai) </w:t>
            </w:r>
          </w:p>
        </w:tc>
        <w:tc>
          <w:tcPr>
            <w:tcW w:w="155" w:type="pct"/>
          </w:tcPr>
          <w:sdt>
            <w:sdtPr>
              <w:rPr>
                <w:rFonts w:ascii="Times New Roman" w:hAnsi="Times New Roman"/>
              </w:rPr>
              <w:id w:val="1182004793"/>
              <w14:checkbox>
                <w14:checked w14:val="0"/>
                <w14:checkedState w14:val="2612" w14:font="MS Gothic"/>
                <w14:uncheckedState w14:val="2610" w14:font="MS Gothic"/>
              </w14:checkbox>
            </w:sdtPr>
            <w:sdtEndPr/>
            <w:sdtContent>
              <w:p w14:paraId="7E1EE1A9" w14:textId="1F9B8CAA" w:rsidR="001A326E" w:rsidRPr="00A708CE" w:rsidRDefault="001A326E" w:rsidP="001A326E">
                <w:pPr>
                  <w:spacing w:after="0" w:line="240" w:lineRule="auto"/>
                  <w:jc w:val="both"/>
                  <w:rPr>
                    <w:rFonts w:ascii="Times New Roman" w:hAnsi="Times New Roman"/>
                    <w:sz w:val="22"/>
                  </w:rPr>
                </w:pPr>
                <w:r w:rsidRPr="00A708CE">
                  <w:rPr>
                    <w:rFonts w:ascii="Segoe UI Symbol" w:eastAsia="MS Gothic" w:hAnsi="Segoe UI Symbol" w:cs="Segoe UI Symbol"/>
                    <w:sz w:val="22"/>
                  </w:rPr>
                  <w:t>☐</w:t>
                </w:r>
              </w:p>
            </w:sdtContent>
          </w:sdt>
        </w:tc>
        <w:tc>
          <w:tcPr>
            <w:tcW w:w="144" w:type="pct"/>
          </w:tcPr>
          <w:sdt>
            <w:sdtPr>
              <w:rPr>
                <w:rFonts w:ascii="Times New Roman" w:hAnsi="Times New Roman"/>
              </w:rPr>
              <w:id w:val="1555435131"/>
              <w14:checkbox>
                <w14:checked w14:val="0"/>
                <w14:checkedState w14:val="2612" w14:font="MS Gothic"/>
                <w14:uncheckedState w14:val="2610" w14:font="MS Gothic"/>
              </w14:checkbox>
            </w:sdtPr>
            <w:sdtEndPr/>
            <w:sdtContent>
              <w:p w14:paraId="01C40AE8" w14:textId="47459515" w:rsidR="001A326E" w:rsidRPr="00A708CE" w:rsidRDefault="001A326E" w:rsidP="001A326E">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0" w:type="pct"/>
          </w:tcPr>
          <w:sdt>
            <w:sdtPr>
              <w:rPr>
                <w:rFonts w:ascii="Times New Roman" w:hAnsi="Times New Roman"/>
              </w:rPr>
              <w:id w:val="-1060164009"/>
              <w14:checkbox>
                <w14:checked w14:val="0"/>
                <w14:checkedState w14:val="2612" w14:font="MS Gothic"/>
                <w14:uncheckedState w14:val="2610" w14:font="MS Gothic"/>
              </w14:checkbox>
            </w:sdtPr>
            <w:sdtEndPr/>
            <w:sdtContent>
              <w:p w14:paraId="58E31928" w14:textId="5CE54A8C" w:rsidR="001A326E" w:rsidRPr="00A708CE" w:rsidRDefault="001A326E" w:rsidP="001A326E">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55" w:type="pct"/>
          </w:tcPr>
          <w:sdt>
            <w:sdtPr>
              <w:rPr>
                <w:rFonts w:ascii="Times New Roman" w:hAnsi="Times New Roman"/>
              </w:rPr>
              <w:id w:val="-47391031"/>
              <w14:checkbox>
                <w14:checked w14:val="0"/>
                <w14:checkedState w14:val="2612" w14:font="MS Gothic"/>
                <w14:uncheckedState w14:val="2610" w14:font="MS Gothic"/>
              </w14:checkbox>
            </w:sdtPr>
            <w:sdtEndPr/>
            <w:sdtContent>
              <w:p w14:paraId="1B48FA30" w14:textId="49D481A3" w:rsidR="001A326E" w:rsidRPr="00A708CE" w:rsidRDefault="001A326E" w:rsidP="001A326E">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762810686"/>
              <w14:checkbox>
                <w14:checked w14:val="0"/>
                <w14:checkedState w14:val="2612" w14:font="MS Gothic"/>
                <w14:uncheckedState w14:val="2610" w14:font="MS Gothic"/>
              </w14:checkbox>
            </w:sdtPr>
            <w:sdtEndPr/>
            <w:sdtContent>
              <w:p w14:paraId="59B2C812" w14:textId="14A49C06" w:rsidR="001A326E" w:rsidRPr="00A708CE" w:rsidRDefault="001A326E" w:rsidP="001A326E">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17" w:type="pct"/>
          </w:tcPr>
          <w:p w14:paraId="3AB24311" w14:textId="77777777" w:rsidR="001A326E" w:rsidRDefault="001A326E" w:rsidP="001A326E">
            <w:pPr>
              <w:tabs>
                <w:tab w:val="left" w:pos="993"/>
              </w:tabs>
              <w:spacing w:after="0" w:line="240" w:lineRule="auto"/>
              <w:jc w:val="both"/>
              <w:rPr>
                <w:rFonts w:ascii="Times New Roman" w:hAnsi="Times New Roman"/>
                <w:i/>
              </w:rPr>
            </w:pPr>
            <w:r w:rsidRPr="003672FB">
              <w:rPr>
                <w:rFonts w:ascii="Times New Roman" w:hAnsi="Times New Roman"/>
                <w:i/>
              </w:rPr>
              <w:t xml:space="preserve">Įsitikinama, kad </w:t>
            </w:r>
            <w:r w:rsidR="00883266">
              <w:rPr>
                <w:rFonts w:ascii="Times New Roman" w:hAnsi="Times New Roman"/>
                <w:i/>
              </w:rPr>
              <w:t xml:space="preserve">pagal metodines nuostatas </w:t>
            </w:r>
            <w:r w:rsidRPr="003672FB">
              <w:rPr>
                <w:rFonts w:ascii="Times New Roman" w:hAnsi="Times New Roman"/>
                <w:i/>
              </w:rPr>
              <w:t>tinkamai pasirinkt</w:t>
            </w:r>
            <w:r>
              <w:rPr>
                <w:rFonts w:ascii="Times New Roman" w:hAnsi="Times New Roman"/>
                <w:i/>
              </w:rPr>
              <w:t>as (-i)</w:t>
            </w:r>
            <w:r w:rsidRPr="003672FB">
              <w:rPr>
                <w:rFonts w:ascii="Times New Roman" w:hAnsi="Times New Roman"/>
                <w:i/>
              </w:rPr>
              <w:t xml:space="preserve"> investavimo objektas</w:t>
            </w:r>
            <w:r>
              <w:rPr>
                <w:rFonts w:ascii="Times New Roman" w:hAnsi="Times New Roman"/>
                <w:i/>
              </w:rPr>
              <w:t xml:space="preserve"> (-ai)</w:t>
            </w:r>
            <w:r w:rsidR="00883266">
              <w:rPr>
                <w:rFonts w:ascii="Times New Roman" w:hAnsi="Times New Roman"/>
                <w:i/>
              </w:rPr>
              <w:t xml:space="preserve"> ir investavimo objekto tipas (-ai)</w:t>
            </w:r>
            <w:r>
              <w:rPr>
                <w:rFonts w:ascii="Times New Roman" w:hAnsi="Times New Roman"/>
                <w:i/>
              </w:rPr>
              <w:t xml:space="preserve">. </w:t>
            </w:r>
          </w:p>
          <w:p w14:paraId="63C3A58F" w14:textId="77777777" w:rsidR="00883266" w:rsidRDefault="00883266" w:rsidP="00883266">
            <w:pPr>
              <w:tabs>
                <w:tab w:val="left" w:pos="993"/>
              </w:tabs>
              <w:spacing w:after="0" w:line="240" w:lineRule="auto"/>
              <w:jc w:val="both"/>
              <w:rPr>
                <w:rFonts w:ascii="Times New Roman" w:hAnsi="Times New Roman"/>
                <w:i/>
              </w:rPr>
            </w:pPr>
            <w:r>
              <w:rPr>
                <w:rFonts w:ascii="Times New Roman" w:hAnsi="Times New Roman"/>
                <w:i/>
              </w:rPr>
              <w:t xml:space="preserve">Jei IP </w:t>
            </w:r>
            <w:r w:rsidR="000F64D6">
              <w:rPr>
                <w:rFonts w:ascii="Times New Roman" w:hAnsi="Times New Roman"/>
                <w:i/>
              </w:rPr>
              <w:t xml:space="preserve">pagal IP rengimo metodikos nuostatas </w:t>
            </w:r>
            <w:r>
              <w:rPr>
                <w:rFonts w:ascii="Times New Roman" w:hAnsi="Times New Roman"/>
                <w:i/>
              </w:rPr>
              <w:t>nagrinėjama tik viena projekto įgyvendinimo alternatyva, šis vertinimo kriterijus netaikomas.</w:t>
            </w:r>
          </w:p>
          <w:p w14:paraId="63B35C9A" w14:textId="571CC460" w:rsidR="00586129" w:rsidRPr="003672FB" w:rsidRDefault="001A326E" w:rsidP="00586129">
            <w:pPr>
              <w:tabs>
                <w:tab w:val="left" w:pos="993"/>
              </w:tabs>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 xml:space="preserve">IP rengimo metodikos 3.4 </w:t>
            </w:r>
            <w:r w:rsidR="00883266">
              <w:rPr>
                <w:rFonts w:ascii="Times New Roman" w:hAnsi="Times New Roman"/>
                <w:i/>
              </w:rPr>
              <w:t>skyrius „Sudarykite trumpąjį veiklų sąrašą ir aprašykite projekto alternatyvas“</w:t>
            </w:r>
            <w:r>
              <w:rPr>
                <w:rFonts w:ascii="Times New Roman" w:hAnsi="Times New Roman"/>
                <w:i/>
              </w:rPr>
              <w:t xml:space="preserve">, </w:t>
            </w:r>
            <w:r w:rsidR="00883266">
              <w:rPr>
                <w:rFonts w:ascii="Times New Roman" w:hAnsi="Times New Roman"/>
                <w:i/>
              </w:rPr>
              <w:t>4 priedas „Projektų investavimo objektų ir alternatyvų sąrašas“ (toliau –</w:t>
            </w:r>
            <w:r w:rsidR="000F64D6">
              <w:rPr>
                <w:rFonts w:ascii="Times New Roman" w:hAnsi="Times New Roman"/>
                <w:i/>
              </w:rPr>
              <w:t xml:space="preserve"> 4 priedas).</w:t>
            </w:r>
          </w:p>
        </w:tc>
      </w:tr>
      <w:tr w:rsidR="001A326E" w:rsidRPr="003672FB" w14:paraId="40F8E4E8" w14:textId="77777777" w:rsidTr="00BC3F9F">
        <w:trPr>
          <w:trHeight w:val="137"/>
        </w:trPr>
        <w:tc>
          <w:tcPr>
            <w:tcW w:w="256" w:type="pct"/>
          </w:tcPr>
          <w:p w14:paraId="26A8FD37" w14:textId="77777777" w:rsidR="001A326E" w:rsidRPr="00A708CE" w:rsidRDefault="001A326E" w:rsidP="000F64D6">
            <w:pPr>
              <w:tabs>
                <w:tab w:val="left" w:pos="142"/>
              </w:tabs>
              <w:spacing w:after="0" w:line="240" w:lineRule="auto"/>
              <w:rPr>
                <w:rFonts w:ascii="Times New Roman" w:hAnsi="Times New Roman"/>
                <w:sz w:val="22"/>
              </w:rPr>
            </w:pPr>
            <w:r w:rsidRPr="00A708CE">
              <w:rPr>
                <w:rFonts w:ascii="Times New Roman" w:hAnsi="Times New Roman"/>
                <w:sz w:val="22"/>
              </w:rPr>
              <w:t>III.</w:t>
            </w:r>
            <w:r w:rsidR="000F64D6">
              <w:rPr>
                <w:rFonts w:ascii="Times New Roman" w:hAnsi="Times New Roman"/>
                <w:sz w:val="22"/>
              </w:rPr>
              <w:t>3</w:t>
            </w:r>
            <w:r w:rsidRPr="00A708CE">
              <w:rPr>
                <w:rFonts w:ascii="Times New Roman" w:hAnsi="Times New Roman"/>
                <w:sz w:val="22"/>
              </w:rPr>
              <w:t>.</w:t>
            </w:r>
          </w:p>
        </w:tc>
        <w:tc>
          <w:tcPr>
            <w:tcW w:w="1238" w:type="pct"/>
          </w:tcPr>
          <w:p w14:paraId="3C06E88B" w14:textId="5FF9E883" w:rsidR="001A326E" w:rsidRPr="00A708CE" w:rsidRDefault="00F01A11" w:rsidP="00F01A11">
            <w:pPr>
              <w:pStyle w:val="ListParagraph"/>
              <w:tabs>
                <w:tab w:val="left" w:pos="178"/>
              </w:tabs>
              <w:spacing w:after="0" w:line="240" w:lineRule="auto"/>
              <w:ind w:left="0"/>
              <w:jc w:val="both"/>
              <w:rPr>
                <w:rFonts w:ascii="Times New Roman" w:hAnsi="Times New Roman"/>
                <w:sz w:val="22"/>
              </w:rPr>
            </w:pPr>
            <w:r>
              <w:rPr>
                <w:rFonts w:ascii="Times New Roman" w:hAnsi="Times New Roman"/>
                <w:sz w:val="22"/>
              </w:rPr>
              <w:t>P</w:t>
            </w:r>
            <w:r w:rsidR="003358E2">
              <w:rPr>
                <w:rFonts w:ascii="Times New Roman" w:hAnsi="Times New Roman"/>
                <w:sz w:val="22"/>
              </w:rPr>
              <w:t>asirinktos korektišk</w:t>
            </w:r>
            <w:r>
              <w:rPr>
                <w:rFonts w:ascii="Times New Roman" w:hAnsi="Times New Roman"/>
                <w:sz w:val="22"/>
              </w:rPr>
              <w:t>os</w:t>
            </w:r>
            <w:r>
              <w:t xml:space="preserve"> </w:t>
            </w:r>
            <w:r w:rsidRPr="00F01A11">
              <w:rPr>
                <w:rFonts w:ascii="Times New Roman" w:hAnsi="Times New Roman"/>
                <w:sz w:val="22"/>
              </w:rPr>
              <w:t xml:space="preserve">IP </w:t>
            </w:r>
            <w:r>
              <w:rPr>
                <w:rFonts w:ascii="Times New Roman" w:hAnsi="Times New Roman"/>
                <w:sz w:val="22"/>
              </w:rPr>
              <w:t xml:space="preserve">įgyvendinimo </w:t>
            </w:r>
            <w:r w:rsidRPr="00F01A11">
              <w:rPr>
                <w:rFonts w:ascii="Times New Roman" w:hAnsi="Times New Roman"/>
                <w:sz w:val="22"/>
              </w:rPr>
              <w:t>alternatyvos</w:t>
            </w:r>
          </w:p>
        </w:tc>
        <w:tc>
          <w:tcPr>
            <w:tcW w:w="155" w:type="pct"/>
          </w:tcPr>
          <w:p w14:paraId="7013F3DC" w14:textId="6A9C141D" w:rsidR="001A326E" w:rsidRPr="00A708CE" w:rsidRDefault="00651629" w:rsidP="001A326E">
            <w:pPr>
              <w:spacing w:after="0" w:line="240" w:lineRule="auto"/>
              <w:jc w:val="both"/>
              <w:rPr>
                <w:rFonts w:ascii="Times New Roman" w:hAnsi="Times New Roman"/>
                <w:sz w:val="22"/>
              </w:rPr>
            </w:pPr>
            <w:sdt>
              <w:sdtPr>
                <w:rPr>
                  <w:rFonts w:ascii="Times New Roman" w:hAnsi="Times New Roman"/>
                </w:rPr>
                <w:id w:val="1459229953"/>
                <w14:checkbox>
                  <w14:checked w14:val="0"/>
                  <w14:checkedState w14:val="2612" w14:font="MS Gothic"/>
                  <w14:uncheckedState w14:val="2610" w14:font="MS Gothic"/>
                </w14:checkbox>
              </w:sdtPr>
              <w:sdtEndPr/>
              <w:sdtContent>
                <w:r w:rsidR="001A326E" w:rsidRPr="00A708CE">
                  <w:rPr>
                    <w:rFonts w:ascii="Segoe UI Symbol" w:hAnsi="Segoe UI Symbol" w:cs="Segoe UI Symbol"/>
                    <w:sz w:val="22"/>
                  </w:rPr>
                  <w:t>☐</w:t>
                </w:r>
              </w:sdtContent>
            </w:sdt>
          </w:p>
        </w:tc>
        <w:tc>
          <w:tcPr>
            <w:tcW w:w="144" w:type="pct"/>
          </w:tcPr>
          <w:p w14:paraId="487F372E" w14:textId="763587ED" w:rsidR="001A326E" w:rsidRPr="00A708CE" w:rsidRDefault="00651629" w:rsidP="001A326E">
            <w:pPr>
              <w:spacing w:after="0" w:line="240" w:lineRule="auto"/>
              <w:jc w:val="both"/>
              <w:rPr>
                <w:rFonts w:ascii="Times New Roman" w:hAnsi="Times New Roman"/>
                <w:sz w:val="22"/>
              </w:rPr>
            </w:pPr>
            <w:sdt>
              <w:sdtPr>
                <w:rPr>
                  <w:rFonts w:ascii="Times New Roman" w:hAnsi="Times New Roman"/>
                </w:rPr>
                <w:id w:val="405353636"/>
                <w14:checkbox>
                  <w14:checked w14:val="0"/>
                  <w14:checkedState w14:val="2612" w14:font="MS Gothic"/>
                  <w14:uncheckedState w14:val="2610" w14:font="MS Gothic"/>
                </w14:checkbox>
              </w:sdtPr>
              <w:sdtEndPr/>
              <w:sdtContent>
                <w:r w:rsidR="001A326E" w:rsidRPr="00A708CE">
                  <w:rPr>
                    <w:rFonts w:ascii="Segoe UI Symbol" w:hAnsi="Segoe UI Symbol" w:cs="Segoe UI Symbol"/>
                    <w:sz w:val="22"/>
                  </w:rPr>
                  <w:t>☐</w:t>
                </w:r>
              </w:sdtContent>
            </w:sdt>
          </w:p>
        </w:tc>
        <w:tc>
          <w:tcPr>
            <w:tcW w:w="140" w:type="pct"/>
          </w:tcPr>
          <w:sdt>
            <w:sdtPr>
              <w:rPr>
                <w:rFonts w:ascii="Times New Roman" w:hAnsi="Times New Roman"/>
              </w:rPr>
              <w:id w:val="-1052852699"/>
              <w14:checkbox>
                <w14:checked w14:val="0"/>
                <w14:checkedState w14:val="2612" w14:font="MS Gothic"/>
                <w14:uncheckedState w14:val="2610" w14:font="MS Gothic"/>
              </w14:checkbox>
            </w:sdtPr>
            <w:sdtEndPr/>
            <w:sdtContent>
              <w:p w14:paraId="5374CE14" w14:textId="12E6903A" w:rsidR="001A326E" w:rsidRPr="00A708CE" w:rsidRDefault="001A326E" w:rsidP="001A326E">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55" w:type="pct"/>
          </w:tcPr>
          <w:sdt>
            <w:sdtPr>
              <w:rPr>
                <w:rFonts w:ascii="Times New Roman" w:hAnsi="Times New Roman"/>
              </w:rPr>
              <w:id w:val="164908255"/>
              <w14:checkbox>
                <w14:checked w14:val="0"/>
                <w14:checkedState w14:val="2612" w14:font="MS Gothic"/>
                <w14:uncheckedState w14:val="2610" w14:font="MS Gothic"/>
              </w14:checkbox>
            </w:sdtPr>
            <w:sdtEndPr/>
            <w:sdtContent>
              <w:p w14:paraId="4312C476" w14:textId="2F053B81" w:rsidR="001A326E" w:rsidRPr="00A708CE" w:rsidRDefault="001A326E" w:rsidP="001A326E">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1338966492"/>
              <w14:checkbox>
                <w14:checked w14:val="0"/>
                <w14:checkedState w14:val="2612" w14:font="MS Gothic"/>
                <w14:uncheckedState w14:val="2610" w14:font="MS Gothic"/>
              </w14:checkbox>
            </w:sdtPr>
            <w:sdtEndPr/>
            <w:sdtContent>
              <w:p w14:paraId="4207AB9F" w14:textId="1A646C2A" w:rsidR="001A326E" w:rsidRPr="00A708CE" w:rsidRDefault="001A326E" w:rsidP="001A326E">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17" w:type="pct"/>
          </w:tcPr>
          <w:p w14:paraId="0A66C0A4" w14:textId="1F4946A3" w:rsidR="003358E2" w:rsidRDefault="001A326E" w:rsidP="001A326E">
            <w:pPr>
              <w:tabs>
                <w:tab w:val="left" w:pos="993"/>
              </w:tabs>
              <w:spacing w:after="0" w:line="240" w:lineRule="auto"/>
              <w:jc w:val="both"/>
              <w:rPr>
                <w:rFonts w:ascii="Times New Roman" w:hAnsi="Times New Roman"/>
                <w:i/>
              </w:rPr>
            </w:pPr>
            <w:r w:rsidRPr="003672FB">
              <w:rPr>
                <w:rFonts w:ascii="Times New Roman" w:hAnsi="Times New Roman"/>
                <w:i/>
              </w:rPr>
              <w:t xml:space="preserve">Įsitikinama, kad </w:t>
            </w:r>
            <w:r w:rsidR="003358E2" w:rsidRPr="003358E2">
              <w:rPr>
                <w:rFonts w:ascii="Times New Roman" w:hAnsi="Times New Roman"/>
                <w:i/>
              </w:rPr>
              <w:t>IP minimaliai nagrinėjamos projekto įgyvendinimo alternatyvos atitinka 4 priedo lentelėje nurodytas alternatyvas konkrečiam investavimo objekto tipui arba Ministerijos konkrečiame projektų finansavimo sąlygų apraše (toliau – PFSA), pagal kurį teikiamas vertinti IP, nustatytas privalomas nagrinėti alternatyvas</w:t>
            </w:r>
          </w:p>
          <w:p w14:paraId="3A25A97B" w14:textId="77777777" w:rsidR="001A326E" w:rsidRDefault="00662CF6" w:rsidP="00AD1152">
            <w:pPr>
              <w:tabs>
                <w:tab w:val="left" w:pos="993"/>
              </w:tabs>
              <w:spacing w:after="0" w:line="240" w:lineRule="auto"/>
              <w:jc w:val="both"/>
              <w:rPr>
                <w:rFonts w:ascii="Times New Roman" w:hAnsi="Times New Roman"/>
                <w:i/>
              </w:rPr>
            </w:pPr>
            <w:r>
              <w:rPr>
                <w:rFonts w:ascii="Times New Roman" w:hAnsi="Times New Roman"/>
                <w:i/>
              </w:rPr>
              <w:t xml:space="preserve">Metodinis pagrindas: </w:t>
            </w:r>
            <w:r w:rsidR="000F64D6">
              <w:rPr>
                <w:rFonts w:ascii="Times New Roman" w:hAnsi="Times New Roman"/>
                <w:i/>
              </w:rPr>
              <w:t>IP rengimo metodikos 3.4 skyrius „Sudarykite trumpąjį veiklų sąrašą ir aprašykite projekto alternatyvas</w:t>
            </w:r>
            <w:r w:rsidR="00AD1152">
              <w:rPr>
                <w:rFonts w:ascii="Times New Roman" w:hAnsi="Times New Roman"/>
                <w:i/>
              </w:rPr>
              <w:t xml:space="preserve">“, Kokybės metodikos 9 p. ir </w:t>
            </w:r>
            <w:r w:rsidR="000F64D6">
              <w:rPr>
                <w:rFonts w:ascii="Times New Roman" w:hAnsi="Times New Roman"/>
                <w:i/>
              </w:rPr>
              <w:t>10</w:t>
            </w:r>
            <w:r w:rsidR="00AD1152">
              <w:rPr>
                <w:rFonts w:ascii="Times New Roman" w:hAnsi="Times New Roman"/>
                <w:i/>
              </w:rPr>
              <w:t xml:space="preserve"> p. nuostatos</w:t>
            </w:r>
            <w:r w:rsidR="00B71F23">
              <w:rPr>
                <w:rFonts w:ascii="Times New Roman" w:hAnsi="Times New Roman"/>
                <w:i/>
              </w:rPr>
              <w:t>.</w:t>
            </w:r>
          </w:p>
          <w:p w14:paraId="2AFE3B55" w14:textId="0D2380E5" w:rsidR="003358E2" w:rsidRPr="003358E2" w:rsidRDefault="003358E2" w:rsidP="003358E2">
            <w:pPr>
              <w:tabs>
                <w:tab w:val="left" w:pos="993"/>
              </w:tabs>
              <w:spacing w:after="0" w:line="240" w:lineRule="auto"/>
              <w:jc w:val="both"/>
              <w:rPr>
                <w:rFonts w:ascii="Times New Roman" w:hAnsi="Times New Roman"/>
                <w:i/>
              </w:rPr>
            </w:pPr>
            <w:r w:rsidRPr="003358E2">
              <w:rPr>
                <w:rFonts w:ascii="Times New Roman" w:hAnsi="Times New Roman"/>
                <w:i/>
              </w:rPr>
              <w:t>Įsitikinama, kad IP išnagrinėtos visos alternatyvos atitinka metodines nuostatas, t. y. alternatyvos suformuotos taip</w:t>
            </w:r>
            <w:r>
              <w:rPr>
                <w:rFonts w:ascii="Times New Roman" w:hAnsi="Times New Roman"/>
                <w:i/>
              </w:rPr>
              <w:t>, kad</w:t>
            </w:r>
            <w:r w:rsidRPr="003358E2">
              <w:rPr>
                <w:rFonts w:ascii="Times New Roman" w:hAnsi="Times New Roman"/>
                <w:i/>
              </w:rPr>
              <w:t xml:space="preserve"> visos siekia tų pačių rezultatų, numatytų 2.6 skyriuje, arba jei kiekvienoje jų planuojama siekti skirtingų rezultatų (iš kurių visos privalo pasiekti bent minimalius </w:t>
            </w:r>
            <w:r w:rsidRPr="003358E2">
              <w:rPr>
                <w:rFonts w:ascii="Times New Roman" w:hAnsi="Times New Roman"/>
                <w:i/>
              </w:rPr>
              <w:lastRenderedPageBreak/>
              <w:t>rezultatus), tuomet kiekvienos jų investicijų (su PVM) finansavimo srautų realia išraiška sumos sutampa (paklaida nuo jų aritmetinio vidurkio nėra didesnė nei 3 proc.).</w:t>
            </w:r>
          </w:p>
          <w:p w14:paraId="018E08EC" w14:textId="37D1F64B" w:rsidR="003358E2" w:rsidRPr="003F1686" w:rsidRDefault="003358E2" w:rsidP="00AD1152">
            <w:pPr>
              <w:tabs>
                <w:tab w:val="left" w:pos="993"/>
              </w:tabs>
              <w:spacing w:after="0" w:line="240" w:lineRule="auto"/>
              <w:jc w:val="both"/>
              <w:rPr>
                <w:rFonts w:ascii="Times New Roman" w:hAnsi="Times New Roman"/>
                <w:i/>
              </w:rPr>
            </w:pPr>
            <w:r w:rsidRPr="003358E2">
              <w:rPr>
                <w:rFonts w:ascii="Times New Roman" w:hAnsi="Times New Roman"/>
                <w:i/>
              </w:rPr>
              <w:t>Metodinis pagrindas: IP rengimo metodikos 3.4 skyrius „Sudarykite trumpąjį veiklų sąrašą ir aprašykite projekto alternatyvas“.</w:t>
            </w:r>
          </w:p>
        </w:tc>
      </w:tr>
      <w:tr w:rsidR="00EA2411" w:rsidRPr="003672FB" w14:paraId="40577A52" w14:textId="77777777" w:rsidTr="00BC3F9F">
        <w:trPr>
          <w:trHeight w:val="137"/>
        </w:trPr>
        <w:tc>
          <w:tcPr>
            <w:tcW w:w="256" w:type="pct"/>
          </w:tcPr>
          <w:p w14:paraId="27726157" w14:textId="77777777" w:rsidR="00EA2411" w:rsidRPr="00A708CE" w:rsidRDefault="00EA2411" w:rsidP="000F64D6">
            <w:pPr>
              <w:tabs>
                <w:tab w:val="left" w:pos="142"/>
              </w:tabs>
              <w:spacing w:after="0" w:line="240" w:lineRule="auto"/>
              <w:rPr>
                <w:rFonts w:ascii="Times New Roman" w:hAnsi="Times New Roman"/>
              </w:rPr>
            </w:pPr>
            <w:r w:rsidRPr="00A708CE">
              <w:rPr>
                <w:rFonts w:ascii="Times New Roman" w:hAnsi="Times New Roman"/>
                <w:sz w:val="22"/>
              </w:rPr>
              <w:lastRenderedPageBreak/>
              <w:t>III.</w:t>
            </w:r>
            <w:r>
              <w:rPr>
                <w:rFonts w:ascii="Times New Roman" w:hAnsi="Times New Roman"/>
                <w:sz w:val="22"/>
              </w:rPr>
              <w:t>4</w:t>
            </w:r>
          </w:p>
        </w:tc>
        <w:tc>
          <w:tcPr>
            <w:tcW w:w="1238" w:type="pct"/>
          </w:tcPr>
          <w:p w14:paraId="6A0D095D" w14:textId="64808BAC" w:rsidR="00EA2411" w:rsidRPr="00BC3F9F" w:rsidRDefault="003358E2" w:rsidP="004E4849">
            <w:pPr>
              <w:spacing w:after="0" w:line="240" w:lineRule="auto"/>
              <w:jc w:val="both"/>
              <w:rPr>
                <w:rFonts w:ascii="Times New Roman" w:hAnsi="Times New Roman"/>
                <w:sz w:val="22"/>
                <w:szCs w:val="22"/>
              </w:rPr>
            </w:pPr>
            <w:r w:rsidRPr="00BC3F9F">
              <w:rPr>
                <w:rFonts w:ascii="Times New Roman" w:hAnsi="Times New Roman"/>
                <w:sz w:val="22"/>
                <w:szCs w:val="22"/>
              </w:rPr>
              <w:t>Pagrįstai pasirinktas alternatyvų vertinimo metodas: SNA ir/ar SEA</w:t>
            </w:r>
          </w:p>
        </w:tc>
        <w:tc>
          <w:tcPr>
            <w:tcW w:w="155" w:type="pct"/>
          </w:tcPr>
          <w:p w14:paraId="112D2EEC" w14:textId="77777777" w:rsidR="00EA2411" w:rsidRDefault="00EA2411" w:rsidP="001A326E">
            <w:pPr>
              <w:spacing w:after="0" w:line="240" w:lineRule="auto"/>
              <w:jc w:val="both"/>
              <w:rPr>
                <w:rFonts w:ascii="Times New Roman" w:hAnsi="Times New Roman"/>
              </w:rPr>
            </w:pPr>
          </w:p>
        </w:tc>
        <w:tc>
          <w:tcPr>
            <w:tcW w:w="144" w:type="pct"/>
          </w:tcPr>
          <w:p w14:paraId="0D6DCA10" w14:textId="77777777" w:rsidR="00EA2411" w:rsidRDefault="00EA2411" w:rsidP="001A326E">
            <w:pPr>
              <w:spacing w:after="0" w:line="240" w:lineRule="auto"/>
              <w:jc w:val="both"/>
              <w:rPr>
                <w:rFonts w:ascii="Times New Roman" w:hAnsi="Times New Roman"/>
              </w:rPr>
            </w:pPr>
          </w:p>
        </w:tc>
        <w:tc>
          <w:tcPr>
            <w:tcW w:w="140" w:type="pct"/>
          </w:tcPr>
          <w:p w14:paraId="47ED6F60" w14:textId="77777777" w:rsidR="00EA2411" w:rsidRDefault="00EA2411" w:rsidP="001A326E">
            <w:pPr>
              <w:spacing w:after="0" w:line="240" w:lineRule="auto"/>
              <w:jc w:val="both"/>
              <w:rPr>
                <w:rFonts w:ascii="Times New Roman" w:hAnsi="Times New Roman"/>
              </w:rPr>
            </w:pPr>
          </w:p>
        </w:tc>
        <w:tc>
          <w:tcPr>
            <w:tcW w:w="155" w:type="pct"/>
          </w:tcPr>
          <w:p w14:paraId="7AD68C1D" w14:textId="77777777" w:rsidR="00EA2411" w:rsidRDefault="00EA2411" w:rsidP="001A326E">
            <w:pPr>
              <w:spacing w:after="0" w:line="240" w:lineRule="auto"/>
              <w:jc w:val="both"/>
              <w:rPr>
                <w:rFonts w:ascii="Times New Roman" w:hAnsi="Times New Roman"/>
              </w:rPr>
            </w:pPr>
          </w:p>
        </w:tc>
        <w:tc>
          <w:tcPr>
            <w:tcW w:w="195" w:type="pct"/>
          </w:tcPr>
          <w:p w14:paraId="13CA375D" w14:textId="77777777" w:rsidR="00EA2411" w:rsidRDefault="00EA2411" w:rsidP="001A326E">
            <w:pPr>
              <w:spacing w:after="0" w:line="240" w:lineRule="auto"/>
              <w:jc w:val="both"/>
              <w:rPr>
                <w:rFonts w:ascii="Times New Roman" w:hAnsi="Times New Roman"/>
              </w:rPr>
            </w:pPr>
          </w:p>
        </w:tc>
        <w:tc>
          <w:tcPr>
            <w:tcW w:w="2717" w:type="pct"/>
          </w:tcPr>
          <w:p w14:paraId="3E13ED3F" w14:textId="77777777" w:rsidR="003358E2" w:rsidRPr="003358E2" w:rsidRDefault="003358E2" w:rsidP="003358E2">
            <w:pPr>
              <w:spacing w:after="0" w:line="240" w:lineRule="auto"/>
              <w:jc w:val="both"/>
              <w:rPr>
                <w:rFonts w:ascii="Times New Roman" w:hAnsi="Times New Roman"/>
                <w:i/>
              </w:rPr>
            </w:pPr>
            <w:r w:rsidRPr="003358E2">
              <w:rPr>
                <w:rFonts w:ascii="Times New Roman" w:hAnsi="Times New Roman"/>
                <w:i/>
              </w:rPr>
              <w:t>Įsitikinama, kad IP alternatyvoms nagrinėti pasirinktas SNA ir/arba SEA metodas yra pagrįstas vadovaujantis metodinėmis nuostatomis.</w:t>
            </w:r>
          </w:p>
          <w:p w14:paraId="5616B62B" w14:textId="1A30CBF7" w:rsidR="004E4849" w:rsidRDefault="003358E2" w:rsidP="003358E2">
            <w:pPr>
              <w:tabs>
                <w:tab w:val="left" w:pos="993"/>
              </w:tabs>
              <w:spacing w:after="0" w:line="240" w:lineRule="auto"/>
              <w:jc w:val="both"/>
              <w:rPr>
                <w:rFonts w:ascii="Times New Roman" w:hAnsi="Times New Roman"/>
                <w:i/>
              </w:rPr>
            </w:pPr>
            <w:r w:rsidRPr="003358E2">
              <w:rPr>
                <w:rFonts w:ascii="Times New Roman" w:hAnsi="Times New Roman"/>
                <w:i/>
              </w:rPr>
              <w:t>Metodinis pagrindas: IP rengimo metodikos 3.5 skyrius „Palyginkite analizės metodą“, Kokybės metodikos 8 p. nuostata.</w:t>
            </w:r>
          </w:p>
        </w:tc>
      </w:tr>
    </w:tbl>
    <w:p w14:paraId="2EAB6265" w14:textId="77777777" w:rsidR="00C06F2F" w:rsidRDefault="00C06F2F" w:rsidP="00117DFA">
      <w:pPr>
        <w:rPr>
          <w:rFonts w:ascii="Times New Roman" w:hAnsi="Times New Roman"/>
          <w:b/>
          <w:color w:val="44546A" w:themeColor="text2"/>
        </w:rPr>
      </w:pPr>
    </w:p>
    <w:p w14:paraId="7FEA8EA9" w14:textId="77777777" w:rsidR="00117DFA" w:rsidRPr="00A708CE" w:rsidRDefault="00117DFA" w:rsidP="00117DFA">
      <w:pPr>
        <w:pStyle w:val="ListParagraph"/>
        <w:numPr>
          <w:ilvl w:val="0"/>
          <w:numId w:val="1"/>
        </w:numPr>
        <w:rPr>
          <w:rFonts w:ascii="Times New Roman" w:hAnsi="Times New Roman"/>
          <w:b/>
        </w:rPr>
      </w:pPr>
      <w:r w:rsidRPr="00A708CE">
        <w:rPr>
          <w:rFonts w:ascii="Times New Roman" w:hAnsi="Times New Roman"/>
          <w:b/>
        </w:rPr>
        <w:t>Projekto įgyvendinimo alternatyvos pasirinkimas pagrįstas sąnaudų ir naudos analizės rezultatais</w:t>
      </w:r>
    </w:p>
    <w:p w14:paraId="646FDEA8" w14:textId="77777777" w:rsidR="00117DFA" w:rsidRPr="003672FB" w:rsidRDefault="00117DFA" w:rsidP="00117DFA">
      <w:pPr>
        <w:ind w:left="360"/>
        <w:rPr>
          <w:rFonts w:ascii="Times New Roman" w:hAnsi="Times New Roman"/>
          <w:i/>
          <w:color w:val="44546A" w:themeColor="text2"/>
        </w:rPr>
      </w:pPr>
      <w:r w:rsidRPr="003672FB">
        <w:rPr>
          <w:rFonts w:ascii="Times New Roman" w:hAnsi="Times New Roman"/>
          <w:i/>
          <w:color w:val="44546A" w:themeColor="text2"/>
        </w:rPr>
        <w:t xml:space="preserve">(Ši dalis pildoma tuo atveju, jeigu IP investavimo objektas (-ai) yra analizuojamas (-i) SNA metodu) </w:t>
      </w:r>
    </w:p>
    <w:tbl>
      <w:tblPr>
        <w:tblStyle w:val="TableGridLight"/>
        <w:tblW w:w="5000" w:type="pct"/>
        <w:tblLayout w:type="fixed"/>
        <w:tblLook w:val="04A0" w:firstRow="1" w:lastRow="0" w:firstColumn="1" w:lastColumn="0" w:noHBand="0" w:noVBand="1"/>
      </w:tblPr>
      <w:tblGrid>
        <w:gridCol w:w="899"/>
        <w:gridCol w:w="3455"/>
        <w:gridCol w:w="461"/>
        <w:gridCol w:w="429"/>
        <w:gridCol w:w="420"/>
        <w:gridCol w:w="426"/>
        <w:gridCol w:w="569"/>
        <w:gridCol w:w="7932"/>
      </w:tblGrid>
      <w:tr w:rsidR="00117DFA" w:rsidRPr="003672FB" w14:paraId="2B0D3383" w14:textId="77777777" w:rsidTr="00B157CA">
        <w:trPr>
          <w:trHeight w:val="451"/>
        </w:trPr>
        <w:tc>
          <w:tcPr>
            <w:tcW w:w="308" w:type="pct"/>
            <w:vMerge w:val="restart"/>
            <w:shd w:val="clear" w:color="auto" w:fill="E7E6E6" w:themeFill="background2"/>
            <w:hideMark/>
          </w:tcPr>
          <w:p w14:paraId="32BDB736" w14:textId="77777777" w:rsidR="00117DFA" w:rsidRPr="00A708CE" w:rsidRDefault="00117DFA" w:rsidP="00C4700A">
            <w:pPr>
              <w:tabs>
                <w:tab w:val="left" w:pos="142"/>
              </w:tabs>
              <w:spacing w:after="0" w:line="240" w:lineRule="auto"/>
              <w:rPr>
                <w:rFonts w:ascii="Times New Roman" w:hAnsi="Times New Roman"/>
                <w:b/>
                <w:color w:val="000000" w:themeColor="text1"/>
                <w:sz w:val="22"/>
              </w:rPr>
            </w:pPr>
            <w:r w:rsidRPr="00A708CE">
              <w:rPr>
                <w:rFonts w:ascii="Times New Roman" w:hAnsi="Times New Roman"/>
                <w:b/>
                <w:color w:val="000000" w:themeColor="text1"/>
                <w:sz w:val="22"/>
              </w:rPr>
              <w:t>Eil. Nr.</w:t>
            </w:r>
          </w:p>
        </w:tc>
        <w:tc>
          <w:tcPr>
            <w:tcW w:w="1184" w:type="pct"/>
            <w:vMerge w:val="restart"/>
            <w:shd w:val="clear" w:color="auto" w:fill="E7E6E6" w:themeFill="background2"/>
            <w:hideMark/>
          </w:tcPr>
          <w:p w14:paraId="332A66D6" w14:textId="77777777" w:rsidR="00117DFA" w:rsidRPr="00A708CE" w:rsidRDefault="00117DFA" w:rsidP="00C4700A">
            <w:pPr>
              <w:tabs>
                <w:tab w:val="right" w:pos="4145"/>
              </w:tabs>
              <w:spacing w:after="0" w:line="240" w:lineRule="auto"/>
              <w:jc w:val="both"/>
              <w:rPr>
                <w:rFonts w:ascii="Times New Roman" w:hAnsi="Times New Roman"/>
                <w:b/>
                <w:color w:val="000000" w:themeColor="text1"/>
                <w:sz w:val="22"/>
              </w:rPr>
            </w:pPr>
            <w:r w:rsidRPr="00A708CE">
              <w:rPr>
                <w:rFonts w:ascii="Times New Roman" w:hAnsi="Times New Roman"/>
                <w:b/>
                <w:color w:val="000000" w:themeColor="text1"/>
                <w:sz w:val="22"/>
              </w:rPr>
              <w:t>Vertinimo klausimas / teiginys</w:t>
            </w:r>
          </w:p>
        </w:tc>
        <w:tc>
          <w:tcPr>
            <w:tcW w:w="158" w:type="pct"/>
            <w:vMerge w:val="restart"/>
            <w:shd w:val="clear" w:color="auto" w:fill="E7E6E6" w:themeFill="background2"/>
            <w:textDirection w:val="btLr"/>
            <w:hideMark/>
          </w:tcPr>
          <w:p w14:paraId="7CB7FFDF" w14:textId="77777777"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Taip</w:t>
            </w:r>
          </w:p>
        </w:tc>
        <w:tc>
          <w:tcPr>
            <w:tcW w:w="147" w:type="pct"/>
            <w:vMerge w:val="restart"/>
            <w:shd w:val="clear" w:color="auto" w:fill="E7E6E6" w:themeFill="background2"/>
            <w:textDirection w:val="btLr"/>
            <w:hideMark/>
          </w:tcPr>
          <w:p w14:paraId="39E00FF0" w14:textId="77777777"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w:t>
            </w:r>
          </w:p>
        </w:tc>
        <w:tc>
          <w:tcPr>
            <w:tcW w:w="144" w:type="pct"/>
            <w:vMerge w:val="restart"/>
            <w:shd w:val="clear" w:color="auto" w:fill="E7E6E6" w:themeFill="background2"/>
            <w:textDirection w:val="btLr"/>
          </w:tcPr>
          <w:p w14:paraId="63D042D3" w14:textId="77777777"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Netaikoma</w:t>
            </w:r>
          </w:p>
        </w:tc>
        <w:tc>
          <w:tcPr>
            <w:tcW w:w="341" w:type="pct"/>
            <w:gridSpan w:val="2"/>
            <w:tcBorders>
              <w:bottom w:val="single" w:sz="4" w:space="0" w:color="BFBFBF" w:themeColor="background1" w:themeShade="BF"/>
            </w:tcBorders>
            <w:shd w:val="clear" w:color="auto" w:fill="E7E6E6" w:themeFill="background2"/>
          </w:tcPr>
          <w:p w14:paraId="47A09449" w14:textId="77777777" w:rsidR="00117DFA" w:rsidRPr="00A708CE" w:rsidRDefault="00117DFA" w:rsidP="00B157CA">
            <w:pPr>
              <w:spacing w:after="0" w:line="240" w:lineRule="auto"/>
              <w:jc w:val="both"/>
              <w:rPr>
                <w:rFonts w:ascii="Times New Roman" w:hAnsi="Times New Roman"/>
                <w:b/>
                <w:color w:val="000000" w:themeColor="text1"/>
                <w:sz w:val="22"/>
              </w:rPr>
            </w:pPr>
            <w:r w:rsidRPr="00A708CE">
              <w:rPr>
                <w:rFonts w:ascii="Times New Roman" w:hAnsi="Times New Roman"/>
                <w:b/>
                <w:color w:val="000000" w:themeColor="text1"/>
                <w:sz w:val="22"/>
              </w:rPr>
              <w:t>Po pa-tikslini</w:t>
            </w:r>
            <w:r w:rsidR="00B157CA">
              <w:rPr>
                <w:rFonts w:ascii="Times New Roman" w:hAnsi="Times New Roman"/>
                <w:b/>
                <w:color w:val="000000" w:themeColor="text1"/>
                <w:sz w:val="22"/>
              </w:rPr>
              <w:t>-</w:t>
            </w:r>
            <w:proofErr w:type="spellStart"/>
            <w:r w:rsidRPr="00A708CE">
              <w:rPr>
                <w:rFonts w:ascii="Times New Roman" w:hAnsi="Times New Roman"/>
                <w:b/>
                <w:color w:val="000000" w:themeColor="text1"/>
                <w:sz w:val="22"/>
              </w:rPr>
              <w:t>mo</w:t>
            </w:r>
            <w:proofErr w:type="spellEnd"/>
            <w:r w:rsidR="00B157CA">
              <w:rPr>
                <w:rFonts w:ascii="Times New Roman" w:hAnsi="Times New Roman"/>
                <w:b/>
                <w:color w:val="000000" w:themeColor="text1"/>
                <w:sz w:val="22"/>
              </w:rPr>
              <w:t xml:space="preserve"> </w:t>
            </w:r>
            <w:r w:rsidR="00B157CA" w:rsidRPr="00B157CA">
              <w:rPr>
                <w:rFonts w:ascii="Times New Roman" w:hAnsi="Times New Roman"/>
                <w:i/>
                <w:color w:val="000000" w:themeColor="text1"/>
              </w:rPr>
              <w:t>(jei taikoma</w:t>
            </w:r>
            <w:r w:rsidR="00B157CA">
              <w:rPr>
                <w:rFonts w:ascii="Times New Roman" w:hAnsi="Times New Roman"/>
                <w:i/>
                <w:color w:val="000000" w:themeColor="text1"/>
              </w:rPr>
              <w:t>)</w:t>
            </w:r>
          </w:p>
        </w:tc>
        <w:tc>
          <w:tcPr>
            <w:tcW w:w="2718" w:type="pct"/>
            <w:vMerge w:val="restart"/>
            <w:shd w:val="clear" w:color="auto" w:fill="E7E6E6" w:themeFill="background2"/>
            <w:hideMark/>
          </w:tcPr>
          <w:p w14:paraId="7665831E" w14:textId="77777777" w:rsidR="00117DFA" w:rsidRPr="00A708CE" w:rsidRDefault="00117DFA" w:rsidP="00C4700A">
            <w:pPr>
              <w:spacing w:after="0" w:line="240" w:lineRule="auto"/>
              <w:jc w:val="both"/>
              <w:rPr>
                <w:rFonts w:ascii="Times New Roman" w:hAnsi="Times New Roman"/>
                <w:b/>
                <w:color w:val="000000" w:themeColor="text1"/>
                <w:sz w:val="22"/>
              </w:rPr>
            </w:pPr>
            <w:r w:rsidRPr="00A708CE">
              <w:rPr>
                <w:rFonts w:ascii="Times New Roman" w:hAnsi="Times New Roman"/>
                <w:b/>
                <w:color w:val="000000" w:themeColor="text1"/>
                <w:sz w:val="22"/>
              </w:rPr>
              <w:t>Vertintojo komentaras</w:t>
            </w:r>
          </w:p>
          <w:p w14:paraId="2F64047E" w14:textId="77777777" w:rsidR="00117DFA" w:rsidRPr="003672FB" w:rsidRDefault="00117DFA" w:rsidP="00C4700A">
            <w:pPr>
              <w:spacing w:after="0" w:line="240" w:lineRule="auto"/>
              <w:jc w:val="both"/>
              <w:rPr>
                <w:rFonts w:ascii="Times New Roman" w:hAnsi="Times New Roman"/>
                <w:b/>
                <w:color w:val="000000" w:themeColor="text1"/>
              </w:rPr>
            </w:pPr>
            <w:r w:rsidRPr="005071C7">
              <w:rPr>
                <w:rFonts w:ascii="Times New Roman" w:hAnsi="Times New Roman"/>
                <w:i/>
                <w:highlight w:val="lightGray"/>
              </w:rPr>
              <w:t>[Pakomentuojama, kaip atitinka / neatitinka vertinimo kriterijų, papildomą informaciją dėl vertinimo pagrindimo/paaiškinimo ištrinti]</w:t>
            </w:r>
          </w:p>
        </w:tc>
      </w:tr>
      <w:tr w:rsidR="00117DFA" w:rsidRPr="003672FB" w14:paraId="06F85510" w14:textId="77777777" w:rsidTr="00C06F2F">
        <w:trPr>
          <w:cantSplit/>
          <w:trHeight w:val="758"/>
        </w:trPr>
        <w:tc>
          <w:tcPr>
            <w:tcW w:w="308" w:type="pct"/>
            <w:vMerge/>
          </w:tcPr>
          <w:p w14:paraId="347DE4FC" w14:textId="77777777" w:rsidR="00117DFA" w:rsidRPr="00A708CE" w:rsidRDefault="00117DFA" w:rsidP="00C4700A">
            <w:pPr>
              <w:tabs>
                <w:tab w:val="left" w:pos="142"/>
              </w:tabs>
              <w:spacing w:after="0" w:line="240" w:lineRule="auto"/>
              <w:rPr>
                <w:rFonts w:ascii="Times New Roman" w:hAnsi="Times New Roman"/>
                <w:b/>
                <w:color w:val="000000" w:themeColor="text1"/>
                <w:sz w:val="22"/>
              </w:rPr>
            </w:pPr>
          </w:p>
        </w:tc>
        <w:tc>
          <w:tcPr>
            <w:tcW w:w="1184" w:type="pct"/>
            <w:vMerge/>
          </w:tcPr>
          <w:p w14:paraId="5CC65A75" w14:textId="77777777" w:rsidR="00117DFA" w:rsidRPr="00A708CE" w:rsidRDefault="00117DFA" w:rsidP="00C4700A">
            <w:pPr>
              <w:tabs>
                <w:tab w:val="right" w:pos="4145"/>
              </w:tabs>
              <w:spacing w:after="0" w:line="240" w:lineRule="auto"/>
              <w:jc w:val="both"/>
              <w:rPr>
                <w:rFonts w:ascii="Times New Roman" w:hAnsi="Times New Roman"/>
                <w:b/>
                <w:color w:val="000000" w:themeColor="text1"/>
                <w:sz w:val="22"/>
              </w:rPr>
            </w:pPr>
          </w:p>
        </w:tc>
        <w:tc>
          <w:tcPr>
            <w:tcW w:w="158" w:type="pct"/>
            <w:vMerge/>
          </w:tcPr>
          <w:p w14:paraId="40891C36" w14:textId="77777777" w:rsidR="00117DFA" w:rsidRPr="00A708CE" w:rsidRDefault="00117DFA" w:rsidP="00C4700A">
            <w:pPr>
              <w:spacing w:after="0" w:line="240" w:lineRule="auto"/>
              <w:jc w:val="both"/>
              <w:rPr>
                <w:rFonts w:ascii="Times New Roman" w:hAnsi="Times New Roman"/>
                <w:b/>
                <w:color w:val="000000" w:themeColor="text1"/>
                <w:sz w:val="22"/>
              </w:rPr>
            </w:pPr>
          </w:p>
        </w:tc>
        <w:tc>
          <w:tcPr>
            <w:tcW w:w="147" w:type="pct"/>
            <w:vMerge/>
          </w:tcPr>
          <w:p w14:paraId="670C180F" w14:textId="77777777" w:rsidR="00117DFA" w:rsidRPr="00A708CE" w:rsidRDefault="00117DFA" w:rsidP="00C4700A">
            <w:pPr>
              <w:spacing w:after="0" w:line="240" w:lineRule="auto"/>
              <w:jc w:val="both"/>
              <w:rPr>
                <w:rFonts w:ascii="Times New Roman" w:hAnsi="Times New Roman"/>
                <w:b/>
                <w:color w:val="000000" w:themeColor="text1"/>
                <w:sz w:val="22"/>
              </w:rPr>
            </w:pPr>
          </w:p>
        </w:tc>
        <w:tc>
          <w:tcPr>
            <w:tcW w:w="144" w:type="pct"/>
            <w:vMerge/>
          </w:tcPr>
          <w:p w14:paraId="5603EC7C" w14:textId="77777777" w:rsidR="00117DFA" w:rsidRPr="00A708CE" w:rsidRDefault="00117DFA" w:rsidP="00C4700A">
            <w:pPr>
              <w:spacing w:after="0" w:line="240" w:lineRule="auto"/>
              <w:jc w:val="both"/>
              <w:rPr>
                <w:rFonts w:ascii="Times New Roman" w:hAnsi="Times New Roman"/>
                <w:b/>
                <w:color w:val="000000" w:themeColor="text1"/>
                <w:sz w:val="22"/>
              </w:rPr>
            </w:pPr>
          </w:p>
        </w:tc>
        <w:tc>
          <w:tcPr>
            <w:tcW w:w="146" w:type="pct"/>
            <w:shd w:val="clear" w:color="auto" w:fill="E7E6E6" w:themeFill="background2"/>
            <w:textDirection w:val="btLr"/>
          </w:tcPr>
          <w:p w14:paraId="6F94469B" w14:textId="77777777"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Taip</w:t>
            </w:r>
          </w:p>
        </w:tc>
        <w:tc>
          <w:tcPr>
            <w:tcW w:w="195" w:type="pct"/>
            <w:shd w:val="clear" w:color="auto" w:fill="E7E6E6" w:themeFill="background2"/>
            <w:textDirection w:val="btLr"/>
          </w:tcPr>
          <w:p w14:paraId="2665A84A" w14:textId="77777777"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w:t>
            </w:r>
          </w:p>
        </w:tc>
        <w:tc>
          <w:tcPr>
            <w:tcW w:w="2718" w:type="pct"/>
            <w:vMerge/>
          </w:tcPr>
          <w:p w14:paraId="24F5DBA7" w14:textId="77777777" w:rsidR="00117DFA" w:rsidRPr="003672FB" w:rsidRDefault="00117DFA" w:rsidP="00C4700A">
            <w:pPr>
              <w:spacing w:after="0" w:line="240" w:lineRule="auto"/>
              <w:jc w:val="both"/>
              <w:rPr>
                <w:rFonts w:ascii="Times New Roman" w:hAnsi="Times New Roman"/>
                <w:b/>
                <w:color w:val="000000" w:themeColor="text1"/>
              </w:rPr>
            </w:pPr>
          </w:p>
        </w:tc>
      </w:tr>
      <w:tr w:rsidR="00117DFA" w:rsidRPr="003672FB" w14:paraId="1FC3B1FE" w14:textId="77777777" w:rsidTr="00C06F2F">
        <w:trPr>
          <w:trHeight w:val="264"/>
        </w:trPr>
        <w:tc>
          <w:tcPr>
            <w:tcW w:w="308" w:type="pct"/>
          </w:tcPr>
          <w:p w14:paraId="7FE3ED8C" w14:textId="77777777"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IV.1</w:t>
            </w:r>
          </w:p>
        </w:tc>
        <w:tc>
          <w:tcPr>
            <w:tcW w:w="1184" w:type="pct"/>
          </w:tcPr>
          <w:p w14:paraId="661D108A" w14:textId="7C60C97F" w:rsidR="00117DFA" w:rsidRPr="00A708CE" w:rsidRDefault="00117DFA" w:rsidP="00C902C5">
            <w:pPr>
              <w:spacing w:after="0" w:line="240" w:lineRule="auto"/>
              <w:jc w:val="both"/>
              <w:rPr>
                <w:rFonts w:ascii="Times New Roman" w:hAnsi="Times New Roman"/>
                <w:sz w:val="22"/>
              </w:rPr>
            </w:pPr>
            <w:r w:rsidRPr="00A708CE">
              <w:rPr>
                <w:rFonts w:ascii="Times New Roman" w:hAnsi="Times New Roman"/>
                <w:sz w:val="22"/>
              </w:rPr>
              <w:t xml:space="preserve">IP nurodyti esami </w:t>
            </w:r>
            <w:r w:rsidR="00C902C5">
              <w:rPr>
                <w:rFonts w:ascii="Times New Roman" w:hAnsi="Times New Roman"/>
                <w:sz w:val="22"/>
              </w:rPr>
              <w:t>P</w:t>
            </w:r>
            <w:r w:rsidRPr="00A708CE">
              <w:rPr>
                <w:rFonts w:ascii="Times New Roman" w:hAnsi="Times New Roman"/>
                <w:sz w:val="22"/>
              </w:rPr>
              <w:t>aslaugos (-ų) teikimo finansiniai srautai pasirinkto dydžio projekto tikslinei grupei</w:t>
            </w:r>
          </w:p>
        </w:tc>
        <w:tc>
          <w:tcPr>
            <w:tcW w:w="158" w:type="pct"/>
          </w:tcPr>
          <w:sdt>
            <w:sdtPr>
              <w:rPr>
                <w:rFonts w:ascii="Times New Roman" w:hAnsi="Times New Roman"/>
              </w:rPr>
              <w:id w:val="-776321788"/>
              <w14:checkbox>
                <w14:checked w14:val="0"/>
                <w14:checkedState w14:val="2612" w14:font="MS Gothic"/>
                <w14:uncheckedState w14:val="2610" w14:font="MS Gothic"/>
              </w14:checkbox>
            </w:sdtPr>
            <w:sdtEndPr/>
            <w:sdtContent>
              <w:p w14:paraId="04106191" w14:textId="62BA587E"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7" w:type="pct"/>
          </w:tcPr>
          <w:sdt>
            <w:sdtPr>
              <w:rPr>
                <w:rFonts w:ascii="Times New Roman" w:hAnsi="Times New Roman"/>
              </w:rPr>
              <w:id w:val="107477162"/>
              <w14:checkbox>
                <w14:checked w14:val="0"/>
                <w14:checkedState w14:val="2612" w14:font="MS Gothic"/>
                <w14:uncheckedState w14:val="2610" w14:font="MS Gothic"/>
              </w14:checkbox>
            </w:sdtPr>
            <w:sdtEndPr/>
            <w:sdtContent>
              <w:p w14:paraId="037BAC94" w14:textId="632DC728"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4" w:type="pct"/>
          </w:tcPr>
          <w:sdt>
            <w:sdtPr>
              <w:rPr>
                <w:rFonts w:ascii="Times New Roman" w:hAnsi="Times New Roman"/>
              </w:rPr>
              <w:id w:val="-50006600"/>
              <w14:checkbox>
                <w14:checked w14:val="0"/>
                <w14:checkedState w14:val="2612" w14:font="MS Gothic"/>
                <w14:uncheckedState w14:val="2610" w14:font="MS Gothic"/>
              </w14:checkbox>
            </w:sdtPr>
            <w:sdtEndPr/>
            <w:sdtContent>
              <w:p w14:paraId="3A986662" w14:textId="7F5CF173"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257495406"/>
              <w14:checkbox>
                <w14:checked w14:val="0"/>
                <w14:checkedState w14:val="2612" w14:font="MS Gothic"/>
                <w14:uncheckedState w14:val="2610" w14:font="MS Gothic"/>
              </w14:checkbox>
            </w:sdtPr>
            <w:sdtEndPr/>
            <w:sdtContent>
              <w:p w14:paraId="039C956C" w14:textId="4CA156A6"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129252812"/>
              <w14:checkbox>
                <w14:checked w14:val="0"/>
                <w14:checkedState w14:val="2612" w14:font="MS Gothic"/>
                <w14:uncheckedState w14:val="2610" w14:font="MS Gothic"/>
              </w14:checkbox>
            </w:sdtPr>
            <w:sdtEndPr/>
            <w:sdtContent>
              <w:p w14:paraId="291CFF37" w14:textId="1CDA1BDE"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18" w:type="pct"/>
          </w:tcPr>
          <w:p w14:paraId="5877B68C" w14:textId="00239335"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Įsitikinama, kad IP yra atskleista, kokios šiuo metu yra atitinkamos  </w:t>
            </w:r>
            <w:r w:rsidR="001D38BA">
              <w:rPr>
                <w:rFonts w:ascii="Times New Roman" w:hAnsi="Times New Roman"/>
                <w:i/>
              </w:rPr>
              <w:t>P</w:t>
            </w:r>
            <w:r w:rsidRPr="003672FB">
              <w:rPr>
                <w:rFonts w:ascii="Times New Roman" w:hAnsi="Times New Roman"/>
                <w:i/>
              </w:rPr>
              <w:t>aslaugos teikimo sąnaudos, reikalingos esamai infrastruktūrai palaikyti, veiklos pajamos ir skiriamas finansavimas</w:t>
            </w:r>
            <w:r w:rsidR="00184DCD">
              <w:rPr>
                <w:rFonts w:ascii="Times New Roman" w:hAnsi="Times New Roman"/>
                <w:i/>
              </w:rPr>
              <w:t xml:space="preserve"> veiklos išlaidoms padengti, kurių nepadengia gaunamos veiklos pajamos</w:t>
            </w:r>
            <w:r w:rsidRPr="003672FB">
              <w:rPr>
                <w:rFonts w:ascii="Times New Roman" w:hAnsi="Times New Roman"/>
                <w:i/>
              </w:rPr>
              <w:t xml:space="preserve">. </w:t>
            </w:r>
          </w:p>
          <w:p w14:paraId="03A30356" w14:textId="77777777"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Vertinama vadovaujantis </w:t>
            </w:r>
            <w:r>
              <w:rPr>
                <w:rFonts w:ascii="Times New Roman" w:hAnsi="Times New Roman"/>
                <w:i/>
              </w:rPr>
              <w:t>IP rengimo metodikos</w:t>
            </w:r>
            <w:r w:rsidRPr="003672FB">
              <w:rPr>
                <w:rFonts w:ascii="Times New Roman" w:hAnsi="Times New Roman"/>
                <w:i/>
              </w:rPr>
              <w:t xml:space="preserve"> 3.1 skyriaus „Aprašyk</w:t>
            </w:r>
            <w:r>
              <w:rPr>
                <w:rFonts w:ascii="Times New Roman" w:hAnsi="Times New Roman"/>
                <w:i/>
              </w:rPr>
              <w:t>ite esamą situaciją“ nuostatos.</w:t>
            </w:r>
          </w:p>
        </w:tc>
      </w:tr>
      <w:tr w:rsidR="00117DFA" w:rsidRPr="003672FB" w14:paraId="611B9897" w14:textId="77777777" w:rsidTr="00C06F2F">
        <w:trPr>
          <w:trHeight w:val="137"/>
        </w:trPr>
        <w:tc>
          <w:tcPr>
            <w:tcW w:w="308" w:type="pct"/>
          </w:tcPr>
          <w:p w14:paraId="31901625" w14:textId="77777777"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IV.2</w:t>
            </w:r>
          </w:p>
        </w:tc>
        <w:tc>
          <w:tcPr>
            <w:tcW w:w="1184" w:type="pct"/>
          </w:tcPr>
          <w:p w14:paraId="7FAE5E1B" w14:textId="77777777"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Projekto įgyvendinimo alternatyvoms įvertinti naudojamas vienodas pagrįstos trukmės analizės laikotarpis</w:t>
            </w:r>
          </w:p>
        </w:tc>
        <w:tc>
          <w:tcPr>
            <w:tcW w:w="158" w:type="pct"/>
          </w:tcPr>
          <w:p w14:paraId="5F5D3BC0" w14:textId="3AB4F58B"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1714111070"/>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14:paraId="16CA1E07" w14:textId="2BB43034"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1711999126"/>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1445997962"/>
              <w14:checkbox>
                <w14:checked w14:val="0"/>
                <w14:checkedState w14:val="2612" w14:font="MS Gothic"/>
                <w14:uncheckedState w14:val="2610" w14:font="MS Gothic"/>
              </w14:checkbox>
            </w:sdtPr>
            <w:sdtEndPr/>
            <w:sdtContent>
              <w:p w14:paraId="62EEADE2" w14:textId="161731DB"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1436475530"/>
              <w14:checkbox>
                <w14:checked w14:val="0"/>
                <w14:checkedState w14:val="2612" w14:font="MS Gothic"/>
                <w14:uncheckedState w14:val="2610" w14:font="MS Gothic"/>
              </w14:checkbox>
            </w:sdtPr>
            <w:sdtEndPr/>
            <w:sdtContent>
              <w:p w14:paraId="7991B1E8" w14:textId="41DADAA5"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1766803795"/>
              <w14:checkbox>
                <w14:checked w14:val="0"/>
                <w14:checkedState w14:val="2612" w14:font="MS Gothic"/>
                <w14:uncheckedState w14:val="2610" w14:font="MS Gothic"/>
              </w14:checkbox>
            </w:sdtPr>
            <w:sdtEndPr/>
            <w:sdtContent>
              <w:p w14:paraId="65630651" w14:textId="66E9B438"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18" w:type="pct"/>
          </w:tcPr>
          <w:p w14:paraId="22F64724" w14:textId="77777777"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Įsitikinama, ar nurodytas analizės laikotarpis atitinka rekomenduojamą įgyvendinimo alternatyvų ataskaitinio periodo trukmę pagal sektorius. Jei neatitinka, įvertinama, ar nurodytas analizės laikotarpis pagrįstas</w:t>
            </w:r>
            <w:r w:rsidR="00941957">
              <w:rPr>
                <w:rFonts w:ascii="Times New Roman" w:hAnsi="Times New Roman"/>
                <w:i/>
              </w:rPr>
              <w:t xml:space="preserve"> pagal IP rengimo metodikos nuostatas</w:t>
            </w:r>
            <w:r w:rsidRPr="003672FB">
              <w:rPr>
                <w:rFonts w:ascii="Times New Roman" w:hAnsi="Times New Roman"/>
                <w:i/>
              </w:rPr>
              <w:t>.</w:t>
            </w:r>
            <w:r w:rsidR="00941957">
              <w:rPr>
                <w:rFonts w:ascii="Times New Roman" w:hAnsi="Times New Roman"/>
                <w:i/>
              </w:rPr>
              <w:t xml:space="preserve"> </w:t>
            </w:r>
            <w:r w:rsidR="00C40967">
              <w:rPr>
                <w:rFonts w:ascii="Times New Roman" w:hAnsi="Times New Roman"/>
                <w:i/>
              </w:rPr>
              <w:t>Tikrinama informacija IP ir SNA skaičiuoklės 1 darbalapio eilutė „Nurodykite projekto ataskaitinio laikotarpio trukmę (metais) ir projekto įgyvendinimo būdą“.</w:t>
            </w:r>
          </w:p>
          <w:p w14:paraId="5D13F144" w14:textId="77777777" w:rsidR="00117DFA" w:rsidRPr="003F1686" w:rsidRDefault="00117DFA" w:rsidP="00C40967">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4.1 skyriaus „Pasirinkite projekto ata</w:t>
            </w:r>
            <w:r w:rsidR="00C40967">
              <w:rPr>
                <w:rFonts w:ascii="Times New Roman" w:hAnsi="Times New Roman"/>
                <w:i/>
              </w:rPr>
              <w:t>skaitinį laikotarpį“ nuostatos.</w:t>
            </w:r>
          </w:p>
        </w:tc>
      </w:tr>
      <w:tr w:rsidR="00117DFA" w:rsidRPr="003672FB" w14:paraId="2939AE9A" w14:textId="77777777" w:rsidTr="00C06F2F">
        <w:trPr>
          <w:trHeight w:val="137"/>
        </w:trPr>
        <w:tc>
          <w:tcPr>
            <w:tcW w:w="308" w:type="pct"/>
          </w:tcPr>
          <w:p w14:paraId="7AB9BF5B" w14:textId="77777777"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IV.3</w:t>
            </w:r>
          </w:p>
        </w:tc>
        <w:tc>
          <w:tcPr>
            <w:tcW w:w="1184" w:type="pct"/>
          </w:tcPr>
          <w:p w14:paraId="42EEF27B" w14:textId="77777777"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Projekto įgyvendinimo alternatyvoms įvertinti naudojama vienoda pagrįsto dydžio finansinė diskonto norma</w:t>
            </w:r>
          </w:p>
        </w:tc>
        <w:tc>
          <w:tcPr>
            <w:tcW w:w="158" w:type="pct"/>
          </w:tcPr>
          <w:p w14:paraId="63D92C3A" w14:textId="2C53F6ED"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1527825181"/>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14:paraId="1D829B38" w14:textId="4FEF7665"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1669392153"/>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1625306736"/>
              <w14:checkbox>
                <w14:checked w14:val="0"/>
                <w14:checkedState w14:val="2612" w14:font="MS Gothic"/>
                <w14:uncheckedState w14:val="2610" w14:font="MS Gothic"/>
              </w14:checkbox>
            </w:sdtPr>
            <w:sdtEndPr/>
            <w:sdtContent>
              <w:p w14:paraId="36896745" w14:textId="498E73CD"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226303271"/>
              <w14:checkbox>
                <w14:checked w14:val="0"/>
                <w14:checkedState w14:val="2612" w14:font="MS Gothic"/>
                <w14:uncheckedState w14:val="2610" w14:font="MS Gothic"/>
              </w14:checkbox>
            </w:sdtPr>
            <w:sdtEndPr/>
            <w:sdtContent>
              <w:p w14:paraId="504B972F" w14:textId="3C1D6FB8"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133094642"/>
              <w14:checkbox>
                <w14:checked w14:val="0"/>
                <w14:checkedState w14:val="2612" w14:font="MS Gothic"/>
                <w14:uncheckedState w14:val="2610" w14:font="MS Gothic"/>
              </w14:checkbox>
            </w:sdtPr>
            <w:sdtEndPr/>
            <w:sdtContent>
              <w:p w14:paraId="7EF3CD19" w14:textId="72D15410"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18" w:type="pct"/>
          </w:tcPr>
          <w:p w14:paraId="6A102EEB" w14:textId="77777777"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Įsitikinama, kad naudojama IP 4% finansinė diskonto norma arba kita diskonto norma, kurios dydis pagrįstas sektoriaus specifika. </w:t>
            </w:r>
            <w:r w:rsidR="00C40967">
              <w:rPr>
                <w:rFonts w:ascii="Times New Roman" w:hAnsi="Times New Roman"/>
                <w:i/>
              </w:rPr>
              <w:t>Tikrinama informacija IP ir SNA skaičiuoklės 1 darbalapio eilutė „Esant poreikiui, patikslinkite taikomą realią finansinę diskonto normą“.</w:t>
            </w:r>
          </w:p>
          <w:p w14:paraId="09E4CA83" w14:textId="77777777" w:rsidR="00117DFA" w:rsidRPr="003F1686" w:rsidRDefault="00117DFA" w:rsidP="00C40967">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4.2 skyriaus „Nurodykite finan</w:t>
            </w:r>
            <w:r w:rsidR="00C40967">
              <w:rPr>
                <w:rFonts w:ascii="Times New Roman" w:hAnsi="Times New Roman"/>
                <w:i/>
              </w:rPr>
              <w:t>sinę diskonto normą“ nuostatos.</w:t>
            </w:r>
          </w:p>
        </w:tc>
      </w:tr>
      <w:tr w:rsidR="00117DFA" w:rsidRPr="003672FB" w14:paraId="189529D2" w14:textId="77777777" w:rsidTr="00C06F2F">
        <w:trPr>
          <w:trHeight w:val="934"/>
        </w:trPr>
        <w:tc>
          <w:tcPr>
            <w:tcW w:w="308" w:type="pct"/>
          </w:tcPr>
          <w:p w14:paraId="24EC0777" w14:textId="77777777"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lastRenderedPageBreak/>
              <w:t>IV.4</w:t>
            </w:r>
          </w:p>
        </w:tc>
        <w:tc>
          <w:tcPr>
            <w:tcW w:w="1184" w:type="pct"/>
          </w:tcPr>
          <w:p w14:paraId="0DE71894" w14:textId="77777777"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Projekto alternatyvų finansinėje analizėje naudojami finansiniai srautai nekoreguoti infliacijos dydžiu</w:t>
            </w:r>
          </w:p>
        </w:tc>
        <w:tc>
          <w:tcPr>
            <w:tcW w:w="158" w:type="pct"/>
          </w:tcPr>
          <w:p w14:paraId="75A6B004" w14:textId="6411AC19"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650944367"/>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sdt>
            <w:sdtPr>
              <w:rPr>
                <w:rFonts w:ascii="Times New Roman" w:hAnsi="Times New Roman"/>
              </w:rPr>
              <w:id w:val="-1235696415"/>
              <w14:checkbox>
                <w14:checked w14:val="0"/>
                <w14:checkedState w14:val="2612" w14:font="MS Gothic"/>
                <w14:uncheckedState w14:val="2610" w14:font="MS Gothic"/>
              </w14:checkbox>
            </w:sdtPr>
            <w:sdtEndPr/>
            <w:sdtContent>
              <w:p w14:paraId="16BB89E2" w14:textId="1285F6D4"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4" w:type="pct"/>
          </w:tcPr>
          <w:sdt>
            <w:sdtPr>
              <w:rPr>
                <w:rFonts w:ascii="Times New Roman" w:hAnsi="Times New Roman"/>
              </w:rPr>
              <w:id w:val="1517730566"/>
              <w14:checkbox>
                <w14:checked w14:val="0"/>
                <w14:checkedState w14:val="2612" w14:font="MS Gothic"/>
                <w14:uncheckedState w14:val="2610" w14:font="MS Gothic"/>
              </w14:checkbox>
            </w:sdtPr>
            <w:sdtEndPr/>
            <w:sdtContent>
              <w:p w14:paraId="33A56377" w14:textId="4E36A6E7"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705066864"/>
              <w14:checkbox>
                <w14:checked w14:val="0"/>
                <w14:checkedState w14:val="2612" w14:font="MS Gothic"/>
                <w14:uncheckedState w14:val="2610" w14:font="MS Gothic"/>
              </w14:checkbox>
            </w:sdtPr>
            <w:sdtEndPr/>
            <w:sdtContent>
              <w:p w14:paraId="6AE5A731" w14:textId="6D80CA7F"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1298261445"/>
              <w14:checkbox>
                <w14:checked w14:val="0"/>
                <w14:checkedState w14:val="2612" w14:font="MS Gothic"/>
                <w14:uncheckedState w14:val="2610" w14:font="MS Gothic"/>
              </w14:checkbox>
            </w:sdtPr>
            <w:sdtEndPr/>
            <w:sdtContent>
              <w:p w14:paraId="074BF046" w14:textId="41AEC143"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18" w:type="pct"/>
          </w:tcPr>
          <w:p w14:paraId="074D6F72" w14:textId="77777777"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Įsitikinama, kad pinigų srautams nėra pritaikytas infliacijos koeficientas.</w:t>
            </w:r>
            <w:r w:rsidR="00C40967">
              <w:rPr>
                <w:rFonts w:ascii="Times New Roman" w:hAnsi="Times New Roman"/>
                <w:i/>
              </w:rPr>
              <w:t xml:space="preserve"> Tikrinama informacija IP ir SNA skaičiuoklės alternatyvų darbalapiai (pvz., A.1, A.2 ir t.t.).</w:t>
            </w:r>
          </w:p>
          <w:p w14:paraId="40B91CDD" w14:textId="77777777" w:rsidR="00117DFA" w:rsidRPr="003F1686" w:rsidRDefault="00117DFA" w:rsidP="00C40967">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4.2 skyriaus „Nurodykite finansinę diskonto normą“ nuo</w:t>
            </w:r>
            <w:r w:rsidR="00C40967">
              <w:rPr>
                <w:rFonts w:ascii="Times New Roman" w:hAnsi="Times New Roman"/>
                <w:i/>
              </w:rPr>
              <w:t>statos.</w:t>
            </w:r>
          </w:p>
        </w:tc>
      </w:tr>
      <w:tr w:rsidR="00117DFA" w:rsidRPr="003672FB" w14:paraId="7957E86D" w14:textId="77777777" w:rsidTr="00C06F2F">
        <w:trPr>
          <w:trHeight w:val="137"/>
        </w:trPr>
        <w:tc>
          <w:tcPr>
            <w:tcW w:w="308" w:type="pct"/>
          </w:tcPr>
          <w:p w14:paraId="2D722778" w14:textId="77777777"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IV.5</w:t>
            </w:r>
          </w:p>
        </w:tc>
        <w:tc>
          <w:tcPr>
            <w:tcW w:w="1184" w:type="pct"/>
          </w:tcPr>
          <w:p w14:paraId="0F60F9B1" w14:textId="77777777"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Pristatytos ir pagrįstos PVM vertinimo prielaidos</w:t>
            </w:r>
          </w:p>
        </w:tc>
        <w:tc>
          <w:tcPr>
            <w:tcW w:w="158" w:type="pct"/>
          </w:tcPr>
          <w:p w14:paraId="1657BFA3" w14:textId="351D3808"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843896719"/>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14:paraId="3F5F9CDE" w14:textId="558732C8"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145813208"/>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1890299851"/>
              <w14:checkbox>
                <w14:checked w14:val="0"/>
                <w14:checkedState w14:val="2612" w14:font="MS Gothic"/>
                <w14:uncheckedState w14:val="2610" w14:font="MS Gothic"/>
              </w14:checkbox>
            </w:sdtPr>
            <w:sdtEndPr/>
            <w:sdtContent>
              <w:p w14:paraId="5211C385" w14:textId="53CBCD7E"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1529834333"/>
              <w14:checkbox>
                <w14:checked w14:val="0"/>
                <w14:checkedState w14:val="2612" w14:font="MS Gothic"/>
                <w14:uncheckedState w14:val="2610" w14:font="MS Gothic"/>
              </w14:checkbox>
            </w:sdtPr>
            <w:sdtEndPr/>
            <w:sdtContent>
              <w:p w14:paraId="0E869B1D" w14:textId="1A5E89FE"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458153297"/>
              <w14:checkbox>
                <w14:checked w14:val="0"/>
                <w14:checkedState w14:val="2612" w14:font="MS Gothic"/>
                <w14:uncheckedState w14:val="2610" w14:font="MS Gothic"/>
              </w14:checkbox>
            </w:sdtPr>
            <w:sdtEndPr/>
            <w:sdtContent>
              <w:p w14:paraId="5CF95A2F" w14:textId="559A0B9D"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18" w:type="pct"/>
          </w:tcPr>
          <w:p w14:paraId="6505B52F" w14:textId="77777777" w:rsidR="00117DFA" w:rsidRPr="003672FB" w:rsidRDefault="00184DCD" w:rsidP="00C4700A">
            <w:pPr>
              <w:spacing w:after="0" w:line="240" w:lineRule="auto"/>
              <w:jc w:val="both"/>
              <w:rPr>
                <w:rFonts w:ascii="Times New Roman" w:hAnsi="Times New Roman"/>
                <w:i/>
              </w:rPr>
            </w:pPr>
            <w:r>
              <w:rPr>
                <w:rFonts w:ascii="Times New Roman" w:hAnsi="Times New Roman"/>
                <w:i/>
              </w:rPr>
              <w:t xml:space="preserve">Įvertinama, ar projektu planuojama teikti paslauga gali būti apmokestinama PVM pagal galiojančius teisės aktus, taip įvertinama, </w:t>
            </w:r>
            <w:r w:rsidR="00117DFA" w:rsidRPr="003672FB">
              <w:rPr>
                <w:rFonts w:ascii="Times New Roman" w:hAnsi="Times New Roman"/>
                <w:i/>
              </w:rPr>
              <w:t xml:space="preserve">kokią pagrįstą poziciją yra priėmęs </w:t>
            </w:r>
            <w:r>
              <w:rPr>
                <w:rFonts w:ascii="Times New Roman" w:hAnsi="Times New Roman"/>
                <w:i/>
              </w:rPr>
              <w:t xml:space="preserve">planuojamos paslaugos teikėjas </w:t>
            </w:r>
            <w:r w:rsidR="00117DFA" w:rsidRPr="003672FB">
              <w:rPr>
                <w:rFonts w:ascii="Times New Roman" w:hAnsi="Times New Roman"/>
                <w:i/>
              </w:rPr>
              <w:t>PVM atskaitos atžvilgiu, t.</w:t>
            </w:r>
            <w:r w:rsidR="00941957">
              <w:rPr>
                <w:rFonts w:ascii="Times New Roman" w:hAnsi="Times New Roman"/>
                <w:i/>
              </w:rPr>
              <w:t xml:space="preserve"> </w:t>
            </w:r>
            <w:r w:rsidR="00117DFA" w:rsidRPr="003672FB">
              <w:rPr>
                <w:rFonts w:ascii="Times New Roman" w:hAnsi="Times New Roman"/>
                <w:i/>
              </w:rPr>
              <w:t xml:space="preserve">y. nustatoma, ar </w:t>
            </w:r>
            <w:r>
              <w:rPr>
                <w:rFonts w:ascii="Times New Roman" w:hAnsi="Times New Roman"/>
                <w:i/>
              </w:rPr>
              <w:t>projekto savininkas</w:t>
            </w:r>
            <w:r w:rsidR="00117DFA" w:rsidRPr="003672FB">
              <w:rPr>
                <w:rFonts w:ascii="Times New Roman" w:hAnsi="Times New Roman"/>
                <w:i/>
              </w:rPr>
              <w:t xml:space="preserve"> pagrįstai įtraukė / neįtraukė PVM į investicijų savikainą.</w:t>
            </w:r>
            <w:r w:rsidR="00C40967">
              <w:rPr>
                <w:rFonts w:ascii="Times New Roman" w:hAnsi="Times New Roman"/>
                <w:i/>
              </w:rPr>
              <w:t xml:space="preserve"> Tikrinama informacija IP ir SNA skaičiuoklės 1 darbalapio eilutė „Esant poreikiui, patikslinkite taikomus PVM tarifus ir pažymėkite varnelę, jeigu PVM negalite įtraukti į atskaitą ir susigrąžinti“.</w:t>
            </w:r>
          </w:p>
          <w:p w14:paraId="2704AC6F" w14:textId="77777777" w:rsidR="00117DFA" w:rsidRPr="003F1686" w:rsidRDefault="00117DFA" w:rsidP="00C40967">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4.3.5 skyriaus </w:t>
            </w:r>
            <w:r>
              <w:rPr>
                <w:rFonts w:ascii="Times New Roman" w:hAnsi="Times New Roman"/>
                <w:i/>
              </w:rPr>
              <w:t>„Projekto mokesčiai“ nuostatos</w:t>
            </w:r>
            <w:r w:rsidR="00941957">
              <w:rPr>
                <w:rFonts w:ascii="Times New Roman" w:hAnsi="Times New Roman"/>
                <w:i/>
              </w:rPr>
              <w:t xml:space="preserve">, </w:t>
            </w:r>
            <w:r w:rsidR="00C40967">
              <w:rPr>
                <w:rFonts w:ascii="Times New Roman" w:hAnsi="Times New Roman"/>
                <w:i/>
              </w:rPr>
              <w:t>IP rengimo metodikos 3 priedas</w:t>
            </w:r>
            <w:r w:rsidR="00184DCD">
              <w:rPr>
                <w:rFonts w:ascii="Times New Roman" w:hAnsi="Times New Roman"/>
                <w:i/>
              </w:rPr>
              <w:t xml:space="preserve"> „</w:t>
            </w:r>
            <w:r w:rsidR="00184DCD" w:rsidRPr="00127A50">
              <w:rPr>
                <w:rFonts w:ascii="Times New Roman" w:hAnsi="Times New Roman"/>
                <w:i/>
                <w:color w:val="000000"/>
              </w:rPr>
              <w:t>Investicijų, veiklos ir PVM išlaidų vertinimas</w:t>
            </w:r>
            <w:r w:rsidR="00184DCD">
              <w:rPr>
                <w:rFonts w:ascii="Times New Roman" w:hAnsi="Times New Roman"/>
                <w:i/>
                <w:color w:val="000000"/>
              </w:rPr>
              <w:t>“</w:t>
            </w:r>
            <w:r w:rsidR="00C40967">
              <w:rPr>
                <w:rFonts w:ascii="Times New Roman" w:hAnsi="Times New Roman"/>
                <w:i/>
              </w:rPr>
              <w:t>.</w:t>
            </w:r>
          </w:p>
        </w:tc>
      </w:tr>
      <w:tr w:rsidR="00117DFA" w:rsidRPr="003672FB" w14:paraId="35A5C28E" w14:textId="77777777" w:rsidTr="00C06F2F">
        <w:trPr>
          <w:trHeight w:val="137"/>
        </w:trPr>
        <w:tc>
          <w:tcPr>
            <w:tcW w:w="308" w:type="pct"/>
          </w:tcPr>
          <w:p w14:paraId="3C7C9017" w14:textId="77777777"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IV.6</w:t>
            </w:r>
          </w:p>
        </w:tc>
        <w:tc>
          <w:tcPr>
            <w:tcW w:w="1184" w:type="pct"/>
          </w:tcPr>
          <w:p w14:paraId="11B08AD0" w14:textId="77777777" w:rsidR="00117DFA" w:rsidRPr="00A708CE" w:rsidRDefault="00117DFA" w:rsidP="00C4700A">
            <w:pPr>
              <w:tabs>
                <w:tab w:val="left" w:pos="993"/>
              </w:tabs>
              <w:spacing w:after="0" w:line="240" w:lineRule="auto"/>
              <w:jc w:val="both"/>
              <w:rPr>
                <w:rFonts w:ascii="Times New Roman" w:hAnsi="Times New Roman"/>
                <w:i/>
                <w:sz w:val="22"/>
              </w:rPr>
            </w:pPr>
            <w:r w:rsidRPr="00A708CE">
              <w:rPr>
                <w:rFonts w:ascii="Times New Roman" w:hAnsi="Times New Roman"/>
                <w:sz w:val="22"/>
              </w:rPr>
              <w:t>Racionaliai ir pagrįstai suplanuota investicijų vertė kiekvienai projekto įgyvendinimo alternatyvai</w:t>
            </w:r>
          </w:p>
        </w:tc>
        <w:tc>
          <w:tcPr>
            <w:tcW w:w="158" w:type="pct"/>
          </w:tcPr>
          <w:p w14:paraId="3CCA19D7" w14:textId="05BC40A0"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960489897"/>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14:paraId="304E2380" w14:textId="754F7F6B"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1402247547"/>
                <w14:checkbox>
                  <w14:checked w14:val="0"/>
                  <w14:checkedState w14:val="2612" w14:font="MS Gothic"/>
                  <w14:uncheckedState w14:val="2610" w14:font="MS Gothic"/>
                </w14:checkbox>
              </w:sdtPr>
              <w:sdtEndPr/>
              <w:sdtContent>
                <w:r w:rsidR="00117DFA" w:rsidRPr="00A708CE">
                  <w:rPr>
                    <w:rFonts w:ascii="Segoe UI Symbol" w:eastAsia="MS Gothic" w:hAnsi="Segoe UI Symbol" w:cs="Segoe UI Symbol"/>
                    <w:sz w:val="22"/>
                  </w:rPr>
                  <w:t>☐</w:t>
                </w:r>
              </w:sdtContent>
            </w:sdt>
          </w:p>
        </w:tc>
        <w:tc>
          <w:tcPr>
            <w:tcW w:w="144" w:type="pct"/>
          </w:tcPr>
          <w:sdt>
            <w:sdtPr>
              <w:rPr>
                <w:rFonts w:ascii="Times New Roman" w:hAnsi="Times New Roman"/>
              </w:rPr>
              <w:id w:val="1915809256"/>
              <w14:checkbox>
                <w14:checked w14:val="0"/>
                <w14:checkedState w14:val="2612" w14:font="MS Gothic"/>
                <w14:uncheckedState w14:val="2610" w14:font="MS Gothic"/>
              </w14:checkbox>
            </w:sdtPr>
            <w:sdtEndPr/>
            <w:sdtContent>
              <w:p w14:paraId="40B4A989" w14:textId="22F0D9F8" w:rsidR="00117DFA" w:rsidRPr="00A708CE" w:rsidRDefault="00117DFA" w:rsidP="00C4700A">
                <w:pPr>
                  <w:spacing w:after="0" w:line="240" w:lineRule="auto"/>
                  <w:jc w:val="both"/>
                  <w:rPr>
                    <w:rFonts w:ascii="Times New Roman" w:hAnsi="Times New Roman"/>
                    <w:sz w:val="22"/>
                  </w:rPr>
                </w:pPr>
                <w:r w:rsidRPr="00A708CE">
                  <w:rPr>
                    <w:rFonts w:ascii="Segoe UI Symbol" w:eastAsia="MS Gothic" w:hAnsi="Segoe UI Symbol" w:cs="Segoe UI Symbol"/>
                    <w:sz w:val="22"/>
                  </w:rPr>
                  <w:t>☐</w:t>
                </w:r>
              </w:p>
            </w:sdtContent>
          </w:sdt>
        </w:tc>
        <w:tc>
          <w:tcPr>
            <w:tcW w:w="146" w:type="pct"/>
          </w:tcPr>
          <w:sdt>
            <w:sdtPr>
              <w:rPr>
                <w:rFonts w:ascii="Times New Roman" w:hAnsi="Times New Roman"/>
              </w:rPr>
              <w:id w:val="1324629509"/>
              <w14:checkbox>
                <w14:checked w14:val="0"/>
                <w14:checkedState w14:val="2612" w14:font="MS Gothic"/>
                <w14:uncheckedState w14:val="2610" w14:font="MS Gothic"/>
              </w14:checkbox>
            </w:sdtPr>
            <w:sdtEndPr/>
            <w:sdtContent>
              <w:p w14:paraId="6DD8C3E9" w14:textId="1BE54F0C"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1540277451"/>
              <w14:checkbox>
                <w14:checked w14:val="0"/>
                <w14:checkedState w14:val="2612" w14:font="MS Gothic"/>
                <w14:uncheckedState w14:val="2610" w14:font="MS Gothic"/>
              </w14:checkbox>
            </w:sdtPr>
            <w:sdtEndPr/>
            <w:sdtContent>
              <w:p w14:paraId="2FE0A500" w14:textId="3F323871"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18" w:type="pct"/>
          </w:tcPr>
          <w:p w14:paraId="5826C571" w14:textId="77777777"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Įsitikinama, kad visoms projekto alternatyvoms įgyvendinti suplanuota racionali ir reali investicijų vertė</w:t>
            </w:r>
            <w:r w:rsidR="00DA3A8A">
              <w:rPr>
                <w:rFonts w:ascii="Times New Roman" w:hAnsi="Times New Roman"/>
                <w:i/>
              </w:rPr>
              <w:t>, t. y. pagrįsta skaičiavimais, rinkos analize</w:t>
            </w:r>
            <w:r w:rsidR="00941957">
              <w:rPr>
                <w:rFonts w:ascii="Times New Roman" w:hAnsi="Times New Roman"/>
                <w:i/>
              </w:rPr>
              <w:t>, oficialiais šaltiniais</w:t>
            </w:r>
            <w:r w:rsidR="00DA3A8A">
              <w:rPr>
                <w:rFonts w:ascii="Times New Roman" w:hAnsi="Times New Roman"/>
                <w:i/>
              </w:rPr>
              <w:t xml:space="preserve"> ir pan</w:t>
            </w:r>
            <w:r w:rsidRPr="003672FB">
              <w:rPr>
                <w:rFonts w:ascii="Times New Roman" w:hAnsi="Times New Roman"/>
                <w:i/>
              </w:rPr>
              <w:t>.</w:t>
            </w:r>
            <w:r w:rsidR="00C40967">
              <w:rPr>
                <w:rFonts w:ascii="Times New Roman" w:hAnsi="Times New Roman"/>
                <w:i/>
              </w:rPr>
              <w:t xml:space="preserve"> </w:t>
            </w:r>
            <w:r w:rsidR="00404A37">
              <w:rPr>
                <w:rFonts w:ascii="Times New Roman" w:hAnsi="Times New Roman"/>
                <w:i/>
              </w:rPr>
              <w:t xml:space="preserve">Taip pat įvertinama, kad kiekvienai alternatyvai suplanuotos tik projekto tikslui ir rezultatams pasiekti būtinos investicijos. </w:t>
            </w:r>
            <w:r w:rsidR="00C40967">
              <w:rPr>
                <w:rFonts w:ascii="Times New Roman" w:hAnsi="Times New Roman"/>
                <w:i/>
              </w:rPr>
              <w:t>Tikrinama informacija IP ir SNA skaičiuoklės alternatyvų darbalapių (pvz., A.1, A.2 ir t.t.) biudžeto A stulpelio „Alternatyvos investicijos, iš viso“ eilutės A.1 – A.7, papildomi prielaidų darbalapiai.</w:t>
            </w:r>
          </w:p>
          <w:p w14:paraId="62717516" w14:textId="77777777" w:rsidR="00117DFA" w:rsidRPr="003F1686" w:rsidRDefault="00117DFA" w:rsidP="00C40967">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4.3.1 skyriaus „P</w:t>
            </w:r>
            <w:r w:rsidR="00941957">
              <w:rPr>
                <w:rFonts w:ascii="Times New Roman" w:hAnsi="Times New Roman"/>
                <w:i/>
              </w:rPr>
              <w:t>r</w:t>
            </w:r>
            <w:r w:rsidR="00C40967">
              <w:rPr>
                <w:rFonts w:ascii="Times New Roman" w:hAnsi="Times New Roman"/>
                <w:i/>
              </w:rPr>
              <w:t>ojekto investicijos“ nuostatos.</w:t>
            </w:r>
          </w:p>
        </w:tc>
      </w:tr>
      <w:tr w:rsidR="00117DFA" w:rsidRPr="003672FB" w14:paraId="149F8B7A" w14:textId="77777777" w:rsidTr="00C06F2F">
        <w:trPr>
          <w:trHeight w:val="137"/>
        </w:trPr>
        <w:tc>
          <w:tcPr>
            <w:tcW w:w="308" w:type="pct"/>
          </w:tcPr>
          <w:p w14:paraId="33259B34" w14:textId="77777777"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IV.7</w:t>
            </w:r>
          </w:p>
        </w:tc>
        <w:tc>
          <w:tcPr>
            <w:tcW w:w="1184" w:type="pct"/>
          </w:tcPr>
          <w:p w14:paraId="44BFD6A8" w14:textId="77777777"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Įvertinta kiekvienos projekto įgyvendinimo alternatyvos investicijų likutinė vertė</w:t>
            </w:r>
          </w:p>
        </w:tc>
        <w:tc>
          <w:tcPr>
            <w:tcW w:w="158" w:type="pct"/>
          </w:tcPr>
          <w:p w14:paraId="0E9AD0CA" w14:textId="4D5BA685"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1562938126"/>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14:paraId="64487C1E" w14:textId="30147617"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1205096781"/>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1589117323"/>
              <w14:checkbox>
                <w14:checked w14:val="0"/>
                <w14:checkedState w14:val="2612" w14:font="MS Gothic"/>
                <w14:uncheckedState w14:val="2610" w14:font="MS Gothic"/>
              </w14:checkbox>
            </w:sdtPr>
            <w:sdtEndPr/>
            <w:sdtContent>
              <w:p w14:paraId="4BCE8794" w14:textId="6D8A7BB9"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1747684343"/>
              <w14:checkbox>
                <w14:checked w14:val="0"/>
                <w14:checkedState w14:val="2612" w14:font="MS Gothic"/>
                <w14:uncheckedState w14:val="2610" w14:font="MS Gothic"/>
              </w14:checkbox>
            </w:sdtPr>
            <w:sdtEndPr/>
            <w:sdtContent>
              <w:p w14:paraId="4D341C32" w14:textId="073D878D"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415548190"/>
              <w14:checkbox>
                <w14:checked w14:val="0"/>
                <w14:checkedState w14:val="2612" w14:font="MS Gothic"/>
                <w14:uncheckedState w14:val="2610" w14:font="MS Gothic"/>
              </w14:checkbox>
            </w:sdtPr>
            <w:sdtEndPr/>
            <w:sdtContent>
              <w:p w14:paraId="632A856D" w14:textId="3554DB8E"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18" w:type="pct"/>
          </w:tcPr>
          <w:p w14:paraId="714D8993" w14:textId="77777777"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Įsitikinama, kad kiekvienos projekto įgyvendinimo alternatyvos investicijų </w:t>
            </w:r>
            <w:r w:rsidR="00482B34">
              <w:rPr>
                <w:rFonts w:ascii="Times New Roman" w:hAnsi="Times New Roman"/>
                <w:i/>
              </w:rPr>
              <w:t xml:space="preserve">(taip pat ir reinvesticijų, jei tokios numatytos) </w:t>
            </w:r>
            <w:r w:rsidRPr="003672FB">
              <w:rPr>
                <w:rFonts w:ascii="Times New Roman" w:hAnsi="Times New Roman"/>
                <w:i/>
              </w:rPr>
              <w:t>likutinė vertė yra racionaliai ir pagrįstai apskaičiuota paskutiniaisiais ataskaitinio laikotarpio metais.</w:t>
            </w:r>
            <w:r w:rsidR="00C40967">
              <w:rPr>
                <w:rFonts w:ascii="Times New Roman" w:hAnsi="Times New Roman"/>
                <w:i/>
              </w:rPr>
              <w:t xml:space="preserve"> IP p</w:t>
            </w:r>
            <w:r w:rsidR="00DA3A8A">
              <w:rPr>
                <w:rFonts w:ascii="Times New Roman" w:hAnsi="Times New Roman"/>
                <w:i/>
              </w:rPr>
              <w:t xml:space="preserve">ateikti </w:t>
            </w:r>
            <w:r w:rsidR="005E4D49">
              <w:rPr>
                <w:rFonts w:ascii="Times New Roman" w:hAnsi="Times New Roman"/>
                <w:i/>
              </w:rPr>
              <w:t>paaiškinimai dėl pasirinkto likutinės vertės metodo taikymo</w:t>
            </w:r>
            <w:r w:rsidR="00C40967">
              <w:rPr>
                <w:rFonts w:ascii="Times New Roman" w:hAnsi="Times New Roman"/>
                <w:i/>
              </w:rPr>
              <w:t xml:space="preserve"> </w:t>
            </w:r>
            <w:r w:rsidR="005E4D49">
              <w:rPr>
                <w:rFonts w:ascii="Times New Roman" w:hAnsi="Times New Roman"/>
                <w:i/>
              </w:rPr>
              <w:t xml:space="preserve">, taip pat </w:t>
            </w:r>
            <w:r w:rsidR="00C40967">
              <w:rPr>
                <w:rFonts w:ascii="Times New Roman" w:hAnsi="Times New Roman"/>
                <w:i/>
              </w:rPr>
              <w:t>detalūs skaičiavimai SNA skaičiuoklės alternatyvų darbalapių (A.1, A.2 ir t.t.) biudžeto B eilutėje „Investicijų likutinė vertė“, papildomuose prielaidų darbalapiuose</w:t>
            </w:r>
            <w:r w:rsidR="00DA3A8A">
              <w:rPr>
                <w:rFonts w:ascii="Times New Roman" w:hAnsi="Times New Roman"/>
                <w:i/>
              </w:rPr>
              <w:t>.</w:t>
            </w:r>
            <w:r w:rsidRPr="003672FB">
              <w:rPr>
                <w:rFonts w:ascii="Times New Roman" w:hAnsi="Times New Roman"/>
                <w:i/>
              </w:rPr>
              <w:t xml:space="preserve"> </w:t>
            </w:r>
          </w:p>
          <w:p w14:paraId="46A3CA95" w14:textId="77777777" w:rsidR="00117DFA" w:rsidRPr="003F1686" w:rsidRDefault="00117DFA" w:rsidP="00C40967">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4.3.2 skyriaus „Investi</w:t>
            </w:r>
            <w:r>
              <w:rPr>
                <w:rFonts w:ascii="Times New Roman" w:hAnsi="Times New Roman"/>
                <w:i/>
              </w:rPr>
              <w:t>cijų likutinė vertė“ nuostatos</w:t>
            </w:r>
            <w:r w:rsidR="00C40967">
              <w:rPr>
                <w:rFonts w:ascii="Times New Roman" w:hAnsi="Times New Roman"/>
                <w:i/>
              </w:rPr>
              <w:t>.</w:t>
            </w:r>
          </w:p>
        </w:tc>
      </w:tr>
      <w:tr w:rsidR="00117DFA" w:rsidRPr="003672FB" w14:paraId="065D5288" w14:textId="77777777" w:rsidTr="00C06F2F">
        <w:trPr>
          <w:trHeight w:val="137"/>
        </w:trPr>
        <w:tc>
          <w:tcPr>
            <w:tcW w:w="308" w:type="pct"/>
          </w:tcPr>
          <w:p w14:paraId="47B67686" w14:textId="77777777"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IV.8</w:t>
            </w:r>
          </w:p>
        </w:tc>
        <w:tc>
          <w:tcPr>
            <w:tcW w:w="1184" w:type="pct"/>
          </w:tcPr>
          <w:p w14:paraId="3DEDDD27" w14:textId="77777777" w:rsidR="00117DFA" w:rsidRPr="00A708CE" w:rsidRDefault="00117DFA" w:rsidP="007A7CC4">
            <w:pPr>
              <w:spacing w:after="0" w:line="240" w:lineRule="auto"/>
              <w:jc w:val="both"/>
              <w:rPr>
                <w:rFonts w:ascii="Times New Roman" w:hAnsi="Times New Roman"/>
                <w:sz w:val="22"/>
              </w:rPr>
            </w:pPr>
            <w:r w:rsidRPr="00A708CE">
              <w:rPr>
                <w:rFonts w:ascii="Times New Roman" w:hAnsi="Times New Roman"/>
                <w:sz w:val="22"/>
              </w:rPr>
              <w:t xml:space="preserve">Projekto įgyvendinimo alternatyvų veiklos išlaidų dydžiai tinkamai pagrįsti </w:t>
            </w:r>
          </w:p>
        </w:tc>
        <w:tc>
          <w:tcPr>
            <w:tcW w:w="158" w:type="pct"/>
          </w:tcPr>
          <w:p w14:paraId="6949FF47" w14:textId="15E4C2AB"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208546488"/>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14:paraId="56D32607" w14:textId="3AA281B0"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323632027"/>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124086087"/>
              <w14:checkbox>
                <w14:checked w14:val="0"/>
                <w14:checkedState w14:val="2612" w14:font="MS Gothic"/>
                <w14:uncheckedState w14:val="2610" w14:font="MS Gothic"/>
              </w14:checkbox>
            </w:sdtPr>
            <w:sdtEndPr/>
            <w:sdtContent>
              <w:p w14:paraId="7D66AF35" w14:textId="2B048402"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1188554696"/>
              <w14:checkbox>
                <w14:checked w14:val="0"/>
                <w14:checkedState w14:val="2612" w14:font="MS Gothic"/>
                <w14:uncheckedState w14:val="2610" w14:font="MS Gothic"/>
              </w14:checkbox>
            </w:sdtPr>
            <w:sdtEndPr/>
            <w:sdtContent>
              <w:p w14:paraId="675C8E32" w14:textId="15B4DB8B"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1378662217"/>
              <w14:checkbox>
                <w14:checked w14:val="0"/>
                <w14:checkedState w14:val="2612" w14:font="MS Gothic"/>
                <w14:uncheckedState w14:val="2610" w14:font="MS Gothic"/>
              </w14:checkbox>
            </w:sdtPr>
            <w:sdtEndPr/>
            <w:sdtContent>
              <w:p w14:paraId="64C7FD70" w14:textId="1EBF31D8"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18" w:type="pct"/>
          </w:tcPr>
          <w:p w14:paraId="67529364" w14:textId="5AEA1BA4" w:rsidR="007A7CC4" w:rsidRDefault="00117DFA" w:rsidP="00C4700A">
            <w:pPr>
              <w:spacing w:after="0" w:line="240" w:lineRule="auto"/>
              <w:jc w:val="both"/>
              <w:rPr>
                <w:rFonts w:ascii="Times New Roman" w:hAnsi="Times New Roman"/>
                <w:i/>
              </w:rPr>
            </w:pPr>
            <w:r w:rsidRPr="003672FB">
              <w:rPr>
                <w:rFonts w:ascii="Times New Roman" w:hAnsi="Times New Roman"/>
                <w:i/>
              </w:rPr>
              <w:t xml:space="preserve">Įsitikinama, kad planuojami veiklos išlaidų pokyčiai yra suderinami su projekto tikslais, ribomis, tikslinės grupės dydžiu bei siekiamais kokybiniais  </w:t>
            </w:r>
            <w:r w:rsidR="001D38BA">
              <w:rPr>
                <w:rFonts w:ascii="Times New Roman" w:hAnsi="Times New Roman"/>
                <w:i/>
              </w:rPr>
              <w:t>P</w:t>
            </w:r>
            <w:r w:rsidRPr="003672FB">
              <w:rPr>
                <w:rFonts w:ascii="Times New Roman" w:hAnsi="Times New Roman"/>
                <w:i/>
              </w:rPr>
              <w:t xml:space="preserve">aslaugos teikimo pokyčiais,  </w:t>
            </w:r>
            <w:r w:rsidR="001D38BA">
              <w:rPr>
                <w:rFonts w:ascii="Times New Roman" w:hAnsi="Times New Roman"/>
                <w:i/>
              </w:rPr>
              <w:t>P</w:t>
            </w:r>
            <w:r w:rsidRPr="003672FB">
              <w:rPr>
                <w:rFonts w:ascii="Times New Roman" w:hAnsi="Times New Roman"/>
                <w:i/>
              </w:rPr>
              <w:t>aslaugos teikimo kontek</w:t>
            </w:r>
            <w:r w:rsidR="00DA3A8A">
              <w:rPr>
                <w:rFonts w:ascii="Times New Roman" w:hAnsi="Times New Roman"/>
                <w:i/>
              </w:rPr>
              <w:t xml:space="preserve">stu bei teisiniais apribojimais. </w:t>
            </w:r>
          </w:p>
          <w:p w14:paraId="65ED5E22" w14:textId="77777777" w:rsidR="00117DFA" w:rsidRPr="003672FB" w:rsidRDefault="00DA3A8A" w:rsidP="00C4700A">
            <w:pPr>
              <w:spacing w:after="0" w:line="240" w:lineRule="auto"/>
              <w:jc w:val="both"/>
              <w:rPr>
                <w:rFonts w:ascii="Times New Roman" w:hAnsi="Times New Roman"/>
                <w:i/>
              </w:rPr>
            </w:pPr>
            <w:r>
              <w:rPr>
                <w:rFonts w:ascii="Times New Roman" w:hAnsi="Times New Roman"/>
                <w:i/>
              </w:rPr>
              <w:t>Įvertinama, ar veiklos išlaidų dydžiai yra pagrįsti faktine /</w:t>
            </w:r>
            <w:r w:rsidR="007A7CC4">
              <w:rPr>
                <w:rFonts w:ascii="Times New Roman" w:hAnsi="Times New Roman"/>
                <w:i/>
              </w:rPr>
              <w:t xml:space="preserve"> technologine / rinkos ir kt.</w:t>
            </w:r>
            <w:r>
              <w:rPr>
                <w:rFonts w:ascii="Times New Roman" w:hAnsi="Times New Roman"/>
                <w:i/>
              </w:rPr>
              <w:t xml:space="preserve"> objektyviai patikrinama informacija bei yra realūs</w:t>
            </w:r>
            <w:r w:rsidR="007A7CC4">
              <w:rPr>
                <w:rFonts w:ascii="Times New Roman" w:hAnsi="Times New Roman"/>
                <w:i/>
              </w:rPr>
              <w:t>, logiški</w:t>
            </w:r>
            <w:r>
              <w:rPr>
                <w:rFonts w:ascii="Times New Roman" w:hAnsi="Times New Roman"/>
                <w:i/>
              </w:rPr>
              <w:t xml:space="preserve"> ir proporcingi suplanuotoms i</w:t>
            </w:r>
            <w:r w:rsidR="007A7CC4">
              <w:rPr>
                <w:rFonts w:ascii="Times New Roman" w:hAnsi="Times New Roman"/>
                <w:i/>
              </w:rPr>
              <w:t>nvesticijoms, pateikti detalūs skaičiavimai SNA skaičiuoklė</w:t>
            </w:r>
            <w:r w:rsidR="005F7D99">
              <w:rPr>
                <w:rFonts w:ascii="Times New Roman" w:hAnsi="Times New Roman"/>
                <w:i/>
              </w:rPr>
              <w:t>s papildomuose prielaidų darbalapiuose bei alternatyvų darbalapių (A.1, A.2 ir t.t.) biudžeto D.1 stulpelio „Veiklos išlaidos“ eilutės</w:t>
            </w:r>
            <w:r w:rsidR="00E917CF">
              <w:rPr>
                <w:rFonts w:ascii="Times New Roman" w:hAnsi="Times New Roman"/>
                <w:i/>
              </w:rPr>
              <w:t>e</w:t>
            </w:r>
            <w:r w:rsidR="005F7D99">
              <w:rPr>
                <w:rFonts w:ascii="Times New Roman" w:hAnsi="Times New Roman"/>
                <w:i/>
              </w:rPr>
              <w:t xml:space="preserve"> D.1.1 – D.1.6, taip pat</w:t>
            </w:r>
            <w:r w:rsidR="007A7CC4">
              <w:rPr>
                <w:rFonts w:ascii="Times New Roman" w:hAnsi="Times New Roman"/>
                <w:i/>
              </w:rPr>
              <w:t xml:space="preserve"> paaiškinimai IP</w:t>
            </w:r>
            <w:r w:rsidR="005F7D99">
              <w:rPr>
                <w:rFonts w:ascii="Times New Roman" w:hAnsi="Times New Roman"/>
                <w:i/>
              </w:rPr>
              <w:t xml:space="preserve"> tekstinėje dalyje</w:t>
            </w:r>
            <w:r w:rsidR="007A7CC4">
              <w:rPr>
                <w:rFonts w:ascii="Times New Roman" w:hAnsi="Times New Roman"/>
                <w:i/>
              </w:rPr>
              <w:t>.</w:t>
            </w:r>
          </w:p>
          <w:p w14:paraId="5E413363" w14:textId="77777777" w:rsidR="00117DFA" w:rsidRPr="003F1686" w:rsidRDefault="00117DFA" w:rsidP="005F7D99">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4.3.4 skyriaus „Projek</w:t>
            </w:r>
            <w:r>
              <w:rPr>
                <w:rFonts w:ascii="Times New Roman" w:hAnsi="Times New Roman"/>
                <w:i/>
              </w:rPr>
              <w:t>to veiklos išlaidos“ nuostatos</w:t>
            </w:r>
            <w:r w:rsidR="005F7D99">
              <w:rPr>
                <w:rFonts w:ascii="Times New Roman" w:hAnsi="Times New Roman"/>
                <w:i/>
              </w:rPr>
              <w:t>.</w:t>
            </w:r>
          </w:p>
        </w:tc>
      </w:tr>
      <w:tr w:rsidR="00117DFA" w:rsidRPr="003672FB" w14:paraId="6BD622A5" w14:textId="77777777" w:rsidTr="00C06F2F">
        <w:trPr>
          <w:trHeight w:val="137"/>
        </w:trPr>
        <w:tc>
          <w:tcPr>
            <w:tcW w:w="308" w:type="pct"/>
          </w:tcPr>
          <w:p w14:paraId="4533DEA8" w14:textId="77777777"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IV.9</w:t>
            </w:r>
          </w:p>
        </w:tc>
        <w:tc>
          <w:tcPr>
            <w:tcW w:w="1184" w:type="pct"/>
          </w:tcPr>
          <w:p w14:paraId="71F1B629" w14:textId="77777777" w:rsidR="00117DFA" w:rsidRPr="00A708CE" w:rsidRDefault="00117DFA" w:rsidP="007A7CC4">
            <w:pPr>
              <w:spacing w:after="0" w:line="240" w:lineRule="auto"/>
              <w:jc w:val="both"/>
              <w:rPr>
                <w:rFonts w:ascii="Times New Roman" w:hAnsi="Times New Roman"/>
                <w:sz w:val="22"/>
              </w:rPr>
            </w:pPr>
            <w:r w:rsidRPr="00A708CE">
              <w:rPr>
                <w:rFonts w:ascii="Times New Roman" w:hAnsi="Times New Roman"/>
                <w:sz w:val="22"/>
              </w:rPr>
              <w:t>Projekto įgyvendinimo alternatyvų p</w:t>
            </w:r>
            <w:r w:rsidR="007A7CC4">
              <w:rPr>
                <w:rFonts w:ascii="Times New Roman" w:hAnsi="Times New Roman"/>
                <w:sz w:val="22"/>
              </w:rPr>
              <w:t>ajamų dydžiai tinkamai pagrįsti</w:t>
            </w:r>
          </w:p>
        </w:tc>
        <w:tc>
          <w:tcPr>
            <w:tcW w:w="158" w:type="pct"/>
          </w:tcPr>
          <w:p w14:paraId="60E628A5" w14:textId="7CA98D1F"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619294959"/>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14:paraId="78B2358D" w14:textId="6D651291"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1638559459"/>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1959062832"/>
              <w14:checkbox>
                <w14:checked w14:val="0"/>
                <w14:checkedState w14:val="2612" w14:font="MS Gothic"/>
                <w14:uncheckedState w14:val="2610" w14:font="MS Gothic"/>
              </w14:checkbox>
            </w:sdtPr>
            <w:sdtEndPr/>
            <w:sdtContent>
              <w:p w14:paraId="67BD6CD7" w14:textId="787933B1"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1038045260"/>
              <w14:checkbox>
                <w14:checked w14:val="0"/>
                <w14:checkedState w14:val="2612" w14:font="MS Gothic"/>
                <w14:uncheckedState w14:val="2610" w14:font="MS Gothic"/>
              </w14:checkbox>
            </w:sdtPr>
            <w:sdtEndPr/>
            <w:sdtContent>
              <w:p w14:paraId="69054F71" w14:textId="2016E53C"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113986031"/>
              <w14:checkbox>
                <w14:checked w14:val="0"/>
                <w14:checkedState w14:val="2612" w14:font="MS Gothic"/>
                <w14:uncheckedState w14:val="2610" w14:font="MS Gothic"/>
              </w14:checkbox>
            </w:sdtPr>
            <w:sdtEndPr/>
            <w:sdtContent>
              <w:p w14:paraId="0BC58C01" w14:textId="61A0D089" w:rsidR="00117DFA" w:rsidRPr="00A708CE" w:rsidRDefault="00117DFA" w:rsidP="00C4700A">
                <w:pPr>
                  <w:spacing w:after="0" w:line="240" w:lineRule="auto"/>
                  <w:jc w:val="both"/>
                  <w:rPr>
                    <w:rFonts w:ascii="Times New Roman" w:hAnsi="Times New Roman"/>
                    <w:sz w:val="22"/>
                  </w:rPr>
                </w:pPr>
                <w:r w:rsidRPr="00A708CE">
                  <w:rPr>
                    <w:rFonts w:ascii="Segoe UI Symbol" w:eastAsia="MS Gothic" w:hAnsi="Segoe UI Symbol" w:cs="Segoe UI Symbol"/>
                    <w:sz w:val="22"/>
                  </w:rPr>
                  <w:t>☐</w:t>
                </w:r>
              </w:p>
            </w:sdtContent>
          </w:sdt>
        </w:tc>
        <w:tc>
          <w:tcPr>
            <w:tcW w:w="2718" w:type="pct"/>
          </w:tcPr>
          <w:p w14:paraId="3498AFB2" w14:textId="5230A6E2" w:rsidR="00E917CF" w:rsidRPr="003672FB" w:rsidRDefault="00117DFA" w:rsidP="00E917CF">
            <w:pPr>
              <w:spacing w:after="0" w:line="240" w:lineRule="auto"/>
              <w:jc w:val="both"/>
              <w:rPr>
                <w:rFonts w:ascii="Times New Roman" w:hAnsi="Times New Roman"/>
                <w:i/>
              </w:rPr>
            </w:pPr>
            <w:r w:rsidRPr="003672FB">
              <w:rPr>
                <w:rFonts w:ascii="Times New Roman" w:hAnsi="Times New Roman"/>
                <w:i/>
              </w:rPr>
              <w:t xml:space="preserve">Įsitikinama, kad planuojami veiklos pajamų pokyčiai yra suderinami su projekto tikslais, ribomis, tikslinės grupės dydžiu bei siekiamais kokybiniais  </w:t>
            </w:r>
            <w:r w:rsidR="001D38BA">
              <w:rPr>
                <w:rFonts w:ascii="Times New Roman" w:hAnsi="Times New Roman"/>
                <w:i/>
              </w:rPr>
              <w:t>P</w:t>
            </w:r>
            <w:r w:rsidRPr="003672FB">
              <w:rPr>
                <w:rFonts w:ascii="Times New Roman" w:hAnsi="Times New Roman"/>
                <w:i/>
              </w:rPr>
              <w:t xml:space="preserve">aslaugos teikimo pokyčiais,  </w:t>
            </w:r>
            <w:r w:rsidR="001D38BA">
              <w:rPr>
                <w:rFonts w:ascii="Times New Roman" w:hAnsi="Times New Roman"/>
                <w:i/>
              </w:rPr>
              <w:t>P</w:t>
            </w:r>
            <w:r w:rsidRPr="003672FB">
              <w:rPr>
                <w:rFonts w:ascii="Times New Roman" w:hAnsi="Times New Roman"/>
                <w:i/>
              </w:rPr>
              <w:t xml:space="preserve">aslaugos teikimo kontekstu bei teisiniais apribojimais. </w:t>
            </w:r>
            <w:r w:rsidR="00DA3A8A">
              <w:rPr>
                <w:rFonts w:ascii="Times New Roman" w:hAnsi="Times New Roman"/>
                <w:i/>
              </w:rPr>
              <w:t>Įvertinama, ar veiklos pajamų dydžiai yra pagrįsti faktine / technologine / rinkos ir kt. objektyviai patikrinama informacija, yra realūs, logiški it proporcingi suplanuotoms investicijoms</w:t>
            </w:r>
            <w:r w:rsidR="007A7CC4">
              <w:rPr>
                <w:rFonts w:ascii="Times New Roman" w:hAnsi="Times New Roman"/>
                <w:i/>
              </w:rPr>
              <w:t xml:space="preserve">, </w:t>
            </w:r>
            <w:r w:rsidR="00E917CF">
              <w:rPr>
                <w:rFonts w:ascii="Times New Roman" w:hAnsi="Times New Roman"/>
                <w:i/>
              </w:rPr>
              <w:t xml:space="preserve">pateikti detalūs skaičiavimai SNA skaičiuoklės </w:t>
            </w:r>
            <w:r w:rsidR="00E917CF">
              <w:rPr>
                <w:rFonts w:ascii="Times New Roman" w:hAnsi="Times New Roman"/>
                <w:i/>
              </w:rPr>
              <w:lastRenderedPageBreak/>
              <w:t>papildomuose prielaidų darbalapiuose bei alternatyvų darbalapių (A.1, A.2 ir t.t.) biudžeto C stulpelio „Veiklos pajamos“ eilutėse C.1 – C.2, taip pat paaiškinimai IP tekstinėje dalyje.</w:t>
            </w:r>
          </w:p>
          <w:p w14:paraId="60991561" w14:textId="77777777" w:rsidR="00117DFA" w:rsidRPr="003F1686"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4.3.3 skyriaus „Proje</w:t>
            </w:r>
            <w:r>
              <w:rPr>
                <w:rFonts w:ascii="Times New Roman" w:hAnsi="Times New Roman"/>
                <w:i/>
              </w:rPr>
              <w:t>kto veiklos pajamos“ nuostatos.</w:t>
            </w:r>
          </w:p>
        </w:tc>
      </w:tr>
      <w:tr w:rsidR="00117DFA" w:rsidRPr="003672FB" w14:paraId="1FB99925" w14:textId="77777777" w:rsidTr="00C06F2F">
        <w:trPr>
          <w:trHeight w:val="137"/>
        </w:trPr>
        <w:tc>
          <w:tcPr>
            <w:tcW w:w="308" w:type="pct"/>
          </w:tcPr>
          <w:p w14:paraId="10FC102D" w14:textId="77777777"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lastRenderedPageBreak/>
              <w:t>IV.10</w:t>
            </w:r>
          </w:p>
        </w:tc>
        <w:tc>
          <w:tcPr>
            <w:tcW w:w="1184" w:type="pct"/>
          </w:tcPr>
          <w:p w14:paraId="3105481E" w14:textId="77777777"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Projekto įgyvendinimo alternatyvoms suplanuotos reinvesticijos ir / ar pateiktos kitos prielaidos užtikrinti projekto tęstinumą</w:t>
            </w:r>
          </w:p>
        </w:tc>
        <w:tc>
          <w:tcPr>
            <w:tcW w:w="158" w:type="pct"/>
          </w:tcPr>
          <w:p w14:paraId="32AC8276" w14:textId="07F2B047"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305990080"/>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14:paraId="1F15C15C" w14:textId="277985B6"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1447807402"/>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524865559"/>
              <w14:checkbox>
                <w14:checked w14:val="0"/>
                <w14:checkedState w14:val="2612" w14:font="MS Gothic"/>
                <w14:uncheckedState w14:val="2610" w14:font="MS Gothic"/>
              </w14:checkbox>
            </w:sdtPr>
            <w:sdtEndPr/>
            <w:sdtContent>
              <w:p w14:paraId="20A7ADC1" w14:textId="324473EA"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1471098253"/>
              <w14:checkbox>
                <w14:checked w14:val="0"/>
                <w14:checkedState w14:val="2612" w14:font="MS Gothic"/>
                <w14:uncheckedState w14:val="2610" w14:font="MS Gothic"/>
              </w14:checkbox>
            </w:sdtPr>
            <w:sdtEndPr/>
            <w:sdtContent>
              <w:p w14:paraId="5BC19BF4" w14:textId="4CCE980E"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1015147920"/>
              <w14:checkbox>
                <w14:checked w14:val="0"/>
                <w14:checkedState w14:val="2612" w14:font="MS Gothic"/>
                <w14:uncheckedState w14:val="2610" w14:font="MS Gothic"/>
              </w14:checkbox>
            </w:sdtPr>
            <w:sdtEndPr/>
            <w:sdtContent>
              <w:p w14:paraId="2D88CD7D" w14:textId="51E79E37"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2718" w:type="pct"/>
          </w:tcPr>
          <w:p w14:paraId="743FF2D3" w14:textId="77777777"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Įsitikinama, kad užtikrintas visų projekto įgyvendinimo alternatyvų tęstinumas per ataskaitinį laikotarpį.</w:t>
            </w:r>
            <w:r w:rsidR="00864BC3">
              <w:rPr>
                <w:rFonts w:ascii="Times New Roman" w:hAnsi="Times New Roman"/>
                <w:i/>
              </w:rPr>
              <w:t xml:space="preserve"> Vertinama informacijos pagrįstumas IP tekstinėje dalyje, o skaičiavimu korektiškumas SNA skaičiuoklės papildomuose prielaidų darbalapiuose bei alternatyvų darbalapių (A.1, A.2 ir</w:t>
            </w:r>
            <w:r w:rsidR="00806CCB">
              <w:rPr>
                <w:rFonts w:ascii="Times New Roman" w:hAnsi="Times New Roman"/>
                <w:i/>
              </w:rPr>
              <w:t xml:space="preserve"> t.t.) biudžeto eilutėje A.8</w:t>
            </w:r>
            <w:r w:rsidR="00864BC3">
              <w:rPr>
                <w:rFonts w:ascii="Times New Roman" w:hAnsi="Times New Roman"/>
                <w:i/>
              </w:rPr>
              <w:t>.</w:t>
            </w:r>
          </w:p>
          <w:p w14:paraId="54536E41" w14:textId="77777777" w:rsidR="00117DFA" w:rsidRPr="003F1686"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4.3.4 skyriaus „Projek</w:t>
            </w:r>
            <w:r>
              <w:rPr>
                <w:rFonts w:ascii="Times New Roman" w:hAnsi="Times New Roman"/>
                <w:i/>
              </w:rPr>
              <w:t>to veiklos išlaidos“ nuostatos.</w:t>
            </w:r>
          </w:p>
        </w:tc>
      </w:tr>
      <w:tr w:rsidR="00117DFA" w:rsidRPr="003672FB" w14:paraId="6ABCAE15" w14:textId="77777777" w:rsidTr="00C06F2F">
        <w:trPr>
          <w:trHeight w:val="137"/>
        </w:trPr>
        <w:tc>
          <w:tcPr>
            <w:tcW w:w="308" w:type="pct"/>
          </w:tcPr>
          <w:p w14:paraId="2E34D8A4" w14:textId="77777777"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IV.11</w:t>
            </w:r>
          </w:p>
        </w:tc>
        <w:tc>
          <w:tcPr>
            <w:tcW w:w="1184" w:type="pct"/>
          </w:tcPr>
          <w:p w14:paraId="3C67C7E5" w14:textId="77777777"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 xml:space="preserve">Įvertinti mokesčių srautai projekto įgyvendinimo alternatyvų finansinėje analizėje </w:t>
            </w:r>
          </w:p>
        </w:tc>
        <w:tc>
          <w:tcPr>
            <w:tcW w:w="158" w:type="pct"/>
          </w:tcPr>
          <w:p w14:paraId="746C7E7F" w14:textId="3F4E7E0E"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158776087"/>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14:paraId="013DB3F8" w14:textId="5C0B6674"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128171920"/>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1366016409"/>
              <w14:checkbox>
                <w14:checked w14:val="0"/>
                <w14:checkedState w14:val="2612" w14:font="MS Gothic"/>
                <w14:uncheckedState w14:val="2610" w14:font="MS Gothic"/>
              </w14:checkbox>
            </w:sdtPr>
            <w:sdtEndPr/>
            <w:sdtContent>
              <w:p w14:paraId="372DDEE0" w14:textId="2B12F4EA"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253937764"/>
              <w14:checkbox>
                <w14:checked w14:val="0"/>
                <w14:checkedState w14:val="2612" w14:font="MS Gothic"/>
                <w14:uncheckedState w14:val="2610" w14:font="MS Gothic"/>
              </w14:checkbox>
            </w:sdtPr>
            <w:sdtEndPr/>
            <w:sdtContent>
              <w:p w14:paraId="75CC108A" w14:textId="7274ABFC"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263578656"/>
              <w14:checkbox>
                <w14:checked w14:val="0"/>
                <w14:checkedState w14:val="2612" w14:font="MS Gothic"/>
                <w14:uncheckedState w14:val="2610" w14:font="MS Gothic"/>
              </w14:checkbox>
            </w:sdtPr>
            <w:sdtEndPr/>
            <w:sdtContent>
              <w:p w14:paraId="30A36948" w14:textId="324AE2B8"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2718" w:type="pct"/>
          </w:tcPr>
          <w:p w14:paraId="080ABF68" w14:textId="77777777"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Įsitikinama, kad įvertinti visų projekto įgyvendinimo alternatyvų mokesčiai per ataskaitinį laikotarpį. </w:t>
            </w:r>
            <w:r w:rsidR="009755CC">
              <w:rPr>
                <w:rFonts w:ascii="Times New Roman" w:hAnsi="Times New Roman"/>
                <w:i/>
              </w:rPr>
              <w:t>Informacijos pagrįstumas vertinamas pagal IP tekstinės dalies informaciją, skaičiavimai – SNA skaičiuoklės papildomuose prielaidų darbalapiuose bei alternatyvų darbalapių (A.1, A.2 ir t.t.) biudžeto E stulpelio „Mokesčiai“ eilutėse E.1 – E.3.</w:t>
            </w:r>
          </w:p>
          <w:p w14:paraId="1F5DC0DD" w14:textId="77777777" w:rsidR="00117DFA" w:rsidRPr="003F1686"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4.3.5 skyriaus </w:t>
            </w:r>
            <w:r>
              <w:rPr>
                <w:rFonts w:ascii="Times New Roman" w:hAnsi="Times New Roman"/>
                <w:i/>
              </w:rPr>
              <w:t>„Projekto mokesčiai“ nuostatos.</w:t>
            </w:r>
          </w:p>
        </w:tc>
      </w:tr>
      <w:tr w:rsidR="00117DFA" w:rsidRPr="003672FB" w14:paraId="74F09923" w14:textId="77777777" w:rsidTr="00C06F2F">
        <w:trPr>
          <w:trHeight w:val="137"/>
        </w:trPr>
        <w:tc>
          <w:tcPr>
            <w:tcW w:w="308" w:type="pct"/>
          </w:tcPr>
          <w:p w14:paraId="636F46A0" w14:textId="77777777"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IV.12</w:t>
            </w:r>
          </w:p>
        </w:tc>
        <w:tc>
          <w:tcPr>
            <w:tcW w:w="1184" w:type="pct"/>
          </w:tcPr>
          <w:p w14:paraId="3EF550A6" w14:textId="77777777"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Pagrįstai įvertintas finansavimo poreikis kiekvienai projekto įgyvendinimo alternatyvai</w:t>
            </w:r>
          </w:p>
        </w:tc>
        <w:tc>
          <w:tcPr>
            <w:tcW w:w="158" w:type="pct"/>
          </w:tcPr>
          <w:p w14:paraId="6423D90D" w14:textId="28C35BC7"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928196429"/>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14:paraId="4E4AC560" w14:textId="6DFE0062"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1176078812"/>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446132226"/>
              <w14:checkbox>
                <w14:checked w14:val="0"/>
                <w14:checkedState w14:val="2612" w14:font="MS Gothic"/>
                <w14:uncheckedState w14:val="2610" w14:font="MS Gothic"/>
              </w14:checkbox>
            </w:sdtPr>
            <w:sdtEndPr/>
            <w:sdtContent>
              <w:p w14:paraId="2582E52B" w14:textId="0C37F2B9"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1436436894"/>
              <w14:checkbox>
                <w14:checked w14:val="0"/>
                <w14:checkedState w14:val="2612" w14:font="MS Gothic"/>
                <w14:uncheckedState w14:val="2610" w14:font="MS Gothic"/>
              </w14:checkbox>
            </w:sdtPr>
            <w:sdtEndPr/>
            <w:sdtContent>
              <w:p w14:paraId="299E6EAD" w14:textId="2316E694"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1542405529"/>
              <w14:checkbox>
                <w14:checked w14:val="0"/>
                <w14:checkedState w14:val="2612" w14:font="MS Gothic"/>
                <w14:uncheckedState w14:val="2610" w14:font="MS Gothic"/>
              </w14:checkbox>
            </w:sdtPr>
            <w:sdtEndPr/>
            <w:sdtContent>
              <w:p w14:paraId="3E08A456" w14:textId="5AE0330C"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2718" w:type="pct"/>
          </w:tcPr>
          <w:p w14:paraId="6C9547A3" w14:textId="77777777"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Įsitikinama, kad suplanuotas finansavimas yra realus ir proporcingas, aiškūs finansavimo šaltiniai bei viešojo, privataus ir kitų įnašų proporcijos bei šaltiniai.</w:t>
            </w:r>
            <w:r w:rsidR="00E86712">
              <w:rPr>
                <w:rFonts w:ascii="Times New Roman" w:hAnsi="Times New Roman"/>
                <w:i/>
              </w:rPr>
              <w:t xml:space="preserve"> Vertinamas informacijos pagrįstumas IP tekstinėje dalyje, skaičiavimai – SNA skaičiuoklės papildomuose prielaidų darbalapiuose bei alternatyvų darbalapių (A.1, A.2 ir t.t.) G stulpelio „Finansavimas, iš viso“ eilutės G.1 – G.3.</w:t>
            </w:r>
          </w:p>
          <w:p w14:paraId="35EA3499" w14:textId="77777777" w:rsidR="00117DFA" w:rsidRPr="003F1686"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4.3.6 skyriaus „Projekto finansavim</w:t>
            </w:r>
            <w:r>
              <w:rPr>
                <w:rFonts w:ascii="Times New Roman" w:hAnsi="Times New Roman"/>
                <w:i/>
              </w:rPr>
              <w:t>as“ nuostatos.</w:t>
            </w:r>
          </w:p>
        </w:tc>
      </w:tr>
      <w:tr w:rsidR="00117DFA" w:rsidRPr="003672FB" w14:paraId="3C8555A5" w14:textId="77777777" w:rsidTr="00C06F2F">
        <w:trPr>
          <w:trHeight w:val="137"/>
        </w:trPr>
        <w:tc>
          <w:tcPr>
            <w:tcW w:w="308" w:type="pct"/>
          </w:tcPr>
          <w:p w14:paraId="4D2FBF76" w14:textId="77777777"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IV.13</w:t>
            </w:r>
          </w:p>
        </w:tc>
        <w:tc>
          <w:tcPr>
            <w:tcW w:w="1184" w:type="pct"/>
          </w:tcPr>
          <w:p w14:paraId="3BD0F380" w14:textId="77777777"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 xml:space="preserve">Metodiškai korektiškai apskaičiuotos projekto įgyvendinimo alternatyvų investicijų finansinių rodiklių reikšmės </w:t>
            </w:r>
          </w:p>
        </w:tc>
        <w:tc>
          <w:tcPr>
            <w:tcW w:w="158" w:type="pct"/>
          </w:tcPr>
          <w:p w14:paraId="5A1A42F9" w14:textId="5454EE71"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159779198"/>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14:paraId="3C88439E" w14:textId="32C28E77"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267745076"/>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1545171402"/>
              <w14:checkbox>
                <w14:checked w14:val="0"/>
                <w14:checkedState w14:val="2612" w14:font="MS Gothic"/>
                <w14:uncheckedState w14:val="2610" w14:font="MS Gothic"/>
              </w14:checkbox>
            </w:sdtPr>
            <w:sdtEndPr/>
            <w:sdtContent>
              <w:p w14:paraId="5296D339" w14:textId="5930E69D"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798340957"/>
              <w14:checkbox>
                <w14:checked w14:val="0"/>
                <w14:checkedState w14:val="2612" w14:font="MS Gothic"/>
                <w14:uncheckedState w14:val="2610" w14:font="MS Gothic"/>
              </w14:checkbox>
            </w:sdtPr>
            <w:sdtEndPr/>
            <w:sdtContent>
              <w:p w14:paraId="7F320ED7" w14:textId="6842283D"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2126462161"/>
              <w14:checkbox>
                <w14:checked w14:val="0"/>
                <w14:checkedState w14:val="2612" w14:font="MS Gothic"/>
                <w14:uncheckedState w14:val="2610" w14:font="MS Gothic"/>
              </w14:checkbox>
            </w:sdtPr>
            <w:sdtEndPr/>
            <w:sdtContent>
              <w:p w14:paraId="3E7045D7" w14:textId="363EAFC9"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2718" w:type="pct"/>
          </w:tcPr>
          <w:p w14:paraId="74342D22" w14:textId="77777777"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Jei naudojama standartinė skaičiuoklė, nurodoma „Taip“ neatliekant papildomo vertinimo. </w:t>
            </w:r>
          </w:p>
          <w:p w14:paraId="10B45E00" w14:textId="77777777"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Jei nenaudojama standartinė skaičiuoklė, įsitikinama, kad skaičiuojant investicijų finansinius rodiklius naudojamos investicijų, jų likutinės vertės, veiklos išlaidų ir pajamų diskontuoti finansiniai srautai per visą ataskaitinį laikotarpį. </w:t>
            </w:r>
          </w:p>
          <w:p w14:paraId="7286E829" w14:textId="77777777" w:rsidR="00117DFA" w:rsidRPr="003F1686"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4.4 skyriaus „Apskaičiuokite fi</w:t>
            </w:r>
            <w:r>
              <w:rPr>
                <w:rFonts w:ascii="Times New Roman" w:hAnsi="Times New Roman"/>
                <w:i/>
              </w:rPr>
              <w:t>nansinius rodiklius“ nuostatos.</w:t>
            </w:r>
          </w:p>
        </w:tc>
      </w:tr>
      <w:tr w:rsidR="00117DFA" w:rsidRPr="003672FB" w14:paraId="55B38B1E" w14:textId="77777777" w:rsidTr="00C06F2F">
        <w:trPr>
          <w:trHeight w:val="137"/>
        </w:trPr>
        <w:tc>
          <w:tcPr>
            <w:tcW w:w="308" w:type="pct"/>
          </w:tcPr>
          <w:p w14:paraId="62337262" w14:textId="77777777"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IV.14</w:t>
            </w:r>
          </w:p>
        </w:tc>
        <w:tc>
          <w:tcPr>
            <w:tcW w:w="1184" w:type="pct"/>
          </w:tcPr>
          <w:p w14:paraId="6AB7F277" w14:textId="77777777"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Projekto įgyvendinimo alternatyvos yra finansiškai gyvybingos</w:t>
            </w:r>
          </w:p>
        </w:tc>
        <w:tc>
          <w:tcPr>
            <w:tcW w:w="158" w:type="pct"/>
          </w:tcPr>
          <w:p w14:paraId="2DDDA968" w14:textId="4D87AB46"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195242169"/>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14:paraId="2BB8BD05" w14:textId="33C2275B"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1135301157"/>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1388076710"/>
              <w14:checkbox>
                <w14:checked w14:val="0"/>
                <w14:checkedState w14:val="2612" w14:font="MS Gothic"/>
                <w14:uncheckedState w14:val="2610" w14:font="MS Gothic"/>
              </w14:checkbox>
            </w:sdtPr>
            <w:sdtEndPr/>
            <w:sdtContent>
              <w:p w14:paraId="6938322B" w14:textId="6EA06146"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328217638"/>
              <w14:checkbox>
                <w14:checked w14:val="0"/>
                <w14:checkedState w14:val="2612" w14:font="MS Gothic"/>
                <w14:uncheckedState w14:val="2610" w14:font="MS Gothic"/>
              </w14:checkbox>
            </w:sdtPr>
            <w:sdtEndPr/>
            <w:sdtContent>
              <w:p w14:paraId="2BE99528" w14:textId="7EA6C072"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400985788"/>
              <w14:checkbox>
                <w14:checked w14:val="0"/>
                <w14:checkedState w14:val="2612" w14:font="MS Gothic"/>
                <w14:uncheckedState w14:val="2610" w14:font="MS Gothic"/>
              </w14:checkbox>
            </w:sdtPr>
            <w:sdtEndPr/>
            <w:sdtContent>
              <w:p w14:paraId="3B0BEAD6" w14:textId="0786E4AA"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2718" w:type="pct"/>
          </w:tcPr>
          <w:p w14:paraId="533CDC46" w14:textId="77777777"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Įsitikinama, kad nė vienais ataskaitinio laikotarpio metais sukauptas grynasis pinigų srautas nėra neigiamas (t. y. yra nulinis arba didesnis). </w:t>
            </w:r>
            <w:r w:rsidR="00660FDF">
              <w:rPr>
                <w:rFonts w:ascii="Times New Roman" w:hAnsi="Times New Roman"/>
                <w:i/>
              </w:rPr>
              <w:t>Vertinama SNA skaičiuoklės alternatyvų darbalapių (A.1, A.2 ir t.t.) eilutė „Suminis finansinio gyvybingumo lėšų srautas (realiąją išraiška)“ ir eilutė „Finansinis gyvybingumas (realiąją išraiška)“.</w:t>
            </w:r>
          </w:p>
          <w:p w14:paraId="60DB3CAC" w14:textId="77777777" w:rsidR="00117DFA" w:rsidRPr="003F1686"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4.4 skyrius „Apskaičiuokite fi</w:t>
            </w:r>
            <w:r>
              <w:rPr>
                <w:rFonts w:ascii="Times New Roman" w:hAnsi="Times New Roman"/>
                <w:i/>
              </w:rPr>
              <w:t>nansinius rodiklius“ nuostatos.</w:t>
            </w:r>
          </w:p>
        </w:tc>
      </w:tr>
      <w:tr w:rsidR="00117DFA" w:rsidRPr="003672FB" w14:paraId="781CC1BE" w14:textId="77777777" w:rsidTr="00C06F2F">
        <w:trPr>
          <w:trHeight w:val="137"/>
        </w:trPr>
        <w:tc>
          <w:tcPr>
            <w:tcW w:w="308" w:type="pct"/>
          </w:tcPr>
          <w:p w14:paraId="63ECE8AB" w14:textId="77777777"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IV.15</w:t>
            </w:r>
          </w:p>
        </w:tc>
        <w:tc>
          <w:tcPr>
            <w:tcW w:w="1184" w:type="pct"/>
          </w:tcPr>
          <w:p w14:paraId="12A6E21C" w14:textId="77777777"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 xml:space="preserve">Metodiškai korektiškai apskaičiuotos projekto įgyvendinimo alternatyvų kapitalo finansinių rodiklių reikšmės </w:t>
            </w:r>
          </w:p>
        </w:tc>
        <w:tc>
          <w:tcPr>
            <w:tcW w:w="158" w:type="pct"/>
          </w:tcPr>
          <w:p w14:paraId="273CF48F" w14:textId="2344FC71"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2043972851"/>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14:paraId="687EE81D" w14:textId="22A8CC4C"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775635481"/>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1939321906"/>
              <w14:checkbox>
                <w14:checked w14:val="0"/>
                <w14:checkedState w14:val="2612" w14:font="MS Gothic"/>
                <w14:uncheckedState w14:val="2610" w14:font="MS Gothic"/>
              </w14:checkbox>
            </w:sdtPr>
            <w:sdtEndPr/>
            <w:sdtContent>
              <w:p w14:paraId="679B9C64" w14:textId="73A58982"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1570648662"/>
              <w14:checkbox>
                <w14:checked w14:val="0"/>
                <w14:checkedState w14:val="2612" w14:font="MS Gothic"/>
                <w14:uncheckedState w14:val="2610" w14:font="MS Gothic"/>
              </w14:checkbox>
            </w:sdtPr>
            <w:sdtEndPr/>
            <w:sdtContent>
              <w:p w14:paraId="57CB8BD5" w14:textId="7A23E50B"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338537849"/>
              <w14:checkbox>
                <w14:checked w14:val="0"/>
                <w14:checkedState w14:val="2612" w14:font="MS Gothic"/>
                <w14:uncheckedState w14:val="2610" w14:font="MS Gothic"/>
              </w14:checkbox>
            </w:sdtPr>
            <w:sdtEndPr/>
            <w:sdtContent>
              <w:p w14:paraId="36C04C9C" w14:textId="6EC9DDD4"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2718" w:type="pct"/>
          </w:tcPr>
          <w:p w14:paraId="0A47DB89" w14:textId="77777777"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Jei naudojama standartinė skaičiuoklė, nurodoma „Taip“ neatliekant papildomo vertinimo. </w:t>
            </w:r>
          </w:p>
          <w:p w14:paraId="01BDC89A" w14:textId="77777777"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Jei nenaudojama standartinė skaičiuoklė, įsitikinama, kad skaičiuojant kapitalo finansinius rodiklius naudojamos projekto savininko skiriamo finansavimo, investicijų likutinės vertės, palūkanų bei veiklos pajamų ir išlaidų diskontuoti pinigų srautai per visą ataskaitinį laikotarpį. </w:t>
            </w:r>
          </w:p>
          <w:p w14:paraId="68C56767" w14:textId="77777777" w:rsidR="00117DFA" w:rsidRPr="003F1686"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4.4 skyriaus „Apskaičiuokite fi</w:t>
            </w:r>
            <w:r>
              <w:rPr>
                <w:rFonts w:ascii="Times New Roman" w:hAnsi="Times New Roman"/>
                <w:i/>
              </w:rPr>
              <w:t>nansinius rodiklius“ nuostatos.</w:t>
            </w:r>
          </w:p>
        </w:tc>
      </w:tr>
      <w:tr w:rsidR="00117DFA" w:rsidRPr="003672FB" w14:paraId="49AA9C9F" w14:textId="77777777" w:rsidTr="00C06F2F">
        <w:trPr>
          <w:trHeight w:val="137"/>
        </w:trPr>
        <w:tc>
          <w:tcPr>
            <w:tcW w:w="308" w:type="pct"/>
          </w:tcPr>
          <w:p w14:paraId="02419960" w14:textId="77777777"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lastRenderedPageBreak/>
              <w:t>IV.16</w:t>
            </w:r>
          </w:p>
        </w:tc>
        <w:tc>
          <w:tcPr>
            <w:tcW w:w="1184" w:type="pct"/>
          </w:tcPr>
          <w:p w14:paraId="29A5BB63" w14:textId="77777777"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Ekonominiams rodikliams apskaičiuoti naudojami finansiniai srautai perskaičiuoti ekonominėmis kainomis</w:t>
            </w:r>
          </w:p>
        </w:tc>
        <w:tc>
          <w:tcPr>
            <w:tcW w:w="158" w:type="pct"/>
          </w:tcPr>
          <w:p w14:paraId="561291B1" w14:textId="72C0A961"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1180504447"/>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14:paraId="216C2425" w14:textId="17E9A05C"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612183792"/>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1425406949"/>
              <w14:checkbox>
                <w14:checked w14:val="0"/>
                <w14:checkedState w14:val="2612" w14:font="MS Gothic"/>
                <w14:uncheckedState w14:val="2610" w14:font="MS Gothic"/>
              </w14:checkbox>
            </w:sdtPr>
            <w:sdtEndPr/>
            <w:sdtContent>
              <w:p w14:paraId="4CB3680C" w14:textId="115EC748"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771154730"/>
              <w14:checkbox>
                <w14:checked w14:val="0"/>
                <w14:checkedState w14:val="2612" w14:font="MS Gothic"/>
                <w14:uncheckedState w14:val="2610" w14:font="MS Gothic"/>
              </w14:checkbox>
            </w:sdtPr>
            <w:sdtEndPr/>
            <w:sdtContent>
              <w:p w14:paraId="19AB6E93" w14:textId="4FB2B210"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1623887641"/>
              <w14:checkbox>
                <w14:checked w14:val="0"/>
                <w14:checkedState w14:val="2612" w14:font="MS Gothic"/>
                <w14:uncheckedState w14:val="2610" w14:font="MS Gothic"/>
              </w14:checkbox>
            </w:sdtPr>
            <w:sdtEndPr/>
            <w:sdtContent>
              <w:p w14:paraId="60BDCB8D" w14:textId="2AED04D5"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2718" w:type="pct"/>
          </w:tcPr>
          <w:p w14:paraId="6C36CB5E" w14:textId="77777777"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Jei naudojama standartinė skaičiuoklė, patikrinama, ar tinkamai pasirinktas IP veiklas ir tikslą atitinkantis ekonominis veiklos sektoriu</w:t>
            </w:r>
            <w:r w:rsidR="00660FDF">
              <w:rPr>
                <w:rFonts w:ascii="Times New Roman" w:hAnsi="Times New Roman"/>
                <w:i/>
              </w:rPr>
              <w:t>s: SNA skaičiuoklės 1 darbalapio eilutė „Pasirinkite investavimo objektą (pagrindinį ir iki trijų papildomų) bei ekonominės veiklos sektoriaus projekto tipą (pagrindinį ir iki trijų papildomų)“.</w:t>
            </w:r>
          </w:p>
          <w:p w14:paraId="0D24CB9D" w14:textId="77777777"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Jei nenaudojama standartinė skaičiuoklė, įsitikinama, kad finansinės analizės pinigų srautams perskaičiuoti ekonominėmis kainomis pritaikyti konversijos koeficientai.</w:t>
            </w:r>
          </w:p>
          <w:p w14:paraId="57A40041" w14:textId="77777777" w:rsidR="00117DFA" w:rsidRPr="003F1686"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5.1 skyriaus „Paverskite rinkos kainas į ekonomines“ nuostatos, Metodikos ir modelio, skirto įvertinti investicijų, finansuojamų ES struktūrinių fondų ir Lietuvos nacionalinio biudžeto lėšomis, socialinį ekonominį poveikį, sukūrimas galutinės ataskaitos (toliau – Konversijos koeficientų, socialinės-ekonominės naudos (žalos) įverčių ap</w:t>
            </w:r>
            <w:r>
              <w:rPr>
                <w:rFonts w:ascii="Times New Roman" w:hAnsi="Times New Roman"/>
                <w:i/>
              </w:rPr>
              <w:t>skaičiavimo metodika) duomenys.</w:t>
            </w:r>
          </w:p>
        </w:tc>
      </w:tr>
      <w:tr w:rsidR="00117DFA" w:rsidRPr="003672FB" w14:paraId="6B1582E9" w14:textId="77777777" w:rsidTr="00C06F2F">
        <w:trPr>
          <w:trHeight w:val="137"/>
        </w:trPr>
        <w:tc>
          <w:tcPr>
            <w:tcW w:w="308" w:type="pct"/>
          </w:tcPr>
          <w:p w14:paraId="314765E4" w14:textId="77777777"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IV.17</w:t>
            </w:r>
          </w:p>
        </w:tc>
        <w:tc>
          <w:tcPr>
            <w:tcW w:w="1184" w:type="pct"/>
          </w:tcPr>
          <w:p w14:paraId="1B1CA569" w14:textId="77777777"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Projekto įgyvendinimo alternatyvoms įvertinti naudojama vienoda pagrįsto dydžio socialinė diskonto norma</w:t>
            </w:r>
          </w:p>
        </w:tc>
        <w:tc>
          <w:tcPr>
            <w:tcW w:w="158" w:type="pct"/>
          </w:tcPr>
          <w:p w14:paraId="35026EDC" w14:textId="0C3E98BE"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759727420"/>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14:paraId="3963ACDD" w14:textId="7CB1FC8F"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7105842"/>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1122611573"/>
              <w14:checkbox>
                <w14:checked w14:val="0"/>
                <w14:checkedState w14:val="2612" w14:font="MS Gothic"/>
                <w14:uncheckedState w14:val="2610" w14:font="MS Gothic"/>
              </w14:checkbox>
            </w:sdtPr>
            <w:sdtEndPr/>
            <w:sdtContent>
              <w:p w14:paraId="3FEB63F1" w14:textId="4B0365C3"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1018461653"/>
              <w14:checkbox>
                <w14:checked w14:val="0"/>
                <w14:checkedState w14:val="2612" w14:font="MS Gothic"/>
                <w14:uncheckedState w14:val="2610" w14:font="MS Gothic"/>
              </w14:checkbox>
            </w:sdtPr>
            <w:sdtEndPr/>
            <w:sdtContent>
              <w:p w14:paraId="4465DD3B" w14:textId="4892E81F"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1867050138"/>
              <w14:checkbox>
                <w14:checked w14:val="0"/>
                <w14:checkedState w14:val="2612" w14:font="MS Gothic"/>
                <w14:uncheckedState w14:val="2610" w14:font="MS Gothic"/>
              </w14:checkbox>
            </w:sdtPr>
            <w:sdtEndPr/>
            <w:sdtContent>
              <w:p w14:paraId="12E5019E" w14:textId="7D3D1191"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2718" w:type="pct"/>
          </w:tcPr>
          <w:p w14:paraId="767BD46D" w14:textId="77777777" w:rsidR="00117DFA" w:rsidRPr="003F1686" w:rsidRDefault="00117DFA" w:rsidP="00C4700A">
            <w:pPr>
              <w:spacing w:after="0" w:line="240" w:lineRule="auto"/>
              <w:jc w:val="both"/>
              <w:rPr>
                <w:rFonts w:ascii="Times New Roman" w:hAnsi="Times New Roman"/>
                <w:i/>
              </w:rPr>
            </w:pPr>
            <w:r w:rsidRPr="003F1686">
              <w:rPr>
                <w:rFonts w:ascii="Times New Roman" w:hAnsi="Times New Roman"/>
                <w:i/>
              </w:rPr>
              <w:t xml:space="preserve">Įsitikinama, kad naudojama IP 5% socialinė diskonto norma arba kita socialinė diskonto norma, kurios dydis pagrįstas sektoriaus specifika. </w:t>
            </w:r>
            <w:r w:rsidR="00375984">
              <w:rPr>
                <w:rFonts w:ascii="Times New Roman" w:hAnsi="Times New Roman"/>
                <w:i/>
              </w:rPr>
              <w:t>Tikrinama informacija IP ir SNA skaičiuoklės 1 darbalapio eilutė „Esant poreikiui, patikslinkite taikomą socialinę diskonto normą“.</w:t>
            </w:r>
          </w:p>
          <w:p w14:paraId="07914520" w14:textId="77777777" w:rsidR="00117DFA" w:rsidRPr="003672FB" w:rsidRDefault="00117DFA" w:rsidP="00C4700A">
            <w:pPr>
              <w:spacing w:after="0" w:line="240" w:lineRule="auto"/>
              <w:jc w:val="both"/>
              <w:rPr>
                <w:rFonts w:ascii="Times New Roman" w:hAnsi="Times New Roman"/>
              </w:rPr>
            </w:pPr>
            <w:r w:rsidRPr="003F1686">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w:t>
            </w:r>
            <w:r w:rsidRPr="003F1686">
              <w:rPr>
                <w:rFonts w:ascii="Times New Roman" w:hAnsi="Times New Roman"/>
                <w:i/>
              </w:rPr>
              <w:t>5.2 skyriaus „Nurodykite socialinę diskonto normą“ nuostatos.</w:t>
            </w:r>
          </w:p>
        </w:tc>
      </w:tr>
      <w:tr w:rsidR="00117DFA" w:rsidRPr="003672FB" w14:paraId="6B86F0FF" w14:textId="77777777" w:rsidTr="00C06F2F">
        <w:trPr>
          <w:trHeight w:val="137"/>
        </w:trPr>
        <w:tc>
          <w:tcPr>
            <w:tcW w:w="308" w:type="pct"/>
          </w:tcPr>
          <w:p w14:paraId="334C1DE1" w14:textId="77777777"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IV.18</w:t>
            </w:r>
          </w:p>
        </w:tc>
        <w:tc>
          <w:tcPr>
            <w:tcW w:w="1184" w:type="pct"/>
          </w:tcPr>
          <w:p w14:paraId="0A2316AF" w14:textId="77777777"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Projekto įgyvendinimo alternatyvų išorinis poveikis proporcingai atitinka projekto tikslinės grupės dydį, IP sprendžiamas problemas ir yra tiesiogiai susijęs su projekto tikslu</w:t>
            </w:r>
          </w:p>
        </w:tc>
        <w:tc>
          <w:tcPr>
            <w:tcW w:w="158" w:type="pct"/>
          </w:tcPr>
          <w:p w14:paraId="7F29F829" w14:textId="00CD1C77"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1737738358"/>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14:paraId="08222CC4" w14:textId="47D0B3D3"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366831739"/>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1167983109"/>
              <w14:checkbox>
                <w14:checked w14:val="0"/>
                <w14:checkedState w14:val="2612" w14:font="MS Gothic"/>
                <w14:uncheckedState w14:val="2610" w14:font="MS Gothic"/>
              </w14:checkbox>
            </w:sdtPr>
            <w:sdtEndPr/>
            <w:sdtContent>
              <w:p w14:paraId="221C1606" w14:textId="18B97A7B"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651037040"/>
              <w14:checkbox>
                <w14:checked w14:val="0"/>
                <w14:checkedState w14:val="2612" w14:font="MS Gothic"/>
                <w14:uncheckedState w14:val="2610" w14:font="MS Gothic"/>
              </w14:checkbox>
            </w:sdtPr>
            <w:sdtEndPr/>
            <w:sdtContent>
              <w:p w14:paraId="2A85AE36" w14:textId="60E2C5B3"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1851067814"/>
              <w14:checkbox>
                <w14:checked w14:val="0"/>
                <w14:checkedState w14:val="2612" w14:font="MS Gothic"/>
                <w14:uncheckedState w14:val="2610" w14:font="MS Gothic"/>
              </w14:checkbox>
            </w:sdtPr>
            <w:sdtEndPr/>
            <w:sdtContent>
              <w:p w14:paraId="657912C6" w14:textId="739CDCF0"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2718" w:type="pct"/>
          </w:tcPr>
          <w:p w14:paraId="70D228DE" w14:textId="77777777" w:rsidR="00117DFA" w:rsidRPr="003672FB" w:rsidRDefault="00482B34" w:rsidP="00C4700A">
            <w:pPr>
              <w:spacing w:after="0" w:line="240" w:lineRule="auto"/>
              <w:jc w:val="both"/>
              <w:rPr>
                <w:rFonts w:ascii="Times New Roman" w:hAnsi="Times New Roman"/>
                <w:i/>
              </w:rPr>
            </w:pPr>
            <w:r w:rsidRPr="003672FB">
              <w:rPr>
                <w:rFonts w:ascii="Times New Roman" w:hAnsi="Times New Roman"/>
                <w:i/>
              </w:rPr>
              <w:t xml:space="preserve">Įsitikinama, kad projekto alternatyvų išorinis poveikis įvertintas </w:t>
            </w:r>
            <w:r>
              <w:rPr>
                <w:rFonts w:ascii="Times New Roman" w:hAnsi="Times New Roman"/>
                <w:i/>
              </w:rPr>
              <w:t xml:space="preserve">proporcingai </w:t>
            </w:r>
            <w:r w:rsidRPr="003672FB">
              <w:rPr>
                <w:rFonts w:ascii="Times New Roman" w:hAnsi="Times New Roman"/>
                <w:i/>
              </w:rPr>
              <w:t xml:space="preserve">tikslinei grupei, kuriai skirtas projektas. </w:t>
            </w:r>
            <w:r>
              <w:rPr>
                <w:rFonts w:ascii="Times New Roman" w:hAnsi="Times New Roman"/>
                <w:i/>
              </w:rPr>
              <w:t xml:space="preserve">Tuo atveju, jeigu projekto įgyvendinimo alternatyvų išoriniam poveikiui pamatuoti taikomi individualiai apskaičiuojami išorinio poveikio naudos (žalos) komponentai, įvertinama, ar taikomos pagrįstos tokių komponentų reikšmės ir jas nustatant remtasi pagrįstais ir patikimais informacijos šaltiniais. </w:t>
            </w:r>
            <w:r w:rsidR="00780C3B">
              <w:rPr>
                <w:rFonts w:ascii="Times New Roman" w:hAnsi="Times New Roman"/>
                <w:i/>
              </w:rPr>
              <w:t>Įvertinama</w:t>
            </w:r>
            <w:r w:rsidR="00117DFA" w:rsidRPr="003672FB">
              <w:rPr>
                <w:rFonts w:ascii="Times New Roman" w:hAnsi="Times New Roman"/>
                <w:i/>
              </w:rPr>
              <w:t>, kad naudojami naudos ir žalos komponentai atitinka projekt</w:t>
            </w:r>
            <w:r w:rsidR="00780C3B">
              <w:rPr>
                <w:rFonts w:ascii="Times New Roman" w:hAnsi="Times New Roman"/>
                <w:i/>
              </w:rPr>
              <w:t>o tikslą ir sprendžiamą problemą</w:t>
            </w:r>
            <w:r w:rsidR="00117DFA" w:rsidRPr="003672FB">
              <w:rPr>
                <w:rFonts w:ascii="Times New Roman" w:hAnsi="Times New Roman"/>
                <w:i/>
              </w:rPr>
              <w:t xml:space="preserve">, o naudojami įverčiai atitinka Konversijos koeficientų, socialinės-ekonominės naudos (žalos) įverčių apskaičiavimo metodiką. </w:t>
            </w:r>
            <w:r w:rsidR="006E635D">
              <w:rPr>
                <w:rFonts w:ascii="Times New Roman" w:hAnsi="Times New Roman"/>
                <w:i/>
              </w:rPr>
              <w:t>Tikrinamas informacijos pagrįstumas IP tekstinėje dalyje, skaičiavimai – SNA skaičiuoklės papildomuose prielaidų darbalapiuose bei alternatyvų darbalapių (A.1, A.2 ir t.t.) H stulpelio „Socialinio-ekonominio (SE) poveikio finansinė išraiška“ eilutėse H.1 – H.2.</w:t>
            </w:r>
          </w:p>
          <w:p w14:paraId="4976BEEA" w14:textId="77777777" w:rsidR="00117DFA" w:rsidRPr="003F1686"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5.3 skyriaus „Įvertinkite išorinį poveikį“ nuostatos, Konversijos koeficientų, socialinės-ekonominės naudos (žalos) </w:t>
            </w:r>
            <w:r>
              <w:rPr>
                <w:rFonts w:ascii="Times New Roman" w:hAnsi="Times New Roman"/>
                <w:i/>
              </w:rPr>
              <w:t>įverčių apskaičiavimo metodika.</w:t>
            </w:r>
          </w:p>
        </w:tc>
      </w:tr>
      <w:tr w:rsidR="00117DFA" w:rsidRPr="003672FB" w14:paraId="456B5059" w14:textId="77777777" w:rsidTr="00C06F2F">
        <w:trPr>
          <w:trHeight w:val="137"/>
        </w:trPr>
        <w:tc>
          <w:tcPr>
            <w:tcW w:w="308" w:type="pct"/>
          </w:tcPr>
          <w:p w14:paraId="32D8463F" w14:textId="77777777"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IV.19</w:t>
            </w:r>
          </w:p>
        </w:tc>
        <w:tc>
          <w:tcPr>
            <w:tcW w:w="1184" w:type="pct"/>
          </w:tcPr>
          <w:p w14:paraId="2E0BB009" w14:textId="77777777"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 xml:space="preserve">Metodiškai korektiškai apskaičiuotos projekto įgyvendinimo alternatyvų ekonominiai rodikliai </w:t>
            </w:r>
          </w:p>
        </w:tc>
        <w:tc>
          <w:tcPr>
            <w:tcW w:w="158" w:type="pct"/>
          </w:tcPr>
          <w:p w14:paraId="116D183F" w14:textId="04FEAE2B"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327834178"/>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7" w:type="pct"/>
          </w:tcPr>
          <w:p w14:paraId="2147ED99" w14:textId="1494E353" w:rsidR="00117DFA" w:rsidRPr="00A708CE" w:rsidRDefault="00651629" w:rsidP="00C4700A">
            <w:pPr>
              <w:spacing w:after="0" w:line="240" w:lineRule="auto"/>
              <w:jc w:val="both"/>
              <w:rPr>
                <w:rFonts w:ascii="Times New Roman" w:hAnsi="Times New Roman"/>
                <w:sz w:val="22"/>
              </w:rPr>
            </w:pPr>
            <w:sdt>
              <w:sdtPr>
                <w:rPr>
                  <w:rFonts w:ascii="Times New Roman" w:hAnsi="Times New Roman"/>
                </w:rPr>
                <w:id w:val="2113076319"/>
                <w14:checkbox>
                  <w14:checked w14:val="0"/>
                  <w14:checkedState w14:val="2612" w14:font="MS Gothic"/>
                  <w14:uncheckedState w14:val="2610" w14:font="MS Gothic"/>
                </w14:checkbox>
              </w:sdtPr>
              <w:sdtEndPr/>
              <w:sdtContent>
                <w:r w:rsidR="00117DFA" w:rsidRPr="00A708CE">
                  <w:rPr>
                    <w:rFonts w:ascii="Segoe UI Symbol" w:hAnsi="Segoe UI Symbol" w:cs="Segoe UI Symbol"/>
                    <w:sz w:val="22"/>
                  </w:rPr>
                  <w:t>☐</w:t>
                </w:r>
              </w:sdtContent>
            </w:sdt>
          </w:p>
        </w:tc>
        <w:tc>
          <w:tcPr>
            <w:tcW w:w="144" w:type="pct"/>
          </w:tcPr>
          <w:sdt>
            <w:sdtPr>
              <w:rPr>
                <w:rFonts w:ascii="Times New Roman" w:hAnsi="Times New Roman"/>
              </w:rPr>
              <w:id w:val="1303662315"/>
              <w14:checkbox>
                <w14:checked w14:val="0"/>
                <w14:checkedState w14:val="2612" w14:font="MS Gothic"/>
                <w14:uncheckedState w14:val="2610" w14:font="MS Gothic"/>
              </w14:checkbox>
            </w:sdtPr>
            <w:sdtEndPr/>
            <w:sdtContent>
              <w:p w14:paraId="5F72CFB6" w14:textId="45D8CE8A"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46" w:type="pct"/>
          </w:tcPr>
          <w:sdt>
            <w:sdtPr>
              <w:rPr>
                <w:rFonts w:ascii="Times New Roman" w:hAnsi="Times New Roman"/>
              </w:rPr>
              <w:id w:val="242380926"/>
              <w14:checkbox>
                <w14:checked w14:val="0"/>
                <w14:checkedState w14:val="2612" w14:font="MS Gothic"/>
                <w14:uncheckedState w14:val="2610" w14:font="MS Gothic"/>
              </w14:checkbox>
            </w:sdtPr>
            <w:sdtEndPr/>
            <w:sdtContent>
              <w:p w14:paraId="52975DBF" w14:textId="4A45CED3"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195" w:type="pct"/>
          </w:tcPr>
          <w:sdt>
            <w:sdtPr>
              <w:rPr>
                <w:rFonts w:ascii="Times New Roman" w:hAnsi="Times New Roman"/>
              </w:rPr>
              <w:id w:val="-2070178540"/>
              <w14:checkbox>
                <w14:checked w14:val="0"/>
                <w14:checkedState w14:val="2612" w14:font="MS Gothic"/>
                <w14:uncheckedState w14:val="2610" w14:font="MS Gothic"/>
              </w14:checkbox>
            </w:sdtPr>
            <w:sdtEndPr/>
            <w:sdtContent>
              <w:p w14:paraId="13F4400E" w14:textId="05AD78F8" w:rsidR="00117DFA" w:rsidRPr="00A708CE" w:rsidRDefault="00117DFA" w:rsidP="00C4700A">
                <w:pPr>
                  <w:rPr>
                    <w:rFonts w:ascii="Times New Roman" w:hAnsi="Times New Roman"/>
                    <w:sz w:val="22"/>
                  </w:rPr>
                </w:pPr>
                <w:r w:rsidRPr="00A708CE">
                  <w:rPr>
                    <w:rFonts w:ascii="Segoe UI Symbol" w:hAnsi="Segoe UI Symbol" w:cs="Segoe UI Symbol"/>
                    <w:sz w:val="22"/>
                  </w:rPr>
                  <w:t>☐</w:t>
                </w:r>
              </w:p>
            </w:sdtContent>
          </w:sdt>
        </w:tc>
        <w:tc>
          <w:tcPr>
            <w:tcW w:w="2718" w:type="pct"/>
          </w:tcPr>
          <w:p w14:paraId="1C4A207F" w14:textId="77777777"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Jei naudojama standartinė skaičiuoklė, nurodoma „Taip“ neatliekant papildomo vertinimo. </w:t>
            </w:r>
          </w:p>
          <w:p w14:paraId="62CD5F95" w14:textId="77777777"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Jei nenaudojama standartinė skaičiuoklė, įsitikinama, kad apskaičiuotos ekonominių rodiklių EGDV, EVGN ir ENIS reikšmės atitinka IP metodiką. </w:t>
            </w:r>
          </w:p>
          <w:p w14:paraId="7BD8C0D9" w14:textId="77777777" w:rsidR="00117DFA" w:rsidRPr="003F1686"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5.4 skyriaus „Apskaičiuokite eko</w:t>
            </w:r>
            <w:r>
              <w:rPr>
                <w:rFonts w:ascii="Times New Roman" w:hAnsi="Times New Roman"/>
                <w:i/>
              </w:rPr>
              <w:t xml:space="preserve">nominius rodiklius“ nuostatos. </w:t>
            </w:r>
          </w:p>
        </w:tc>
      </w:tr>
      <w:tr w:rsidR="00117DFA" w:rsidRPr="003672FB" w14:paraId="75245192" w14:textId="77777777" w:rsidTr="00C06F2F">
        <w:trPr>
          <w:trHeight w:val="137"/>
        </w:trPr>
        <w:tc>
          <w:tcPr>
            <w:tcW w:w="308" w:type="pct"/>
          </w:tcPr>
          <w:p w14:paraId="40F64890" w14:textId="77777777"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IV.20</w:t>
            </w:r>
          </w:p>
        </w:tc>
        <w:tc>
          <w:tcPr>
            <w:tcW w:w="1184" w:type="pct"/>
          </w:tcPr>
          <w:p w14:paraId="434A9B2C" w14:textId="77777777"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Optimali projekto įgyvendinimo alternatyva pasirinkta pagal projekto įgyvendinimo alternatyvų ekonominių rodiklių reikšmes</w:t>
            </w:r>
          </w:p>
        </w:tc>
        <w:tc>
          <w:tcPr>
            <w:tcW w:w="158" w:type="pct"/>
          </w:tcPr>
          <w:sdt>
            <w:sdtPr>
              <w:rPr>
                <w:rFonts w:ascii="Times New Roman" w:hAnsi="Times New Roman"/>
              </w:rPr>
              <w:id w:val="1067919761"/>
              <w14:checkbox>
                <w14:checked w14:val="0"/>
                <w14:checkedState w14:val="2612" w14:font="MS Gothic"/>
                <w14:uncheckedState w14:val="2610" w14:font="MS Gothic"/>
              </w14:checkbox>
            </w:sdtPr>
            <w:sdtEndPr/>
            <w:sdtContent>
              <w:p w14:paraId="7B059D2A" w14:textId="79C2D0D1" w:rsidR="00516BD7" w:rsidRDefault="00516BD7" w:rsidP="00516BD7">
                <w:pPr>
                  <w:rPr>
                    <w:rFonts w:ascii="Times New Roman" w:hAnsi="Times New Roman"/>
                    <w:sz w:val="22"/>
                    <w:szCs w:val="22"/>
                    <w:lang w:eastAsia="en-US"/>
                  </w:rPr>
                </w:pPr>
                <w:r>
                  <w:rPr>
                    <w:rFonts w:ascii="MS Gothic" w:eastAsia="MS Gothic" w:hAnsi="MS Gothic" w:hint="eastAsia"/>
                  </w:rPr>
                  <w:t>☐</w:t>
                </w:r>
              </w:p>
            </w:sdtContent>
          </w:sdt>
          <w:p w14:paraId="202FBF2D" w14:textId="46064D37" w:rsidR="00117DFA" w:rsidRPr="00A708CE" w:rsidRDefault="00117DFA" w:rsidP="00C4700A">
            <w:pPr>
              <w:spacing w:after="0" w:line="240" w:lineRule="auto"/>
              <w:jc w:val="both"/>
              <w:rPr>
                <w:rFonts w:ascii="Times New Roman" w:hAnsi="Times New Roman"/>
                <w:sz w:val="22"/>
              </w:rPr>
            </w:pPr>
          </w:p>
        </w:tc>
        <w:tc>
          <w:tcPr>
            <w:tcW w:w="147" w:type="pct"/>
          </w:tcPr>
          <w:sdt>
            <w:sdtPr>
              <w:rPr>
                <w:rFonts w:ascii="Times New Roman" w:hAnsi="Times New Roman"/>
              </w:rPr>
              <w:id w:val="764732010"/>
              <w14:checkbox>
                <w14:checked w14:val="0"/>
                <w14:checkedState w14:val="2612" w14:font="MS Gothic"/>
                <w14:uncheckedState w14:val="2610" w14:font="MS Gothic"/>
              </w14:checkbox>
            </w:sdtPr>
            <w:sdtEndPr/>
            <w:sdtContent>
              <w:p w14:paraId="3475A1F9" w14:textId="3F066046" w:rsidR="00516BD7" w:rsidRDefault="00516BD7" w:rsidP="00516BD7">
                <w:pPr>
                  <w:rPr>
                    <w:rFonts w:ascii="Times New Roman" w:hAnsi="Times New Roman"/>
                    <w:sz w:val="22"/>
                    <w:szCs w:val="22"/>
                    <w:lang w:eastAsia="en-US"/>
                  </w:rPr>
                </w:pPr>
                <w:r>
                  <w:rPr>
                    <w:rFonts w:ascii="MS Gothic" w:eastAsia="MS Gothic" w:hAnsi="MS Gothic" w:hint="eastAsia"/>
                  </w:rPr>
                  <w:t>☐</w:t>
                </w:r>
              </w:p>
            </w:sdtContent>
          </w:sdt>
          <w:p w14:paraId="62C5F32B" w14:textId="479CA05D" w:rsidR="00117DFA" w:rsidRPr="00A708CE" w:rsidRDefault="00117DFA" w:rsidP="00C4700A">
            <w:pPr>
              <w:spacing w:after="0" w:line="240" w:lineRule="auto"/>
              <w:jc w:val="both"/>
              <w:rPr>
                <w:rFonts w:ascii="Times New Roman" w:hAnsi="Times New Roman"/>
                <w:sz w:val="22"/>
              </w:rPr>
            </w:pPr>
          </w:p>
        </w:tc>
        <w:tc>
          <w:tcPr>
            <w:tcW w:w="144" w:type="pct"/>
          </w:tcPr>
          <w:sdt>
            <w:sdtPr>
              <w:rPr>
                <w:rFonts w:ascii="Times New Roman" w:hAnsi="Times New Roman"/>
              </w:rPr>
              <w:id w:val="1528212344"/>
              <w14:checkbox>
                <w14:checked w14:val="0"/>
                <w14:checkedState w14:val="2612" w14:font="MS Gothic"/>
                <w14:uncheckedState w14:val="2610" w14:font="MS Gothic"/>
              </w14:checkbox>
            </w:sdtPr>
            <w:sdtEndPr/>
            <w:sdtContent>
              <w:p w14:paraId="43906DA0" w14:textId="6347427C" w:rsidR="00516BD7" w:rsidRDefault="00516BD7" w:rsidP="00516BD7">
                <w:pPr>
                  <w:rPr>
                    <w:rFonts w:ascii="Times New Roman" w:hAnsi="Times New Roman"/>
                    <w:sz w:val="22"/>
                    <w:szCs w:val="22"/>
                    <w:lang w:eastAsia="en-US"/>
                  </w:rPr>
                </w:pPr>
                <w:r>
                  <w:rPr>
                    <w:rFonts w:ascii="MS Gothic" w:eastAsia="MS Gothic" w:hAnsi="MS Gothic" w:hint="eastAsia"/>
                  </w:rPr>
                  <w:t>☐</w:t>
                </w:r>
              </w:p>
            </w:sdtContent>
          </w:sdt>
          <w:p w14:paraId="5F0E9FF2" w14:textId="393456B3" w:rsidR="00117DFA" w:rsidRPr="00A708CE" w:rsidRDefault="00117DFA" w:rsidP="00C4700A">
            <w:pPr>
              <w:rPr>
                <w:rFonts w:ascii="Times New Roman" w:hAnsi="Times New Roman"/>
                <w:sz w:val="22"/>
              </w:rPr>
            </w:pPr>
          </w:p>
        </w:tc>
        <w:tc>
          <w:tcPr>
            <w:tcW w:w="146" w:type="pct"/>
          </w:tcPr>
          <w:sdt>
            <w:sdtPr>
              <w:rPr>
                <w:rFonts w:ascii="Times New Roman" w:hAnsi="Times New Roman"/>
              </w:rPr>
              <w:id w:val="-254755797"/>
              <w14:checkbox>
                <w14:checked w14:val="0"/>
                <w14:checkedState w14:val="2612" w14:font="MS Gothic"/>
                <w14:uncheckedState w14:val="2610" w14:font="MS Gothic"/>
              </w14:checkbox>
            </w:sdtPr>
            <w:sdtEndPr/>
            <w:sdtContent>
              <w:p w14:paraId="4F1AF343" w14:textId="087B70DF" w:rsidR="00117DFA" w:rsidRPr="00A708CE" w:rsidRDefault="00516BD7" w:rsidP="00C4700A">
                <w:pPr>
                  <w:rPr>
                    <w:rFonts w:ascii="Times New Roman" w:hAnsi="Times New Roman"/>
                    <w:sz w:val="22"/>
                  </w:rPr>
                </w:pPr>
                <w:r>
                  <w:rPr>
                    <w:rFonts w:ascii="MS Gothic" w:eastAsia="MS Gothic" w:hAnsi="MS Gothic" w:hint="eastAsia"/>
                  </w:rPr>
                  <w:t>☐</w:t>
                </w:r>
              </w:p>
            </w:sdtContent>
          </w:sdt>
        </w:tc>
        <w:tc>
          <w:tcPr>
            <w:tcW w:w="195" w:type="pct"/>
          </w:tcPr>
          <w:sdt>
            <w:sdtPr>
              <w:rPr>
                <w:rFonts w:ascii="Times New Roman" w:hAnsi="Times New Roman"/>
              </w:rPr>
              <w:id w:val="1189259687"/>
              <w14:checkbox>
                <w14:checked w14:val="0"/>
                <w14:checkedState w14:val="2612" w14:font="MS Gothic"/>
                <w14:uncheckedState w14:val="2610" w14:font="MS Gothic"/>
              </w14:checkbox>
            </w:sdtPr>
            <w:sdtEndPr/>
            <w:sdtContent>
              <w:p w14:paraId="57F31DD7" w14:textId="772D7210" w:rsidR="00117DFA" w:rsidRPr="00A708CE" w:rsidRDefault="00516BD7" w:rsidP="00C4700A">
                <w:pPr>
                  <w:rPr>
                    <w:rFonts w:ascii="Times New Roman" w:hAnsi="Times New Roman"/>
                    <w:sz w:val="22"/>
                  </w:rPr>
                </w:pPr>
                <w:r>
                  <w:rPr>
                    <w:rFonts w:ascii="MS Gothic" w:eastAsia="MS Gothic" w:hAnsi="MS Gothic" w:hint="eastAsia"/>
                  </w:rPr>
                  <w:t>☐</w:t>
                </w:r>
              </w:p>
            </w:sdtContent>
          </w:sdt>
        </w:tc>
        <w:tc>
          <w:tcPr>
            <w:tcW w:w="2718" w:type="pct"/>
          </w:tcPr>
          <w:p w14:paraId="24CCAC68" w14:textId="77777777" w:rsidR="00117DFA" w:rsidRDefault="00117DFA" w:rsidP="00C4700A">
            <w:pPr>
              <w:spacing w:after="0" w:line="240" w:lineRule="auto"/>
              <w:jc w:val="both"/>
              <w:rPr>
                <w:rFonts w:ascii="Times New Roman" w:hAnsi="Times New Roman"/>
                <w:i/>
              </w:rPr>
            </w:pPr>
            <w:r w:rsidRPr="003672FB">
              <w:rPr>
                <w:rFonts w:ascii="Times New Roman" w:hAnsi="Times New Roman"/>
                <w:i/>
              </w:rPr>
              <w:t>Įsitikinama, kad optimali projekto įgyvendinimo alternatyva pasirinkta pagal didžiausią ekonominės grynosios dabartinės vertės reikšmę EGDV</w:t>
            </w:r>
            <w:r w:rsidR="002D6707">
              <w:rPr>
                <w:rFonts w:ascii="Times New Roman" w:hAnsi="Times New Roman"/>
                <w:i/>
              </w:rPr>
              <w:t xml:space="preserve"> (visais atvejais pasirinktos alternatyvos EGDV turi būti &gt; 0)</w:t>
            </w:r>
            <w:r w:rsidRPr="003672FB">
              <w:rPr>
                <w:rFonts w:ascii="Times New Roman" w:hAnsi="Times New Roman"/>
                <w:i/>
              </w:rPr>
              <w:t xml:space="preserve">, palyginus ekonominį naudos ir išlaidų santykį ENIS </w:t>
            </w:r>
            <w:r w:rsidR="002D6707">
              <w:rPr>
                <w:rFonts w:ascii="Times New Roman" w:hAnsi="Times New Roman"/>
                <w:i/>
              </w:rPr>
              <w:t xml:space="preserve">(kuris turi būti didesnis už 1) </w:t>
            </w:r>
            <w:r w:rsidRPr="003672FB">
              <w:rPr>
                <w:rFonts w:ascii="Times New Roman" w:hAnsi="Times New Roman"/>
                <w:i/>
              </w:rPr>
              <w:t>bei</w:t>
            </w:r>
            <w:r w:rsidR="002D6707">
              <w:rPr>
                <w:rFonts w:ascii="Times New Roman" w:hAnsi="Times New Roman"/>
                <w:i/>
              </w:rPr>
              <w:t xml:space="preserve"> ekonominę vidinę grąžos normą </w:t>
            </w:r>
            <w:r w:rsidRPr="003672FB">
              <w:rPr>
                <w:rFonts w:ascii="Times New Roman" w:hAnsi="Times New Roman"/>
                <w:i/>
              </w:rPr>
              <w:t>EVGN</w:t>
            </w:r>
            <w:r w:rsidR="002D6707">
              <w:rPr>
                <w:rFonts w:ascii="Times New Roman" w:hAnsi="Times New Roman"/>
                <w:i/>
              </w:rPr>
              <w:t xml:space="preserve"> (visais atvejais turi būti didesnė  reikšmė už naudojamą socialinę diskonto normą)</w:t>
            </w:r>
            <w:r w:rsidRPr="003672FB">
              <w:rPr>
                <w:rFonts w:ascii="Times New Roman" w:hAnsi="Times New Roman"/>
                <w:i/>
              </w:rPr>
              <w:t>.</w:t>
            </w:r>
          </w:p>
          <w:p w14:paraId="5AFEC974" w14:textId="77777777" w:rsidR="007A7CC4" w:rsidRPr="003672FB" w:rsidRDefault="007A7CC4" w:rsidP="00C4700A">
            <w:pPr>
              <w:spacing w:after="0" w:line="240" w:lineRule="auto"/>
              <w:jc w:val="both"/>
              <w:rPr>
                <w:rFonts w:ascii="Times New Roman" w:hAnsi="Times New Roman"/>
                <w:i/>
              </w:rPr>
            </w:pPr>
            <w:r>
              <w:rPr>
                <w:rFonts w:ascii="Times New Roman" w:hAnsi="Times New Roman"/>
                <w:i/>
              </w:rPr>
              <w:lastRenderedPageBreak/>
              <w:t xml:space="preserve">Jei IP analizuojama tik viena alternatyva, įsitikinama, kad šios alternatyvos EGDV yra </w:t>
            </w:r>
            <w:r w:rsidR="002D6707">
              <w:rPr>
                <w:rFonts w:ascii="Times New Roman" w:hAnsi="Times New Roman"/>
                <w:i/>
              </w:rPr>
              <w:t>&gt; 0</w:t>
            </w:r>
            <w:r>
              <w:rPr>
                <w:rFonts w:ascii="Times New Roman" w:hAnsi="Times New Roman"/>
                <w:i/>
              </w:rPr>
              <w:t>, EVGN yra didesnė už naudojamą socialinę diskonto normą, ENIS &gt;1</w:t>
            </w:r>
            <w:r w:rsidR="002A36C9">
              <w:rPr>
                <w:rFonts w:ascii="Times New Roman" w:hAnsi="Times New Roman"/>
                <w:i/>
              </w:rPr>
              <w:t xml:space="preserve"> (</w:t>
            </w:r>
            <w:r w:rsidR="002A36C9" w:rsidRPr="002A36C9">
              <w:rPr>
                <w:rFonts w:ascii="Times New Roman" w:hAnsi="Times New Roman"/>
                <w:i/>
              </w:rPr>
              <w:t>išskyrus atvejus, kuomet kitokias rodiklio reikšmes sąlygoja nustatyti veiklos išlaidų sutaupymai.</w:t>
            </w:r>
            <w:r w:rsidR="002A36C9">
              <w:rPr>
                <w:rFonts w:ascii="Times New Roman" w:hAnsi="Times New Roman"/>
                <w:i/>
              </w:rPr>
              <w:t>)</w:t>
            </w:r>
            <w:r>
              <w:rPr>
                <w:rFonts w:ascii="Times New Roman" w:hAnsi="Times New Roman"/>
                <w:i/>
              </w:rPr>
              <w:t>.</w:t>
            </w:r>
          </w:p>
          <w:p w14:paraId="7B833F67" w14:textId="77777777" w:rsidR="00117DFA" w:rsidRPr="003672FB" w:rsidRDefault="00117DFA" w:rsidP="00C4700A">
            <w:pPr>
              <w:spacing w:after="0" w:line="240" w:lineRule="auto"/>
              <w:jc w:val="both"/>
              <w:rPr>
                <w:rFonts w:ascii="Times New Roman" w:hAnsi="Times New Roman"/>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5.5 skyriaus „Pasirinkite o</w:t>
            </w:r>
            <w:r>
              <w:rPr>
                <w:rFonts w:ascii="Times New Roman" w:hAnsi="Times New Roman"/>
                <w:i/>
              </w:rPr>
              <w:t>ptimalią alternatyvą“ nuostatos</w:t>
            </w:r>
            <w:r w:rsidRPr="003672FB">
              <w:rPr>
                <w:rFonts w:ascii="Times New Roman" w:hAnsi="Times New Roman"/>
                <w:i/>
              </w:rPr>
              <w:t>.</w:t>
            </w:r>
          </w:p>
        </w:tc>
      </w:tr>
    </w:tbl>
    <w:p w14:paraId="0D5A3153" w14:textId="77777777" w:rsidR="00117DFA" w:rsidRPr="00A708CE" w:rsidRDefault="00117DFA" w:rsidP="00117DFA">
      <w:pPr>
        <w:pStyle w:val="ListParagraph"/>
        <w:numPr>
          <w:ilvl w:val="0"/>
          <w:numId w:val="1"/>
        </w:numPr>
        <w:rPr>
          <w:rFonts w:ascii="Times New Roman" w:hAnsi="Times New Roman"/>
          <w:b/>
        </w:rPr>
      </w:pPr>
      <w:r w:rsidRPr="00A708CE">
        <w:rPr>
          <w:rFonts w:ascii="Times New Roman" w:hAnsi="Times New Roman"/>
          <w:b/>
        </w:rPr>
        <w:lastRenderedPageBreak/>
        <w:t>Projekto įgyvendinimo alternatyvos pasirinkimas pagrįstas sąnaudų efektyvumo rodikliu</w:t>
      </w:r>
    </w:p>
    <w:p w14:paraId="5822E430" w14:textId="77777777" w:rsidR="00117DFA" w:rsidRPr="003672FB" w:rsidRDefault="00117DFA" w:rsidP="00117DFA">
      <w:pPr>
        <w:ind w:left="360"/>
        <w:rPr>
          <w:rFonts w:ascii="Times New Roman" w:hAnsi="Times New Roman"/>
          <w:i/>
          <w:color w:val="44546A" w:themeColor="text2"/>
        </w:rPr>
      </w:pPr>
      <w:r w:rsidRPr="003672FB">
        <w:rPr>
          <w:rFonts w:ascii="Times New Roman" w:hAnsi="Times New Roman"/>
          <w:i/>
          <w:color w:val="44546A" w:themeColor="text2"/>
        </w:rPr>
        <w:t xml:space="preserve">(Ši dalis pildoma tuo atveju, jeigu investavimo objektas (-ai) yra analizuojamas (-i) SEA metodu)  </w:t>
      </w:r>
    </w:p>
    <w:tbl>
      <w:tblPr>
        <w:tblStyle w:val="TableGridLight"/>
        <w:tblW w:w="5010" w:type="pct"/>
        <w:tblLayout w:type="fixed"/>
        <w:tblLook w:val="04A0" w:firstRow="1" w:lastRow="0" w:firstColumn="1" w:lastColumn="0" w:noHBand="0" w:noVBand="1"/>
      </w:tblPr>
      <w:tblGrid>
        <w:gridCol w:w="736"/>
        <w:gridCol w:w="3512"/>
        <w:gridCol w:w="500"/>
        <w:gridCol w:w="427"/>
        <w:gridCol w:w="424"/>
        <w:gridCol w:w="424"/>
        <w:gridCol w:w="635"/>
        <w:gridCol w:w="7962"/>
      </w:tblGrid>
      <w:tr w:rsidR="00117DFA" w:rsidRPr="003672FB" w14:paraId="35FE396D" w14:textId="77777777" w:rsidTr="00672574">
        <w:trPr>
          <w:trHeight w:val="451"/>
        </w:trPr>
        <w:tc>
          <w:tcPr>
            <w:tcW w:w="252" w:type="pct"/>
            <w:vMerge w:val="restart"/>
            <w:shd w:val="clear" w:color="auto" w:fill="E7E6E6" w:themeFill="background2"/>
            <w:hideMark/>
          </w:tcPr>
          <w:p w14:paraId="4D98F7A1" w14:textId="77777777" w:rsidR="00117DFA" w:rsidRPr="00A708CE" w:rsidRDefault="00117DFA" w:rsidP="00C4700A">
            <w:pPr>
              <w:tabs>
                <w:tab w:val="left" w:pos="142"/>
              </w:tabs>
              <w:spacing w:after="0" w:line="240" w:lineRule="auto"/>
              <w:rPr>
                <w:rFonts w:ascii="Times New Roman" w:hAnsi="Times New Roman"/>
                <w:b/>
                <w:color w:val="000000" w:themeColor="text1"/>
                <w:sz w:val="22"/>
                <w:szCs w:val="22"/>
              </w:rPr>
            </w:pPr>
            <w:r w:rsidRPr="00A708CE">
              <w:rPr>
                <w:rFonts w:ascii="Times New Roman" w:hAnsi="Times New Roman"/>
                <w:b/>
                <w:color w:val="000000" w:themeColor="text1"/>
                <w:sz w:val="22"/>
                <w:szCs w:val="22"/>
              </w:rPr>
              <w:t>Eil. Nr.</w:t>
            </w:r>
          </w:p>
        </w:tc>
        <w:tc>
          <w:tcPr>
            <w:tcW w:w="1201" w:type="pct"/>
            <w:vMerge w:val="restart"/>
            <w:shd w:val="clear" w:color="auto" w:fill="E7E6E6" w:themeFill="background2"/>
            <w:hideMark/>
          </w:tcPr>
          <w:p w14:paraId="0060AE70" w14:textId="77777777" w:rsidR="00117DFA" w:rsidRPr="00A708CE" w:rsidRDefault="00117DFA" w:rsidP="00C4700A">
            <w:pPr>
              <w:tabs>
                <w:tab w:val="right" w:pos="4145"/>
              </w:tabs>
              <w:spacing w:after="0" w:line="240" w:lineRule="auto"/>
              <w:jc w:val="both"/>
              <w:rPr>
                <w:rFonts w:ascii="Times New Roman" w:hAnsi="Times New Roman"/>
                <w:b/>
                <w:color w:val="000000" w:themeColor="text1"/>
                <w:sz w:val="22"/>
                <w:szCs w:val="22"/>
              </w:rPr>
            </w:pPr>
            <w:r w:rsidRPr="00A708CE">
              <w:rPr>
                <w:rFonts w:ascii="Times New Roman" w:hAnsi="Times New Roman"/>
                <w:b/>
                <w:color w:val="000000" w:themeColor="text1"/>
                <w:sz w:val="22"/>
                <w:szCs w:val="22"/>
              </w:rPr>
              <w:t>Vertinimo klausimas / teiginys</w:t>
            </w:r>
          </w:p>
        </w:tc>
        <w:tc>
          <w:tcPr>
            <w:tcW w:w="171" w:type="pct"/>
            <w:vMerge w:val="restart"/>
            <w:shd w:val="clear" w:color="auto" w:fill="E7E6E6" w:themeFill="background2"/>
            <w:textDirection w:val="btLr"/>
            <w:hideMark/>
          </w:tcPr>
          <w:p w14:paraId="1810B517" w14:textId="77777777" w:rsidR="00117DFA" w:rsidRPr="00A708CE" w:rsidRDefault="00117DFA" w:rsidP="00C4700A">
            <w:pPr>
              <w:spacing w:after="0" w:line="240" w:lineRule="auto"/>
              <w:ind w:left="113" w:right="113"/>
              <w:jc w:val="both"/>
              <w:rPr>
                <w:rFonts w:ascii="Times New Roman" w:hAnsi="Times New Roman"/>
                <w:b/>
                <w:color w:val="000000" w:themeColor="text1"/>
                <w:sz w:val="22"/>
                <w:szCs w:val="22"/>
              </w:rPr>
            </w:pPr>
            <w:r w:rsidRPr="00A708CE">
              <w:rPr>
                <w:rFonts w:ascii="Times New Roman" w:hAnsi="Times New Roman"/>
                <w:b/>
                <w:color w:val="000000" w:themeColor="text1"/>
                <w:sz w:val="22"/>
                <w:szCs w:val="22"/>
              </w:rPr>
              <w:t>Taip</w:t>
            </w:r>
          </w:p>
        </w:tc>
        <w:tc>
          <w:tcPr>
            <w:tcW w:w="146" w:type="pct"/>
            <w:vMerge w:val="restart"/>
            <w:shd w:val="clear" w:color="auto" w:fill="E7E6E6" w:themeFill="background2"/>
            <w:textDirection w:val="btLr"/>
            <w:hideMark/>
          </w:tcPr>
          <w:p w14:paraId="53FFE1E3" w14:textId="77777777" w:rsidR="00117DFA" w:rsidRPr="00A708CE" w:rsidRDefault="00117DFA" w:rsidP="00C4700A">
            <w:pPr>
              <w:spacing w:after="0" w:line="240" w:lineRule="auto"/>
              <w:ind w:left="113" w:right="113"/>
              <w:jc w:val="both"/>
              <w:rPr>
                <w:rFonts w:ascii="Times New Roman" w:hAnsi="Times New Roman"/>
                <w:b/>
                <w:color w:val="000000" w:themeColor="text1"/>
                <w:sz w:val="22"/>
                <w:szCs w:val="22"/>
              </w:rPr>
            </w:pPr>
            <w:r w:rsidRPr="00A708CE">
              <w:rPr>
                <w:rFonts w:ascii="Times New Roman" w:hAnsi="Times New Roman"/>
                <w:b/>
                <w:color w:val="000000" w:themeColor="text1"/>
                <w:sz w:val="22"/>
                <w:szCs w:val="22"/>
              </w:rPr>
              <w:t>Ne</w:t>
            </w:r>
          </w:p>
        </w:tc>
        <w:tc>
          <w:tcPr>
            <w:tcW w:w="145" w:type="pct"/>
            <w:vMerge w:val="restart"/>
            <w:shd w:val="clear" w:color="auto" w:fill="E7E6E6" w:themeFill="background2"/>
            <w:textDirection w:val="btLr"/>
          </w:tcPr>
          <w:p w14:paraId="1A89A1F5" w14:textId="77777777" w:rsidR="00117DFA" w:rsidRPr="00A708CE" w:rsidRDefault="00117DFA" w:rsidP="00C4700A">
            <w:pPr>
              <w:spacing w:after="0" w:line="240" w:lineRule="auto"/>
              <w:ind w:left="113" w:right="113"/>
              <w:jc w:val="both"/>
              <w:rPr>
                <w:rFonts w:ascii="Times New Roman" w:hAnsi="Times New Roman"/>
                <w:b/>
                <w:color w:val="000000" w:themeColor="text1"/>
                <w:sz w:val="22"/>
                <w:szCs w:val="22"/>
              </w:rPr>
            </w:pPr>
            <w:r w:rsidRPr="00A708CE">
              <w:rPr>
                <w:rFonts w:ascii="Times New Roman" w:hAnsi="Times New Roman"/>
                <w:b/>
                <w:color w:val="000000" w:themeColor="text1"/>
                <w:sz w:val="22"/>
                <w:szCs w:val="22"/>
              </w:rPr>
              <w:t>Netaikoma</w:t>
            </w:r>
          </w:p>
        </w:tc>
        <w:tc>
          <w:tcPr>
            <w:tcW w:w="362" w:type="pct"/>
            <w:gridSpan w:val="2"/>
            <w:tcBorders>
              <w:bottom w:val="single" w:sz="4" w:space="0" w:color="BFBFBF" w:themeColor="background1" w:themeShade="BF"/>
            </w:tcBorders>
            <w:shd w:val="clear" w:color="auto" w:fill="E7E6E6" w:themeFill="background2"/>
          </w:tcPr>
          <w:p w14:paraId="2D16ED8D" w14:textId="77777777" w:rsidR="00117DFA" w:rsidRPr="00A708CE" w:rsidRDefault="00117DFA" w:rsidP="00C4700A">
            <w:pPr>
              <w:spacing w:after="0" w:line="240" w:lineRule="auto"/>
              <w:jc w:val="both"/>
              <w:rPr>
                <w:rFonts w:ascii="Times New Roman" w:hAnsi="Times New Roman"/>
                <w:b/>
                <w:color w:val="000000" w:themeColor="text1"/>
                <w:sz w:val="22"/>
                <w:szCs w:val="22"/>
              </w:rPr>
            </w:pPr>
            <w:r w:rsidRPr="00A708CE">
              <w:rPr>
                <w:rFonts w:ascii="Times New Roman" w:hAnsi="Times New Roman"/>
                <w:b/>
                <w:color w:val="000000" w:themeColor="text1"/>
                <w:sz w:val="22"/>
                <w:szCs w:val="22"/>
              </w:rPr>
              <w:t>Po pa-tikslini</w:t>
            </w:r>
            <w:r w:rsidR="00B157CA">
              <w:rPr>
                <w:rFonts w:ascii="Times New Roman" w:hAnsi="Times New Roman"/>
                <w:b/>
                <w:color w:val="000000" w:themeColor="text1"/>
                <w:sz w:val="22"/>
                <w:szCs w:val="22"/>
              </w:rPr>
              <w:t>-</w:t>
            </w:r>
            <w:proofErr w:type="spellStart"/>
            <w:r w:rsidRPr="00A708CE">
              <w:rPr>
                <w:rFonts w:ascii="Times New Roman" w:hAnsi="Times New Roman"/>
                <w:b/>
                <w:color w:val="000000" w:themeColor="text1"/>
                <w:sz w:val="22"/>
                <w:szCs w:val="22"/>
              </w:rPr>
              <w:t>mo</w:t>
            </w:r>
            <w:proofErr w:type="spellEnd"/>
            <w:r w:rsidR="00B157CA">
              <w:rPr>
                <w:rFonts w:ascii="Times New Roman" w:hAnsi="Times New Roman"/>
                <w:b/>
                <w:color w:val="000000" w:themeColor="text1"/>
                <w:sz w:val="22"/>
                <w:szCs w:val="22"/>
              </w:rPr>
              <w:t xml:space="preserve"> </w:t>
            </w:r>
            <w:r w:rsidR="00B157CA" w:rsidRPr="00B157CA">
              <w:rPr>
                <w:rFonts w:ascii="Times New Roman" w:hAnsi="Times New Roman"/>
                <w:i/>
                <w:color w:val="000000" w:themeColor="text1"/>
              </w:rPr>
              <w:t>(jei taikoma</w:t>
            </w:r>
            <w:r w:rsidR="00B157CA">
              <w:rPr>
                <w:rFonts w:ascii="Times New Roman" w:hAnsi="Times New Roman"/>
                <w:i/>
                <w:color w:val="000000" w:themeColor="text1"/>
              </w:rPr>
              <w:t>)</w:t>
            </w:r>
          </w:p>
        </w:tc>
        <w:tc>
          <w:tcPr>
            <w:tcW w:w="2723" w:type="pct"/>
            <w:vMerge w:val="restart"/>
            <w:shd w:val="clear" w:color="auto" w:fill="E7E6E6" w:themeFill="background2"/>
            <w:hideMark/>
          </w:tcPr>
          <w:p w14:paraId="63A400E1" w14:textId="77777777" w:rsidR="00117DFA" w:rsidRPr="00A708CE" w:rsidRDefault="00117DFA" w:rsidP="00C4700A">
            <w:pPr>
              <w:spacing w:after="0" w:line="240" w:lineRule="auto"/>
              <w:jc w:val="both"/>
              <w:rPr>
                <w:rFonts w:ascii="Times New Roman" w:hAnsi="Times New Roman"/>
                <w:b/>
                <w:color w:val="000000" w:themeColor="text1"/>
                <w:sz w:val="22"/>
              </w:rPr>
            </w:pPr>
            <w:r w:rsidRPr="00A708CE">
              <w:rPr>
                <w:rFonts w:ascii="Times New Roman" w:hAnsi="Times New Roman"/>
                <w:b/>
                <w:color w:val="000000" w:themeColor="text1"/>
                <w:sz w:val="22"/>
              </w:rPr>
              <w:t>Vertintojo komentaras</w:t>
            </w:r>
          </w:p>
          <w:p w14:paraId="25C29C98" w14:textId="77777777" w:rsidR="00117DFA" w:rsidRPr="003672FB" w:rsidRDefault="00117DFA" w:rsidP="00C4700A">
            <w:pPr>
              <w:spacing w:after="0" w:line="240" w:lineRule="auto"/>
              <w:jc w:val="both"/>
              <w:rPr>
                <w:rFonts w:ascii="Times New Roman" w:hAnsi="Times New Roman"/>
                <w:b/>
                <w:color w:val="000000" w:themeColor="text1"/>
              </w:rPr>
            </w:pPr>
            <w:r w:rsidRPr="005071C7">
              <w:rPr>
                <w:rFonts w:ascii="Times New Roman" w:hAnsi="Times New Roman"/>
                <w:i/>
                <w:highlight w:val="lightGray"/>
              </w:rPr>
              <w:t>[Pakomentuojama, kaip atitinka / neatitinka vertinimo kriterijų, papildomą informaciją dėl vertinimo pagrindimo/paaiškinimo ištrinti]</w:t>
            </w:r>
          </w:p>
        </w:tc>
      </w:tr>
      <w:tr w:rsidR="00117DFA" w:rsidRPr="003672FB" w14:paraId="43115899" w14:textId="77777777" w:rsidTr="00672574">
        <w:trPr>
          <w:cantSplit/>
          <w:trHeight w:val="758"/>
        </w:trPr>
        <w:tc>
          <w:tcPr>
            <w:tcW w:w="252" w:type="pct"/>
            <w:vMerge/>
          </w:tcPr>
          <w:p w14:paraId="74EDEC00" w14:textId="77777777" w:rsidR="00117DFA" w:rsidRPr="00A708CE" w:rsidRDefault="00117DFA" w:rsidP="00C4700A">
            <w:pPr>
              <w:tabs>
                <w:tab w:val="left" w:pos="142"/>
              </w:tabs>
              <w:spacing w:after="0" w:line="240" w:lineRule="auto"/>
              <w:rPr>
                <w:rFonts w:ascii="Times New Roman" w:hAnsi="Times New Roman"/>
                <w:b/>
                <w:color w:val="000000" w:themeColor="text1"/>
                <w:sz w:val="22"/>
                <w:szCs w:val="22"/>
              </w:rPr>
            </w:pPr>
          </w:p>
        </w:tc>
        <w:tc>
          <w:tcPr>
            <w:tcW w:w="1201" w:type="pct"/>
            <w:vMerge/>
          </w:tcPr>
          <w:p w14:paraId="6683C14C" w14:textId="77777777" w:rsidR="00117DFA" w:rsidRPr="00A708CE" w:rsidRDefault="00117DFA" w:rsidP="00C4700A">
            <w:pPr>
              <w:tabs>
                <w:tab w:val="right" w:pos="4145"/>
              </w:tabs>
              <w:spacing w:after="0" w:line="240" w:lineRule="auto"/>
              <w:jc w:val="both"/>
              <w:rPr>
                <w:rFonts w:ascii="Times New Roman" w:hAnsi="Times New Roman"/>
                <w:b/>
                <w:color w:val="000000" w:themeColor="text1"/>
                <w:sz w:val="22"/>
                <w:szCs w:val="22"/>
              </w:rPr>
            </w:pPr>
          </w:p>
        </w:tc>
        <w:tc>
          <w:tcPr>
            <w:tcW w:w="171" w:type="pct"/>
            <w:vMerge/>
          </w:tcPr>
          <w:p w14:paraId="679B5FD7" w14:textId="77777777" w:rsidR="00117DFA" w:rsidRPr="00A708CE" w:rsidRDefault="00117DFA" w:rsidP="00C4700A">
            <w:pPr>
              <w:spacing w:after="0" w:line="240" w:lineRule="auto"/>
              <w:jc w:val="both"/>
              <w:rPr>
                <w:rFonts w:ascii="Times New Roman" w:hAnsi="Times New Roman"/>
                <w:b/>
                <w:color w:val="000000" w:themeColor="text1"/>
                <w:sz w:val="22"/>
                <w:szCs w:val="22"/>
              </w:rPr>
            </w:pPr>
          </w:p>
        </w:tc>
        <w:tc>
          <w:tcPr>
            <w:tcW w:w="146" w:type="pct"/>
            <w:vMerge/>
          </w:tcPr>
          <w:p w14:paraId="4EB8B623" w14:textId="77777777" w:rsidR="00117DFA" w:rsidRPr="00A708CE" w:rsidRDefault="00117DFA" w:rsidP="00C4700A">
            <w:pPr>
              <w:spacing w:after="0" w:line="240" w:lineRule="auto"/>
              <w:jc w:val="both"/>
              <w:rPr>
                <w:rFonts w:ascii="Times New Roman" w:hAnsi="Times New Roman"/>
                <w:b/>
                <w:color w:val="000000" w:themeColor="text1"/>
                <w:sz w:val="22"/>
                <w:szCs w:val="22"/>
              </w:rPr>
            </w:pPr>
          </w:p>
        </w:tc>
        <w:tc>
          <w:tcPr>
            <w:tcW w:w="145" w:type="pct"/>
            <w:vMerge/>
          </w:tcPr>
          <w:p w14:paraId="1F30404C" w14:textId="77777777" w:rsidR="00117DFA" w:rsidRPr="00A708CE" w:rsidRDefault="00117DFA" w:rsidP="00C4700A">
            <w:pPr>
              <w:spacing w:after="0" w:line="240" w:lineRule="auto"/>
              <w:jc w:val="both"/>
              <w:rPr>
                <w:rFonts w:ascii="Times New Roman" w:hAnsi="Times New Roman"/>
                <w:b/>
                <w:color w:val="000000" w:themeColor="text1"/>
                <w:sz w:val="22"/>
                <w:szCs w:val="22"/>
              </w:rPr>
            </w:pPr>
          </w:p>
        </w:tc>
        <w:tc>
          <w:tcPr>
            <w:tcW w:w="145" w:type="pct"/>
            <w:shd w:val="clear" w:color="auto" w:fill="E7E6E6" w:themeFill="background2"/>
            <w:textDirection w:val="btLr"/>
          </w:tcPr>
          <w:p w14:paraId="191F6673" w14:textId="77777777" w:rsidR="00117DFA" w:rsidRPr="00A708CE" w:rsidRDefault="00117DFA" w:rsidP="00C4700A">
            <w:pPr>
              <w:spacing w:after="0" w:line="240" w:lineRule="auto"/>
              <w:ind w:left="113" w:right="113"/>
              <w:jc w:val="both"/>
              <w:rPr>
                <w:rFonts w:ascii="Times New Roman" w:hAnsi="Times New Roman"/>
                <w:b/>
                <w:color w:val="000000" w:themeColor="text1"/>
                <w:sz w:val="22"/>
                <w:szCs w:val="22"/>
              </w:rPr>
            </w:pPr>
            <w:r w:rsidRPr="00A708CE">
              <w:rPr>
                <w:rFonts w:ascii="Times New Roman" w:hAnsi="Times New Roman"/>
                <w:b/>
                <w:color w:val="000000" w:themeColor="text1"/>
                <w:sz w:val="22"/>
                <w:szCs w:val="22"/>
              </w:rPr>
              <w:t>Taip</w:t>
            </w:r>
          </w:p>
        </w:tc>
        <w:tc>
          <w:tcPr>
            <w:tcW w:w="217" w:type="pct"/>
            <w:shd w:val="clear" w:color="auto" w:fill="E7E6E6" w:themeFill="background2"/>
            <w:textDirection w:val="btLr"/>
          </w:tcPr>
          <w:p w14:paraId="64A9FE26" w14:textId="77777777" w:rsidR="00117DFA" w:rsidRPr="00A708CE" w:rsidRDefault="00117DFA" w:rsidP="00C4700A">
            <w:pPr>
              <w:spacing w:after="0" w:line="240" w:lineRule="auto"/>
              <w:ind w:left="113" w:right="113"/>
              <w:jc w:val="both"/>
              <w:rPr>
                <w:rFonts w:ascii="Times New Roman" w:hAnsi="Times New Roman"/>
                <w:b/>
                <w:color w:val="000000" w:themeColor="text1"/>
                <w:sz w:val="22"/>
                <w:szCs w:val="22"/>
              </w:rPr>
            </w:pPr>
            <w:r w:rsidRPr="00A708CE">
              <w:rPr>
                <w:rFonts w:ascii="Times New Roman" w:hAnsi="Times New Roman"/>
                <w:b/>
                <w:color w:val="000000" w:themeColor="text1"/>
                <w:sz w:val="22"/>
                <w:szCs w:val="22"/>
              </w:rPr>
              <w:t>Ne</w:t>
            </w:r>
          </w:p>
        </w:tc>
        <w:tc>
          <w:tcPr>
            <w:tcW w:w="2723" w:type="pct"/>
            <w:vMerge/>
          </w:tcPr>
          <w:p w14:paraId="6887F6BB" w14:textId="77777777" w:rsidR="00117DFA" w:rsidRPr="003672FB" w:rsidRDefault="00117DFA" w:rsidP="00C4700A">
            <w:pPr>
              <w:spacing w:after="0" w:line="240" w:lineRule="auto"/>
              <w:jc w:val="both"/>
              <w:rPr>
                <w:rFonts w:ascii="Times New Roman" w:hAnsi="Times New Roman"/>
                <w:b/>
                <w:color w:val="000000" w:themeColor="text1"/>
              </w:rPr>
            </w:pPr>
          </w:p>
        </w:tc>
      </w:tr>
      <w:tr w:rsidR="00300837" w:rsidRPr="003672FB" w14:paraId="0E1D4E28" w14:textId="77777777" w:rsidTr="00516BD7">
        <w:trPr>
          <w:trHeight w:val="264"/>
        </w:trPr>
        <w:tc>
          <w:tcPr>
            <w:tcW w:w="252" w:type="pct"/>
          </w:tcPr>
          <w:p w14:paraId="0B80B84E" w14:textId="77777777" w:rsidR="00300837" w:rsidRPr="00A708CE" w:rsidRDefault="00300837" w:rsidP="00300837">
            <w:pPr>
              <w:tabs>
                <w:tab w:val="left" w:pos="142"/>
              </w:tabs>
              <w:spacing w:after="0" w:line="240" w:lineRule="auto"/>
              <w:rPr>
                <w:rFonts w:ascii="Times New Roman" w:hAnsi="Times New Roman"/>
                <w:sz w:val="22"/>
                <w:szCs w:val="22"/>
              </w:rPr>
            </w:pPr>
            <w:r w:rsidRPr="00A708CE">
              <w:rPr>
                <w:rFonts w:ascii="Times New Roman" w:hAnsi="Times New Roman"/>
                <w:sz w:val="22"/>
                <w:szCs w:val="22"/>
              </w:rPr>
              <w:t>V.1</w:t>
            </w:r>
          </w:p>
        </w:tc>
        <w:tc>
          <w:tcPr>
            <w:tcW w:w="1201" w:type="pct"/>
          </w:tcPr>
          <w:p w14:paraId="642B5031" w14:textId="77777777" w:rsidR="00300837" w:rsidRPr="00A708CE" w:rsidRDefault="00300837" w:rsidP="00300837">
            <w:pPr>
              <w:spacing w:after="0" w:line="240" w:lineRule="auto"/>
              <w:jc w:val="both"/>
              <w:rPr>
                <w:rFonts w:ascii="Times New Roman" w:hAnsi="Times New Roman"/>
                <w:sz w:val="22"/>
                <w:szCs w:val="22"/>
              </w:rPr>
            </w:pPr>
            <w:r w:rsidRPr="00A708CE">
              <w:rPr>
                <w:rFonts w:ascii="Times New Roman" w:hAnsi="Times New Roman"/>
                <w:sz w:val="22"/>
                <w:szCs w:val="22"/>
              </w:rPr>
              <w:t>Pasirinktas projekto tikslą rodantis produkto stebėsenos arba projekto fizinis veiklų įgyvendinimo rodiklis, kuris yra bendras visoms vertinamoms projekto įgyvendinimo alternatyvoms</w:t>
            </w:r>
          </w:p>
        </w:tc>
        <w:tc>
          <w:tcPr>
            <w:tcW w:w="171" w:type="pct"/>
          </w:tcPr>
          <w:p w14:paraId="6CB0490E" w14:textId="04DE94B0" w:rsidR="00300837" w:rsidRPr="00A708CE" w:rsidRDefault="00651629" w:rsidP="00516BD7">
            <w:pPr>
              <w:spacing w:after="0" w:line="240" w:lineRule="auto"/>
              <w:jc w:val="center"/>
              <w:rPr>
                <w:rFonts w:ascii="Times New Roman" w:hAnsi="Times New Roman"/>
                <w:sz w:val="22"/>
                <w:szCs w:val="22"/>
              </w:rPr>
            </w:pPr>
            <w:sdt>
              <w:sdtPr>
                <w:rPr>
                  <w:rFonts w:ascii="Times New Roman" w:hAnsi="Times New Roman"/>
                </w:rPr>
                <w:id w:val="975577279"/>
                <w14:checkbox>
                  <w14:checked w14:val="0"/>
                  <w14:checkedState w14:val="2612" w14:font="MS Gothic"/>
                  <w14:uncheckedState w14:val="2610" w14:font="MS Gothic"/>
                </w14:checkbox>
              </w:sdtPr>
              <w:sdtEndPr/>
              <w:sdtContent>
                <w:r w:rsidR="00516BD7">
                  <w:rPr>
                    <w:rFonts w:ascii="MS Gothic" w:eastAsia="MS Gothic" w:hAnsi="MS Gothic" w:hint="eastAsia"/>
                  </w:rPr>
                  <w:t>☐</w:t>
                </w:r>
              </w:sdtContent>
            </w:sdt>
          </w:p>
        </w:tc>
        <w:tc>
          <w:tcPr>
            <w:tcW w:w="146" w:type="pct"/>
          </w:tcPr>
          <w:p w14:paraId="41EF9572" w14:textId="4B24C0BA" w:rsidR="00300837" w:rsidRPr="00A708CE" w:rsidRDefault="00651629" w:rsidP="00516BD7">
            <w:pPr>
              <w:spacing w:after="0" w:line="240" w:lineRule="auto"/>
              <w:jc w:val="center"/>
              <w:rPr>
                <w:rFonts w:ascii="Times New Roman" w:hAnsi="Times New Roman"/>
                <w:sz w:val="22"/>
                <w:szCs w:val="22"/>
              </w:rPr>
            </w:pPr>
            <w:sdt>
              <w:sdtPr>
                <w:rPr>
                  <w:rFonts w:ascii="Times New Roman" w:hAnsi="Times New Roman"/>
                </w:rPr>
                <w:id w:val="-707342013"/>
                <w14:checkbox>
                  <w14:checked w14:val="0"/>
                  <w14:checkedState w14:val="2612" w14:font="MS Gothic"/>
                  <w14:uncheckedState w14:val="2610" w14:font="MS Gothic"/>
                </w14:checkbox>
              </w:sdtPr>
              <w:sdtEndPr/>
              <w:sdtContent>
                <w:r w:rsidR="00672574">
                  <w:rPr>
                    <w:rFonts w:ascii="MS Gothic" w:eastAsia="MS Gothic" w:hAnsi="MS Gothic" w:hint="eastAsia"/>
                  </w:rPr>
                  <w:t>☐</w:t>
                </w:r>
              </w:sdtContent>
            </w:sdt>
          </w:p>
        </w:tc>
        <w:tc>
          <w:tcPr>
            <w:tcW w:w="145" w:type="pct"/>
          </w:tcPr>
          <w:p w14:paraId="1F451DE4" w14:textId="3CDE1BC4" w:rsidR="00300837" w:rsidRPr="00A708CE" w:rsidRDefault="00651629" w:rsidP="00516BD7">
            <w:pPr>
              <w:spacing w:after="0" w:line="240" w:lineRule="auto"/>
              <w:jc w:val="center"/>
              <w:rPr>
                <w:rFonts w:ascii="Times New Roman" w:hAnsi="Times New Roman"/>
                <w:sz w:val="22"/>
                <w:szCs w:val="22"/>
              </w:rPr>
            </w:pPr>
            <w:sdt>
              <w:sdtPr>
                <w:rPr>
                  <w:rFonts w:ascii="Times New Roman" w:hAnsi="Times New Roman"/>
                </w:rPr>
                <w:id w:val="-2066482191"/>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5" w:type="pct"/>
          </w:tcPr>
          <w:p w14:paraId="399887C0" w14:textId="4F2230C1" w:rsidR="00300837" w:rsidRPr="00A708CE" w:rsidRDefault="00651629" w:rsidP="00516BD7">
            <w:pPr>
              <w:spacing w:after="0" w:line="240" w:lineRule="auto"/>
              <w:jc w:val="center"/>
              <w:rPr>
                <w:rFonts w:ascii="Times New Roman" w:hAnsi="Times New Roman"/>
                <w:sz w:val="22"/>
                <w:szCs w:val="22"/>
              </w:rPr>
            </w:pPr>
            <w:sdt>
              <w:sdtPr>
                <w:rPr>
                  <w:rFonts w:ascii="Times New Roman" w:hAnsi="Times New Roman"/>
                </w:rPr>
                <w:id w:val="-24631605"/>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217" w:type="pct"/>
          </w:tcPr>
          <w:p w14:paraId="2B9C9503" w14:textId="1B051898" w:rsidR="00300837" w:rsidRPr="00A708CE" w:rsidRDefault="00651629" w:rsidP="00516BD7">
            <w:pPr>
              <w:spacing w:after="0" w:line="240" w:lineRule="auto"/>
              <w:jc w:val="center"/>
              <w:rPr>
                <w:rFonts w:ascii="Times New Roman" w:hAnsi="Times New Roman"/>
                <w:sz w:val="22"/>
                <w:szCs w:val="22"/>
              </w:rPr>
            </w:pPr>
            <w:sdt>
              <w:sdtPr>
                <w:rPr>
                  <w:rFonts w:ascii="Times New Roman" w:hAnsi="Times New Roman"/>
                </w:rPr>
                <w:id w:val="-840003793"/>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2723" w:type="pct"/>
          </w:tcPr>
          <w:p w14:paraId="310D59C6" w14:textId="77777777" w:rsidR="00300837" w:rsidRPr="003672FB" w:rsidRDefault="00300837" w:rsidP="00300837">
            <w:pPr>
              <w:spacing w:after="0" w:line="240" w:lineRule="auto"/>
              <w:jc w:val="both"/>
              <w:rPr>
                <w:rFonts w:ascii="Times New Roman" w:hAnsi="Times New Roman"/>
                <w:i/>
              </w:rPr>
            </w:pPr>
            <w:r w:rsidRPr="003672FB">
              <w:rPr>
                <w:rFonts w:ascii="Times New Roman" w:hAnsi="Times New Roman"/>
                <w:i/>
              </w:rPr>
              <w:t xml:space="preserve">Įsitikinama, kad lyginant alternatyvas pasirinktas bendras produkto stebėsenos arba fizinis veiklų įgyvendinimo rodiklis, taip pat įsitikinama, kad produkto stebėsenos arba projekto fizinis veiklų rodiklis yra adekvatus projekto tikslui, uždaviniams, užsibrėžtiems rezultatams. </w:t>
            </w:r>
            <w:r>
              <w:rPr>
                <w:rFonts w:ascii="Times New Roman" w:hAnsi="Times New Roman"/>
                <w:i/>
              </w:rPr>
              <w:t>Vertinama informacijos pagrįstumas IP tekstinėje dalyje, informacijos atitikimas IP tekstinei daliai – SEA skaičiuoklės darbalapio „Pradžia“ „Pagrindinis siekiamas produkto stebėsenos rodiklis:“ eilutėse „pavadinimas“ ir „kiekybinė išraiška absoliučiais skaičiais“.</w:t>
            </w:r>
          </w:p>
          <w:p w14:paraId="6839D7EB" w14:textId="63B28CB2" w:rsidR="00300837" w:rsidRPr="003672FB" w:rsidRDefault="00300837" w:rsidP="00F01A11">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3.</w:t>
            </w:r>
            <w:r w:rsidR="009032F0">
              <w:rPr>
                <w:rFonts w:ascii="Times New Roman" w:hAnsi="Times New Roman"/>
                <w:i/>
              </w:rPr>
              <w:t>6</w:t>
            </w:r>
            <w:r w:rsidRPr="003672FB">
              <w:rPr>
                <w:rFonts w:ascii="Times New Roman" w:hAnsi="Times New Roman"/>
                <w:i/>
              </w:rPr>
              <w:t xml:space="preserve"> skyriaus „Palyg</w:t>
            </w:r>
            <w:r>
              <w:rPr>
                <w:rFonts w:ascii="Times New Roman" w:hAnsi="Times New Roman"/>
                <w:i/>
              </w:rPr>
              <w:t>inkite alternatyvas</w:t>
            </w:r>
            <w:r w:rsidR="009032F0">
              <w:rPr>
                <w:rFonts w:ascii="Times New Roman" w:hAnsi="Times New Roman"/>
                <w:i/>
              </w:rPr>
              <w:t xml:space="preserve"> S</w:t>
            </w:r>
            <w:r w:rsidR="00F01A11">
              <w:rPr>
                <w:rFonts w:ascii="Times New Roman" w:hAnsi="Times New Roman"/>
                <w:i/>
              </w:rPr>
              <w:t>EA</w:t>
            </w:r>
            <w:r w:rsidR="009032F0">
              <w:rPr>
                <w:rFonts w:ascii="Times New Roman" w:hAnsi="Times New Roman"/>
                <w:i/>
              </w:rPr>
              <w:t xml:space="preserve"> metodu</w:t>
            </w:r>
            <w:r>
              <w:rPr>
                <w:rFonts w:ascii="Times New Roman" w:hAnsi="Times New Roman"/>
                <w:i/>
              </w:rPr>
              <w:t>“ nuostatos.</w:t>
            </w:r>
          </w:p>
        </w:tc>
      </w:tr>
      <w:tr w:rsidR="00300837" w:rsidRPr="003672FB" w14:paraId="0F7E2ED8" w14:textId="77777777" w:rsidTr="00516BD7">
        <w:trPr>
          <w:trHeight w:val="137"/>
        </w:trPr>
        <w:tc>
          <w:tcPr>
            <w:tcW w:w="252" w:type="pct"/>
          </w:tcPr>
          <w:p w14:paraId="154C0AB5" w14:textId="77777777" w:rsidR="00300837" w:rsidRPr="00A708CE" w:rsidRDefault="00300837" w:rsidP="00300837">
            <w:pPr>
              <w:tabs>
                <w:tab w:val="left" w:pos="142"/>
              </w:tabs>
              <w:spacing w:after="0" w:line="240" w:lineRule="auto"/>
              <w:rPr>
                <w:rFonts w:ascii="Times New Roman" w:hAnsi="Times New Roman"/>
                <w:sz w:val="22"/>
                <w:szCs w:val="22"/>
              </w:rPr>
            </w:pPr>
            <w:r w:rsidRPr="00A708CE">
              <w:rPr>
                <w:rFonts w:ascii="Times New Roman" w:hAnsi="Times New Roman"/>
                <w:sz w:val="22"/>
                <w:szCs w:val="22"/>
              </w:rPr>
              <w:t>V.2</w:t>
            </w:r>
          </w:p>
        </w:tc>
        <w:tc>
          <w:tcPr>
            <w:tcW w:w="1201" w:type="pct"/>
          </w:tcPr>
          <w:p w14:paraId="214381BF" w14:textId="77777777" w:rsidR="00300837" w:rsidRPr="00A708CE" w:rsidRDefault="00300837" w:rsidP="00300837">
            <w:pPr>
              <w:spacing w:after="0" w:line="240" w:lineRule="auto"/>
              <w:jc w:val="both"/>
              <w:rPr>
                <w:rFonts w:ascii="Times New Roman" w:hAnsi="Times New Roman"/>
                <w:sz w:val="22"/>
                <w:szCs w:val="22"/>
              </w:rPr>
            </w:pPr>
            <w:r w:rsidRPr="00A708CE">
              <w:rPr>
                <w:rFonts w:ascii="Times New Roman" w:hAnsi="Times New Roman"/>
                <w:sz w:val="22"/>
                <w:szCs w:val="22"/>
              </w:rPr>
              <w:t>Racionaliai ir pagrįstai suplanuota investicijų vertė kiekvienai projekto įgyvendinimo alternatyvai</w:t>
            </w:r>
            <w:r w:rsidRPr="00A708CE" w:rsidDel="00145D16">
              <w:rPr>
                <w:rFonts w:ascii="Times New Roman" w:hAnsi="Times New Roman"/>
                <w:sz w:val="22"/>
                <w:szCs w:val="22"/>
              </w:rPr>
              <w:t xml:space="preserve"> </w:t>
            </w:r>
          </w:p>
        </w:tc>
        <w:tc>
          <w:tcPr>
            <w:tcW w:w="171" w:type="pct"/>
          </w:tcPr>
          <w:p w14:paraId="35D53482" w14:textId="47DA4349" w:rsidR="00300837" w:rsidRPr="00A708CE" w:rsidRDefault="00651629" w:rsidP="00516BD7">
            <w:pPr>
              <w:spacing w:after="0" w:line="240" w:lineRule="auto"/>
              <w:jc w:val="center"/>
              <w:rPr>
                <w:rFonts w:ascii="Times New Roman" w:hAnsi="Times New Roman"/>
                <w:sz w:val="22"/>
                <w:szCs w:val="22"/>
              </w:rPr>
            </w:pPr>
            <w:sdt>
              <w:sdtPr>
                <w:rPr>
                  <w:rFonts w:ascii="Times New Roman" w:hAnsi="Times New Roman"/>
                </w:rPr>
                <w:id w:val="792323490"/>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6" w:type="pct"/>
          </w:tcPr>
          <w:p w14:paraId="4F4C3AF0" w14:textId="60611FD9" w:rsidR="00300837" w:rsidRPr="00A708CE" w:rsidRDefault="00651629" w:rsidP="00516BD7">
            <w:pPr>
              <w:spacing w:after="0" w:line="240" w:lineRule="auto"/>
              <w:jc w:val="center"/>
              <w:rPr>
                <w:rFonts w:ascii="Times New Roman" w:hAnsi="Times New Roman"/>
                <w:sz w:val="22"/>
                <w:szCs w:val="22"/>
              </w:rPr>
            </w:pPr>
            <w:sdt>
              <w:sdtPr>
                <w:rPr>
                  <w:rFonts w:ascii="Times New Roman" w:hAnsi="Times New Roman"/>
                </w:rPr>
                <w:id w:val="602531281"/>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5" w:type="pct"/>
          </w:tcPr>
          <w:p w14:paraId="3A7DEF9D" w14:textId="22B93F82" w:rsidR="00300837" w:rsidRPr="00A708CE" w:rsidRDefault="00651629" w:rsidP="00516BD7">
            <w:pPr>
              <w:spacing w:after="0" w:line="240" w:lineRule="auto"/>
              <w:jc w:val="center"/>
              <w:rPr>
                <w:rFonts w:ascii="Times New Roman" w:hAnsi="Times New Roman"/>
                <w:sz w:val="22"/>
                <w:szCs w:val="22"/>
              </w:rPr>
            </w:pPr>
            <w:sdt>
              <w:sdtPr>
                <w:rPr>
                  <w:rFonts w:ascii="Times New Roman" w:hAnsi="Times New Roman"/>
                </w:rPr>
                <w:id w:val="-837388535"/>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5" w:type="pct"/>
          </w:tcPr>
          <w:p w14:paraId="0C5E3F7E" w14:textId="3C8B686D" w:rsidR="00300837" w:rsidRPr="00A708CE" w:rsidRDefault="00651629" w:rsidP="00516BD7">
            <w:pPr>
              <w:spacing w:after="0" w:line="240" w:lineRule="auto"/>
              <w:jc w:val="center"/>
              <w:rPr>
                <w:rFonts w:ascii="Times New Roman" w:hAnsi="Times New Roman"/>
                <w:sz w:val="22"/>
                <w:szCs w:val="22"/>
              </w:rPr>
            </w:pPr>
            <w:sdt>
              <w:sdtPr>
                <w:rPr>
                  <w:rFonts w:ascii="Times New Roman" w:hAnsi="Times New Roman"/>
                </w:rPr>
                <w:id w:val="-691526706"/>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217" w:type="pct"/>
          </w:tcPr>
          <w:p w14:paraId="16B67601" w14:textId="76673C70" w:rsidR="00300837" w:rsidRPr="00A708CE" w:rsidRDefault="00651629" w:rsidP="00516BD7">
            <w:pPr>
              <w:spacing w:after="0" w:line="240" w:lineRule="auto"/>
              <w:jc w:val="center"/>
              <w:rPr>
                <w:rFonts w:ascii="Times New Roman" w:hAnsi="Times New Roman"/>
                <w:sz w:val="22"/>
                <w:szCs w:val="22"/>
              </w:rPr>
            </w:pPr>
            <w:sdt>
              <w:sdtPr>
                <w:rPr>
                  <w:rFonts w:ascii="Times New Roman" w:hAnsi="Times New Roman"/>
                </w:rPr>
                <w:id w:val="-1090079311"/>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2723" w:type="pct"/>
          </w:tcPr>
          <w:p w14:paraId="70D9C4CD" w14:textId="77777777" w:rsidR="00300837" w:rsidRPr="003672FB" w:rsidRDefault="00300837" w:rsidP="00300837">
            <w:pPr>
              <w:spacing w:after="0" w:line="240" w:lineRule="auto"/>
              <w:jc w:val="both"/>
              <w:rPr>
                <w:rFonts w:ascii="Times New Roman" w:hAnsi="Times New Roman"/>
                <w:i/>
              </w:rPr>
            </w:pPr>
            <w:r w:rsidRPr="003672FB">
              <w:rPr>
                <w:rFonts w:ascii="Times New Roman" w:hAnsi="Times New Roman"/>
                <w:i/>
              </w:rPr>
              <w:t>Įsitikinama, kad racionaliai ir pagrįstai apskaičiuotos projekto veiklų vykdymo investicijų sumos kiekvienai vertinamai projekto įgyvendinimo alternatyvai.</w:t>
            </w:r>
            <w:r w:rsidR="00E97C8A">
              <w:rPr>
                <w:rFonts w:ascii="Times New Roman" w:hAnsi="Times New Roman"/>
                <w:i/>
              </w:rPr>
              <w:t xml:space="preserve"> Taip pat įvertinama, kad kiekvienai alternatyvai suplanuotos tik projekto tikslui ir rezultatams pasiekti būtinos investicijos.</w:t>
            </w:r>
            <w:r>
              <w:rPr>
                <w:rFonts w:ascii="Times New Roman" w:hAnsi="Times New Roman"/>
                <w:i/>
              </w:rPr>
              <w:t xml:space="preserve"> Vertinama informacijos pagrįstumas IP tekstinėje dalyje, taip pat SEA skaičiuokl</w:t>
            </w:r>
            <w:r w:rsidR="00E97C8A">
              <w:rPr>
                <w:rFonts w:ascii="Times New Roman" w:hAnsi="Times New Roman"/>
                <w:i/>
              </w:rPr>
              <w:t>ės alternatyvų darbalapių (1, 2</w:t>
            </w:r>
            <w:r>
              <w:rPr>
                <w:rFonts w:ascii="Times New Roman" w:hAnsi="Times New Roman"/>
                <w:i/>
              </w:rPr>
              <w:t xml:space="preserve"> ir t.t.) stulpeliai „Galimos veiklos, siekiant stebėsenos rodiklio“, „Veiklos pagrindimo“, „Veiklos vykdymo kaina“ ir „Kainos apskaičiavimo pagrindimas“.</w:t>
            </w:r>
          </w:p>
          <w:p w14:paraId="6D5FCE67" w14:textId="04F978C7" w:rsidR="00300837" w:rsidRPr="003F1686" w:rsidRDefault="00300837" w:rsidP="00F01A11">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3.</w:t>
            </w:r>
            <w:r w:rsidR="009032F0">
              <w:rPr>
                <w:rFonts w:ascii="Times New Roman" w:hAnsi="Times New Roman"/>
                <w:i/>
              </w:rPr>
              <w:t>6</w:t>
            </w:r>
            <w:r w:rsidR="009032F0" w:rsidRPr="003672FB">
              <w:rPr>
                <w:rFonts w:ascii="Times New Roman" w:hAnsi="Times New Roman"/>
                <w:i/>
              </w:rPr>
              <w:t xml:space="preserve"> </w:t>
            </w:r>
            <w:r w:rsidRPr="003672FB">
              <w:rPr>
                <w:rFonts w:ascii="Times New Roman" w:hAnsi="Times New Roman"/>
                <w:i/>
              </w:rPr>
              <w:t>skyriaus „Palyg</w:t>
            </w:r>
            <w:r>
              <w:rPr>
                <w:rFonts w:ascii="Times New Roman" w:hAnsi="Times New Roman"/>
                <w:i/>
              </w:rPr>
              <w:t>inkite alternatyvas</w:t>
            </w:r>
            <w:r w:rsidR="009032F0">
              <w:rPr>
                <w:rFonts w:ascii="Times New Roman" w:hAnsi="Times New Roman"/>
                <w:i/>
              </w:rPr>
              <w:t xml:space="preserve"> S</w:t>
            </w:r>
            <w:r w:rsidR="00F01A11">
              <w:rPr>
                <w:rFonts w:ascii="Times New Roman" w:hAnsi="Times New Roman"/>
                <w:i/>
              </w:rPr>
              <w:t>EA</w:t>
            </w:r>
            <w:r w:rsidR="009032F0">
              <w:rPr>
                <w:rFonts w:ascii="Times New Roman" w:hAnsi="Times New Roman"/>
                <w:i/>
              </w:rPr>
              <w:t xml:space="preserve"> metodu</w:t>
            </w:r>
            <w:r>
              <w:rPr>
                <w:rFonts w:ascii="Times New Roman" w:hAnsi="Times New Roman"/>
                <w:i/>
              </w:rPr>
              <w:t>“ nuostatos.</w:t>
            </w:r>
          </w:p>
        </w:tc>
      </w:tr>
      <w:tr w:rsidR="00300837" w:rsidRPr="003672FB" w14:paraId="0AEA547D" w14:textId="77777777" w:rsidTr="00516BD7">
        <w:trPr>
          <w:trHeight w:val="137"/>
        </w:trPr>
        <w:tc>
          <w:tcPr>
            <w:tcW w:w="252" w:type="pct"/>
          </w:tcPr>
          <w:p w14:paraId="76D7DDD2" w14:textId="77777777" w:rsidR="00300837" w:rsidRPr="00A708CE" w:rsidRDefault="00300837" w:rsidP="00300837">
            <w:pPr>
              <w:tabs>
                <w:tab w:val="left" w:pos="142"/>
              </w:tabs>
              <w:spacing w:after="0" w:line="240" w:lineRule="auto"/>
              <w:rPr>
                <w:rFonts w:ascii="Times New Roman" w:hAnsi="Times New Roman"/>
                <w:sz w:val="22"/>
                <w:szCs w:val="22"/>
              </w:rPr>
            </w:pPr>
            <w:r w:rsidRPr="00A708CE">
              <w:rPr>
                <w:rFonts w:ascii="Times New Roman" w:hAnsi="Times New Roman"/>
                <w:sz w:val="22"/>
                <w:szCs w:val="22"/>
              </w:rPr>
              <w:t>V.3</w:t>
            </w:r>
          </w:p>
        </w:tc>
        <w:tc>
          <w:tcPr>
            <w:tcW w:w="1201" w:type="pct"/>
          </w:tcPr>
          <w:p w14:paraId="5265BAD2" w14:textId="77777777" w:rsidR="00300837" w:rsidRPr="00A708CE" w:rsidRDefault="00300837" w:rsidP="00300837">
            <w:pPr>
              <w:spacing w:after="0" w:line="240" w:lineRule="auto"/>
              <w:jc w:val="both"/>
              <w:rPr>
                <w:rFonts w:ascii="Times New Roman" w:hAnsi="Times New Roman"/>
                <w:sz w:val="22"/>
                <w:szCs w:val="22"/>
              </w:rPr>
            </w:pPr>
            <w:r w:rsidRPr="00A708CE">
              <w:rPr>
                <w:rFonts w:ascii="Times New Roman" w:hAnsi="Times New Roman"/>
                <w:sz w:val="22"/>
                <w:szCs w:val="22"/>
              </w:rPr>
              <w:t>Korektiškai apskaičiuotas kiekvienos projekto įgyvendinimo alternatyvos sąnaudų efektyvumo rodiklis</w:t>
            </w:r>
          </w:p>
        </w:tc>
        <w:tc>
          <w:tcPr>
            <w:tcW w:w="171" w:type="pct"/>
          </w:tcPr>
          <w:p w14:paraId="23BCFC1B" w14:textId="1BE5D316" w:rsidR="00300837" w:rsidRPr="00A708CE" w:rsidRDefault="00651629" w:rsidP="00516BD7">
            <w:pPr>
              <w:spacing w:after="0" w:line="240" w:lineRule="auto"/>
              <w:jc w:val="center"/>
              <w:rPr>
                <w:rFonts w:ascii="Times New Roman" w:hAnsi="Times New Roman"/>
                <w:sz w:val="22"/>
                <w:szCs w:val="22"/>
              </w:rPr>
            </w:pPr>
            <w:sdt>
              <w:sdtPr>
                <w:rPr>
                  <w:rFonts w:ascii="Times New Roman" w:hAnsi="Times New Roman"/>
                </w:rPr>
                <w:id w:val="-1742865792"/>
                <w14:checkbox>
                  <w14:checked w14:val="0"/>
                  <w14:checkedState w14:val="2612" w14:font="MS Gothic"/>
                  <w14:uncheckedState w14:val="2610" w14:font="MS Gothic"/>
                </w14:checkbox>
              </w:sdtPr>
              <w:sdtEndPr/>
              <w:sdtContent>
                <w:r w:rsidR="00516BD7">
                  <w:rPr>
                    <w:rFonts w:ascii="MS Gothic" w:eastAsia="MS Gothic" w:hAnsi="MS Gothic" w:hint="eastAsia"/>
                  </w:rPr>
                  <w:t>☐</w:t>
                </w:r>
              </w:sdtContent>
            </w:sdt>
          </w:p>
        </w:tc>
        <w:tc>
          <w:tcPr>
            <w:tcW w:w="146" w:type="pct"/>
          </w:tcPr>
          <w:p w14:paraId="24206E47" w14:textId="1488C9B1" w:rsidR="00300837" w:rsidRPr="00A708CE" w:rsidRDefault="00651629" w:rsidP="00516BD7">
            <w:pPr>
              <w:spacing w:after="0" w:line="240" w:lineRule="auto"/>
              <w:jc w:val="center"/>
              <w:rPr>
                <w:rFonts w:ascii="Times New Roman" w:hAnsi="Times New Roman"/>
                <w:sz w:val="22"/>
                <w:szCs w:val="22"/>
              </w:rPr>
            </w:pPr>
            <w:sdt>
              <w:sdtPr>
                <w:rPr>
                  <w:rFonts w:ascii="Times New Roman" w:hAnsi="Times New Roman"/>
                </w:rPr>
                <w:id w:val="1544711844"/>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5" w:type="pct"/>
          </w:tcPr>
          <w:p w14:paraId="0B3364CD" w14:textId="29094D30" w:rsidR="00300837" w:rsidRPr="00A708CE" w:rsidRDefault="00651629" w:rsidP="00516BD7">
            <w:pPr>
              <w:spacing w:after="0" w:line="240" w:lineRule="auto"/>
              <w:jc w:val="center"/>
              <w:rPr>
                <w:rFonts w:ascii="Times New Roman" w:hAnsi="Times New Roman"/>
                <w:sz w:val="22"/>
                <w:szCs w:val="22"/>
              </w:rPr>
            </w:pPr>
            <w:sdt>
              <w:sdtPr>
                <w:rPr>
                  <w:rFonts w:ascii="Times New Roman" w:hAnsi="Times New Roman"/>
                </w:rPr>
                <w:id w:val="1172755212"/>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5" w:type="pct"/>
          </w:tcPr>
          <w:p w14:paraId="4DAEB921" w14:textId="02A735A1" w:rsidR="00300837" w:rsidRPr="00A708CE" w:rsidRDefault="00651629" w:rsidP="00516BD7">
            <w:pPr>
              <w:spacing w:after="0" w:line="240" w:lineRule="auto"/>
              <w:jc w:val="center"/>
              <w:rPr>
                <w:rFonts w:ascii="Times New Roman" w:hAnsi="Times New Roman"/>
                <w:sz w:val="22"/>
                <w:szCs w:val="22"/>
              </w:rPr>
            </w:pPr>
            <w:sdt>
              <w:sdtPr>
                <w:rPr>
                  <w:rFonts w:ascii="Times New Roman" w:hAnsi="Times New Roman"/>
                </w:rPr>
                <w:id w:val="-1942757351"/>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217" w:type="pct"/>
          </w:tcPr>
          <w:p w14:paraId="43010AB8" w14:textId="35725605" w:rsidR="00300837" w:rsidRPr="00A708CE" w:rsidRDefault="00651629" w:rsidP="00516BD7">
            <w:pPr>
              <w:spacing w:after="0" w:line="240" w:lineRule="auto"/>
              <w:jc w:val="center"/>
              <w:rPr>
                <w:rFonts w:ascii="Times New Roman" w:hAnsi="Times New Roman"/>
                <w:sz w:val="22"/>
                <w:szCs w:val="22"/>
              </w:rPr>
            </w:pPr>
            <w:sdt>
              <w:sdtPr>
                <w:rPr>
                  <w:rFonts w:ascii="Times New Roman" w:hAnsi="Times New Roman"/>
                </w:rPr>
                <w:id w:val="-197791257"/>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2723" w:type="pct"/>
          </w:tcPr>
          <w:p w14:paraId="1A05059E" w14:textId="77777777" w:rsidR="00300837" w:rsidRPr="003672FB" w:rsidRDefault="00300837" w:rsidP="00300837">
            <w:pPr>
              <w:spacing w:after="0" w:line="240" w:lineRule="auto"/>
              <w:jc w:val="both"/>
              <w:rPr>
                <w:rFonts w:ascii="Times New Roman" w:hAnsi="Times New Roman"/>
                <w:i/>
              </w:rPr>
            </w:pPr>
            <w:r w:rsidRPr="003672FB">
              <w:rPr>
                <w:rFonts w:ascii="Times New Roman" w:hAnsi="Times New Roman"/>
                <w:i/>
              </w:rPr>
              <w:t xml:space="preserve">Jei naudojama standartinė </w:t>
            </w:r>
            <w:r>
              <w:rPr>
                <w:rFonts w:ascii="Times New Roman" w:hAnsi="Times New Roman"/>
                <w:i/>
              </w:rPr>
              <w:t xml:space="preserve">SEA </w:t>
            </w:r>
            <w:r w:rsidRPr="003672FB">
              <w:rPr>
                <w:rFonts w:ascii="Times New Roman" w:hAnsi="Times New Roman"/>
                <w:i/>
              </w:rPr>
              <w:t xml:space="preserve">skaičiuoklė, nurodoma „Taip“ neatliekant papildomo vertinimo. </w:t>
            </w:r>
          </w:p>
          <w:p w14:paraId="4DB550E5" w14:textId="77777777" w:rsidR="00300837" w:rsidRPr="003672FB" w:rsidRDefault="00300837" w:rsidP="00300837">
            <w:pPr>
              <w:spacing w:after="0" w:line="240" w:lineRule="auto"/>
              <w:jc w:val="both"/>
              <w:rPr>
                <w:rFonts w:ascii="Times New Roman" w:hAnsi="Times New Roman"/>
                <w:i/>
              </w:rPr>
            </w:pPr>
            <w:r>
              <w:rPr>
                <w:rFonts w:ascii="Times New Roman" w:hAnsi="Times New Roman"/>
                <w:i/>
              </w:rPr>
              <w:t>Jei standartinė SEA skaičiuoklė nenaudojama, į</w:t>
            </w:r>
            <w:r w:rsidRPr="003672FB">
              <w:rPr>
                <w:rFonts w:ascii="Times New Roman" w:hAnsi="Times New Roman"/>
                <w:i/>
              </w:rPr>
              <w:t>sitikinama, kad kiekvienai projekto įgyvendinimo alternatyvai sąnaudų efektyvumo rodiklis apskaičiuotas padalijant atitinkamos investicijos investicijų sumą iš produkto stebėsenos arba projekto fizinio veiklų įgyvendinimo rodiklio reikšmės.</w:t>
            </w:r>
          </w:p>
          <w:p w14:paraId="3FED3A82" w14:textId="7E9352D5" w:rsidR="00300837" w:rsidRPr="003F1686" w:rsidRDefault="00300837" w:rsidP="00F01A11">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3.</w:t>
            </w:r>
            <w:r w:rsidR="009032F0">
              <w:rPr>
                <w:rFonts w:ascii="Times New Roman" w:hAnsi="Times New Roman"/>
                <w:i/>
              </w:rPr>
              <w:t>6</w:t>
            </w:r>
            <w:r w:rsidR="009032F0" w:rsidRPr="003672FB">
              <w:rPr>
                <w:rFonts w:ascii="Times New Roman" w:hAnsi="Times New Roman"/>
                <w:i/>
              </w:rPr>
              <w:t xml:space="preserve"> </w:t>
            </w:r>
            <w:r w:rsidRPr="003672FB">
              <w:rPr>
                <w:rFonts w:ascii="Times New Roman" w:hAnsi="Times New Roman"/>
                <w:i/>
              </w:rPr>
              <w:t>skyriaus „Paly</w:t>
            </w:r>
            <w:r>
              <w:rPr>
                <w:rFonts w:ascii="Times New Roman" w:hAnsi="Times New Roman"/>
                <w:i/>
              </w:rPr>
              <w:t>ginkite alternatyvas</w:t>
            </w:r>
            <w:r w:rsidR="009032F0">
              <w:rPr>
                <w:rFonts w:ascii="Times New Roman" w:hAnsi="Times New Roman"/>
                <w:i/>
              </w:rPr>
              <w:t xml:space="preserve"> S</w:t>
            </w:r>
            <w:r w:rsidR="00F01A11">
              <w:rPr>
                <w:rFonts w:ascii="Times New Roman" w:hAnsi="Times New Roman"/>
                <w:i/>
              </w:rPr>
              <w:t>EA</w:t>
            </w:r>
            <w:r w:rsidR="009032F0">
              <w:rPr>
                <w:rFonts w:ascii="Times New Roman" w:hAnsi="Times New Roman"/>
                <w:i/>
              </w:rPr>
              <w:t xml:space="preserve"> metodu</w:t>
            </w:r>
            <w:r>
              <w:rPr>
                <w:rFonts w:ascii="Times New Roman" w:hAnsi="Times New Roman"/>
                <w:i/>
              </w:rPr>
              <w:t>“ nuostatos.</w:t>
            </w:r>
          </w:p>
        </w:tc>
      </w:tr>
      <w:tr w:rsidR="00300837" w:rsidRPr="003672FB" w14:paraId="43382906" w14:textId="77777777" w:rsidTr="00516BD7">
        <w:trPr>
          <w:trHeight w:val="934"/>
        </w:trPr>
        <w:tc>
          <w:tcPr>
            <w:tcW w:w="252" w:type="pct"/>
          </w:tcPr>
          <w:p w14:paraId="5AB7E8EB" w14:textId="77777777" w:rsidR="00300837" w:rsidRPr="00A708CE" w:rsidRDefault="00300837" w:rsidP="00300837">
            <w:pPr>
              <w:tabs>
                <w:tab w:val="left" w:pos="142"/>
              </w:tabs>
              <w:spacing w:after="0" w:line="240" w:lineRule="auto"/>
              <w:rPr>
                <w:rFonts w:ascii="Times New Roman" w:hAnsi="Times New Roman"/>
                <w:sz w:val="22"/>
                <w:szCs w:val="22"/>
              </w:rPr>
            </w:pPr>
            <w:r w:rsidRPr="00A708CE">
              <w:rPr>
                <w:rFonts w:ascii="Times New Roman" w:hAnsi="Times New Roman"/>
                <w:sz w:val="22"/>
                <w:szCs w:val="22"/>
              </w:rPr>
              <w:lastRenderedPageBreak/>
              <w:t>V.4</w:t>
            </w:r>
          </w:p>
        </w:tc>
        <w:tc>
          <w:tcPr>
            <w:tcW w:w="1201" w:type="pct"/>
          </w:tcPr>
          <w:p w14:paraId="5C6F7156" w14:textId="27FFF571" w:rsidR="00300837" w:rsidRPr="00A708CE" w:rsidRDefault="00300837" w:rsidP="00651629">
            <w:pPr>
              <w:spacing w:after="0" w:line="240" w:lineRule="auto"/>
              <w:jc w:val="both"/>
              <w:rPr>
                <w:rFonts w:ascii="Times New Roman" w:hAnsi="Times New Roman"/>
                <w:sz w:val="22"/>
                <w:szCs w:val="22"/>
              </w:rPr>
            </w:pPr>
            <w:r w:rsidRPr="00A708CE">
              <w:rPr>
                <w:rFonts w:ascii="Times New Roman" w:hAnsi="Times New Roman"/>
                <w:sz w:val="22"/>
                <w:szCs w:val="22"/>
              </w:rPr>
              <w:t xml:space="preserve">Optimali projekto įgyvendinimo alternatyva pasirinkta pagal </w:t>
            </w:r>
            <w:r w:rsidR="00651629">
              <w:rPr>
                <w:rFonts w:ascii="Times New Roman" w:hAnsi="Times New Roman"/>
                <w:sz w:val="22"/>
                <w:szCs w:val="22"/>
              </w:rPr>
              <w:t>mažiausią</w:t>
            </w:r>
            <w:bookmarkStart w:id="0" w:name="_GoBack"/>
            <w:bookmarkEnd w:id="0"/>
            <w:r w:rsidRPr="00A708CE">
              <w:rPr>
                <w:rFonts w:ascii="Times New Roman" w:hAnsi="Times New Roman"/>
                <w:sz w:val="22"/>
                <w:szCs w:val="22"/>
              </w:rPr>
              <w:t xml:space="preserve"> sąnaudų efektyvumo rodiklį</w:t>
            </w:r>
          </w:p>
        </w:tc>
        <w:tc>
          <w:tcPr>
            <w:tcW w:w="171" w:type="pct"/>
          </w:tcPr>
          <w:p w14:paraId="3A5BD4A6" w14:textId="79442FBD" w:rsidR="00300837" w:rsidRPr="00A708CE" w:rsidRDefault="00651629" w:rsidP="00516BD7">
            <w:pPr>
              <w:spacing w:after="0" w:line="240" w:lineRule="auto"/>
              <w:jc w:val="center"/>
              <w:rPr>
                <w:rFonts w:ascii="Times New Roman" w:hAnsi="Times New Roman"/>
                <w:sz w:val="22"/>
                <w:szCs w:val="22"/>
              </w:rPr>
            </w:pPr>
            <w:sdt>
              <w:sdtPr>
                <w:rPr>
                  <w:rFonts w:ascii="Times New Roman" w:hAnsi="Times New Roman"/>
                </w:rPr>
                <w:id w:val="1487212144"/>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6" w:type="pct"/>
          </w:tcPr>
          <w:p w14:paraId="6FF9A710" w14:textId="0B58BB87" w:rsidR="00300837" w:rsidRPr="00A708CE" w:rsidRDefault="00651629" w:rsidP="00516BD7">
            <w:pPr>
              <w:spacing w:after="0" w:line="240" w:lineRule="auto"/>
              <w:jc w:val="center"/>
              <w:rPr>
                <w:rFonts w:ascii="Times New Roman" w:hAnsi="Times New Roman"/>
                <w:sz w:val="22"/>
                <w:szCs w:val="22"/>
              </w:rPr>
            </w:pPr>
            <w:sdt>
              <w:sdtPr>
                <w:rPr>
                  <w:rFonts w:ascii="Times New Roman" w:hAnsi="Times New Roman"/>
                </w:rPr>
                <w:id w:val="-259682228"/>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5" w:type="pct"/>
          </w:tcPr>
          <w:p w14:paraId="578B0AF2" w14:textId="5B6062C5" w:rsidR="00300837" w:rsidRPr="00A708CE" w:rsidRDefault="00651629" w:rsidP="00516BD7">
            <w:pPr>
              <w:spacing w:after="0" w:line="240" w:lineRule="auto"/>
              <w:jc w:val="center"/>
              <w:rPr>
                <w:rFonts w:ascii="Times New Roman" w:hAnsi="Times New Roman"/>
                <w:sz w:val="22"/>
                <w:szCs w:val="22"/>
              </w:rPr>
            </w:pPr>
            <w:sdt>
              <w:sdtPr>
                <w:rPr>
                  <w:rFonts w:ascii="Times New Roman" w:hAnsi="Times New Roman"/>
                </w:rPr>
                <w:id w:val="874809349"/>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5" w:type="pct"/>
          </w:tcPr>
          <w:p w14:paraId="0C2FC2C1" w14:textId="12B46C09" w:rsidR="00300837" w:rsidRPr="00A708CE" w:rsidRDefault="00651629" w:rsidP="00516BD7">
            <w:pPr>
              <w:spacing w:after="0" w:line="240" w:lineRule="auto"/>
              <w:jc w:val="center"/>
              <w:rPr>
                <w:rFonts w:ascii="Times New Roman" w:hAnsi="Times New Roman"/>
                <w:sz w:val="22"/>
                <w:szCs w:val="22"/>
              </w:rPr>
            </w:pPr>
            <w:sdt>
              <w:sdtPr>
                <w:rPr>
                  <w:rFonts w:ascii="Times New Roman" w:hAnsi="Times New Roman"/>
                </w:rPr>
                <w:id w:val="-1606874051"/>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217" w:type="pct"/>
          </w:tcPr>
          <w:p w14:paraId="1F4F1B9D" w14:textId="15A05795" w:rsidR="00300837" w:rsidRPr="00A708CE" w:rsidRDefault="00651629" w:rsidP="00516BD7">
            <w:pPr>
              <w:spacing w:after="0" w:line="240" w:lineRule="auto"/>
              <w:jc w:val="center"/>
              <w:rPr>
                <w:rFonts w:ascii="Times New Roman" w:hAnsi="Times New Roman"/>
                <w:sz w:val="22"/>
                <w:szCs w:val="22"/>
              </w:rPr>
            </w:pPr>
            <w:sdt>
              <w:sdtPr>
                <w:rPr>
                  <w:rFonts w:ascii="Times New Roman" w:hAnsi="Times New Roman"/>
                </w:rPr>
                <w:id w:val="-109742750"/>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2723" w:type="pct"/>
          </w:tcPr>
          <w:p w14:paraId="38E32409" w14:textId="125A4629" w:rsidR="00300837" w:rsidRPr="003672FB" w:rsidRDefault="00300837" w:rsidP="00300837">
            <w:pPr>
              <w:spacing w:after="0" w:line="240" w:lineRule="auto"/>
              <w:jc w:val="both"/>
              <w:rPr>
                <w:rFonts w:ascii="Times New Roman" w:hAnsi="Times New Roman"/>
                <w:i/>
              </w:rPr>
            </w:pPr>
            <w:r w:rsidRPr="003672FB">
              <w:rPr>
                <w:rFonts w:ascii="Times New Roman" w:hAnsi="Times New Roman"/>
                <w:i/>
              </w:rPr>
              <w:t xml:space="preserve">Įsitikinama, kad optimali projekto įgyvendinimo alternatyva pasirinkta pagal </w:t>
            </w:r>
            <w:r w:rsidR="009032F0">
              <w:rPr>
                <w:rFonts w:ascii="Times New Roman" w:hAnsi="Times New Roman"/>
                <w:i/>
              </w:rPr>
              <w:t>mažiausią</w:t>
            </w:r>
            <w:r w:rsidR="009032F0" w:rsidRPr="003672FB">
              <w:rPr>
                <w:rFonts w:ascii="Times New Roman" w:hAnsi="Times New Roman"/>
                <w:i/>
              </w:rPr>
              <w:t xml:space="preserve"> </w:t>
            </w:r>
            <w:r w:rsidRPr="003672FB">
              <w:rPr>
                <w:rFonts w:ascii="Times New Roman" w:hAnsi="Times New Roman"/>
                <w:i/>
              </w:rPr>
              <w:t>korektiškai apskaičiuotą sąnaudų efektyvumo rodiklį.</w:t>
            </w:r>
            <w:r>
              <w:rPr>
                <w:rFonts w:ascii="Times New Roman" w:hAnsi="Times New Roman"/>
                <w:i/>
              </w:rPr>
              <w:t xml:space="preserve"> Vertinama informacija IP tekstinėje dalyje, taip pat SEA skaičiuoklės darbalapyje „Pradžia“ stulpelyje „Sąnaudų efektyvumo rodiklis“.</w:t>
            </w:r>
          </w:p>
          <w:p w14:paraId="7CEA4A7A" w14:textId="2C4241CD" w:rsidR="00300837" w:rsidRPr="003F1686" w:rsidRDefault="00300837" w:rsidP="00F01A11">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3.</w:t>
            </w:r>
            <w:r w:rsidR="009032F0">
              <w:rPr>
                <w:rFonts w:ascii="Times New Roman" w:hAnsi="Times New Roman"/>
                <w:i/>
              </w:rPr>
              <w:t xml:space="preserve">6 </w:t>
            </w:r>
            <w:r w:rsidRPr="003672FB">
              <w:rPr>
                <w:rFonts w:ascii="Times New Roman" w:hAnsi="Times New Roman"/>
                <w:i/>
              </w:rPr>
              <w:t>skyriaus „Palyginkite alternatyvas</w:t>
            </w:r>
            <w:r w:rsidR="009032F0">
              <w:rPr>
                <w:rFonts w:ascii="Times New Roman" w:hAnsi="Times New Roman"/>
                <w:i/>
              </w:rPr>
              <w:t xml:space="preserve"> S</w:t>
            </w:r>
            <w:r w:rsidR="00F01A11">
              <w:rPr>
                <w:rFonts w:ascii="Times New Roman" w:hAnsi="Times New Roman"/>
                <w:i/>
              </w:rPr>
              <w:t>EA</w:t>
            </w:r>
            <w:r w:rsidR="009032F0">
              <w:rPr>
                <w:rFonts w:ascii="Times New Roman" w:hAnsi="Times New Roman"/>
                <w:i/>
              </w:rPr>
              <w:t xml:space="preserve"> metodu</w:t>
            </w:r>
            <w:r w:rsidRPr="003672FB">
              <w:rPr>
                <w:rFonts w:ascii="Times New Roman" w:hAnsi="Times New Roman"/>
                <w:i/>
              </w:rPr>
              <w:t xml:space="preserve">“ </w:t>
            </w:r>
            <w:r>
              <w:rPr>
                <w:rFonts w:ascii="Times New Roman" w:hAnsi="Times New Roman"/>
                <w:i/>
              </w:rPr>
              <w:t>nuostatos.</w:t>
            </w:r>
          </w:p>
        </w:tc>
      </w:tr>
    </w:tbl>
    <w:p w14:paraId="5C8AAB03" w14:textId="77777777" w:rsidR="00117DFA" w:rsidRDefault="00117DFA" w:rsidP="00117DFA">
      <w:pPr>
        <w:tabs>
          <w:tab w:val="left" w:pos="915"/>
          <w:tab w:val="left" w:pos="4259"/>
          <w:tab w:val="left" w:pos="6906"/>
          <w:tab w:val="left" w:pos="8578"/>
          <w:tab w:val="left" w:pos="9556"/>
        </w:tabs>
        <w:spacing w:after="0" w:line="240" w:lineRule="auto"/>
        <w:rPr>
          <w:rFonts w:ascii="Times New Roman" w:hAnsi="Times New Roman"/>
        </w:rPr>
      </w:pPr>
    </w:p>
    <w:p w14:paraId="4ECF7824" w14:textId="77777777" w:rsidR="00C06F2F" w:rsidRDefault="00C06F2F" w:rsidP="00117DFA">
      <w:pPr>
        <w:tabs>
          <w:tab w:val="left" w:pos="915"/>
          <w:tab w:val="left" w:pos="4259"/>
          <w:tab w:val="left" w:pos="6906"/>
          <w:tab w:val="left" w:pos="8578"/>
          <w:tab w:val="left" w:pos="9556"/>
        </w:tabs>
        <w:spacing w:after="0" w:line="240" w:lineRule="auto"/>
        <w:rPr>
          <w:rFonts w:ascii="Times New Roman" w:hAnsi="Times New Roman"/>
        </w:rPr>
      </w:pPr>
    </w:p>
    <w:p w14:paraId="0840E60E" w14:textId="77777777" w:rsidR="00C06F2F" w:rsidRDefault="00C06F2F" w:rsidP="00117DFA">
      <w:pPr>
        <w:tabs>
          <w:tab w:val="left" w:pos="915"/>
          <w:tab w:val="left" w:pos="4259"/>
          <w:tab w:val="left" w:pos="6906"/>
          <w:tab w:val="left" w:pos="8578"/>
          <w:tab w:val="left" w:pos="9556"/>
        </w:tabs>
        <w:spacing w:after="0" w:line="240" w:lineRule="auto"/>
        <w:rPr>
          <w:rFonts w:ascii="Times New Roman" w:hAnsi="Times New Roman"/>
        </w:rPr>
      </w:pPr>
    </w:p>
    <w:p w14:paraId="3CC66CEB" w14:textId="77777777" w:rsidR="00C06F2F" w:rsidRPr="003672FB" w:rsidRDefault="00C06F2F" w:rsidP="00117DFA">
      <w:pPr>
        <w:tabs>
          <w:tab w:val="left" w:pos="915"/>
          <w:tab w:val="left" w:pos="4259"/>
          <w:tab w:val="left" w:pos="6906"/>
          <w:tab w:val="left" w:pos="8578"/>
          <w:tab w:val="left" w:pos="9556"/>
        </w:tabs>
        <w:spacing w:after="0" w:line="240" w:lineRule="auto"/>
        <w:rPr>
          <w:rFonts w:ascii="Times New Roman" w:hAnsi="Times New Roman"/>
        </w:rPr>
      </w:pPr>
    </w:p>
    <w:p w14:paraId="234D584D" w14:textId="77777777" w:rsidR="00117DFA" w:rsidRPr="003672FB" w:rsidRDefault="00117DFA" w:rsidP="00117DFA">
      <w:pPr>
        <w:pStyle w:val="ListParagraph"/>
        <w:numPr>
          <w:ilvl w:val="0"/>
          <w:numId w:val="1"/>
        </w:numPr>
        <w:rPr>
          <w:rFonts w:ascii="Times New Roman" w:hAnsi="Times New Roman"/>
          <w:b/>
        </w:rPr>
      </w:pPr>
      <w:r w:rsidRPr="003672FB">
        <w:rPr>
          <w:rFonts w:ascii="Times New Roman" w:hAnsi="Times New Roman"/>
          <w:b/>
        </w:rPr>
        <w:t>Projekto rizikos ir jautrumas</w:t>
      </w:r>
    </w:p>
    <w:tbl>
      <w:tblPr>
        <w:tblStyle w:val="TableGridLight"/>
        <w:tblW w:w="5000" w:type="pct"/>
        <w:tblLayout w:type="fixed"/>
        <w:tblLook w:val="04A0" w:firstRow="1" w:lastRow="0" w:firstColumn="1" w:lastColumn="0" w:noHBand="0" w:noVBand="1"/>
      </w:tblPr>
      <w:tblGrid>
        <w:gridCol w:w="747"/>
        <w:gridCol w:w="2256"/>
        <w:gridCol w:w="429"/>
        <w:gridCol w:w="432"/>
        <w:gridCol w:w="420"/>
        <w:gridCol w:w="420"/>
        <w:gridCol w:w="537"/>
        <w:gridCol w:w="9350"/>
      </w:tblGrid>
      <w:tr w:rsidR="00117DFA" w:rsidRPr="003672FB" w14:paraId="523A25C6" w14:textId="77777777" w:rsidTr="00B157CA">
        <w:trPr>
          <w:trHeight w:val="451"/>
        </w:trPr>
        <w:tc>
          <w:tcPr>
            <w:tcW w:w="256" w:type="pct"/>
            <w:vMerge w:val="restart"/>
            <w:shd w:val="clear" w:color="auto" w:fill="E7E6E6" w:themeFill="background2"/>
            <w:hideMark/>
          </w:tcPr>
          <w:p w14:paraId="69414F26" w14:textId="77777777" w:rsidR="00117DFA" w:rsidRPr="00A708CE" w:rsidRDefault="00117DFA" w:rsidP="00C4700A">
            <w:pPr>
              <w:tabs>
                <w:tab w:val="left" w:pos="142"/>
              </w:tabs>
              <w:spacing w:after="0" w:line="240" w:lineRule="auto"/>
              <w:rPr>
                <w:rFonts w:ascii="Times New Roman" w:hAnsi="Times New Roman"/>
                <w:b/>
                <w:color w:val="000000" w:themeColor="text1"/>
                <w:sz w:val="22"/>
              </w:rPr>
            </w:pPr>
            <w:r w:rsidRPr="00A708CE">
              <w:rPr>
                <w:rFonts w:ascii="Times New Roman" w:hAnsi="Times New Roman"/>
                <w:b/>
                <w:color w:val="000000" w:themeColor="text1"/>
                <w:sz w:val="22"/>
              </w:rPr>
              <w:t>Eil. Nr.</w:t>
            </w:r>
          </w:p>
        </w:tc>
        <w:tc>
          <w:tcPr>
            <w:tcW w:w="773" w:type="pct"/>
            <w:vMerge w:val="restart"/>
            <w:shd w:val="clear" w:color="auto" w:fill="E7E6E6" w:themeFill="background2"/>
            <w:hideMark/>
          </w:tcPr>
          <w:p w14:paraId="09864218" w14:textId="77777777" w:rsidR="00117DFA" w:rsidRPr="00A708CE" w:rsidRDefault="00117DFA" w:rsidP="00C4700A">
            <w:pPr>
              <w:tabs>
                <w:tab w:val="right" w:pos="4145"/>
              </w:tabs>
              <w:spacing w:after="0" w:line="240" w:lineRule="auto"/>
              <w:jc w:val="both"/>
              <w:rPr>
                <w:rFonts w:ascii="Times New Roman" w:hAnsi="Times New Roman"/>
                <w:b/>
                <w:color w:val="000000" w:themeColor="text1"/>
                <w:sz w:val="22"/>
              </w:rPr>
            </w:pPr>
            <w:r w:rsidRPr="00A708CE">
              <w:rPr>
                <w:rFonts w:ascii="Times New Roman" w:hAnsi="Times New Roman"/>
                <w:b/>
                <w:color w:val="000000" w:themeColor="text1"/>
                <w:sz w:val="22"/>
              </w:rPr>
              <w:t>Vertinimo klausimas / teiginys</w:t>
            </w:r>
          </w:p>
        </w:tc>
        <w:tc>
          <w:tcPr>
            <w:tcW w:w="147" w:type="pct"/>
            <w:vMerge w:val="restart"/>
            <w:shd w:val="clear" w:color="auto" w:fill="E7E6E6" w:themeFill="background2"/>
            <w:textDirection w:val="btLr"/>
            <w:hideMark/>
          </w:tcPr>
          <w:p w14:paraId="7EA24BA9" w14:textId="77777777"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Taip</w:t>
            </w:r>
          </w:p>
        </w:tc>
        <w:tc>
          <w:tcPr>
            <w:tcW w:w="148" w:type="pct"/>
            <w:vMerge w:val="restart"/>
            <w:shd w:val="clear" w:color="auto" w:fill="E7E6E6" w:themeFill="background2"/>
            <w:textDirection w:val="btLr"/>
            <w:hideMark/>
          </w:tcPr>
          <w:p w14:paraId="333D9465" w14:textId="77777777"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w:t>
            </w:r>
          </w:p>
        </w:tc>
        <w:tc>
          <w:tcPr>
            <w:tcW w:w="144" w:type="pct"/>
            <w:vMerge w:val="restart"/>
            <w:shd w:val="clear" w:color="auto" w:fill="E7E6E6" w:themeFill="background2"/>
            <w:textDirection w:val="btLr"/>
          </w:tcPr>
          <w:p w14:paraId="5C72C639" w14:textId="77777777"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Netaikoma</w:t>
            </w:r>
          </w:p>
        </w:tc>
        <w:tc>
          <w:tcPr>
            <w:tcW w:w="328" w:type="pct"/>
            <w:gridSpan w:val="2"/>
            <w:tcBorders>
              <w:bottom w:val="single" w:sz="4" w:space="0" w:color="BFBFBF" w:themeColor="background1" w:themeShade="BF"/>
            </w:tcBorders>
            <w:shd w:val="clear" w:color="auto" w:fill="E7E6E6" w:themeFill="background2"/>
          </w:tcPr>
          <w:p w14:paraId="3A2B6940" w14:textId="77777777" w:rsidR="00117DFA" w:rsidRPr="00A708CE" w:rsidRDefault="00117DFA" w:rsidP="00B157CA">
            <w:pPr>
              <w:spacing w:after="0" w:line="240" w:lineRule="auto"/>
              <w:jc w:val="both"/>
              <w:rPr>
                <w:rFonts w:ascii="Times New Roman" w:hAnsi="Times New Roman"/>
                <w:b/>
                <w:color w:val="000000" w:themeColor="text1"/>
                <w:sz w:val="22"/>
              </w:rPr>
            </w:pPr>
            <w:r w:rsidRPr="00A708CE">
              <w:rPr>
                <w:rFonts w:ascii="Times New Roman" w:hAnsi="Times New Roman"/>
                <w:b/>
                <w:color w:val="000000" w:themeColor="text1"/>
                <w:sz w:val="22"/>
              </w:rPr>
              <w:t>Po pa-tikslini</w:t>
            </w:r>
            <w:r w:rsidR="00B157CA">
              <w:rPr>
                <w:rFonts w:ascii="Times New Roman" w:hAnsi="Times New Roman"/>
                <w:b/>
                <w:color w:val="000000" w:themeColor="text1"/>
                <w:sz w:val="22"/>
              </w:rPr>
              <w:t>-</w:t>
            </w:r>
            <w:proofErr w:type="spellStart"/>
            <w:r w:rsidRPr="00A708CE">
              <w:rPr>
                <w:rFonts w:ascii="Times New Roman" w:hAnsi="Times New Roman"/>
                <w:b/>
                <w:color w:val="000000" w:themeColor="text1"/>
                <w:sz w:val="22"/>
              </w:rPr>
              <w:t>mo</w:t>
            </w:r>
            <w:proofErr w:type="spellEnd"/>
            <w:r w:rsidR="00B157CA">
              <w:rPr>
                <w:rFonts w:ascii="Times New Roman" w:hAnsi="Times New Roman"/>
                <w:b/>
                <w:color w:val="000000" w:themeColor="text1"/>
                <w:sz w:val="22"/>
              </w:rPr>
              <w:t xml:space="preserve"> </w:t>
            </w:r>
            <w:r w:rsidR="00B157CA" w:rsidRPr="00B157CA">
              <w:rPr>
                <w:rFonts w:ascii="Times New Roman" w:hAnsi="Times New Roman"/>
                <w:i/>
                <w:color w:val="000000" w:themeColor="text1"/>
              </w:rPr>
              <w:t>(jei taikoma</w:t>
            </w:r>
            <w:r w:rsidR="00B157CA">
              <w:rPr>
                <w:rFonts w:ascii="Times New Roman" w:hAnsi="Times New Roman"/>
                <w:i/>
                <w:color w:val="000000" w:themeColor="text1"/>
              </w:rPr>
              <w:t>)</w:t>
            </w:r>
          </w:p>
        </w:tc>
        <w:tc>
          <w:tcPr>
            <w:tcW w:w="3204" w:type="pct"/>
            <w:vMerge w:val="restart"/>
            <w:shd w:val="clear" w:color="auto" w:fill="E7E6E6" w:themeFill="background2"/>
            <w:hideMark/>
          </w:tcPr>
          <w:p w14:paraId="2E718F59" w14:textId="77777777" w:rsidR="00117DFA" w:rsidRPr="00A708CE" w:rsidRDefault="00117DFA" w:rsidP="00C4700A">
            <w:pPr>
              <w:spacing w:after="0" w:line="240" w:lineRule="auto"/>
              <w:jc w:val="both"/>
              <w:rPr>
                <w:rFonts w:ascii="Times New Roman" w:hAnsi="Times New Roman"/>
                <w:b/>
                <w:color w:val="000000" w:themeColor="text1"/>
                <w:sz w:val="22"/>
              </w:rPr>
            </w:pPr>
            <w:r w:rsidRPr="00A708CE">
              <w:rPr>
                <w:rFonts w:ascii="Times New Roman" w:hAnsi="Times New Roman"/>
                <w:b/>
                <w:color w:val="000000" w:themeColor="text1"/>
                <w:sz w:val="22"/>
              </w:rPr>
              <w:t>Vertintojo komentaras</w:t>
            </w:r>
          </w:p>
          <w:p w14:paraId="55950DAA" w14:textId="77777777" w:rsidR="00117DFA" w:rsidRPr="003672FB" w:rsidRDefault="00117DFA" w:rsidP="00C4700A">
            <w:pPr>
              <w:spacing w:after="0" w:line="240" w:lineRule="auto"/>
              <w:jc w:val="both"/>
              <w:rPr>
                <w:rFonts w:ascii="Times New Roman" w:hAnsi="Times New Roman"/>
                <w:b/>
                <w:color w:val="000000" w:themeColor="text1"/>
              </w:rPr>
            </w:pPr>
            <w:r w:rsidRPr="005071C7">
              <w:rPr>
                <w:rFonts w:ascii="Times New Roman" w:hAnsi="Times New Roman"/>
                <w:i/>
                <w:highlight w:val="lightGray"/>
              </w:rPr>
              <w:t>[Pakomentuojama, kaip atitinka / neatitinka vertinimo kriterijų, papildomą informaciją dėl vertinimo pagrindimo/paaiškinimo ištrinti]</w:t>
            </w:r>
          </w:p>
        </w:tc>
      </w:tr>
      <w:tr w:rsidR="00117DFA" w:rsidRPr="003672FB" w14:paraId="6AC0B31E" w14:textId="77777777" w:rsidTr="00B157CA">
        <w:trPr>
          <w:cantSplit/>
          <w:trHeight w:val="758"/>
        </w:trPr>
        <w:tc>
          <w:tcPr>
            <w:tcW w:w="256" w:type="pct"/>
            <w:vMerge/>
          </w:tcPr>
          <w:p w14:paraId="1BC7EFCE" w14:textId="77777777" w:rsidR="00117DFA" w:rsidRPr="00A708CE" w:rsidRDefault="00117DFA" w:rsidP="00C4700A">
            <w:pPr>
              <w:tabs>
                <w:tab w:val="left" w:pos="142"/>
              </w:tabs>
              <w:spacing w:after="0" w:line="240" w:lineRule="auto"/>
              <w:rPr>
                <w:rFonts w:ascii="Times New Roman" w:hAnsi="Times New Roman"/>
                <w:b/>
                <w:color w:val="000000" w:themeColor="text1"/>
                <w:sz w:val="22"/>
              </w:rPr>
            </w:pPr>
          </w:p>
        </w:tc>
        <w:tc>
          <w:tcPr>
            <w:tcW w:w="773" w:type="pct"/>
            <w:vMerge/>
          </w:tcPr>
          <w:p w14:paraId="60476144" w14:textId="77777777" w:rsidR="00117DFA" w:rsidRPr="00A708CE" w:rsidRDefault="00117DFA" w:rsidP="00C4700A">
            <w:pPr>
              <w:tabs>
                <w:tab w:val="right" w:pos="4145"/>
              </w:tabs>
              <w:spacing w:after="0" w:line="240" w:lineRule="auto"/>
              <w:jc w:val="both"/>
              <w:rPr>
                <w:rFonts w:ascii="Times New Roman" w:hAnsi="Times New Roman"/>
                <w:b/>
                <w:color w:val="000000" w:themeColor="text1"/>
                <w:sz w:val="22"/>
              </w:rPr>
            </w:pPr>
          </w:p>
        </w:tc>
        <w:tc>
          <w:tcPr>
            <w:tcW w:w="147" w:type="pct"/>
            <w:vMerge/>
          </w:tcPr>
          <w:p w14:paraId="2D6B46B8" w14:textId="77777777" w:rsidR="00117DFA" w:rsidRPr="00A708CE" w:rsidRDefault="00117DFA" w:rsidP="00C4700A">
            <w:pPr>
              <w:spacing w:after="0" w:line="240" w:lineRule="auto"/>
              <w:jc w:val="both"/>
              <w:rPr>
                <w:rFonts w:ascii="Times New Roman" w:hAnsi="Times New Roman"/>
                <w:b/>
                <w:color w:val="000000" w:themeColor="text1"/>
                <w:sz w:val="22"/>
              </w:rPr>
            </w:pPr>
          </w:p>
        </w:tc>
        <w:tc>
          <w:tcPr>
            <w:tcW w:w="148" w:type="pct"/>
            <w:vMerge/>
          </w:tcPr>
          <w:p w14:paraId="0784D298" w14:textId="77777777" w:rsidR="00117DFA" w:rsidRPr="00A708CE" w:rsidRDefault="00117DFA" w:rsidP="00C4700A">
            <w:pPr>
              <w:spacing w:after="0" w:line="240" w:lineRule="auto"/>
              <w:jc w:val="both"/>
              <w:rPr>
                <w:rFonts w:ascii="Times New Roman" w:hAnsi="Times New Roman"/>
                <w:b/>
                <w:color w:val="000000" w:themeColor="text1"/>
                <w:sz w:val="22"/>
              </w:rPr>
            </w:pPr>
          </w:p>
        </w:tc>
        <w:tc>
          <w:tcPr>
            <w:tcW w:w="144" w:type="pct"/>
            <w:vMerge/>
          </w:tcPr>
          <w:p w14:paraId="0D8FCB37" w14:textId="77777777" w:rsidR="00117DFA" w:rsidRPr="00A708CE" w:rsidRDefault="00117DFA" w:rsidP="00C4700A">
            <w:pPr>
              <w:spacing w:after="0" w:line="240" w:lineRule="auto"/>
              <w:jc w:val="both"/>
              <w:rPr>
                <w:rFonts w:ascii="Times New Roman" w:hAnsi="Times New Roman"/>
                <w:b/>
                <w:color w:val="000000" w:themeColor="text1"/>
                <w:sz w:val="22"/>
              </w:rPr>
            </w:pPr>
          </w:p>
        </w:tc>
        <w:tc>
          <w:tcPr>
            <w:tcW w:w="144" w:type="pct"/>
            <w:shd w:val="clear" w:color="auto" w:fill="E7E6E6" w:themeFill="background2"/>
            <w:textDirection w:val="btLr"/>
          </w:tcPr>
          <w:p w14:paraId="6073C715" w14:textId="77777777"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Taip</w:t>
            </w:r>
          </w:p>
        </w:tc>
        <w:tc>
          <w:tcPr>
            <w:tcW w:w="184" w:type="pct"/>
            <w:shd w:val="clear" w:color="auto" w:fill="E7E6E6" w:themeFill="background2"/>
            <w:textDirection w:val="btLr"/>
          </w:tcPr>
          <w:p w14:paraId="54A9631E" w14:textId="77777777"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w:t>
            </w:r>
          </w:p>
        </w:tc>
        <w:tc>
          <w:tcPr>
            <w:tcW w:w="3204" w:type="pct"/>
            <w:vMerge/>
          </w:tcPr>
          <w:p w14:paraId="014C64B9" w14:textId="77777777" w:rsidR="00117DFA" w:rsidRPr="003672FB" w:rsidRDefault="00117DFA" w:rsidP="00C4700A">
            <w:pPr>
              <w:spacing w:after="0" w:line="240" w:lineRule="auto"/>
              <w:jc w:val="both"/>
              <w:rPr>
                <w:rFonts w:ascii="Times New Roman" w:hAnsi="Times New Roman"/>
                <w:b/>
                <w:color w:val="000000" w:themeColor="text1"/>
              </w:rPr>
            </w:pPr>
          </w:p>
        </w:tc>
      </w:tr>
      <w:tr w:rsidR="00300837" w:rsidRPr="003672FB" w14:paraId="7FEDAEB0" w14:textId="77777777" w:rsidTr="00B157CA">
        <w:trPr>
          <w:trHeight w:val="264"/>
        </w:trPr>
        <w:tc>
          <w:tcPr>
            <w:tcW w:w="256" w:type="pct"/>
          </w:tcPr>
          <w:p w14:paraId="7DA482A7" w14:textId="77777777" w:rsidR="00300837" w:rsidRPr="00A708CE" w:rsidRDefault="00300837" w:rsidP="00300837">
            <w:pPr>
              <w:tabs>
                <w:tab w:val="left" w:pos="142"/>
              </w:tabs>
              <w:spacing w:after="0" w:line="240" w:lineRule="auto"/>
              <w:rPr>
                <w:rFonts w:ascii="Times New Roman" w:hAnsi="Times New Roman"/>
                <w:sz w:val="22"/>
              </w:rPr>
            </w:pPr>
            <w:r w:rsidRPr="00A708CE">
              <w:rPr>
                <w:rFonts w:ascii="Times New Roman" w:hAnsi="Times New Roman"/>
                <w:sz w:val="22"/>
              </w:rPr>
              <w:t>VI.1</w:t>
            </w:r>
          </w:p>
        </w:tc>
        <w:tc>
          <w:tcPr>
            <w:tcW w:w="773" w:type="pct"/>
          </w:tcPr>
          <w:p w14:paraId="2B353688" w14:textId="77777777" w:rsidR="00300837" w:rsidRPr="00A708CE" w:rsidRDefault="00300837" w:rsidP="00300837">
            <w:pPr>
              <w:spacing w:after="0" w:line="240" w:lineRule="auto"/>
              <w:jc w:val="both"/>
              <w:rPr>
                <w:rFonts w:ascii="Times New Roman" w:hAnsi="Times New Roman"/>
                <w:sz w:val="22"/>
              </w:rPr>
            </w:pPr>
            <w:r w:rsidRPr="00A708CE">
              <w:rPr>
                <w:rFonts w:ascii="Times New Roman" w:hAnsi="Times New Roman"/>
                <w:sz w:val="22"/>
              </w:rPr>
              <w:t xml:space="preserve">Atlikta jautrumo analizė </w:t>
            </w:r>
          </w:p>
        </w:tc>
        <w:tc>
          <w:tcPr>
            <w:tcW w:w="147" w:type="pct"/>
          </w:tcPr>
          <w:p w14:paraId="3379CE9B" w14:textId="5D72CE4D" w:rsidR="00300837" w:rsidRPr="00A708CE" w:rsidRDefault="00651629" w:rsidP="00300837">
            <w:pPr>
              <w:spacing w:after="0" w:line="240" w:lineRule="auto"/>
              <w:jc w:val="both"/>
              <w:rPr>
                <w:rFonts w:ascii="Times New Roman" w:hAnsi="Times New Roman"/>
                <w:sz w:val="22"/>
                <w:szCs w:val="22"/>
              </w:rPr>
            </w:pPr>
            <w:sdt>
              <w:sdtPr>
                <w:rPr>
                  <w:rFonts w:ascii="Times New Roman" w:hAnsi="Times New Roman"/>
                </w:rPr>
                <w:id w:val="1560513944"/>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8" w:type="pct"/>
          </w:tcPr>
          <w:p w14:paraId="62F7E9EC" w14:textId="213C1E26" w:rsidR="00300837" w:rsidRPr="00A708CE" w:rsidRDefault="00651629" w:rsidP="00300837">
            <w:pPr>
              <w:spacing w:after="0" w:line="240" w:lineRule="auto"/>
              <w:jc w:val="both"/>
              <w:rPr>
                <w:rFonts w:ascii="Times New Roman" w:hAnsi="Times New Roman"/>
                <w:sz w:val="22"/>
                <w:szCs w:val="22"/>
              </w:rPr>
            </w:pPr>
            <w:sdt>
              <w:sdtPr>
                <w:rPr>
                  <w:rFonts w:ascii="Times New Roman" w:hAnsi="Times New Roman"/>
                </w:rPr>
                <w:id w:val="-808864100"/>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4" w:type="pct"/>
          </w:tcPr>
          <w:p w14:paraId="5BD5E5DD" w14:textId="11EA5287" w:rsidR="00300837" w:rsidRPr="00A708CE" w:rsidRDefault="00651629" w:rsidP="00300837">
            <w:pPr>
              <w:spacing w:after="0" w:line="240" w:lineRule="auto"/>
              <w:jc w:val="both"/>
              <w:rPr>
                <w:rFonts w:ascii="Times New Roman" w:hAnsi="Times New Roman"/>
                <w:sz w:val="22"/>
                <w:szCs w:val="22"/>
              </w:rPr>
            </w:pPr>
            <w:sdt>
              <w:sdtPr>
                <w:rPr>
                  <w:rFonts w:ascii="Times New Roman" w:hAnsi="Times New Roman"/>
                </w:rPr>
                <w:id w:val="1970468763"/>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4" w:type="pct"/>
          </w:tcPr>
          <w:p w14:paraId="37E0350A" w14:textId="55524AA7" w:rsidR="00300837" w:rsidRPr="00A708CE" w:rsidRDefault="00651629" w:rsidP="00300837">
            <w:pPr>
              <w:spacing w:after="0" w:line="240" w:lineRule="auto"/>
              <w:jc w:val="both"/>
              <w:rPr>
                <w:rFonts w:ascii="Times New Roman" w:hAnsi="Times New Roman"/>
                <w:sz w:val="22"/>
                <w:szCs w:val="22"/>
              </w:rPr>
            </w:pPr>
            <w:sdt>
              <w:sdtPr>
                <w:rPr>
                  <w:rFonts w:ascii="Times New Roman" w:hAnsi="Times New Roman"/>
                </w:rPr>
                <w:id w:val="-1031186896"/>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84" w:type="pct"/>
          </w:tcPr>
          <w:p w14:paraId="2F5F8DBC" w14:textId="34F5ABE8" w:rsidR="00300837" w:rsidRPr="00A708CE" w:rsidRDefault="00651629" w:rsidP="00300837">
            <w:pPr>
              <w:spacing w:after="0" w:line="240" w:lineRule="auto"/>
              <w:jc w:val="both"/>
              <w:rPr>
                <w:rFonts w:ascii="Times New Roman" w:hAnsi="Times New Roman"/>
                <w:sz w:val="22"/>
                <w:szCs w:val="22"/>
              </w:rPr>
            </w:pPr>
            <w:sdt>
              <w:sdtPr>
                <w:rPr>
                  <w:rFonts w:ascii="Times New Roman" w:hAnsi="Times New Roman"/>
                </w:rPr>
                <w:id w:val="655888651"/>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3204" w:type="pct"/>
          </w:tcPr>
          <w:p w14:paraId="7FCD3B9C" w14:textId="504B5EC1" w:rsidR="00300837" w:rsidRPr="003672FB" w:rsidRDefault="003300E0" w:rsidP="00300837">
            <w:pPr>
              <w:spacing w:after="0" w:line="240" w:lineRule="auto"/>
              <w:jc w:val="both"/>
              <w:rPr>
                <w:rFonts w:ascii="Times New Roman" w:hAnsi="Times New Roman"/>
                <w:i/>
              </w:rPr>
            </w:pPr>
            <w:r>
              <w:rPr>
                <w:rFonts w:ascii="Times New Roman" w:hAnsi="Times New Roman"/>
                <w:i/>
              </w:rPr>
              <w:t>Šis vertinimo kriterijus taikomas ir projektams, kurių alternatyvų analizė atlikta SNA metodu.</w:t>
            </w:r>
            <w:r w:rsidRPr="003672FB">
              <w:rPr>
                <w:rFonts w:ascii="Times New Roman" w:hAnsi="Times New Roman"/>
                <w:i/>
              </w:rPr>
              <w:t xml:space="preserve"> </w:t>
            </w:r>
          </w:p>
          <w:p w14:paraId="7F74D976" w14:textId="767EE834" w:rsidR="00300837" w:rsidRPr="003672FB" w:rsidRDefault="00300837" w:rsidP="00300837">
            <w:pPr>
              <w:spacing w:after="0" w:line="240" w:lineRule="auto"/>
              <w:jc w:val="both"/>
              <w:rPr>
                <w:rFonts w:ascii="Times New Roman" w:hAnsi="Times New Roman"/>
                <w:i/>
              </w:rPr>
            </w:pPr>
            <w:r w:rsidRPr="003672FB">
              <w:rPr>
                <w:rFonts w:ascii="Times New Roman" w:hAnsi="Times New Roman"/>
                <w:i/>
              </w:rPr>
              <w:t xml:space="preserve">Jei naudojama </w:t>
            </w:r>
            <w:r w:rsidR="00D60613">
              <w:rPr>
                <w:rFonts w:ascii="Times New Roman" w:hAnsi="Times New Roman"/>
                <w:i/>
              </w:rPr>
              <w:t>SNA</w:t>
            </w:r>
            <w:r w:rsidR="00D60613" w:rsidRPr="003672FB">
              <w:rPr>
                <w:rFonts w:ascii="Times New Roman" w:hAnsi="Times New Roman"/>
                <w:i/>
              </w:rPr>
              <w:t xml:space="preserve"> </w:t>
            </w:r>
            <w:r w:rsidRPr="003672FB">
              <w:rPr>
                <w:rFonts w:ascii="Times New Roman" w:hAnsi="Times New Roman"/>
                <w:i/>
              </w:rPr>
              <w:t xml:space="preserve">skaičiuoklė, nurodoma „Taip“ neatliekant papildomo vertinimo. </w:t>
            </w:r>
          </w:p>
          <w:p w14:paraId="40C78591" w14:textId="77777777" w:rsidR="00300837" w:rsidRPr="003672FB" w:rsidRDefault="00300837" w:rsidP="00300837">
            <w:pPr>
              <w:spacing w:after="0" w:line="240" w:lineRule="auto"/>
              <w:jc w:val="both"/>
              <w:rPr>
                <w:rFonts w:ascii="Times New Roman" w:hAnsi="Times New Roman"/>
                <w:i/>
              </w:rPr>
            </w:pPr>
            <w:r w:rsidRPr="003672FB">
              <w:rPr>
                <w:rFonts w:ascii="Times New Roman" w:hAnsi="Times New Roman"/>
                <w:i/>
              </w:rPr>
              <w:t>Jei nenaudojama standartinė skaičiuoklė, įsitikinama, kad atliekant jautrumo analizę yra pagrįstai nustatyti kintamieji, eliminuoti kintamųjų tarpusavio priklausomumas, atlikta elastingumo analizė, nustatyti kritiniai kintamieji ir jų lūžio taškai.</w:t>
            </w:r>
          </w:p>
          <w:p w14:paraId="415BF5B3" w14:textId="77777777" w:rsidR="00300837" w:rsidRPr="003672FB" w:rsidRDefault="00300837" w:rsidP="00300837">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6.1 skyriaus „Atliki</w:t>
            </w:r>
            <w:r>
              <w:rPr>
                <w:rFonts w:ascii="Times New Roman" w:hAnsi="Times New Roman"/>
                <w:i/>
              </w:rPr>
              <w:t>te jautrumo analizę“ nuostatos.</w:t>
            </w:r>
          </w:p>
        </w:tc>
      </w:tr>
      <w:tr w:rsidR="00300837" w:rsidRPr="003672FB" w14:paraId="423B20F1" w14:textId="77777777" w:rsidTr="00B157CA">
        <w:trPr>
          <w:trHeight w:val="137"/>
        </w:trPr>
        <w:tc>
          <w:tcPr>
            <w:tcW w:w="256" w:type="pct"/>
          </w:tcPr>
          <w:p w14:paraId="5C538DE5" w14:textId="77777777" w:rsidR="00300837" w:rsidRPr="00A708CE" w:rsidRDefault="00300837" w:rsidP="00300837">
            <w:pPr>
              <w:tabs>
                <w:tab w:val="left" w:pos="142"/>
              </w:tabs>
              <w:spacing w:after="0" w:line="240" w:lineRule="auto"/>
              <w:rPr>
                <w:rFonts w:ascii="Times New Roman" w:hAnsi="Times New Roman"/>
                <w:sz w:val="22"/>
              </w:rPr>
            </w:pPr>
            <w:r w:rsidRPr="00A708CE">
              <w:rPr>
                <w:rFonts w:ascii="Times New Roman" w:hAnsi="Times New Roman"/>
                <w:sz w:val="22"/>
              </w:rPr>
              <w:t>VI.2</w:t>
            </w:r>
          </w:p>
        </w:tc>
        <w:tc>
          <w:tcPr>
            <w:tcW w:w="773" w:type="pct"/>
          </w:tcPr>
          <w:p w14:paraId="0C77830E" w14:textId="77777777" w:rsidR="00300837" w:rsidRPr="00A708CE" w:rsidRDefault="00300837" w:rsidP="00300837">
            <w:pPr>
              <w:spacing w:after="0" w:line="240" w:lineRule="auto"/>
              <w:jc w:val="both"/>
              <w:rPr>
                <w:rFonts w:ascii="Times New Roman" w:hAnsi="Times New Roman"/>
                <w:sz w:val="22"/>
              </w:rPr>
            </w:pPr>
            <w:r w:rsidRPr="00A708CE">
              <w:rPr>
                <w:rFonts w:ascii="Times New Roman" w:hAnsi="Times New Roman"/>
                <w:sz w:val="22"/>
              </w:rPr>
              <w:t>Atlikta scenarijų analizė</w:t>
            </w:r>
          </w:p>
        </w:tc>
        <w:tc>
          <w:tcPr>
            <w:tcW w:w="147" w:type="pct"/>
          </w:tcPr>
          <w:p w14:paraId="5FEB6309" w14:textId="2F010356" w:rsidR="00300837" w:rsidRPr="00A708CE" w:rsidRDefault="00651629" w:rsidP="00300837">
            <w:pPr>
              <w:spacing w:after="0" w:line="240" w:lineRule="auto"/>
              <w:jc w:val="both"/>
              <w:rPr>
                <w:rFonts w:ascii="Times New Roman" w:hAnsi="Times New Roman"/>
                <w:sz w:val="22"/>
                <w:szCs w:val="22"/>
              </w:rPr>
            </w:pPr>
            <w:sdt>
              <w:sdtPr>
                <w:rPr>
                  <w:rFonts w:ascii="Times New Roman" w:hAnsi="Times New Roman"/>
                </w:rPr>
                <w:id w:val="379901134"/>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8" w:type="pct"/>
          </w:tcPr>
          <w:p w14:paraId="64433DE3" w14:textId="5B9A8A87" w:rsidR="00300837" w:rsidRPr="00A708CE" w:rsidRDefault="00651629" w:rsidP="00300837">
            <w:pPr>
              <w:spacing w:after="0" w:line="240" w:lineRule="auto"/>
              <w:jc w:val="both"/>
              <w:rPr>
                <w:rFonts w:ascii="Times New Roman" w:hAnsi="Times New Roman"/>
                <w:sz w:val="22"/>
                <w:szCs w:val="22"/>
              </w:rPr>
            </w:pPr>
            <w:sdt>
              <w:sdtPr>
                <w:rPr>
                  <w:rFonts w:ascii="Times New Roman" w:hAnsi="Times New Roman"/>
                </w:rPr>
                <w:id w:val="-372393960"/>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4" w:type="pct"/>
          </w:tcPr>
          <w:p w14:paraId="02AA23B5" w14:textId="4FB1F6D7" w:rsidR="00300837" w:rsidRPr="00A708CE" w:rsidRDefault="00651629" w:rsidP="00300837">
            <w:pPr>
              <w:spacing w:after="0" w:line="240" w:lineRule="auto"/>
              <w:jc w:val="both"/>
              <w:rPr>
                <w:rFonts w:ascii="Times New Roman" w:hAnsi="Times New Roman"/>
                <w:sz w:val="22"/>
                <w:szCs w:val="22"/>
              </w:rPr>
            </w:pPr>
            <w:sdt>
              <w:sdtPr>
                <w:rPr>
                  <w:rFonts w:ascii="Times New Roman" w:hAnsi="Times New Roman"/>
                </w:rPr>
                <w:id w:val="543718717"/>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4" w:type="pct"/>
          </w:tcPr>
          <w:p w14:paraId="54287BFE" w14:textId="430B17E8" w:rsidR="00300837" w:rsidRPr="00A708CE" w:rsidRDefault="00651629" w:rsidP="00300837">
            <w:pPr>
              <w:spacing w:after="0" w:line="240" w:lineRule="auto"/>
              <w:jc w:val="both"/>
              <w:rPr>
                <w:rFonts w:ascii="Times New Roman" w:hAnsi="Times New Roman"/>
                <w:sz w:val="22"/>
                <w:szCs w:val="22"/>
              </w:rPr>
            </w:pPr>
            <w:sdt>
              <w:sdtPr>
                <w:rPr>
                  <w:rFonts w:ascii="Times New Roman" w:hAnsi="Times New Roman"/>
                </w:rPr>
                <w:id w:val="794255846"/>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84" w:type="pct"/>
          </w:tcPr>
          <w:p w14:paraId="3029A3AE" w14:textId="31C78B8C" w:rsidR="00300837" w:rsidRPr="00A708CE" w:rsidRDefault="00651629" w:rsidP="00300837">
            <w:pPr>
              <w:spacing w:after="0" w:line="240" w:lineRule="auto"/>
              <w:jc w:val="both"/>
              <w:rPr>
                <w:rFonts w:ascii="Times New Roman" w:hAnsi="Times New Roman"/>
                <w:sz w:val="22"/>
                <w:szCs w:val="22"/>
              </w:rPr>
            </w:pPr>
            <w:sdt>
              <w:sdtPr>
                <w:rPr>
                  <w:rFonts w:ascii="Times New Roman" w:hAnsi="Times New Roman"/>
                </w:rPr>
                <w:id w:val="1410575953"/>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3204" w:type="pct"/>
          </w:tcPr>
          <w:p w14:paraId="6A65F886" w14:textId="677640FE" w:rsidR="00300837" w:rsidRPr="003672FB" w:rsidRDefault="00300837" w:rsidP="00300837">
            <w:pPr>
              <w:spacing w:after="0" w:line="240" w:lineRule="auto"/>
              <w:jc w:val="both"/>
              <w:rPr>
                <w:rFonts w:ascii="Times New Roman" w:hAnsi="Times New Roman"/>
                <w:i/>
              </w:rPr>
            </w:pPr>
            <w:r w:rsidRPr="003672FB">
              <w:rPr>
                <w:rFonts w:ascii="Times New Roman" w:hAnsi="Times New Roman"/>
                <w:i/>
              </w:rPr>
              <w:t xml:space="preserve">Jei naudojama </w:t>
            </w:r>
            <w:r w:rsidR="00D60613">
              <w:rPr>
                <w:rFonts w:ascii="Times New Roman" w:hAnsi="Times New Roman"/>
                <w:i/>
              </w:rPr>
              <w:t>SNA</w:t>
            </w:r>
            <w:r w:rsidR="00D60613" w:rsidRPr="003672FB">
              <w:rPr>
                <w:rFonts w:ascii="Times New Roman" w:hAnsi="Times New Roman"/>
                <w:i/>
              </w:rPr>
              <w:t xml:space="preserve"> </w:t>
            </w:r>
            <w:r w:rsidRPr="003672FB">
              <w:rPr>
                <w:rFonts w:ascii="Times New Roman" w:hAnsi="Times New Roman"/>
                <w:i/>
              </w:rPr>
              <w:t>skaičiuoklė, įsitikinama, kad scenarijų analizei atlikti naudojamos rekomenduojamos scenarijų prielaidos. Jei naudojamos koreguotos prielaidos, įsitikinama, kad jos yra pagrįstos investicijų projekte.</w:t>
            </w:r>
          </w:p>
          <w:p w14:paraId="64FC0A30" w14:textId="77777777" w:rsidR="00300837" w:rsidRPr="003672FB" w:rsidRDefault="00300837" w:rsidP="00300837">
            <w:pPr>
              <w:spacing w:after="0" w:line="240" w:lineRule="auto"/>
              <w:jc w:val="both"/>
              <w:rPr>
                <w:rFonts w:ascii="Times New Roman" w:hAnsi="Times New Roman"/>
                <w:i/>
              </w:rPr>
            </w:pPr>
            <w:r w:rsidRPr="003672FB">
              <w:rPr>
                <w:rFonts w:ascii="Times New Roman" w:hAnsi="Times New Roman"/>
                <w:i/>
              </w:rPr>
              <w:t>Jei nenaudojama standartinė skaičiuoklė, įsitikinama, kad scenarijų analizė atlikta korektiškai ir yra pagrįstos scenarijų prielaidos investicijų projekte.</w:t>
            </w:r>
          </w:p>
          <w:p w14:paraId="341FC7A7" w14:textId="77777777" w:rsidR="00300837" w:rsidRPr="003F1686" w:rsidRDefault="00300837" w:rsidP="00300837">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6.2 skyriaus „Atlikit</w:t>
            </w:r>
            <w:r>
              <w:rPr>
                <w:rFonts w:ascii="Times New Roman" w:hAnsi="Times New Roman"/>
                <w:i/>
              </w:rPr>
              <w:t>e scenarijų analizę“ nuostatos.</w:t>
            </w:r>
          </w:p>
        </w:tc>
      </w:tr>
      <w:tr w:rsidR="00300837" w:rsidRPr="003672FB" w14:paraId="6CA0BB3E" w14:textId="77777777" w:rsidTr="00B157CA">
        <w:trPr>
          <w:trHeight w:val="137"/>
        </w:trPr>
        <w:tc>
          <w:tcPr>
            <w:tcW w:w="256" w:type="pct"/>
          </w:tcPr>
          <w:p w14:paraId="716B9E21" w14:textId="77777777" w:rsidR="00300837" w:rsidRPr="00A708CE" w:rsidRDefault="00300837" w:rsidP="00300837">
            <w:pPr>
              <w:tabs>
                <w:tab w:val="left" w:pos="142"/>
              </w:tabs>
              <w:spacing w:after="0" w:line="240" w:lineRule="auto"/>
              <w:rPr>
                <w:rFonts w:ascii="Times New Roman" w:hAnsi="Times New Roman"/>
                <w:sz w:val="22"/>
              </w:rPr>
            </w:pPr>
            <w:r w:rsidRPr="00A708CE">
              <w:rPr>
                <w:rFonts w:ascii="Times New Roman" w:hAnsi="Times New Roman"/>
                <w:sz w:val="22"/>
              </w:rPr>
              <w:t>VI.3</w:t>
            </w:r>
          </w:p>
        </w:tc>
        <w:tc>
          <w:tcPr>
            <w:tcW w:w="773" w:type="pct"/>
          </w:tcPr>
          <w:p w14:paraId="489E5D5C" w14:textId="77777777" w:rsidR="00300837" w:rsidRPr="00A708CE" w:rsidRDefault="00300837" w:rsidP="00300837">
            <w:pPr>
              <w:spacing w:after="0" w:line="240" w:lineRule="auto"/>
              <w:jc w:val="both"/>
              <w:rPr>
                <w:rFonts w:ascii="Times New Roman" w:hAnsi="Times New Roman"/>
                <w:sz w:val="22"/>
              </w:rPr>
            </w:pPr>
            <w:r w:rsidRPr="00A708CE">
              <w:rPr>
                <w:rFonts w:ascii="Times New Roman" w:hAnsi="Times New Roman"/>
                <w:sz w:val="22"/>
              </w:rPr>
              <w:t xml:space="preserve">Nustatytos pagrįstos kintamųjų tikimybės </w:t>
            </w:r>
          </w:p>
        </w:tc>
        <w:tc>
          <w:tcPr>
            <w:tcW w:w="147" w:type="pct"/>
          </w:tcPr>
          <w:p w14:paraId="7E70788C" w14:textId="16DC09B4" w:rsidR="00300837" w:rsidRPr="00A708CE" w:rsidRDefault="00651629" w:rsidP="00300837">
            <w:pPr>
              <w:spacing w:after="0" w:line="240" w:lineRule="auto"/>
              <w:jc w:val="both"/>
              <w:rPr>
                <w:rFonts w:ascii="Times New Roman" w:hAnsi="Times New Roman"/>
                <w:sz w:val="22"/>
                <w:szCs w:val="22"/>
              </w:rPr>
            </w:pPr>
            <w:sdt>
              <w:sdtPr>
                <w:rPr>
                  <w:rFonts w:ascii="Times New Roman" w:hAnsi="Times New Roman"/>
                </w:rPr>
                <w:id w:val="-1590539371"/>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8" w:type="pct"/>
          </w:tcPr>
          <w:p w14:paraId="3BCD82CE" w14:textId="577ADA0A" w:rsidR="00300837" w:rsidRPr="00A708CE" w:rsidRDefault="00651629" w:rsidP="00300837">
            <w:pPr>
              <w:spacing w:after="0" w:line="240" w:lineRule="auto"/>
              <w:jc w:val="both"/>
              <w:rPr>
                <w:rFonts w:ascii="Times New Roman" w:hAnsi="Times New Roman"/>
                <w:sz w:val="22"/>
                <w:szCs w:val="22"/>
              </w:rPr>
            </w:pPr>
            <w:sdt>
              <w:sdtPr>
                <w:rPr>
                  <w:rFonts w:ascii="Times New Roman" w:hAnsi="Times New Roman"/>
                </w:rPr>
                <w:id w:val="397712395"/>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4" w:type="pct"/>
          </w:tcPr>
          <w:p w14:paraId="561FDAB2" w14:textId="144A61AF" w:rsidR="00300837" w:rsidRPr="00A708CE" w:rsidRDefault="00651629" w:rsidP="00300837">
            <w:pPr>
              <w:spacing w:after="0" w:line="240" w:lineRule="auto"/>
              <w:jc w:val="both"/>
              <w:rPr>
                <w:rFonts w:ascii="Times New Roman" w:hAnsi="Times New Roman"/>
                <w:sz w:val="22"/>
                <w:szCs w:val="22"/>
              </w:rPr>
            </w:pPr>
            <w:sdt>
              <w:sdtPr>
                <w:rPr>
                  <w:rFonts w:ascii="Times New Roman" w:hAnsi="Times New Roman"/>
                </w:rPr>
                <w:id w:val="1495065204"/>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4" w:type="pct"/>
          </w:tcPr>
          <w:p w14:paraId="1F15D1E8" w14:textId="32A24F44" w:rsidR="00300837" w:rsidRPr="00A708CE" w:rsidRDefault="00651629" w:rsidP="00300837">
            <w:pPr>
              <w:spacing w:after="0" w:line="240" w:lineRule="auto"/>
              <w:jc w:val="both"/>
              <w:rPr>
                <w:rFonts w:ascii="Times New Roman" w:hAnsi="Times New Roman"/>
                <w:sz w:val="22"/>
                <w:szCs w:val="22"/>
              </w:rPr>
            </w:pPr>
            <w:sdt>
              <w:sdtPr>
                <w:rPr>
                  <w:rFonts w:ascii="Times New Roman" w:hAnsi="Times New Roman"/>
                </w:rPr>
                <w:id w:val="-1344006933"/>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84" w:type="pct"/>
          </w:tcPr>
          <w:p w14:paraId="232272B2" w14:textId="74B29EB5" w:rsidR="00300837" w:rsidRPr="00A708CE" w:rsidRDefault="00651629" w:rsidP="00300837">
            <w:pPr>
              <w:spacing w:after="0" w:line="240" w:lineRule="auto"/>
              <w:jc w:val="both"/>
              <w:rPr>
                <w:rFonts w:ascii="Times New Roman" w:hAnsi="Times New Roman"/>
                <w:sz w:val="22"/>
                <w:szCs w:val="22"/>
              </w:rPr>
            </w:pPr>
            <w:sdt>
              <w:sdtPr>
                <w:rPr>
                  <w:rFonts w:ascii="Times New Roman" w:hAnsi="Times New Roman"/>
                </w:rPr>
                <w:id w:val="1907575695"/>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3204" w:type="pct"/>
          </w:tcPr>
          <w:p w14:paraId="661FD2DB" w14:textId="0DD3A953" w:rsidR="00300837" w:rsidRPr="003672FB" w:rsidRDefault="00300837" w:rsidP="00300837">
            <w:pPr>
              <w:spacing w:after="0" w:line="240" w:lineRule="auto"/>
              <w:jc w:val="both"/>
              <w:rPr>
                <w:rFonts w:ascii="Times New Roman" w:hAnsi="Times New Roman"/>
                <w:i/>
              </w:rPr>
            </w:pPr>
            <w:r w:rsidRPr="003672FB">
              <w:rPr>
                <w:rFonts w:ascii="Times New Roman" w:hAnsi="Times New Roman"/>
                <w:i/>
              </w:rPr>
              <w:t xml:space="preserve">Jei naudojama </w:t>
            </w:r>
            <w:r w:rsidR="00D60613">
              <w:rPr>
                <w:rFonts w:ascii="Times New Roman" w:hAnsi="Times New Roman"/>
                <w:i/>
              </w:rPr>
              <w:t>SNA</w:t>
            </w:r>
            <w:r w:rsidR="00D60613" w:rsidRPr="003672FB">
              <w:rPr>
                <w:rFonts w:ascii="Times New Roman" w:hAnsi="Times New Roman"/>
                <w:i/>
              </w:rPr>
              <w:t xml:space="preserve"> </w:t>
            </w:r>
            <w:r w:rsidRPr="003672FB">
              <w:rPr>
                <w:rFonts w:ascii="Times New Roman" w:hAnsi="Times New Roman"/>
                <w:i/>
              </w:rPr>
              <w:t xml:space="preserve">skaičiuoklė, žymima „Taip“ neatliekant papildomo vertinimo. </w:t>
            </w:r>
          </w:p>
          <w:p w14:paraId="6DE9092D" w14:textId="77777777" w:rsidR="00300837" w:rsidRPr="003672FB" w:rsidRDefault="00300837" w:rsidP="00300837">
            <w:pPr>
              <w:spacing w:after="0" w:line="240" w:lineRule="auto"/>
              <w:jc w:val="both"/>
              <w:rPr>
                <w:rFonts w:ascii="Times New Roman" w:hAnsi="Times New Roman"/>
                <w:i/>
              </w:rPr>
            </w:pPr>
            <w:r w:rsidRPr="003672FB">
              <w:rPr>
                <w:rFonts w:ascii="Times New Roman" w:hAnsi="Times New Roman"/>
                <w:i/>
              </w:rPr>
              <w:t>Jei nenaudojama standartinė skaičiuoklė, įvertinama, ar kintamųjų tikimybėms nustatyti tikimybių skirstiniai yra pagrįsti eksperimentiniais duomenimis, panašių projektų istoriniais duomenimis aprašomojoje literatūroje, ekspertų konsultacijomis ir pan.</w:t>
            </w:r>
          </w:p>
          <w:p w14:paraId="2011F996" w14:textId="77777777" w:rsidR="00300837" w:rsidRPr="003F1686" w:rsidRDefault="00300837" w:rsidP="00300837">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6.3 skyriaus „Nustatykite </w:t>
            </w:r>
            <w:r>
              <w:rPr>
                <w:rFonts w:ascii="Times New Roman" w:hAnsi="Times New Roman"/>
                <w:i/>
              </w:rPr>
              <w:t>kintamųjų tikimybes“ nuostatos.</w:t>
            </w:r>
          </w:p>
        </w:tc>
      </w:tr>
      <w:tr w:rsidR="00300837" w:rsidRPr="003672FB" w14:paraId="19F88B58" w14:textId="77777777" w:rsidTr="00B157CA">
        <w:trPr>
          <w:trHeight w:val="137"/>
        </w:trPr>
        <w:tc>
          <w:tcPr>
            <w:tcW w:w="256" w:type="pct"/>
          </w:tcPr>
          <w:p w14:paraId="6D3C2BDD" w14:textId="77777777" w:rsidR="00300837" w:rsidRPr="00A708CE" w:rsidRDefault="00300837" w:rsidP="00300837">
            <w:pPr>
              <w:tabs>
                <w:tab w:val="left" w:pos="142"/>
              </w:tabs>
              <w:spacing w:after="0" w:line="240" w:lineRule="auto"/>
              <w:rPr>
                <w:rFonts w:ascii="Times New Roman" w:hAnsi="Times New Roman"/>
                <w:sz w:val="22"/>
              </w:rPr>
            </w:pPr>
            <w:r w:rsidRPr="00A708CE">
              <w:rPr>
                <w:rFonts w:ascii="Times New Roman" w:hAnsi="Times New Roman"/>
                <w:sz w:val="22"/>
              </w:rPr>
              <w:t>VI.4</w:t>
            </w:r>
          </w:p>
        </w:tc>
        <w:tc>
          <w:tcPr>
            <w:tcW w:w="773" w:type="pct"/>
          </w:tcPr>
          <w:p w14:paraId="386B9E51" w14:textId="77777777" w:rsidR="00300837" w:rsidRPr="00A708CE" w:rsidRDefault="00300837" w:rsidP="00300837">
            <w:pPr>
              <w:spacing w:after="0" w:line="240" w:lineRule="auto"/>
              <w:jc w:val="both"/>
              <w:rPr>
                <w:rFonts w:ascii="Times New Roman" w:hAnsi="Times New Roman"/>
                <w:sz w:val="22"/>
              </w:rPr>
            </w:pPr>
            <w:r w:rsidRPr="00A708CE">
              <w:rPr>
                <w:rFonts w:ascii="Times New Roman" w:hAnsi="Times New Roman"/>
                <w:sz w:val="22"/>
              </w:rPr>
              <w:t>Pagrįstai įvertintos projekto rizikos</w:t>
            </w:r>
          </w:p>
        </w:tc>
        <w:tc>
          <w:tcPr>
            <w:tcW w:w="147" w:type="pct"/>
          </w:tcPr>
          <w:p w14:paraId="13A56BF6" w14:textId="0F43C77E" w:rsidR="00300837" w:rsidRPr="00A708CE" w:rsidRDefault="00651629" w:rsidP="00300837">
            <w:pPr>
              <w:spacing w:after="0" w:line="240" w:lineRule="auto"/>
              <w:jc w:val="both"/>
              <w:rPr>
                <w:rFonts w:ascii="Times New Roman" w:hAnsi="Times New Roman"/>
                <w:sz w:val="22"/>
                <w:szCs w:val="22"/>
              </w:rPr>
            </w:pPr>
            <w:sdt>
              <w:sdtPr>
                <w:rPr>
                  <w:rFonts w:ascii="Times New Roman" w:hAnsi="Times New Roman"/>
                </w:rPr>
                <w:id w:val="742078008"/>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8" w:type="pct"/>
          </w:tcPr>
          <w:p w14:paraId="4C2B6A5F" w14:textId="7D5BD30E" w:rsidR="00300837" w:rsidRPr="00A708CE" w:rsidRDefault="00651629" w:rsidP="00300837">
            <w:pPr>
              <w:spacing w:after="0" w:line="240" w:lineRule="auto"/>
              <w:jc w:val="both"/>
              <w:rPr>
                <w:rFonts w:ascii="Times New Roman" w:hAnsi="Times New Roman"/>
                <w:sz w:val="22"/>
                <w:szCs w:val="22"/>
              </w:rPr>
            </w:pPr>
            <w:sdt>
              <w:sdtPr>
                <w:rPr>
                  <w:rFonts w:ascii="Times New Roman" w:hAnsi="Times New Roman"/>
                </w:rPr>
                <w:id w:val="-2108262648"/>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4" w:type="pct"/>
          </w:tcPr>
          <w:p w14:paraId="389CAC95" w14:textId="5F790DAB" w:rsidR="00300837" w:rsidRPr="00A708CE" w:rsidRDefault="00651629" w:rsidP="00300837">
            <w:pPr>
              <w:spacing w:after="0" w:line="240" w:lineRule="auto"/>
              <w:jc w:val="both"/>
              <w:rPr>
                <w:rFonts w:ascii="Times New Roman" w:hAnsi="Times New Roman"/>
                <w:sz w:val="22"/>
                <w:szCs w:val="22"/>
              </w:rPr>
            </w:pPr>
            <w:sdt>
              <w:sdtPr>
                <w:rPr>
                  <w:rFonts w:ascii="Times New Roman" w:hAnsi="Times New Roman"/>
                </w:rPr>
                <w:id w:val="-1973347287"/>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4" w:type="pct"/>
          </w:tcPr>
          <w:p w14:paraId="6D95A372" w14:textId="48656298" w:rsidR="00300837" w:rsidRPr="00A708CE" w:rsidRDefault="00651629" w:rsidP="00300837">
            <w:pPr>
              <w:spacing w:after="0" w:line="240" w:lineRule="auto"/>
              <w:jc w:val="both"/>
              <w:rPr>
                <w:rFonts w:ascii="Times New Roman" w:hAnsi="Times New Roman"/>
                <w:sz w:val="22"/>
                <w:szCs w:val="22"/>
              </w:rPr>
            </w:pPr>
            <w:sdt>
              <w:sdtPr>
                <w:rPr>
                  <w:rFonts w:ascii="Times New Roman" w:hAnsi="Times New Roman"/>
                </w:rPr>
                <w:id w:val="1556268577"/>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84" w:type="pct"/>
          </w:tcPr>
          <w:p w14:paraId="20AC4C05" w14:textId="00F3EF1E" w:rsidR="00300837" w:rsidRPr="00A708CE" w:rsidRDefault="00651629" w:rsidP="00300837">
            <w:pPr>
              <w:spacing w:after="0" w:line="240" w:lineRule="auto"/>
              <w:jc w:val="both"/>
              <w:rPr>
                <w:rFonts w:ascii="Times New Roman" w:hAnsi="Times New Roman"/>
                <w:sz w:val="22"/>
                <w:szCs w:val="22"/>
              </w:rPr>
            </w:pPr>
            <w:sdt>
              <w:sdtPr>
                <w:rPr>
                  <w:rFonts w:ascii="Times New Roman" w:hAnsi="Times New Roman"/>
                </w:rPr>
                <w:id w:val="238683554"/>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3204" w:type="pct"/>
          </w:tcPr>
          <w:p w14:paraId="7F5EEBAC" w14:textId="11983054" w:rsidR="00300837" w:rsidRPr="003672FB" w:rsidRDefault="00300837" w:rsidP="00300837">
            <w:pPr>
              <w:spacing w:after="0" w:line="240" w:lineRule="auto"/>
              <w:jc w:val="both"/>
              <w:rPr>
                <w:rFonts w:ascii="Times New Roman" w:hAnsi="Times New Roman"/>
                <w:i/>
              </w:rPr>
            </w:pPr>
            <w:r w:rsidRPr="003672FB">
              <w:rPr>
                <w:rFonts w:ascii="Times New Roman" w:hAnsi="Times New Roman"/>
                <w:i/>
              </w:rPr>
              <w:t xml:space="preserve">Jei naudojama </w:t>
            </w:r>
            <w:r w:rsidR="00D60613">
              <w:rPr>
                <w:rFonts w:ascii="Times New Roman" w:hAnsi="Times New Roman"/>
                <w:i/>
              </w:rPr>
              <w:t>SNA</w:t>
            </w:r>
            <w:r w:rsidR="00D60613" w:rsidRPr="003672FB">
              <w:rPr>
                <w:rFonts w:ascii="Times New Roman" w:hAnsi="Times New Roman"/>
                <w:i/>
              </w:rPr>
              <w:t xml:space="preserve"> </w:t>
            </w:r>
            <w:r w:rsidRPr="003672FB">
              <w:rPr>
                <w:rFonts w:ascii="Times New Roman" w:hAnsi="Times New Roman"/>
                <w:i/>
              </w:rPr>
              <w:t>skaičiuoklė, žymima „Taip“ neatliekant papildomo vertinimo.</w:t>
            </w:r>
          </w:p>
          <w:p w14:paraId="778412F4" w14:textId="77777777" w:rsidR="00300837" w:rsidRPr="003672FB" w:rsidRDefault="00300837" w:rsidP="00300837">
            <w:pPr>
              <w:spacing w:after="0" w:line="240" w:lineRule="auto"/>
              <w:jc w:val="both"/>
              <w:rPr>
                <w:rFonts w:ascii="Times New Roman" w:hAnsi="Times New Roman"/>
                <w:i/>
              </w:rPr>
            </w:pPr>
            <w:r w:rsidRPr="003672FB">
              <w:rPr>
                <w:rFonts w:ascii="Times New Roman" w:hAnsi="Times New Roman"/>
                <w:i/>
              </w:rPr>
              <w:t>Jei nenaudojama standartinė skaičiuoklė, įvertinama, ar nustatytos kiekvieno (tiesioginio) kintamojo rizikos įvertis, paskirstyti rizikos įverčiai atitinkamoms rizikos grupėms, rizikų grupėms priskirti įverčiai susumuoti, paskirstytos kiekvieno rizikų grupės įverčio reikšmės pagal projekto ataskaitinio laikotarpio metus.</w:t>
            </w:r>
          </w:p>
          <w:p w14:paraId="20D80305" w14:textId="77777777" w:rsidR="00300837" w:rsidRPr="003F1686" w:rsidRDefault="00300837" w:rsidP="00300837">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6.4 skyriaus „</w:t>
            </w:r>
            <w:r>
              <w:rPr>
                <w:rFonts w:ascii="Times New Roman" w:hAnsi="Times New Roman"/>
                <w:i/>
              </w:rPr>
              <w:t>Įvertinkite rizikas“ nuostatos.</w:t>
            </w:r>
          </w:p>
        </w:tc>
      </w:tr>
      <w:tr w:rsidR="00300837" w:rsidRPr="003672FB" w14:paraId="6BDB5E25" w14:textId="77777777" w:rsidTr="00B157CA">
        <w:trPr>
          <w:trHeight w:val="934"/>
        </w:trPr>
        <w:tc>
          <w:tcPr>
            <w:tcW w:w="256" w:type="pct"/>
          </w:tcPr>
          <w:p w14:paraId="6F066F1B" w14:textId="77777777" w:rsidR="00300837" w:rsidRPr="00A708CE" w:rsidRDefault="00300837" w:rsidP="00300837">
            <w:pPr>
              <w:tabs>
                <w:tab w:val="left" w:pos="142"/>
              </w:tabs>
              <w:spacing w:after="0" w:line="240" w:lineRule="auto"/>
              <w:rPr>
                <w:rFonts w:ascii="Times New Roman" w:hAnsi="Times New Roman"/>
                <w:sz w:val="22"/>
              </w:rPr>
            </w:pPr>
            <w:r w:rsidRPr="00A708CE">
              <w:rPr>
                <w:rFonts w:ascii="Times New Roman" w:hAnsi="Times New Roman"/>
                <w:sz w:val="22"/>
              </w:rPr>
              <w:lastRenderedPageBreak/>
              <w:t>VI.5</w:t>
            </w:r>
          </w:p>
        </w:tc>
        <w:tc>
          <w:tcPr>
            <w:tcW w:w="773" w:type="pct"/>
          </w:tcPr>
          <w:p w14:paraId="64E14B3A" w14:textId="77777777" w:rsidR="00300837" w:rsidRPr="00A708CE" w:rsidRDefault="00300837" w:rsidP="00300837">
            <w:pPr>
              <w:spacing w:after="0" w:line="240" w:lineRule="auto"/>
              <w:jc w:val="both"/>
              <w:rPr>
                <w:rFonts w:ascii="Times New Roman" w:hAnsi="Times New Roman"/>
                <w:sz w:val="22"/>
              </w:rPr>
            </w:pPr>
            <w:r w:rsidRPr="00A708CE">
              <w:rPr>
                <w:rFonts w:ascii="Times New Roman" w:hAnsi="Times New Roman"/>
                <w:sz w:val="22"/>
              </w:rPr>
              <w:t>Pristatytas ir pagrįstas rizikos priimtinumas</w:t>
            </w:r>
          </w:p>
        </w:tc>
        <w:tc>
          <w:tcPr>
            <w:tcW w:w="147" w:type="pct"/>
          </w:tcPr>
          <w:p w14:paraId="320FE9FB" w14:textId="09CF4E69" w:rsidR="00300837" w:rsidRPr="00A708CE" w:rsidRDefault="00651629" w:rsidP="00300837">
            <w:pPr>
              <w:spacing w:after="0" w:line="240" w:lineRule="auto"/>
              <w:jc w:val="both"/>
              <w:rPr>
                <w:rFonts w:ascii="Times New Roman" w:hAnsi="Times New Roman"/>
                <w:sz w:val="22"/>
                <w:szCs w:val="22"/>
              </w:rPr>
            </w:pPr>
            <w:sdt>
              <w:sdtPr>
                <w:rPr>
                  <w:rFonts w:ascii="Times New Roman" w:hAnsi="Times New Roman"/>
                </w:rPr>
                <w:id w:val="-719597611"/>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8" w:type="pct"/>
          </w:tcPr>
          <w:p w14:paraId="279009F7" w14:textId="779D266A" w:rsidR="00300837" w:rsidRPr="00A708CE" w:rsidRDefault="00651629" w:rsidP="00300837">
            <w:pPr>
              <w:spacing w:after="0" w:line="240" w:lineRule="auto"/>
              <w:jc w:val="both"/>
              <w:rPr>
                <w:rFonts w:ascii="Times New Roman" w:hAnsi="Times New Roman"/>
                <w:sz w:val="22"/>
                <w:szCs w:val="22"/>
              </w:rPr>
            </w:pPr>
            <w:sdt>
              <w:sdtPr>
                <w:rPr>
                  <w:rFonts w:ascii="Times New Roman" w:hAnsi="Times New Roman"/>
                </w:rPr>
                <w:id w:val="2077931455"/>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4" w:type="pct"/>
          </w:tcPr>
          <w:p w14:paraId="5BDB2305" w14:textId="4B53675B" w:rsidR="00300837" w:rsidRPr="00A708CE" w:rsidRDefault="00651629" w:rsidP="00300837">
            <w:pPr>
              <w:spacing w:after="0" w:line="240" w:lineRule="auto"/>
              <w:jc w:val="both"/>
              <w:rPr>
                <w:rFonts w:ascii="Times New Roman" w:hAnsi="Times New Roman"/>
                <w:sz w:val="22"/>
                <w:szCs w:val="22"/>
              </w:rPr>
            </w:pPr>
            <w:sdt>
              <w:sdtPr>
                <w:rPr>
                  <w:rFonts w:ascii="Times New Roman" w:hAnsi="Times New Roman"/>
                </w:rPr>
                <w:id w:val="-130101692"/>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4" w:type="pct"/>
          </w:tcPr>
          <w:p w14:paraId="00DB4BF0" w14:textId="4E94706F" w:rsidR="00300837" w:rsidRPr="00A708CE" w:rsidRDefault="00651629" w:rsidP="00300837">
            <w:pPr>
              <w:spacing w:after="0" w:line="240" w:lineRule="auto"/>
              <w:jc w:val="both"/>
              <w:rPr>
                <w:rFonts w:ascii="Times New Roman" w:hAnsi="Times New Roman"/>
                <w:sz w:val="22"/>
                <w:szCs w:val="22"/>
              </w:rPr>
            </w:pPr>
            <w:sdt>
              <w:sdtPr>
                <w:rPr>
                  <w:rFonts w:ascii="Times New Roman" w:hAnsi="Times New Roman"/>
                </w:rPr>
                <w:id w:val="-941912394"/>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84" w:type="pct"/>
          </w:tcPr>
          <w:p w14:paraId="77FCF6D9" w14:textId="6ECBB294" w:rsidR="00300837" w:rsidRPr="00A708CE" w:rsidRDefault="00651629" w:rsidP="00300837">
            <w:pPr>
              <w:spacing w:after="0" w:line="240" w:lineRule="auto"/>
              <w:jc w:val="both"/>
              <w:rPr>
                <w:rFonts w:ascii="Times New Roman" w:hAnsi="Times New Roman"/>
                <w:sz w:val="22"/>
                <w:szCs w:val="22"/>
              </w:rPr>
            </w:pPr>
            <w:sdt>
              <w:sdtPr>
                <w:rPr>
                  <w:rFonts w:ascii="Times New Roman" w:hAnsi="Times New Roman"/>
                </w:rPr>
                <w:id w:val="-1850713409"/>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3204" w:type="pct"/>
          </w:tcPr>
          <w:p w14:paraId="3C295DA6" w14:textId="427D3C9D" w:rsidR="00300837" w:rsidRPr="003672FB" w:rsidRDefault="00300837" w:rsidP="00300837">
            <w:pPr>
              <w:spacing w:after="0" w:line="240" w:lineRule="auto"/>
              <w:jc w:val="both"/>
              <w:rPr>
                <w:rFonts w:ascii="Times New Roman" w:hAnsi="Times New Roman"/>
                <w:i/>
              </w:rPr>
            </w:pPr>
            <w:r w:rsidRPr="003672FB">
              <w:rPr>
                <w:rFonts w:ascii="Times New Roman" w:hAnsi="Times New Roman"/>
                <w:i/>
              </w:rPr>
              <w:t xml:space="preserve">Jei naudojama </w:t>
            </w:r>
            <w:r w:rsidR="00D60613">
              <w:rPr>
                <w:rFonts w:ascii="Times New Roman" w:hAnsi="Times New Roman"/>
                <w:i/>
              </w:rPr>
              <w:t xml:space="preserve">SNA </w:t>
            </w:r>
            <w:r w:rsidRPr="003672FB">
              <w:rPr>
                <w:rFonts w:ascii="Times New Roman" w:hAnsi="Times New Roman"/>
                <w:i/>
              </w:rPr>
              <w:t>skaičiuoklė, žymima „Taip“ neatliekant papildomo vertinimo.</w:t>
            </w:r>
          </w:p>
          <w:p w14:paraId="19FA6BB2" w14:textId="77777777" w:rsidR="00300837" w:rsidRPr="003672FB" w:rsidRDefault="00300837" w:rsidP="00300837">
            <w:pPr>
              <w:spacing w:after="0" w:line="240" w:lineRule="auto"/>
              <w:jc w:val="both"/>
              <w:rPr>
                <w:rFonts w:ascii="Times New Roman" w:hAnsi="Times New Roman"/>
                <w:i/>
              </w:rPr>
            </w:pPr>
            <w:r w:rsidRPr="003672FB">
              <w:rPr>
                <w:rFonts w:ascii="Times New Roman" w:hAnsi="Times New Roman"/>
                <w:i/>
              </w:rPr>
              <w:t>Jei nenaudojama standartinė skaičiuoklė, įvertinama, ar rizikos priimtinumas apskaičiuotas grindžiant juos veikiančių kritinių kintamųjų tikimybių skirstinių duomenimis.</w:t>
            </w:r>
          </w:p>
          <w:p w14:paraId="37023C98" w14:textId="77777777" w:rsidR="00300837" w:rsidRPr="003F1686" w:rsidRDefault="00300837" w:rsidP="00300837">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6.5 skyriaus „Įvertinkite </w:t>
            </w:r>
            <w:r>
              <w:rPr>
                <w:rFonts w:ascii="Times New Roman" w:hAnsi="Times New Roman"/>
                <w:i/>
              </w:rPr>
              <w:t>rizikos priimtinumą“ nuostatos.</w:t>
            </w:r>
          </w:p>
        </w:tc>
      </w:tr>
      <w:tr w:rsidR="00300837" w:rsidRPr="003672FB" w14:paraId="71AC78DF" w14:textId="77777777" w:rsidTr="00B157CA">
        <w:trPr>
          <w:trHeight w:val="934"/>
        </w:trPr>
        <w:tc>
          <w:tcPr>
            <w:tcW w:w="256" w:type="pct"/>
          </w:tcPr>
          <w:p w14:paraId="59B7A3DB" w14:textId="77777777" w:rsidR="00300837" w:rsidRPr="00A708CE" w:rsidRDefault="00300837" w:rsidP="00300837">
            <w:pPr>
              <w:tabs>
                <w:tab w:val="left" w:pos="142"/>
              </w:tabs>
              <w:spacing w:after="0" w:line="240" w:lineRule="auto"/>
              <w:rPr>
                <w:rFonts w:ascii="Times New Roman" w:hAnsi="Times New Roman"/>
                <w:sz w:val="22"/>
              </w:rPr>
            </w:pPr>
            <w:r w:rsidRPr="00A708CE">
              <w:rPr>
                <w:rFonts w:ascii="Times New Roman" w:hAnsi="Times New Roman"/>
                <w:sz w:val="22"/>
              </w:rPr>
              <w:t>VI.6</w:t>
            </w:r>
          </w:p>
        </w:tc>
        <w:tc>
          <w:tcPr>
            <w:tcW w:w="773" w:type="pct"/>
          </w:tcPr>
          <w:p w14:paraId="7515F07B" w14:textId="77777777" w:rsidR="00300837" w:rsidRPr="00A708CE" w:rsidRDefault="00300837" w:rsidP="00300837">
            <w:pPr>
              <w:spacing w:after="0" w:line="240" w:lineRule="auto"/>
              <w:jc w:val="both"/>
              <w:rPr>
                <w:rFonts w:ascii="Times New Roman" w:hAnsi="Times New Roman"/>
                <w:sz w:val="22"/>
              </w:rPr>
            </w:pPr>
            <w:r w:rsidRPr="00A708CE">
              <w:rPr>
                <w:rFonts w:ascii="Times New Roman" w:hAnsi="Times New Roman"/>
                <w:sz w:val="22"/>
              </w:rPr>
              <w:t>Numatyti optimalūs rizikų valdymo veiksmai</w:t>
            </w:r>
          </w:p>
        </w:tc>
        <w:tc>
          <w:tcPr>
            <w:tcW w:w="147" w:type="pct"/>
          </w:tcPr>
          <w:p w14:paraId="65B79C69" w14:textId="4A17EDE2" w:rsidR="00300837" w:rsidRPr="00A708CE" w:rsidRDefault="00651629" w:rsidP="00300837">
            <w:pPr>
              <w:spacing w:after="0" w:line="240" w:lineRule="auto"/>
              <w:jc w:val="both"/>
              <w:rPr>
                <w:rFonts w:ascii="Times New Roman" w:hAnsi="Times New Roman"/>
                <w:sz w:val="22"/>
                <w:szCs w:val="22"/>
              </w:rPr>
            </w:pPr>
            <w:sdt>
              <w:sdtPr>
                <w:rPr>
                  <w:rFonts w:ascii="Times New Roman" w:hAnsi="Times New Roman"/>
                </w:rPr>
                <w:id w:val="-609661339"/>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8" w:type="pct"/>
          </w:tcPr>
          <w:p w14:paraId="4FF8608E" w14:textId="6F989AC8" w:rsidR="00300837" w:rsidRPr="00A708CE" w:rsidRDefault="00651629" w:rsidP="00300837">
            <w:pPr>
              <w:spacing w:after="0" w:line="240" w:lineRule="auto"/>
              <w:jc w:val="both"/>
              <w:rPr>
                <w:rFonts w:ascii="Times New Roman" w:hAnsi="Times New Roman"/>
                <w:sz w:val="22"/>
                <w:szCs w:val="22"/>
              </w:rPr>
            </w:pPr>
            <w:sdt>
              <w:sdtPr>
                <w:rPr>
                  <w:rFonts w:ascii="Times New Roman" w:hAnsi="Times New Roman"/>
                </w:rPr>
                <w:id w:val="1871265351"/>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4" w:type="pct"/>
          </w:tcPr>
          <w:p w14:paraId="069CFD75" w14:textId="5183BE97" w:rsidR="00300837" w:rsidRPr="00A708CE" w:rsidRDefault="00651629" w:rsidP="00300837">
            <w:pPr>
              <w:spacing w:after="0" w:line="240" w:lineRule="auto"/>
              <w:jc w:val="both"/>
              <w:rPr>
                <w:rFonts w:ascii="Times New Roman" w:hAnsi="Times New Roman"/>
                <w:sz w:val="22"/>
                <w:szCs w:val="22"/>
              </w:rPr>
            </w:pPr>
            <w:sdt>
              <w:sdtPr>
                <w:rPr>
                  <w:rFonts w:ascii="Times New Roman" w:hAnsi="Times New Roman"/>
                </w:rPr>
                <w:id w:val="-1722199152"/>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44" w:type="pct"/>
          </w:tcPr>
          <w:p w14:paraId="4FB42B20" w14:textId="099C9BC3" w:rsidR="00300837" w:rsidRPr="00A708CE" w:rsidRDefault="00651629" w:rsidP="00300837">
            <w:pPr>
              <w:spacing w:after="0" w:line="240" w:lineRule="auto"/>
              <w:jc w:val="both"/>
              <w:rPr>
                <w:rFonts w:ascii="Times New Roman" w:hAnsi="Times New Roman"/>
                <w:sz w:val="22"/>
                <w:szCs w:val="22"/>
              </w:rPr>
            </w:pPr>
            <w:sdt>
              <w:sdtPr>
                <w:rPr>
                  <w:rFonts w:ascii="Times New Roman" w:hAnsi="Times New Roman"/>
                </w:rPr>
                <w:id w:val="-737247707"/>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184" w:type="pct"/>
          </w:tcPr>
          <w:p w14:paraId="4DE73840" w14:textId="60DB9DA6" w:rsidR="00300837" w:rsidRPr="00A708CE" w:rsidRDefault="00651629" w:rsidP="00300837">
            <w:pPr>
              <w:spacing w:after="0" w:line="240" w:lineRule="auto"/>
              <w:jc w:val="both"/>
              <w:rPr>
                <w:rFonts w:ascii="Times New Roman" w:hAnsi="Times New Roman"/>
                <w:sz w:val="22"/>
                <w:szCs w:val="22"/>
              </w:rPr>
            </w:pPr>
            <w:sdt>
              <w:sdtPr>
                <w:rPr>
                  <w:rFonts w:ascii="Times New Roman" w:hAnsi="Times New Roman"/>
                </w:rPr>
                <w:id w:val="-1768916449"/>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
        </w:tc>
        <w:tc>
          <w:tcPr>
            <w:tcW w:w="3204" w:type="pct"/>
          </w:tcPr>
          <w:p w14:paraId="3A65CFFC" w14:textId="045EC6AE" w:rsidR="00300837" w:rsidRPr="003672FB" w:rsidRDefault="003300E0" w:rsidP="00300837">
            <w:pPr>
              <w:spacing w:after="0" w:line="240" w:lineRule="auto"/>
              <w:jc w:val="both"/>
              <w:rPr>
                <w:rFonts w:ascii="Times New Roman" w:hAnsi="Times New Roman"/>
                <w:i/>
              </w:rPr>
            </w:pPr>
            <w:r>
              <w:rPr>
                <w:rFonts w:ascii="Times New Roman" w:hAnsi="Times New Roman"/>
                <w:i/>
              </w:rPr>
              <w:t xml:space="preserve">Šis vertinimo kriterijus taikomas ir projektams, kurių alternatyvų analizė atlikta SEA metodu. </w:t>
            </w:r>
            <w:r w:rsidR="00300837" w:rsidRPr="003672FB">
              <w:rPr>
                <w:rFonts w:ascii="Times New Roman" w:hAnsi="Times New Roman"/>
                <w:i/>
              </w:rPr>
              <w:t>Įvertinama, ar nustatyti visi rizikų veiksniai yra būdingi projektui ir kiekviena</w:t>
            </w:r>
            <w:r w:rsidR="00D60613">
              <w:rPr>
                <w:rFonts w:ascii="Times New Roman" w:hAnsi="Times New Roman"/>
                <w:i/>
              </w:rPr>
              <w:t>m</w:t>
            </w:r>
            <w:r w:rsidR="00300837" w:rsidRPr="003672FB">
              <w:rPr>
                <w:rFonts w:ascii="Times New Roman" w:hAnsi="Times New Roman"/>
                <w:i/>
              </w:rPr>
              <w:t xml:space="preserve"> projekto rizik</w:t>
            </w:r>
            <w:r w:rsidR="00D60613">
              <w:rPr>
                <w:rFonts w:ascii="Times New Roman" w:hAnsi="Times New Roman"/>
                <w:i/>
              </w:rPr>
              <w:t>os veiksniui</w:t>
            </w:r>
            <w:r w:rsidR="00300837" w:rsidRPr="003672FB">
              <w:rPr>
                <w:rFonts w:ascii="Times New Roman" w:hAnsi="Times New Roman"/>
                <w:i/>
              </w:rPr>
              <w:t xml:space="preserve"> valdyti pasirinktas efektyviausias valdymo būdas.</w:t>
            </w:r>
            <w:r w:rsidR="00300837">
              <w:rPr>
                <w:rFonts w:ascii="Times New Roman" w:hAnsi="Times New Roman"/>
                <w:i/>
              </w:rPr>
              <w:t xml:space="preserve"> Vertinama IP tekstinėje dalyje pateiktos informacijos pagrįstumas. </w:t>
            </w:r>
          </w:p>
          <w:p w14:paraId="6EE8BD20" w14:textId="77777777" w:rsidR="00300837" w:rsidRPr="003F1686" w:rsidRDefault="00300837" w:rsidP="00300837">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6.6 skyriaus „Numatykite rizikų valdymo veiksmus“ bei 7 priedas „Projekto rizikų grupės, veiksnia</w:t>
            </w:r>
            <w:r>
              <w:rPr>
                <w:rFonts w:ascii="Times New Roman" w:hAnsi="Times New Roman"/>
                <w:i/>
              </w:rPr>
              <w:t>i ir rizikų valdymo priemonės“.</w:t>
            </w:r>
          </w:p>
        </w:tc>
      </w:tr>
    </w:tbl>
    <w:p w14:paraId="00A5F3C8" w14:textId="77777777" w:rsidR="00117DFA" w:rsidRPr="003672FB" w:rsidRDefault="00117DFA" w:rsidP="00117DFA">
      <w:pPr>
        <w:tabs>
          <w:tab w:val="left" w:pos="915"/>
          <w:tab w:val="left" w:pos="4259"/>
          <w:tab w:val="left" w:pos="6906"/>
          <w:tab w:val="left" w:pos="8578"/>
          <w:tab w:val="left" w:pos="9556"/>
        </w:tabs>
        <w:spacing w:after="0" w:line="240" w:lineRule="auto"/>
        <w:rPr>
          <w:rFonts w:ascii="Times New Roman" w:hAnsi="Times New Roman"/>
          <w:b/>
        </w:rPr>
      </w:pPr>
    </w:p>
    <w:p w14:paraId="7986015D" w14:textId="77777777" w:rsidR="00117DFA" w:rsidRPr="00A708CE" w:rsidRDefault="00117DFA" w:rsidP="00117DFA">
      <w:pPr>
        <w:pStyle w:val="ListParagraph"/>
        <w:numPr>
          <w:ilvl w:val="0"/>
          <w:numId w:val="1"/>
        </w:numPr>
        <w:rPr>
          <w:rFonts w:ascii="Times New Roman" w:hAnsi="Times New Roman"/>
          <w:b/>
        </w:rPr>
      </w:pPr>
      <w:r w:rsidRPr="00A708CE">
        <w:rPr>
          <w:rFonts w:ascii="Times New Roman" w:hAnsi="Times New Roman"/>
          <w:b/>
        </w:rPr>
        <w:t>Investicijų projekto įgyvendinimo planas</w:t>
      </w:r>
    </w:p>
    <w:tbl>
      <w:tblPr>
        <w:tblStyle w:val="TableGridLight"/>
        <w:tblW w:w="5010" w:type="pct"/>
        <w:tblLayout w:type="fixed"/>
        <w:tblLook w:val="04A0" w:firstRow="1" w:lastRow="0" w:firstColumn="1" w:lastColumn="0" w:noHBand="0" w:noVBand="1"/>
      </w:tblPr>
      <w:tblGrid>
        <w:gridCol w:w="745"/>
        <w:gridCol w:w="3620"/>
        <w:gridCol w:w="453"/>
        <w:gridCol w:w="439"/>
        <w:gridCol w:w="430"/>
        <w:gridCol w:w="430"/>
        <w:gridCol w:w="541"/>
        <w:gridCol w:w="7962"/>
      </w:tblGrid>
      <w:tr w:rsidR="00117DFA" w:rsidRPr="003672FB" w14:paraId="2F6804D7" w14:textId="77777777" w:rsidTr="00B157CA">
        <w:trPr>
          <w:trHeight w:val="451"/>
        </w:trPr>
        <w:tc>
          <w:tcPr>
            <w:tcW w:w="255" w:type="pct"/>
            <w:vMerge w:val="restart"/>
            <w:shd w:val="clear" w:color="auto" w:fill="E7E6E6" w:themeFill="background2"/>
            <w:hideMark/>
          </w:tcPr>
          <w:p w14:paraId="24EF5874" w14:textId="77777777" w:rsidR="00117DFA" w:rsidRPr="00A708CE" w:rsidRDefault="00117DFA" w:rsidP="00C4700A">
            <w:pPr>
              <w:tabs>
                <w:tab w:val="left" w:pos="142"/>
              </w:tabs>
              <w:spacing w:after="0" w:line="240" w:lineRule="auto"/>
              <w:rPr>
                <w:rFonts w:ascii="Times New Roman" w:hAnsi="Times New Roman"/>
                <w:b/>
                <w:color w:val="000000" w:themeColor="text1"/>
                <w:sz w:val="22"/>
              </w:rPr>
            </w:pPr>
            <w:r w:rsidRPr="00A708CE">
              <w:rPr>
                <w:rFonts w:ascii="Times New Roman" w:hAnsi="Times New Roman"/>
                <w:b/>
                <w:color w:val="000000" w:themeColor="text1"/>
                <w:sz w:val="22"/>
              </w:rPr>
              <w:t>Eil. Nr.</w:t>
            </w:r>
          </w:p>
        </w:tc>
        <w:tc>
          <w:tcPr>
            <w:tcW w:w="1238" w:type="pct"/>
            <w:vMerge w:val="restart"/>
            <w:shd w:val="clear" w:color="auto" w:fill="E7E6E6" w:themeFill="background2"/>
            <w:hideMark/>
          </w:tcPr>
          <w:p w14:paraId="0D212F56" w14:textId="77777777" w:rsidR="00117DFA" w:rsidRPr="00A708CE" w:rsidRDefault="00117DFA" w:rsidP="00C4700A">
            <w:pPr>
              <w:tabs>
                <w:tab w:val="right" w:pos="4145"/>
              </w:tabs>
              <w:spacing w:after="0" w:line="240" w:lineRule="auto"/>
              <w:jc w:val="both"/>
              <w:rPr>
                <w:rFonts w:ascii="Times New Roman" w:hAnsi="Times New Roman"/>
                <w:b/>
                <w:color w:val="000000" w:themeColor="text1"/>
                <w:sz w:val="22"/>
              </w:rPr>
            </w:pPr>
            <w:r w:rsidRPr="00A708CE">
              <w:rPr>
                <w:rFonts w:ascii="Times New Roman" w:hAnsi="Times New Roman"/>
                <w:b/>
                <w:color w:val="000000" w:themeColor="text1"/>
                <w:sz w:val="22"/>
              </w:rPr>
              <w:t>Vertinimo klausimas / teiginys</w:t>
            </w:r>
          </w:p>
        </w:tc>
        <w:tc>
          <w:tcPr>
            <w:tcW w:w="155" w:type="pct"/>
            <w:vMerge w:val="restart"/>
            <w:shd w:val="clear" w:color="auto" w:fill="E7E6E6" w:themeFill="background2"/>
            <w:textDirection w:val="btLr"/>
            <w:hideMark/>
          </w:tcPr>
          <w:p w14:paraId="4D21BDE0" w14:textId="77777777"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Taip</w:t>
            </w:r>
          </w:p>
        </w:tc>
        <w:tc>
          <w:tcPr>
            <w:tcW w:w="150" w:type="pct"/>
            <w:vMerge w:val="restart"/>
            <w:shd w:val="clear" w:color="auto" w:fill="E7E6E6" w:themeFill="background2"/>
            <w:textDirection w:val="btLr"/>
            <w:hideMark/>
          </w:tcPr>
          <w:p w14:paraId="227E06BB" w14:textId="77777777"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w:t>
            </w:r>
          </w:p>
        </w:tc>
        <w:tc>
          <w:tcPr>
            <w:tcW w:w="147" w:type="pct"/>
            <w:vMerge w:val="restart"/>
            <w:shd w:val="clear" w:color="auto" w:fill="E7E6E6" w:themeFill="background2"/>
            <w:textDirection w:val="btLr"/>
          </w:tcPr>
          <w:p w14:paraId="57D4EAEE" w14:textId="77777777"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Netaikoma</w:t>
            </w:r>
          </w:p>
        </w:tc>
        <w:tc>
          <w:tcPr>
            <w:tcW w:w="332" w:type="pct"/>
            <w:gridSpan w:val="2"/>
            <w:tcBorders>
              <w:bottom w:val="single" w:sz="4" w:space="0" w:color="BFBFBF" w:themeColor="background1" w:themeShade="BF"/>
            </w:tcBorders>
            <w:shd w:val="clear" w:color="auto" w:fill="E7E6E6" w:themeFill="background2"/>
          </w:tcPr>
          <w:p w14:paraId="1E4592BE" w14:textId="77777777" w:rsidR="00117DFA" w:rsidRPr="00A708CE" w:rsidRDefault="00B157CA" w:rsidP="00C4700A">
            <w:pPr>
              <w:spacing w:after="0" w:line="240" w:lineRule="auto"/>
              <w:jc w:val="both"/>
              <w:rPr>
                <w:rFonts w:ascii="Times New Roman" w:hAnsi="Times New Roman"/>
                <w:b/>
                <w:color w:val="000000" w:themeColor="text1"/>
                <w:sz w:val="22"/>
              </w:rPr>
            </w:pPr>
            <w:r>
              <w:rPr>
                <w:rFonts w:ascii="Times New Roman" w:hAnsi="Times New Roman"/>
                <w:b/>
                <w:color w:val="000000" w:themeColor="text1"/>
                <w:sz w:val="22"/>
              </w:rPr>
              <w:t>Po pa-tiksli</w:t>
            </w:r>
            <w:r w:rsidR="00117DFA" w:rsidRPr="00A708CE">
              <w:rPr>
                <w:rFonts w:ascii="Times New Roman" w:hAnsi="Times New Roman"/>
                <w:b/>
                <w:color w:val="000000" w:themeColor="text1"/>
                <w:sz w:val="22"/>
              </w:rPr>
              <w:t>ni</w:t>
            </w:r>
            <w:r>
              <w:rPr>
                <w:rFonts w:ascii="Times New Roman" w:hAnsi="Times New Roman"/>
                <w:b/>
                <w:color w:val="000000" w:themeColor="text1"/>
                <w:sz w:val="22"/>
              </w:rPr>
              <w:t>-</w:t>
            </w:r>
            <w:proofErr w:type="spellStart"/>
            <w:r w:rsidR="00117DFA" w:rsidRPr="00A708CE">
              <w:rPr>
                <w:rFonts w:ascii="Times New Roman" w:hAnsi="Times New Roman"/>
                <w:b/>
                <w:color w:val="000000" w:themeColor="text1"/>
                <w:sz w:val="22"/>
              </w:rPr>
              <w:t>mo</w:t>
            </w:r>
            <w:proofErr w:type="spellEnd"/>
            <w:r>
              <w:rPr>
                <w:rFonts w:ascii="Times New Roman" w:hAnsi="Times New Roman"/>
                <w:b/>
                <w:color w:val="000000" w:themeColor="text1"/>
                <w:sz w:val="22"/>
              </w:rPr>
              <w:t xml:space="preserve"> </w:t>
            </w:r>
            <w:r w:rsidRPr="00B157CA">
              <w:rPr>
                <w:rFonts w:ascii="Times New Roman" w:hAnsi="Times New Roman"/>
                <w:i/>
                <w:color w:val="000000" w:themeColor="text1"/>
              </w:rPr>
              <w:t>(jei taikoma</w:t>
            </w:r>
            <w:r>
              <w:rPr>
                <w:rFonts w:ascii="Times New Roman" w:hAnsi="Times New Roman"/>
                <w:i/>
                <w:color w:val="000000" w:themeColor="text1"/>
              </w:rPr>
              <w:t>)</w:t>
            </w:r>
          </w:p>
        </w:tc>
        <w:tc>
          <w:tcPr>
            <w:tcW w:w="2723" w:type="pct"/>
            <w:vMerge w:val="restart"/>
            <w:shd w:val="clear" w:color="auto" w:fill="E7E6E6" w:themeFill="background2"/>
            <w:hideMark/>
          </w:tcPr>
          <w:p w14:paraId="6E1B342D" w14:textId="77777777" w:rsidR="00117DFA" w:rsidRDefault="00117DFA" w:rsidP="00C4700A">
            <w:pPr>
              <w:spacing w:after="0" w:line="240" w:lineRule="auto"/>
              <w:jc w:val="both"/>
              <w:rPr>
                <w:rFonts w:ascii="Times New Roman" w:hAnsi="Times New Roman"/>
                <w:b/>
                <w:color w:val="000000" w:themeColor="text1"/>
              </w:rPr>
            </w:pPr>
            <w:r w:rsidRPr="003672FB">
              <w:rPr>
                <w:rFonts w:ascii="Times New Roman" w:hAnsi="Times New Roman"/>
                <w:b/>
                <w:color w:val="000000" w:themeColor="text1"/>
              </w:rPr>
              <w:t>Vertintojo komentaras</w:t>
            </w:r>
          </w:p>
          <w:p w14:paraId="24AD822F" w14:textId="77777777" w:rsidR="00117DFA" w:rsidRPr="003672FB" w:rsidRDefault="00117DFA" w:rsidP="00C4700A">
            <w:pPr>
              <w:spacing w:after="0" w:line="240" w:lineRule="auto"/>
              <w:jc w:val="both"/>
              <w:rPr>
                <w:rFonts w:ascii="Times New Roman" w:hAnsi="Times New Roman"/>
                <w:b/>
                <w:color w:val="000000" w:themeColor="text1"/>
              </w:rPr>
            </w:pPr>
            <w:r w:rsidRPr="005071C7">
              <w:rPr>
                <w:rFonts w:ascii="Times New Roman" w:hAnsi="Times New Roman"/>
                <w:i/>
                <w:highlight w:val="lightGray"/>
              </w:rPr>
              <w:t>[Pakomentuojama, kaip atitinka / neatitinka vertinimo kriterijų, papildomą informaciją dėl vertinimo pagrindimo/paaiškinimo ištrinti]</w:t>
            </w:r>
          </w:p>
        </w:tc>
      </w:tr>
      <w:tr w:rsidR="00117DFA" w:rsidRPr="003672FB" w14:paraId="0BAD07E6" w14:textId="77777777" w:rsidTr="00B157CA">
        <w:trPr>
          <w:cantSplit/>
          <w:trHeight w:val="758"/>
        </w:trPr>
        <w:tc>
          <w:tcPr>
            <w:tcW w:w="255" w:type="pct"/>
            <w:vMerge/>
          </w:tcPr>
          <w:p w14:paraId="448E75AF" w14:textId="77777777" w:rsidR="00117DFA" w:rsidRPr="00A708CE" w:rsidRDefault="00117DFA" w:rsidP="00C4700A">
            <w:pPr>
              <w:tabs>
                <w:tab w:val="left" w:pos="142"/>
              </w:tabs>
              <w:spacing w:after="0" w:line="240" w:lineRule="auto"/>
              <w:rPr>
                <w:rFonts w:ascii="Times New Roman" w:hAnsi="Times New Roman"/>
                <w:b/>
                <w:color w:val="000000" w:themeColor="text1"/>
                <w:sz w:val="22"/>
              </w:rPr>
            </w:pPr>
          </w:p>
        </w:tc>
        <w:tc>
          <w:tcPr>
            <w:tcW w:w="1238" w:type="pct"/>
            <w:vMerge/>
          </w:tcPr>
          <w:p w14:paraId="2845A2A7" w14:textId="77777777" w:rsidR="00117DFA" w:rsidRPr="00A708CE" w:rsidRDefault="00117DFA" w:rsidP="00C4700A">
            <w:pPr>
              <w:tabs>
                <w:tab w:val="right" w:pos="4145"/>
              </w:tabs>
              <w:spacing w:after="0" w:line="240" w:lineRule="auto"/>
              <w:jc w:val="both"/>
              <w:rPr>
                <w:rFonts w:ascii="Times New Roman" w:hAnsi="Times New Roman"/>
                <w:b/>
                <w:color w:val="000000" w:themeColor="text1"/>
                <w:sz w:val="22"/>
              </w:rPr>
            </w:pPr>
          </w:p>
        </w:tc>
        <w:tc>
          <w:tcPr>
            <w:tcW w:w="155" w:type="pct"/>
            <w:vMerge/>
          </w:tcPr>
          <w:p w14:paraId="127D9F9C" w14:textId="77777777" w:rsidR="00117DFA" w:rsidRPr="00A708CE" w:rsidRDefault="00117DFA" w:rsidP="00C4700A">
            <w:pPr>
              <w:spacing w:after="0" w:line="240" w:lineRule="auto"/>
              <w:jc w:val="both"/>
              <w:rPr>
                <w:rFonts w:ascii="Times New Roman" w:hAnsi="Times New Roman"/>
                <w:b/>
                <w:color w:val="000000" w:themeColor="text1"/>
                <w:sz w:val="22"/>
              </w:rPr>
            </w:pPr>
          </w:p>
        </w:tc>
        <w:tc>
          <w:tcPr>
            <w:tcW w:w="150" w:type="pct"/>
            <w:vMerge/>
          </w:tcPr>
          <w:p w14:paraId="7860ED53" w14:textId="77777777" w:rsidR="00117DFA" w:rsidRPr="00A708CE" w:rsidRDefault="00117DFA" w:rsidP="00C4700A">
            <w:pPr>
              <w:spacing w:after="0" w:line="240" w:lineRule="auto"/>
              <w:jc w:val="both"/>
              <w:rPr>
                <w:rFonts w:ascii="Times New Roman" w:hAnsi="Times New Roman"/>
                <w:b/>
                <w:color w:val="000000" w:themeColor="text1"/>
                <w:sz w:val="22"/>
              </w:rPr>
            </w:pPr>
          </w:p>
        </w:tc>
        <w:tc>
          <w:tcPr>
            <w:tcW w:w="147" w:type="pct"/>
            <w:vMerge/>
          </w:tcPr>
          <w:p w14:paraId="397D7832" w14:textId="77777777" w:rsidR="00117DFA" w:rsidRPr="00A708CE" w:rsidRDefault="00117DFA" w:rsidP="00C4700A">
            <w:pPr>
              <w:spacing w:after="0" w:line="240" w:lineRule="auto"/>
              <w:jc w:val="both"/>
              <w:rPr>
                <w:rFonts w:ascii="Times New Roman" w:hAnsi="Times New Roman"/>
                <w:b/>
                <w:color w:val="000000" w:themeColor="text1"/>
                <w:sz w:val="22"/>
              </w:rPr>
            </w:pPr>
          </w:p>
        </w:tc>
        <w:tc>
          <w:tcPr>
            <w:tcW w:w="147" w:type="pct"/>
            <w:shd w:val="clear" w:color="auto" w:fill="E7E6E6" w:themeFill="background2"/>
            <w:textDirection w:val="btLr"/>
          </w:tcPr>
          <w:p w14:paraId="1D78F780" w14:textId="77777777"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Taip</w:t>
            </w:r>
          </w:p>
        </w:tc>
        <w:tc>
          <w:tcPr>
            <w:tcW w:w="185" w:type="pct"/>
            <w:shd w:val="clear" w:color="auto" w:fill="E7E6E6" w:themeFill="background2"/>
            <w:textDirection w:val="btLr"/>
          </w:tcPr>
          <w:p w14:paraId="44BB9B1A" w14:textId="77777777" w:rsidR="00117DFA" w:rsidRPr="00A708CE" w:rsidRDefault="00117DFA" w:rsidP="00C4700A">
            <w:pPr>
              <w:spacing w:after="0" w:line="240" w:lineRule="auto"/>
              <w:ind w:left="113" w:right="113"/>
              <w:jc w:val="both"/>
              <w:rPr>
                <w:rFonts w:ascii="Times New Roman" w:hAnsi="Times New Roman"/>
                <w:b/>
                <w:color w:val="000000" w:themeColor="text1"/>
                <w:sz w:val="22"/>
              </w:rPr>
            </w:pPr>
            <w:r w:rsidRPr="00A708CE">
              <w:rPr>
                <w:rFonts w:ascii="Times New Roman" w:hAnsi="Times New Roman"/>
                <w:b/>
                <w:color w:val="000000" w:themeColor="text1"/>
                <w:sz w:val="22"/>
              </w:rPr>
              <w:t>Ne</w:t>
            </w:r>
          </w:p>
        </w:tc>
        <w:tc>
          <w:tcPr>
            <w:tcW w:w="2723" w:type="pct"/>
            <w:vMerge/>
          </w:tcPr>
          <w:p w14:paraId="6C3A17B9" w14:textId="77777777" w:rsidR="00117DFA" w:rsidRPr="003672FB" w:rsidRDefault="00117DFA" w:rsidP="00C4700A">
            <w:pPr>
              <w:spacing w:after="0" w:line="240" w:lineRule="auto"/>
              <w:jc w:val="both"/>
              <w:rPr>
                <w:rFonts w:ascii="Times New Roman" w:hAnsi="Times New Roman"/>
                <w:b/>
                <w:color w:val="000000" w:themeColor="text1"/>
              </w:rPr>
            </w:pPr>
          </w:p>
        </w:tc>
      </w:tr>
      <w:tr w:rsidR="00117DFA" w:rsidRPr="003672FB" w14:paraId="7A1FAEC4" w14:textId="77777777" w:rsidTr="00B157CA">
        <w:trPr>
          <w:trHeight w:val="264"/>
        </w:trPr>
        <w:tc>
          <w:tcPr>
            <w:tcW w:w="255" w:type="pct"/>
          </w:tcPr>
          <w:p w14:paraId="0814C76B" w14:textId="77777777"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VII.1</w:t>
            </w:r>
          </w:p>
        </w:tc>
        <w:tc>
          <w:tcPr>
            <w:tcW w:w="1238" w:type="pct"/>
          </w:tcPr>
          <w:p w14:paraId="20330494" w14:textId="77777777"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Parengtas IP įgyvendinimo planas yra realus pasiekti projekto tikslus</w:t>
            </w:r>
          </w:p>
        </w:tc>
        <w:tc>
          <w:tcPr>
            <w:tcW w:w="155" w:type="pct"/>
          </w:tcPr>
          <w:sdt>
            <w:sdtPr>
              <w:rPr>
                <w:rFonts w:ascii="Times New Roman" w:hAnsi="Times New Roman"/>
              </w:rPr>
              <w:id w:val="-1666466318"/>
              <w14:checkbox>
                <w14:checked w14:val="0"/>
                <w14:checkedState w14:val="2612" w14:font="MS Gothic"/>
                <w14:uncheckedState w14:val="2610" w14:font="MS Gothic"/>
              </w14:checkbox>
            </w:sdtPr>
            <w:sdtEndPr/>
            <w:sdtContent>
              <w:p w14:paraId="604357CA" w14:textId="108951B6" w:rsidR="00117DFA" w:rsidRPr="00A708CE" w:rsidRDefault="00117DFA" w:rsidP="00C4700A">
                <w:pPr>
                  <w:spacing w:after="0" w:line="240" w:lineRule="auto"/>
                  <w:jc w:val="both"/>
                  <w:rPr>
                    <w:rFonts w:ascii="Times New Roman" w:hAnsi="Times New Roman"/>
                    <w:sz w:val="22"/>
                  </w:rPr>
                </w:pPr>
                <w:r w:rsidRPr="00A708CE">
                  <w:rPr>
                    <w:rFonts w:ascii="Segoe UI Symbol" w:eastAsia="MS Gothic" w:hAnsi="Segoe UI Symbol" w:cs="Segoe UI Symbol"/>
                    <w:sz w:val="22"/>
                  </w:rPr>
                  <w:t>☐</w:t>
                </w:r>
              </w:p>
            </w:sdtContent>
          </w:sdt>
        </w:tc>
        <w:tc>
          <w:tcPr>
            <w:tcW w:w="150" w:type="pct"/>
          </w:tcPr>
          <w:sdt>
            <w:sdtPr>
              <w:rPr>
                <w:rFonts w:ascii="Times New Roman" w:hAnsi="Times New Roman"/>
              </w:rPr>
              <w:id w:val="1181706382"/>
              <w14:checkbox>
                <w14:checked w14:val="0"/>
                <w14:checkedState w14:val="2612" w14:font="MS Gothic"/>
                <w14:uncheckedState w14:val="2610" w14:font="MS Gothic"/>
              </w14:checkbox>
            </w:sdtPr>
            <w:sdtEndPr/>
            <w:sdtContent>
              <w:p w14:paraId="128BB8CD" w14:textId="53535D00"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7" w:type="pct"/>
          </w:tcPr>
          <w:sdt>
            <w:sdtPr>
              <w:rPr>
                <w:rFonts w:ascii="Times New Roman" w:hAnsi="Times New Roman"/>
              </w:rPr>
              <w:id w:val="2031915681"/>
              <w14:checkbox>
                <w14:checked w14:val="0"/>
                <w14:checkedState w14:val="2612" w14:font="MS Gothic"/>
                <w14:uncheckedState w14:val="2610" w14:font="MS Gothic"/>
              </w14:checkbox>
            </w:sdtPr>
            <w:sdtEndPr/>
            <w:sdtContent>
              <w:p w14:paraId="153D50D7" w14:textId="4E224514"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7" w:type="pct"/>
          </w:tcPr>
          <w:sdt>
            <w:sdtPr>
              <w:rPr>
                <w:rFonts w:ascii="Times New Roman" w:hAnsi="Times New Roman"/>
              </w:rPr>
              <w:id w:val="-1662302911"/>
              <w14:checkbox>
                <w14:checked w14:val="0"/>
                <w14:checkedState w14:val="2612" w14:font="MS Gothic"/>
                <w14:uncheckedState w14:val="2610" w14:font="MS Gothic"/>
              </w14:checkbox>
            </w:sdtPr>
            <w:sdtEndPr/>
            <w:sdtContent>
              <w:p w14:paraId="6C52FCB4" w14:textId="220808E8"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85" w:type="pct"/>
          </w:tcPr>
          <w:sdt>
            <w:sdtPr>
              <w:rPr>
                <w:rFonts w:ascii="Times New Roman" w:hAnsi="Times New Roman"/>
              </w:rPr>
              <w:id w:val="873427483"/>
              <w14:checkbox>
                <w14:checked w14:val="0"/>
                <w14:checkedState w14:val="2612" w14:font="MS Gothic"/>
                <w14:uncheckedState w14:val="2610" w14:font="MS Gothic"/>
              </w14:checkbox>
            </w:sdtPr>
            <w:sdtEndPr/>
            <w:sdtContent>
              <w:p w14:paraId="46B572DC" w14:textId="333ED106"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23" w:type="pct"/>
          </w:tcPr>
          <w:p w14:paraId="3A044A4C" w14:textId="77777777"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Įvertinama, ar pareiškėjas pateikė realią informaciją apie IP įgyvendinimo trukmę lemiančius veiksnius, kokius parengiamuosius veiksmus jau yra atlikęs. Įvertinamas IP įgyvendinimo trukmės grafikas, ar nustatyti realūs IP įgyvendinimo etapai.</w:t>
            </w:r>
          </w:p>
          <w:p w14:paraId="51A3206C" w14:textId="77777777"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7.1 skyriaus „Nurodykite projek</w:t>
            </w:r>
            <w:r>
              <w:rPr>
                <w:rFonts w:ascii="Times New Roman" w:hAnsi="Times New Roman"/>
                <w:i/>
              </w:rPr>
              <w:t>to trukmę ir etapus“ nuostatos.</w:t>
            </w:r>
          </w:p>
        </w:tc>
      </w:tr>
      <w:tr w:rsidR="00117DFA" w:rsidRPr="003672FB" w14:paraId="50A934E5" w14:textId="77777777" w:rsidTr="00B157CA">
        <w:trPr>
          <w:trHeight w:val="137"/>
        </w:trPr>
        <w:tc>
          <w:tcPr>
            <w:tcW w:w="255" w:type="pct"/>
          </w:tcPr>
          <w:p w14:paraId="2C8085BF" w14:textId="77777777"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VII.2</w:t>
            </w:r>
          </w:p>
        </w:tc>
        <w:tc>
          <w:tcPr>
            <w:tcW w:w="1238" w:type="pct"/>
          </w:tcPr>
          <w:p w14:paraId="5997C3A1" w14:textId="77777777"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Pristatyta projekto vieta ir projekto valdymo komanda</w:t>
            </w:r>
          </w:p>
        </w:tc>
        <w:tc>
          <w:tcPr>
            <w:tcW w:w="155" w:type="pct"/>
          </w:tcPr>
          <w:sdt>
            <w:sdtPr>
              <w:rPr>
                <w:rFonts w:ascii="Times New Roman" w:hAnsi="Times New Roman"/>
              </w:rPr>
              <w:id w:val="-1061938141"/>
              <w14:checkbox>
                <w14:checked w14:val="0"/>
                <w14:checkedState w14:val="2612" w14:font="MS Gothic"/>
                <w14:uncheckedState w14:val="2610" w14:font="MS Gothic"/>
              </w14:checkbox>
            </w:sdtPr>
            <w:sdtEndPr/>
            <w:sdtContent>
              <w:p w14:paraId="2E38F020" w14:textId="57E2BC85" w:rsidR="00117DFA" w:rsidRPr="00A708CE" w:rsidRDefault="00117DFA" w:rsidP="00C4700A">
                <w:pPr>
                  <w:spacing w:after="0" w:line="240" w:lineRule="auto"/>
                  <w:jc w:val="both"/>
                  <w:rPr>
                    <w:rFonts w:ascii="Times New Roman" w:hAnsi="Times New Roman"/>
                    <w:sz w:val="22"/>
                  </w:rPr>
                </w:pPr>
                <w:r w:rsidRPr="00A708CE">
                  <w:rPr>
                    <w:rFonts w:ascii="Segoe UI Symbol" w:eastAsia="MS Gothic" w:hAnsi="Segoe UI Symbol" w:cs="Segoe UI Symbol"/>
                    <w:sz w:val="22"/>
                  </w:rPr>
                  <w:t>☐</w:t>
                </w:r>
              </w:p>
            </w:sdtContent>
          </w:sdt>
        </w:tc>
        <w:tc>
          <w:tcPr>
            <w:tcW w:w="150" w:type="pct"/>
          </w:tcPr>
          <w:sdt>
            <w:sdtPr>
              <w:rPr>
                <w:rFonts w:ascii="Times New Roman" w:hAnsi="Times New Roman"/>
              </w:rPr>
              <w:id w:val="-1151601780"/>
              <w14:checkbox>
                <w14:checked w14:val="0"/>
                <w14:checkedState w14:val="2612" w14:font="MS Gothic"/>
                <w14:uncheckedState w14:val="2610" w14:font="MS Gothic"/>
              </w14:checkbox>
            </w:sdtPr>
            <w:sdtEndPr/>
            <w:sdtContent>
              <w:p w14:paraId="5960C009" w14:textId="5CD96F7A"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7" w:type="pct"/>
          </w:tcPr>
          <w:sdt>
            <w:sdtPr>
              <w:rPr>
                <w:rFonts w:ascii="Times New Roman" w:hAnsi="Times New Roman"/>
              </w:rPr>
              <w:id w:val="-1245265336"/>
              <w14:checkbox>
                <w14:checked w14:val="0"/>
                <w14:checkedState w14:val="2612" w14:font="MS Gothic"/>
                <w14:uncheckedState w14:val="2610" w14:font="MS Gothic"/>
              </w14:checkbox>
            </w:sdtPr>
            <w:sdtEndPr/>
            <w:sdtContent>
              <w:p w14:paraId="6FB3ECE3" w14:textId="419E4907"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7" w:type="pct"/>
          </w:tcPr>
          <w:sdt>
            <w:sdtPr>
              <w:rPr>
                <w:rFonts w:ascii="Times New Roman" w:hAnsi="Times New Roman"/>
              </w:rPr>
              <w:id w:val="-1651059857"/>
              <w14:checkbox>
                <w14:checked w14:val="0"/>
                <w14:checkedState w14:val="2612" w14:font="MS Gothic"/>
                <w14:uncheckedState w14:val="2610" w14:font="MS Gothic"/>
              </w14:checkbox>
            </w:sdtPr>
            <w:sdtEndPr/>
            <w:sdtContent>
              <w:p w14:paraId="6493B593" w14:textId="66BD8F7F"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85" w:type="pct"/>
          </w:tcPr>
          <w:sdt>
            <w:sdtPr>
              <w:rPr>
                <w:rFonts w:ascii="Times New Roman" w:hAnsi="Times New Roman"/>
              </w:rPr>
              <w:id w:val="-758673685"/>
              <w14:checkbox>
                <w14:checked w14:val="0"/>
                <w14:checkedState w14:val="2612" w14:font="MS Gothic"/>
                <w14:uncheckedState w14:val="2610" w14:font="MS Gothic"/>
              </w14:checkbox>
            </w:sdtPr>
            <w:sdtEndPr/>
            <w:sdtContent>
              <w:p w14:paraId="11A9C503" w14:textId="05F00D66"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23" w:type="pct"/>
          </w:tcPr>
          <w:p w14:paraId="38F7BA30" w14:textId="77777777"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Įvertinama, ar pareiškėjas pateikė informaciją apie projekto vykdymo vietą, ar aprašyta projekto organizacijos pasirengimas vykdyti projektą, pristatyta projekto valdymo komanda.</w:t>
            </w:r>
          </w:p>
          <w:p w14:paraId="12AEA2D3" w14:textId="77777777" w:rsidR="00117DFA" w:rsidRPr="003F1686"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7.2 skyriaus „Nurodykite projekto vietą“ ir 7.3 skyriaus „Pristatyki</w:t>
            </w:r>
            <w:r>
              <w:rPr>
                <w:rFonts w:ascii="Times New Roman" w:hAnsi="Times New Roman"/>
                <w:i/>
              </w:rPr>
              <w:t>te projekto komandą“ nuostatos.</w:t>
            </w:r>
          </w:p>
        </w:tc>
      </w:tr>
      <w:tr w:rsidR="00117DFA" w:rsidRPr="003672FB" w14:paraId="0EA6F055" w14:textId="77777777" w:rsidTr="00B157CA">
        <w:trPr>
          <w:trHeight w:val="137"/>
        </w:trPr>
        <w:tc>
          <w:tcPr>
            <w:tcW w:w="255" w:type="pct"/>
          </w:tcPr>
          <w:p w14:paraId="065F1088" w14:textId="77777777" w:rsidR="00117DFA" w:rsidRPr="00A708CE" w:rsidRDefault="00117DFA" w:rsidP="00C4700A">
            <w:pPr>
              <w:tabs>
                <w:tab w:val="left" w:pos="142"/>
              </w:tabs>
              <w:spacing w:after="0" w:line="240" w:lineRule="auto"/>
              <w:rPr>
                <w:rFonts w:ascii="Times New Roman" w:hAnsi="Times New Roman"/>
                <w:sz w:val="22"/>
              </w:rPr>
            </w:pPr>
            <w:r w:rsidRPr="00A708CE">
              <w:rPr>
                <w:rFonts w:ascii="Times New Roman" w:hAnsi="Times New Roman"/>
                <w:sz w:val="22"/>
              </w:rPr>
              <w:t>VII.3</w:t>
            </w:r>
          </w:p>
        </w:tc>
        <w:tc>
          <w:tcPr>
            <w:tcW w:w="1238" w:type="pct"/>
          </w:tcPr>
          <w:p w14:paraId="0809F4FF" w14:textId="77777777" w:rsidR="00117DFA" w:rsidRPr="00A708CE" w:rsidRDefault="00117DFA" w:rsidP="00C4700A">
            <w:pPr>
              <w:spacing w:after="0" w:line="240" w:lineRule="auto"/>
              <w:jc w:val="both"/>
              <w:rPr>
                <w:rFonts w:ascii="Times New Roman" w:hAnsi="Times New Roman"/>
                <w:sz w:val="22"/>
              </w:rPr>
            </w:pPr>
            <w:r w:rsidRPr="00A708CE">
              <w:rPr>
                <w:rFonts w:ascii="Times New Roman" w:hAnsi="Times New Roman"/>
                <w:sz w:val="22"/>
              </w:rPr>
              <w:t>Nurodytos projekto prielaidos ir aprašytas tęstinumas</w:t>
            </w:r>
          </w:p>
        </w:tc>
        <w:tc>
          <w:tcPr>
            <w:tcW w:w="155" w:type="pct"/>
          </w:tcPr>
          <w:sdt>
            <w:sdtPr>
              <w:rPr>
                <w:rFonts w:ascii="Times New Roman" w:hAnsi="Times New Roman"/>
              </w:rPr>
              <w:id w:val="32861266"/>
              <w14:checkbox>
                <w14:checked w14:val="0"/>
                <w14:checkedState w14:val="2612" w14:font="MS Gothic"/>
                <w14:uncheckedState w14:val="2610" w14:font="MS Gothic"/>
              </w14:checkbox>
            </w:sdtPr>
            <w:sdtEndPr/>
            <w:sdtContent>
              <w:p w14:paraId="010887F9" w14:textId="3E662123" w:rsidR="00117DFA" w:rsidRPr="00A708CE" w:rsidRDefault="00117DFA" w:rsidP="00C4700A">
                <w:pPr>
                  <w:spacing w:after="0" w:line="240" w:lineRule="auto"/>
                  <w:jc w:val="both"/>
                  <w:rPr>
                    <w:rFonts w:ascii="Times New Roman" w:hAnsi="Times New Roman"/>
                    <w:sz w:val="22"/>
                  </w:rPr>
                </w:pPr>
                <w:r w:rsidRPr="00A708CE">
                  <w:rPr>
                    <w:rFonts w:ascii="Segoe UI Symbol" w:eastAsia="MS Gothic" w:hAnsi="Segoe UI Symbol" w:cs="Segoe UI Symbol"/>
                    <w:sz w:val="22"/>
                  </w:rPr>
                  <w:t>☐</w:t>
                </w:r>
              </w:p>
            </w:sdtContent>
          </w:sdt>
        </w:tc>
        <w:tc>
          <w:tcPr>
            <w:tcW w:w="150" w:type="pct"/>
          </w:tcPr>
          <w:sdt>
            <w:sdtPr>
              <w:rPr>
                <w:rFonts w:ascii="Times New Roman" w:hAnsi="Times New Roman"/>
              </w:rPr>
              <w:id w:val="-597405028"/>
              <w14:checkbox>
                <w14:checked w14:val="0"/>
                <w14:checkedState w14:val="2612" w14:font="MS Gothic"/>
                <w14:uncheckedState w14:val="2610" w14:font="MS Gothic"/>
              </w14:checkbox>
            </w:sdtPr>
            <w:sdtEndPr/>
            <w:sdtContent>
              <w:p w14:paraId="3F550AD0" w14:textId="68ED9D9D"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7" w:type="pct"/>
          </w:tcPr>
          <w:sdt>
            <w:sdtPr>
              <w:rPr>
                <w:rFonts w:ascii="Times New Roman" w:hAnsi="Times New Roman"/>
              </w:rPr>
              <w:id w:val="2133669042"/>
              <w14:checkbox>
                <w14:checked w14:val="0"/>
                <w14:checkedState w14:val="2612" w14:font="MS Gothic"/>
                <w14:uncheckedState w14:val="2610" w14:font="MS Gothic"/>
              </w14:checkbox>
            </w:sdtPr>
            <w:sdtEndPr/>
            <w:sdtContent>
              <w:p w14:paraId="3C8C9F9C" w14:textId="2617C33F"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47" w:type="pct"/>
          </w:tcPr>
          <w:sdt>
            <w:sdtPr>
              <w:rPr>
                <w:rFonts w:ascii="Times New Roman" w:hAnsi="Times New Roman"/>
              </w:rPr>
              <w:id w:val="-645972566"/>
              <w14:checkbox>
                <w14:checked w14:val="0"/>
                <w14:checkedState w14:val="2612" w14:font="MS Gothic"/>
                <w14:uncheckedState w14:val="2610" w14:font="MS Gothic"/>
              </w14:checkbox>
            </w:sdtPr>
            <w:sdtEndPr/>
            <w:sdtContent>
              <w:p w14:paraId="79D40500" w14:textId="7EED7C3B"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185" w:type="pct"/>
          </w:tcPr>
          <w:sdt>
            <w:sdtPr>
              <w:rPr>
                <w:rFonts w:ascii="Times New Roman" w:hAnsi="Times New Roman"/>
              </w:rPr>
              <w:id w:val="-225917441"/>
              <w14:checkbox>
                <w14:checked w14:val="0"/>
                <w14:checkedState w14:val="2612" w14:font="MS Gothic"/>
                <w14:uncheckedState w14:val="2610" w14:font="MS Gothic"/>
              </w14:checkbox>
            </w:sdtPr>
            <w:sdtEndPr/>
            <w:sdtContent>
              <w:p w14:paraId="55D0CF54" w14:textId="23788965" w:rsidR="00117DFA" w:rsidRPr="00A708CE" w:rsidRDefault="00117DFA" w:rsidP="00C4700A">
                <w:pPr>
                  <w:spacing w:after="0" w:line="240" w:lineRule="auto"/>
                  <w:jc w:val="both"/>
                  <w:rPr>
                    <w:rFonts w:ascii="Times New Roman" w:hAnsi="Times New Roman"/>
                    <w:sz w:val="22"/>
                  </w:rPr>
                </w:pPr>
                <w:r w:rsidRPr="00A708CE">
                  <w:rPr>
                    <w:rFonts w:ascii="Segoe UI Symbol" w:hAnsi="Segoe UI Symbol" w:cs="Segoe UI Symbol"/>
                    <w:sz w:val="22"/>
                  </w:rPr>
                  <w:t>☐</w:t>
                </w:r>
              </w:p>
            </w:sdtContent>
          </w:sdt>
        </w:tc>
        <w:tc>
          <w:tcPr>
            <w:tcW w:w="2723" w:type="pct"/>
          </w:tcPr>
          <w:p w14:paraId="46AEACF2" w14:textId="77777777" w:rsidR="00117DFA" w:rsidRPr="003672FB" w:rsidRDefault="00117DFA" w:rsidP="00C4700A">
            <w:pPr>
              <w:spacing w:after="0" w:line="240" w:lineRule="auto"/>
              <w:jc w:val="both"/>
              <w:rPr>
                <w:rFonts w:ascii="Times New Roman" w:hAnsi="Times New Roman"/>
                <w:i/>
              </w:rPr>
            </w:pPr>
            <w:r w:rsidRPr="003672FB">
              <w:rPr>
                <w:rFonts w:ascii="Times New Roman" w:hAnsi="Times New Roman"/>
                <w:i/>
              </w:rPr>
              <w:t>Įvertinama, ar pareiškėjas nurodė, kaip bus naudojamasi projekto metu sukurtais rezultatais, kaip bus užtikrinamas tinkamas sukurtos infrastruktūros naudojimas ir išlaikymas.</w:t>
            </w:r>
          </w:p>
          <w:p w14:paraId="362D9B2D" w14:textId="77777777" w:rsidR="00117DFA" w:rsidRPr="003F1686" w:rsidRDefault="00117DFA" w:rsidP="00C4700A">
            <w:pPr>
              <w:spacing w:after="0" w:line="240" w:lineRule="auto"/>
              <w:jc w:val="both"/>
              <w:rPr>
                <w:rFonts w:ascii="Times New Roman" w:hAnsi="Times New Roman"/>
                <w:i/>
              </w:rPr>
            </w:pPr>
            <w:r w:rsidRPr="003672FB">
              <w:rPr>
                <w:rFonts w:ascii="Times New Roman" w:hAnsi="Times New Roman"/>
                <w:i/>
              </w:rPr>
              <w:t xml:space="preserve">Metodinis pagrindas: </w:t>
            </w:r>
            <w:r>
              <w:rPr>
                <w:rFonts w:ascii="Times New Roman" w:hAnsi="Times New Roman"/>
                <w:i/>
              </w:rPr>
              <w:t>IP rengimo metodikos</w:t>
            </w:r>
            <w:r w:rsidRPr="003672FB">
              <w:rPr>
                <w:rFonts w:ascii="Times New Roman" w:hAnsi="Times New Roman"/>
                <w:i/>
              </w:rPr>
              <w:t xml:space="preserve"> 7.4 skyriaus „Aprašykite projekto prie</w:t>
            </w:r>
            <w:r>
              <w:rPr>
                <w:rFonts w:ascii="Times New Roman" w:hAnsi="Times New Roman"/>
                <w:i/>
              </w:rPr>
              <w:t>laidas ir tęstinumą“ nuostatos.</w:t>
            </w:r>
          </w:p>
        </w:tc>
      </w:tr>
    </w:tbl>
    <w:p w14:paraId="355E9E55" w14:textId="77777777" w:rsidR="00117DFA" w:rsidRDefault="00117DFA" w:rsidP="00117DFA">
      <w:pPr>
        <w:spacing w:line="240" w:lineRule="auto"/>
        <w:jc w:val="both"/>
        <w:rPr>
          <w:rFonts w:ascii="Times New Roman" w:hAnsi="Times New Roman"/>
        </w:rPr>
      </w:pPr>
    </w:p>
    <w:p w14:paraId="13967AA7" w14:textId="77777777" w:rsidR="008B1936" w:rsidRDefault="008B1936" w:rsidP="00117DFA">
      <w:pPr>
        <w:spacing w:line="240" w:lineRule="auto"/>
        <w:jc w:val="both"/>
        <w:rPr>
          <w:rFonts w:ascii="Times New Roman" w:hAnsi="Times New Roman"/>
        </w:rPr>
      </w:pPr>
    </w:p>
    <w:p w14:paraId="333B42F2" w14:textId="77777777" w:rsidR="00BC3F9F" w:rsidRDefault="00BC3F9F" w:rsidP="00117DFA">
      <w:pPr>
        <w:spacing w:line="240" w:lineRule="auto"/>
        <w:jc w:val="both"/>
        <w:rPr>
          <w:rFonts w:ascii="Times New Roman" w:hAnsi="Times New Roman"/>
        </w:rPr>
      </w:pPr>
    </w:p>
    <w:p w14:paraId="0383FC1C" w14:textId="77777777" w:rsidR="00BC3F9F" w:rsidRPr="003672FB" w:rsidRDefault="00BC3F9F" w:rsidP="00117DFA">
      <w:pPr>
        <w:spacing w:line="240" w:lineRule="auto"/>
        <w:jc w:val="both"/>
        <w:rPr>
          <w:rFonts w:ascii="Times New Roman" w:hAnsi="Times New Roman"/>
        </w:rPr>
      </w:pPr>
    </w:p>
    <w:p w14:paraId="09ECF83A" w14:textId="77777777" w:rsidR="00117DFA" w:rsidRPr="00A708CE" w:rsidRDefault="00117DFA" w:rsidP="00117DFA">
      <w:pPr>
        <w:spacing w:line="240" w:lineRule="auto"/>
        <w:jc w:val="both"/>
        <w:rPr>
          <w:rFonts w:ascii="Times New Roman" w:hAnsi="Times New Roman"/>
          <w:b/>
        </w:rPr>
      </w:pPr>
      <w:r w:rsidRPr="00A708CE">
        <w:rPr>
          <w:rFonts w:ascii="Times New Roman" w:hAnsi="Times New Roman"/>
          <w:b/>
        </w:rPr>
        <w:lastRenderedPageBreak/>
        <w:t>VERTINIMO IŠVADA:</w:t>
      </w:r>
    </w:p>
    <w:tbl>
      <w:tblPr>
        <w:tblStyle w:val="TableGrid"/>
        <w:tblW w:w="14737" w:type="dxa"/>
        <w:tblLook w:val="04A0" w:firstRow="1" w:lastRow="0" w:firstColumn="1" w:lastColumn="0" w:noHBand="0" w:noVBand="1"/>
      </w:tblPr>
      <w:tblGrid>
        <w:gridCol w:w="14737"/>
      </w:tblGrid>
      <w:tr w:rsidR="00117DFA" w:rsidRPr="003672FB" w14:paraId="79B372E8" w14:textId="77777777" w:rsidTr="00A708CE">
        <w:tc>
          <w:tcPr>
            <w:tcW w:w="14737" w:type="dxa"/>
          </w:tcPr>
          <w:p w14:paraId="62FB7846" w14:textId="77777777" w:rsidR="00117DFA" w:rsidRPr="00A708CE" w:rsidRDefault="00117DFA" w:rsidP="00C4700A">
            <w:pPr>
              <w:spacing w:line="240" w:lineRule="auto"/>
              <w:jc w:val="both"/>
              <w:rPr>
                <w:rFonts w:ascii="Times New Roman" w:hAnsi="Times New Roman"/>
                <w:i/>
                <w:sz w:val="22"/>
              </w:rPr>
            </w:pPr>
            <w:r w:rsidRPr="00A708CE">
              <w:rPr>
                <w:rFonts w:ascii="Times New Roman" w:hAnsi="Times New Roman"/>
                <w:i/>
                <w:sz w:val="22"/>
                <w:highlight w:val="lightGray"/>
              </w:rPr>
              <w:t>[Jei vertinimas atliktas užpildant IV klausimyno dalį]</w:t>
            </w:r>
          </w:p>
          <w:p w14:paraId="6441FFE7" w14:textId="77777777" w:rsidR="00117DFA" w:rsidRPr="00A708CE" w:rsidRDefault="00117DFA" w:rsidP="00C4700A">
            <w:pPr>
              <w:spacing w:line="240" w:lineRule="auto"/>
              <w:jc w:val="both"/>
              <w:rPr>
                <w:rFonts w:ascii="Times New Roman" w:hAnsi="Times New Roman"/>
                <w:sz w:val="22"/>
              </w:rPr>
            </w:pPr>
            <w:r w:rsidRPr="00A708CE">
              <w:rPr>
                <w:rFonts w:ascii="Times New Roman" w:hAnsi="Times New Roman"/>
                <w:sz w:val="22"/>
              </w:rPr>
              <w:t xml:space="preserve">Projektas atitinka Investicijų projektų rengimo metodikos nuostatas. Projekto įgyvendinimo alternatyvos _____________ </w:t>
            </w:r>
            <w:r w:rsidRPr="00A708CE">
              <w:rPr>
                <w:rFonts w:ascii="Times New Roman" w:hAnsi="Times New Roman"/>
                <w:i/>
                <w:sz w:val="22"/>
                <w:highlight w:val="lightGray"/>
              </w:rPr>
              <w:t>[įrašyti alternatyvos pavadinimą arba numerį]</w:t>
            </w:r>
            <w:r w:rsidRPr="00A708CE">
              <w:rPr>
                <w:rFonts w:ascii="Times New Roman" w:hAnsi="Times New Roman"/>
                <w:sz w:val="22"/>
              </w:rPr>
              <w:t xml:space="preserve"> pasirinkimas pagrįstas sąnaudų ir naudos analizės rezultatais:</w:t>
            </w:r>
          </w:p>
          <w:p w14:paraId="53031F07" w14:textId="77777777" w:rsidR="00117DFA" w:rsidRPr="00A708CE" w:rsidRDefault="00117DFA" w:rsidP="00C4700A">
            <w:pPr>
              <w:spacing w:line="240" w:lineRule="auto"/>
              <w:jc w:val="both"/>
              <w:rPr>
                <w:rFonts w:ascii="Times New Roman" w:hAnsi="Times New Roman"/>
                <w:sz w:val="22"/>
              </w:rPr>
            </w:pPr>
            <w:r w:rsidRPr="00A708CE">
              <w:rPr>
                <w:rFonts w:ascii="Times New Roman" w:hAnsi="Times New Roman"/>
                <w:sz w:val="22"/>
              </w:rPr>
              <w:t xml:space="preserve">EGDV _______ </w:t>
            </w:r>
            <w:r w:rsidRPr="00A708CE">
              <w:rPr>
                <w:rFonts w:ascii="Times New Roman" w:hAnsi="Times New Roman"/>
                <w:i/>
                <w:sz w:val="22"/>
                <w:highlight w:val="lightGray"/>
              </w:rPr>
              <w:t>[įrašyti reikšmę]</w:t>
            </w:r>
            <w:r w:rsidRPr="00A708CE">
              <w:rPr>
                <w:rFonts w:ascii="Times New Roman" w:hAnsi="Times New Roman"/>
                <w:sz w:val="22"/>
              </w:rPr>
              <w:t xml:space="preserve">, </w:t>
            </w:r>
          </w:p>
          <w:p w14:paraId="39CA2EC7" w14:textId="77777777" w:rsidR="00117DFA" w:rsidRPr="00A708CE" w:rsidRDefault="00117DFA" w:rsidP="00C4700A">
            <w:pPr>
              <w:spacing w:line="240" w:lineRule="auto"/>
              <w:jc w:val="both"/>
              <w:rPr>
                <w:rFonts w:ascii="Times New Roman" w:hAnsi="Times New Roman"/>
                <w:sz w:val="22"/>
              </w:rPr>
            </w:pPr>
            <w:r w:rsidRPr="00A708CE">
              <w:rPr>
                <w:rFonts w:ascii="Times New Roman" w:hAnsi="Times New Roman"/>
                <w:sz w:val="22"/>
              </w:rPr>
              <w:t xml:space="preserve">EVGN ________ </w:t>
            </w:r>
            <w:r w:rsidRPr="00A708CE">
              <w:rPr>
                <w:rFonts w:ascii="Times New Roman" w:hAnsi="Times New Roman"/>
                <w:i/>
                <w:sz w:val="22"/>
                <w:highlight w:val="lightGray"/>
              </w:rPr>
              <w:t>[įrašyti reikšmę]</w:t>
            </w:r>
            <w:r w:rsidRPr="00A708CE">
              <w:rPr>
                <w:rFonts w:ascii="Times New Roman" w:hAnsi="Times New Roman"/>
                <w:sz w:val="22"/>
              </w:rPr>
              <w:t xml:space="preserve">, </w:t>
            </w:r>
          </w:p>
          <w:p w14:paraId="1C715CF7" w14:textId="77777777" w:rsidR="00117DFA" w:rsidRPr="00A708CE" w:rsidRDefault="00117DFA" w:rsidP="00C4700A">
            <w:pPr>
              <w:spacing w:line="240" w:lineRule="auto"/>
              <w:jc w:val="both"/>
              <w:rPr>
                <w:rFonts w:ascii="Times New Roman" w:hAnsi="Times New Roman"/>
                <w:sz w:val="22"/>
              </w:rPr>
            </w:pPr>
            <w:r w:rsidRPr="00A708CE">
              <w:rPr>
                <w:rFonts w:ascii="Times New Roman" w:hAnsi="Times New Roman"/>
                <w:sz w:val="22"/>
              </w:rPr>
              <w:t xml:space="preserve">ENIS _______ </w:t>
            </w:r>
            <w:r w:rsidRPr="00A708CE">
              <w:rPr>
                <w:rFonts w:ascii="Times New Roman" w:hAnsi="Times New Roman"/>
                <w:i/>
                <w:sz w:val="22"/>
                <w:highlight w:val="lightGray"/>
              </w:rPr>
              <w:t>[įrašyti reikšmę]</w:t>
            </w:r>
            <w:r w:rsidRPr="00A708CE">
              <w:rPr>
                <w:rFonts w:ascii="Times New Roman" w:hAnsi="Times New Roman"/>
                <w:sz w:val="22"/>
              </w:rPr>
              <w:t>.</w:t>
            </w:r>
          </w:p>
          <w:p w14:paraId="44082CF2" w14:textId="77777777" w:rsidR="00117DFA" w:rsidRPr="00A708CE" w:rsidRDefault="00117DFA" w:rsidP="00C4700A">
            <w:pPr>
              <w:spacing w:line="240" w:lineRule="auto"/>
              <w:jc w:val="both"/>
              <w:rPr>
                <w:rFonts w:ascii="Times New Roman" w:hAnsi="Times New Roman"/>
                <w:sz w:val="22"/>
              </w:rPr>
            </w:pPr>
            <w:r w:rsidRPr="00A708CE">
              <w:rPr>
                <w:rFonts w:ascii="Times New Roman" w:hAnsi="Times New Roman"/>
                <w:sz w:val="22"/>
              </w:rPr>
              <w:t>Pasirinktai projekto įgyvendinimo alternatyvai realizuoti nėra žinomų teisinių, techninių ir socialinių apribojimų.</w:t>
            </w:r>
          </w:p>
          <w:p w14:paraId="08B1291E" w14:textId="77777777" w:rsidR="00117DFA" w:rsidRPr="00A708CE" w:rsidRDefault="00117DFA" w:rsidP="00C4700A">
            <w:pPr>
              <w:spacing w:line="240" w:lineRule="auto"/>
              <w:jc w:val="both"/>
              <w:rPr>
                <w:rFonts w:ascii="Times New Roman" w:hAnsi="Times New Roman"/>
                <w:i/>
                <w:sz w:val="22"/>
              </w:rPr>
            </w:pPr>
            <w:r w:rsidRPr="00A708CE">
              <w:rPr>
                <w:rFonts w:ascii="Times New Roman" w:hAnsi="Times New Roman"/>
                <w:i/>
                <w:sz w:val="22"/>
                <w:highlight w:val="lightGray"/>
              </w:rPr>
              <w:t>[Jei vertinimas atliktas užpildant V vertinimo klausimyno dalį]</w:t>
            </w:r>
          </w:p>
          <w:p w14:paraId="0F831847" w14:textId="77777777" w:rsidR="00117DFA" w:rsidRPr="00A708CE" w:rsidRDefault="00117DFA" w:rsidP="00C4700A">
            <w:pPr>
              <w:spacing w:line="240" w:lineRule="auto"/>
              <w:jc w:val="both"/>
              <w:rPr>
                <w:rFonts w:ascii="Times New Roman" w:eastAsia="Times New Roman" w:hAnsi="Times New Roman"/>
                <w:bCs/>
                <w:sz w:val="22"/>
                <w:lang w:val="en-US"/>
              </w:rPr>
            </w:pPr>
            <w:r w:rsidRPr="00A708CE">
              <w:rPr>
                <w:rFonts w:ascii="Times New Roman" w:hAnsi="Times New Roman"/>
                <w:sz w:val="22"/>
              </w:rPr>
              <w:t xml:space="preserve">Projekto įgyvendinimo alternatyvos _____________ </w:t>
            </w:r>
            <w:r w:rsidRPr="00A708CE">
              <w:rPr>
                <w:rFonts w:ascii="Times New Roman" w:hAnsi="Times New Roman"/>
                <w:i/>
                <w:sz w:val="22"/>
                <w:highlight w:val="lightGray"/>
              </w:rPr>
              <w:t>[įrašyti alternatyvos pavadinimą arba numerį]</w:t>
            </w:r>
            <w:r w:rsidRPr="00A708CE">
              <w:rPr>
                <w:rFonts w:ascii="Times New Roman" w:hAnsi="Times New Roman"/>
                <w:sz w:val="22"/>
              </w:rPr>
              <w:t xml:space="preserve"> pasirinkimas pagrįstas sąnaudų efektyvumo rodikliu. Sąnaudų efektyvumo rodiklio reikšmė ______ </w:t>
            </w:r>
            <w:r w:rsidRPr="00A708CE">
              <w:rPr>
                <w:rFonts w:ascii="Times New Roman" w:hAnsi="Times New Roman"/>
                <w:i/>
                <w:sz w:val="22"/>
                <w:highlight w:val="lightGray"/>
              </w:rPr>
              <w:t>[įrašyti reikšmę]</w:t>
            </w:r>
            <w:r w:rsidRPr="00A708CE">
              <w:rPr>
                <w:rFonts w:ascii="Times New Roman" w:hAnsi="Times New Roman"/>
                <w:sz w:val="22"/>
              </w:rPr>
              <w:t>.</w:t>
            </w:r>
            <w:r w:rsidRPr="00A708CE">
              <w:rPr>
                <w:rFonts w:ascii="Times New Roman" w:eastAsia="Times New Roman" w:hAnsi="Times New Roman"/>
                <w:bCs/>
                <w:sz w:val="22"/>
                <w:lang w:val="en-US"/>
              </w:rPr>
              <w:t xml:space="preserve"> </w:t>
            </w:r>
          </w:p>
          <w:p w14:paraId="33470DFF" w14:textId="77777777" w:rsidR="00117DFA" w:rsidRPr="00A708CE" w:rsidRDefault="00117DFA" w:rsidP="00C4700A">
            <w:pPr>
              <w:spacing w:line="240" w:lineRule="auto"/>
              <w:jc w:val="both"/>
              <w:rPr>
                <w:rFonts w:ascii="Times New Roman" w:hAnsi="Times New Roman"/>
                <w:i/>
                <w:sz w:val="22"/>
              </w:rPr>
            </w:pPr>
          </w:p>
          <w:p w14:paraId="47F0BDF0" w14:textId="77777777" w:rsidR="00117DFA" w:rsidRPr="003672FB" w:rsidRDefault="00117DFA" w:rsidP="00C4700A">
            <w:pPr>
              <w:spacing w:line="240" w:lineRule="auto"/>
              <w:jc w:val="both"/>
              <w:rPr>
                <w:rFonts w:ascii="Times New Roman" w:eastAsia="Times New Roman" w:hAnsi="Times New Roman"/>
                <w:bCs/>
                <w:i/>
                <w:lang w:val="en-US"/>
              </w:rPr>
            </w:pPr>
            <w:r w:rsidRPr="00A708CE">
              <w:rPr>
                <w:rFonts w:ascii="Times New Roman" w:hAnsi="Times New Roman"/>
                <w:i/>
                <w:sz w:val="22"/>
                <w:highlight w:val="lightGray"/>
              </w:rPr>
              <w:t>[Pateikiamos papildomos išvados, jei vertinimo metu buvo nustatyta išlygų (t. y. pakomentuojama, dėl kokių priežasčių, kurio vertinimo punkto vertinimas užbaigtas su išlyga, iki kada išlyga turi būti patenkinta, jei reikia ir pan.).]</w:t>
            </w:r>
          </w:p>
        </w:tc>
      </w:tr>
    </w:tbl>
    <w:p w14:paraId="744C1C7F" w14:textId="77777777" w:rsidR="00173FAA" w:rsidRDefault="00173FAA"/>
    <w:p w14:paraId="0927E067" w14:textId="03A3459A" w:rsidR="001746FF" w:rsidRDefault="00CA5C74" w:rsidP="00BC3F9F">
      <w:pPr>
        <w:spacing w:after="0" w:line="240" w:lineRule="auto"/>
        <w:jc w:val="both"/>
        <w:rPr>
          <w:rFonts w:ascii="Times New Roman" w:eastAsiaTheme="minorHAnsi" w:hAnsi="Times New Roman"/>
          <w:sz w:val="24"/>
          <w:szCs w:val="24"/>
        </w:rPr>
      </w:pPr>
      <w:r w:rsidRPr="00CA5C74">
        <w:rPr>
          <w:rFonts w:ascii="Times New Roman" w:eastAsiaTheme="minorHAnsi" w:hAnsi="Times New Roman"/>
          <w:sz w:val="24"/>
          <w:szCs w:val="24"/>
        </w:rPr>
        <w:t>Vertinimą atliko</w:t>
      </w:r>
      <w:r w:rsidR="001746FF">
        <w:rPr>
          <w:rFonts w:ascii="Times New Roman" w:eastAsiaTheme="minorHAnsi" w:hAnsi="Times New Roman"/>
          <w:sz w:val="24"/>
          <w:szCs w:val="24"/>
        </w:rPr>
        <w:t>:</w:t>
      </w:r>
    </w:p>
    <w:p w14:paraId="26EE3BD5" w14:textId="35D60166" w:rsidR="00CA5C74" w:rsidRPr="00516BD7" w:rsidRDefault="00CA5C74" w:rsidP="00BC3F9F">
      <w:pPr>
        <w:spacing w:after="0" w:line="240" w:lineRule="auto"/>
        <w:jc w:val="both"/>
        <w:rPr>
          <w:rFonts w:ascii="Times New Roman" w:eastAsiaTheme="minorHAnsi" w:hAnsi="Times New Roman"/>
          <w:sz w:val="24"/>
          <w:szCs w:val="24"/>
        </w:rPr>
      </w:pPr>
      <w:r w:rsidRPr="00516BD7">
        <w:rPr>
          <w:rFonts w:ascii="Times New Roman" w:eastAsiaTheme="minorHAnsi" w:hAnsi="Times New Roman"/>
          <w:sz w:val="24"/>
          <w:szCs w:val="24"/>
        </w:rPr>
        <w:t>__________________________________________________</w:t>
      </w:r>
      <w:r>
        <w:rPr>
          <w:rFonts w:ascii="Times New Roman" w:eastAsiaTheme="minorHAnsi" w:hAnsi="Times New Roman"/>
          <w:sz w:val="24"/>
          <w:szCs w:val="24"/>
        </w:rPr>
        <w:t>________</w:t>
      </w:r>
      <w:r w:rsidR="00BC3F9F">
        <w:rPr>
          <w:rFonts w:ascii="Times New Roman" w:eastAsiaTheme="minorHAnsi" w:hAnsi="Times New Roman"/>
          <w:sz w:val="24"/>
          <w:szCs w:val="24"/>
        </w:rPr>
        <w:t>_____________________________________________</w:t>
      </w:r>
      <w:r>
        <w:rPr>
          <w:rFonts w:ascii="Times New Roman" w:eastAsiaTheme="minorHAnsi" w:hAnsi="Times New Roman"/>
          <w:sz w:val="24"/>
          <w:szCs w:val="24"/>
        </w:rPr>
        <w:t>__________________</w:t>
      </w:r>
    </w:p>
    <w:p w14:paraId="1C7A326C" w14:textId="2D36D00B" w:rsidR="00CA5C74" w:rsidRPr="00516BD7" w:rsidRDefault="00CA5C74" w:rsidP="00BC3F9F">
      <w:pPr>
        <w:spacing w:after="0" w:line="240" w:lineRule="auto"/>
        <w:ind w:left="5812"/>
        <w:rPr>
          <w:rFonts w:ascii="Times New Roman" w:eastAsiaTheme="minorHAnsi" w:hAnsi="Times New Roman"/>
          <w:sz w:val="24"/>
          <w:szCs w:val="24"/>
          <w:vertAlign w:val="superscript"/>
        </w:rPr>
      </w:pPr>
      <w:r w:rsidRPr="00516BD7">
        <w:rPr>
          <w:rFonts w:ascii="Times New Roman" w:eastAsiaTheme="minorHAnsi" w:hAnsi="Times New Roman"/>
          <w:sz w:val="24"/>
          <w:szCs w:val="24"/>
          <w:vertAlign w:val="superscript"/>
        </w:rPr>
        <w:t>(</w:t>
      </w:r>
      <w:r>
        <w:rPr>
          <w:rFonts w:ascii="Times New Roman" w:eastAsiaTheme="minorHAnsi" w:hAnsi="Times New Roman"/>
          <w:sz w:val="24"/>
          <w:szCs w:val="24"/>
          <w:vertAlign w:val="superscript"/>
        </w:rPr>
        <w:t xml:space="preserve">pareigos, vardas, pavardė, </w:t>
      </w:r>
      <w:r w:rsidRPr="00516BD7">
        <w:rPr>
          <w:rFonts w:ascii="Times New Roman" w:eastAsiaTheme="minorHAnsi" w:hAnsi="Times New Roman"/>
          <w:sz w:val="24"/>
          <w:szCs w:val="24"/>
          <w:vertAlign w:val="superscript"/>
        </w:rPr>
        <w:t>parašas, data)</w:t>
      </w:r>
    </w:p>
    <w:p w14:paraId="3255D0AA" w14:textId="6E0065AB" w:rsidR="001746FF" w:rsidRPr="00516BD7" w:rsidRDefault="001746FF" w:rsidP="00BC3F9F">
      <w:pPr>
        <w:spacing w:after="0" w:line="240" w:lineRule="auto"/>
        <w:jc w:val="both"/>
        <w:rPr>
          <w:rFonts w:ascii="Times New Roman" w:eastAsiaTheme="minorHAnsi" w:hAnsi="Times New Roman"/>
          <w:sz w:val="24"/>
          <w:szCs w:val="24"/>
        </w:rPr>
      </w:pPr>
      <w:r w:rsidRPr="00516BD7">
        <w:rPr>
          <w:rFonts w:ascii="Times New Roman" w:eastAsiaTheme="minorHAnsi" w:hAnsi="Times New Roman"/>
          <w:sz w:val="24"/>
          <w:szCs w:val="24"/>
        </w:rPr>
        <w:t>_________________________________________________</w:t>
      </w:r>
      <w:r>
        <w:rPr>
          <w:rFonts w:ascii="Times New Roman" w:eastAsiaTheme="minorHAnsi" w:hAnsi="Times New Roman"/>
          <w:sz w:val="24"/>
          <w:szCs w:val="24"/>
        </w:rPr>
        <w:t>______________________________________________________</w:t>
      </w:r>
      <w:r w:rsidR="00BC3F9F">
        <w:rPr>
          <w:rFonts w:ascii="Times New Roman" w:eastAsiaTheme="minorHAnsi" w:hAnsi="Times New Roman"/>
          <w:sz w:val="24"/>
          <w:szCs w:val="24"/>
        </w:rPr>
        <w:t>_______________</w:t>
      </w:r>
      <w:r>
        <w:rPr>
          <w:rFonts w:ascii="Times New Roman" w:eastAsiaTheme="minorHAnsi" w:hAnsi="Times New Roman"/>
          <w:sz w:val="24"/>
          <w:szCs w:val="24"/>
        </w:rPr>
        <w:t>___</w:t>
      </w:r>
    </w:p>
    <w:p w14:paraId="2132CF98" w14:textId="77777777" w:rsidR="001746FF" w:rsidRPr="00516BD7" w:rsidRDefault="001746FF" w:rsidP="00BC3F9F">
      <w:pPr>
        <w:spacing w:after="0" w:line="240" w:lineRule="auto"/>
        <w:ind w:left="5812"/>
        <w:rPr>
          <w:rFonts w:ascii="Times New Roman" w:eastAsiaTheme="minorHAnsi" w:hAnsi="Times New Roman"/>
          <w:sz w:val="24"/>
          <w:szCs w:val="24"/>
          <w:vertAlign w:val="superscript"/>
        </w:rPr>
      </w:pPr>
      <w:r w:rsidRPr="00516BD7">
        <w:rPr>
          <w:rFonts w:ascii="Times New Roman" w:eastAsiaTheme="minorHAnsi" w:hAnsi="Times New Roman"/>
          <w:sz w:val="24"/>
          <w:szCs w:val="24"/>
          <w:vertAlign w:val="superscript"/>
        </w:rPr>
        <w:t>(</w:t>
      </w:r>
      <w:r>
        <w:rPr>
          <w:rFonts w:ascii="Times New Roman" w:eastAsiaTheme="minorHAnsi" w:hAnsi="Times New Roman"/>
          <w:sz w:val="24"/>
          <w:szCs w:val="24"/>
          <w:vertAlign w:val="superscript"/>
        </w:rPr>
        <w:t xml:space="preserve">pareigos, vardas, pavardė, </w:t>
      </w:r>
      <w:r w:rsidRPr="00516BD7">
        <w:rPr>
          <w:rFonts w:ascii="Times New Roman" w:eastAsiaTheme="minorHAnsi" w:hAnsi="Times New Roman"/>
          <w:sz w:val="24"/>
          <w:szCs w:val="24"/>
          <w:vertAlign w:val="superscript"/>
        </w:rPr>
        <w:t>parašas, data)</w:t>
      </w:r>
    </w:p>
    <w:p w14:paraId="3552B8C9" w14:textId="20493321" w:rsidR="001746FF" w:rsidRPr="00516BD7" w:rsidRDefault="001746FF" w:rsidP="00BC3F9F">
      <w:pPr>
        <w:spacing w:after="0" w:line="240" w:lineRule="auto"/>
        <w:jc w:val="both"/>
        <w:rPr>
          <w:rFonts w:ascii="Times New Roman" w:eastAsiaTheme="minorHAnsi" w:hAnsi="Times New Roman"/>
          <w:sz w:val="24"/>
          <w:szCs w:val="24"/>
        </w:rPr>
      </w:pPr>
      <w:r w:rsidRPr="00516BD7">
        <w:rPr>
          <w:rFonts w:ascii="Times New Roman" w:eastAsiaTheme="minorHAnsi" w:hAnsi="Times New Roman"/>
          <w:sz w:val="24"/>
          <w:szCs w:val="24"/>
        </w:rPr>
        <w:t>__________________________________________________</w:t>
      </w:r>
      <w:r>
        <w:rPr>
          <w:rFonts w:ascii="Times New Roman" w:eastAsiaTheme="minorHAnsi" w:hAnsi="Times New Roman"/>
          <w:sz w:val="24"/>
          <w:szCs w:val="24"/>
        </w:rPr>
        <w:t>______________________________________________________</w:t>
      </w:r>
      <w:r w:rsidR="00BC3F9F">
        <w:rPr>
          <w:rFonts w:ascii="Times New Roman" w:eastAsiaTheme="minorHAnsi" w:hAnsi="Times New Roman"/>
          <w:sz w:val="24"/>
          <w:szCs w:val="24"/>
        </w:rPr>
        <w:t>_____________</w:t>
      </w:r>
      <w:r>
        <w:rPr>
          <w:rFonts w:ascii="Times New Roman" w:eastAsiaTheme="minorHAnsi" w:hAnsi="Times New Roman"/>
          <w:sz w:val="24"/>
          <w:szCs w:val="24"/>
        </w:rPr>
        <w:t>____</w:t>
      </w:r>
    </w:p>
    <w:p w14:paraId="16ED1D1F" w14:textId="107E8F74" w:rsidR="00CA5C74" w:rsidRPr="00BC3F9F" w:rsidRDefault="001746FF" w:rsidP="00BC3F9F">
      <w:pPr>
        <w:spacing w:after="0" w:line="240" w:lineRule="auto"/>
        <w:ind w:left="5812"/>
        <w:rPr>
          <w:rFonts w:ascii="Times New Roman" w:eastAsiaTheme="minorHAnsi" w:hAnsi="Times New Roman"/>
          <w:sz w:val="24"/>
          <w:szCs w:val="24"/>
          <w:vertAlign w:val="superscript"/>
        </w:rPr>
      </w:pPr>
      <w:r w:rsidRPr="00516BD7">
        <w:rPr>
          <w:rFonts w:ascii="Times New Roman" w:eastAsiaTheme="minorHAnsi" w:hAnsi="Times New Roman"/>
          <w:sz w:val="24"/>
          <w:szCs w:val="24"/>
          <w:vertAlign w:val="superscript"/>
        </w:rPr>
        <w:t>(</w:t>
      </w:r>
      <w:r>
        <w:rPr>
          <w:rFonts w:ascii="Times New Roman" w:eastAsiaTheme="minorHAnsi" w:hAnsi="Times New Roman"/>
          <w:sz w:val="24"/>
          <w:szCs w:val="24"/>
          <w:vertAlign w:val="superscript"/>
        </w:rPr>
        <w:t xml:space="preserve">pareigos, vardas, pavardė, </w:t>
      </w:r>
      <w:r w:rsidRPr="00516BD7">
        <w:rPr>
          <w:rFonts w:ascii="Times New Roman" w:eastAsiaTheme="minorHAnsi" w:hAnsi="Times New Roman"/>
          <w:sz w:val="24"/>
          <w:szCs w:val="24"/>
          <w:vertAlign w:val="superscript"/>
        </w:rPr>
        <w:t>parašas, data)</w:t>
      </w:r>
    </w:p>
    <w:p w14:paraId="2182F778" w14:textId="77777777" w:rsidR="00CA5C74" w:rsidRPr="00CA5C74" w:rsidRDefault="00CA5C74" w:rsidP="00516BD7">
      <w:pPr>
        <w:jc w:val="center"/>
      </w:pPr>
    </w:p>
    <w:sectPr w:rsidR="00CA5C74" w:rsidRPr="00CA5C74" w:rsidSect="00B00FFE">
      <w:headerReference w:type="default" r:id="rId8"/>
      <w:footerReference w:type="default" r:id="rId9"/>
      <w:pgSz w:w="16838" w:h="11906" w:orient="landscape"/>
      <w:pgMar w:top="1701" w:right="1103"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13683" w14:textId="77777777" w:rsidR="005C21B6" w:rsidRDefault="005C21B6" w:rsidP="00C4700A">
      <w:pPr>
        <w:spacing w:after="0" w:line="240" w:lineRule="auto"/>
      </w:pPr>
      <w:r>
        <w:separator/>
      </w:r>
    </w:p>
  </w:endnote>
  <w:endnote w:type="continuationSeparator" w:id="0">
    <w:p w14:paraId="60B68919" w14:textId="77777777" w:rsidR="005C21B6" w:rsidRDefault="005C21B6" w:rsidP="00C4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802511"/>
      <w:docPartObj>
        <w:docPartGallery w:val="Page Numbers (Bottom of Page)"/>
        <w:docPartUnique/>
      </w:docPartObj>
    </w:sdtPr>
    <w:sdtEndPr>
      <w:rPr>
        <w:noProof/>
        <w:sz w:val="20"/>
      </w:rPr>
    </w:sdtEndPr>
    <w:sdtContent>
      <w:p w14:paraId="3D24C57A" w14:textId="764C2619" w:rsidR="005C21B6" w:rsidRPr="00C47121" w:rsidRDefault="005C21B6">
        <w:pPr>
          <w:pStyle w:val="Footer"/>
          <w:jc w:val="center"/>
          <w:rPr>
            <w:sz w:val="20"/>
          </w:rPr>
        </w:pPr>
        <w:r w:rsidRPr="00C47121">
          <w:rPr>
            <w:sz w:val="20"/>
          </w:rPr>
          <w:fldChar w:fldCharType="begin"/>
        </w:r>
        <w:r w:rsidRPr="00C47121">
          <w:rPr>
            <w:sz w:val="20"/>
          </w:rPr>
          <w:instrText xml:space="preserve"> PAGE   \* MERGEFORMAT </w:instrText>
        </w:r>
        <w:r w:rsidRPr="00C47121">
          <w:rPr>
            <w:sz w:val="20"/>
          </w:rPr>
          <w:fldChar w:fldCharType="separate"/>
        </w:r>
        <w:r w:rsidR="00651629">
          <w:rPr>
            <w:noProof/>
            <w:sz w:val="20"/>
          </w:rPr>
          <w:t>13</w:t>
        </w:r>
        <w:r w:rsidRPr="00C47121">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32A0C" w14:textId="77777777" w:rsidR="005C21B6" w:rsidRDefault="005C21B6" w:rsidP="00C4700A">
      <w:pPr>
        <w:spacing w:after="0" w:line="240" w:lineRule="auto"/>
      </w:pPr>
      <w:r>
        <w:separator/>
      </w:r>
    </w:p>
  </w:footnote>
  <w:footnote w:type="continuationSeparator" w:id="0">
    <w:p w14:paraId="4AD28214" w14:textId="77777777" w:rsidR="005C21B6" w:rsidRDefault="005C21B6" w:rsidP="00C47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B1CC9" w14:textId="77777777" w:rsidR="005C21B6" w:rsidRPr="00300837" w:rsidRDefault="005C21B6" w:rsidP="00C4700A">
    <w:pPr>
      <w:pStyle w:val="Header"/>
      <w:jc w:val="right"/>
      <w:rPr>
        <w:rFonts w:ascii="Times New Roman" w:hAnsi="Times New Roman"/>
        <w:sz w:val="20"/>
      </w:rPr>
    </w:pPr>
    <w:r w:rsidRPr="00300837">
      <w:rPr>
        <w:rFonts w:ascii="Times New Roman" w:hAnsi="Times New Roman"/>
        <w:sz w:val="20"/>
      </w:rPr>
      <w:t xml:space="preserve">Investicijų projektų, kuriems siekiama gauti finansavimą iš Europos Sąjungos struktūrinės paramos ir/ar valstybės biudžeto lėšų, rengimo metodikos </w:t>
    </w:r>
  </w:p>
  <w:p w14:paraId="093C36C5" w14:textId="77777777" w:rsidR="005C21B6" w:rsidRPr="00300837" w:rsidRDefault="005C21B6" w:rsidP="00C4700A">
    <w:pPr>
      <w:pStyle w:val="Header"/>
      <w:jc w:val="right"/>
      <w:rPr>
        <w:rFonts w:ascii="Times New Roman" w:hAnsi="Times New Roman"/>
        <w:sz w:val="20"/>
      </w:rPr>
    </w:pPr>
    <w:r w:rsidRPr="00300837">
      <w:rPr>
        <w:rFonts w:ascii="Times New Roman" w:hAnsi="Times New Roman"/>
        <w:sz w:val="20"/>
      </w:rPr>
      <w:t>9 priedas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60D7A"/>
    <w:multiLevelType w:val="hybridMultilevel"/>
    <w:tmpl w:val="1D9AF936"/>
    <w:lvl w:ilvl="0" w:tplc="1862F010">
      <w:start w:val="1"/>
      <w:numFmt w:val="upperRoman"/>
      <w:lvlText w:val="%1."/>
      <w:lvlJc w:val="left"/>
      <w:pPr>
        <w:ind w:left="1440" w:hanging="720"/>
      </w:pPr>
      <w:rPr>
        <w:rFonts w:hint="default"/>
        <w:b/>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1144319"/>
    <w:multiLevelType w:val="hybridMultilevel"/>
    <w:tmpl w:val="A5C2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7596F"/>
    <w:multiLevelType w:val="hybridMultilevel"/>
    <w:tmpl w:val="CC628754"/>
    <w:lvl w:ilvl="0" w:tplc="7A022FBA">
      <w:start w:val="4"/>
      <w:numFmt w:val="bullet"/>
      <w:lvlText w:val="-"/>
      <w:lvlJc w:val="left"/>
      <w:pPr>
        <w:ind w:left="927" w:hanging="360"/>
      </w:pPr>
      <w:rPr>
        <w:rFonts w:ascii="Calibri" w:eastAsiaTheme="minorHAnsi" w:hAnsi="Calibri" w:cstheme="minorHAnsi"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FA"/>
    <w:rsid w:val="00037757"/>
    <w:rsid w:val="00045D5F"/>
    <w:rsid w:val="000B77EF"/>
    <w:rsid w:val="000F64D6"/>
    <w:rsid w:val="00117DFA"/>
    <w:rsid w:val="001248BE"/>
    <w:rsid w:val="00170D12"/>
    <w:rsid w:val="00173FAA"/>
    <w:rsid w:val="001746FF"/>
    <w:rsid w:val="00184DCD"/>
    <w:rsid w:val="00195E48"/>
    <w:rsid w:val="001A326E"/>
    <w:rsid w:val="001D38BA"/>
    <w:rsid w:val="00216D4C"/>
    <w:rsid w:val="00233949"/>
    <w:rsid w:val="00295751"/>
    <w:rsid w:val="002A36C9"/>
    <w:rsid w:val="002D6707"/>
    <w:rsid w:val="00300837"/>
    <w:rsid w:val="003300E0"/>
    <w:rsid w:val="003358E2"/>
    <w:rsid w:val="00375984"/>
    <w:rsid w:val="003E53A4"/>
    <w:rsid w:val="00404A37"/>
    <w:rsid w:val="00431FB6"/>
    <w:rsid w:val="00450F9C"/>
    <w:rsid w:val="0047662C"/>
    <w:rsid w:val="00482B34"/>
    <w:rsid w:val="004A4BF0"/>
    <w:rsid w:val="004E4849"/>
    <w:rsid w:val="004E5BAD"/>
    <w:rsid w:val="00516BD7"/>
    <w:rsid w:val="00586129"/>
    <w:rsid w:val="00593BCF"/>
    <w:rsid w:val="005C21B6"/>
    <w:rsid w:val="005E4D49"/>
    <w:rsid w:val="005F7D99"/>
    <w:rsid w:val="00651629"/>
    <w:rsid w:val="00660FDF"/>
    <w:rsid w:val="006618EE"/>
    <w:rsid w:val="00662CF6"/>
    <w:rsid w:val="00671A1B"/>
    <w:rsid w:val="00672574"/>
    <w:rsid w:val="006800B5"/>
    <w:rsid w:val="00695AFA"/>
    <w:rsid w:val="006A42E8"/>
    <w:rsid w:val="006D5FB5"/>
    <w:rsid w:val="006E027B"/>
    <w:rsid w:val="006E635D"/>
    <w:rsid w:val="00780C3B"/>
    <w:rsid w:val="007A7CC4"/>
    <w:rsid w:val="007C1B06"/>
    <w:rsid w:val="00806CCB"/>
    <w:rsid w:val="00864BC3"/>
    <w:rsid w:val="00883266"/>
    <w:rsid w:val="0089109C"/>
    <w:rsid w:val="008B1936"/>
    <w:rsid w:val="009032F0"/>
    <w:rsid w:val="0091255E"/>
    <w:rsid w:val="009177E3"/>
    <w:rsid w:val="00941957"/>
    <w:rsid w:val="009733E1"/>
    <w:rsid w:val="009755CC"/>
    <w:rsid w:val="009C493C"/>
    <w:rsid w:val="00A708CE"/>
    <w:rsid w:val="00A724C6"/>
    <w:rsid w:val="00A7297A"/>
    <w:rsid w:val="00AD1152"/>
    <w:rsid w:val="00B00FFE"/>
    <w:rsid w:val="00B157CA"/>
    <w:rsid w:val="00B36249"/>
    <w:rsid w:val="00B71F23"/>
    <w:rsid w:val="00B968BD"/>
    <w:rsid w:val="00BA0935"/>
    <w:rsid w:val="00BA649D"/>
    <w:rsid w:val="00BC3F9F"/>
    <w:rsid w:val="00C06F2F"/>
    <w:rsid w:val="00C158DC"/>
    <w:rsid w:val="00C25039"/>
    <w:rsid w:val="00C40967"/>
    <w:rsid w:val="00C4700A"/>
    <w:rsid w:val="00C47121"/>
    <w:rsid w:val="00C902C5"/>
    <w:rsid w:val="00CA5C74"/>
    <w:rsid w:val="00CC6B0D"/>
    <w:rsid w:val="00CD5174"/>
    <w:rsid w:val="00D60613"/>
    <w:rsid w:val="00DA3A8A"/>
    <w:rsid w:val="00E022B7"/>
    <w:rsid w:val="00E86712"/>
    <w:rsid w:val="00E917CF"/>
    <w:rsid w:val="00E97C8A"/>
    <w:rsid w:val="00EA2411"/>
    <w:rsid w:val="00EC0AAC"/>
    <w:rsid w:val="00F01A11"/>
    <w:rsid w:val="00F01C45"/>
    <w:rsid w:val="00F637CF"/>
    <w:rsid w:val="00F947A8"/>
    <w:rsid w:val="00FD0C28"/>
    <w:rsid w:val="00FF2D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C6A5"/>
  <w15:chartTrackingRefBased/>
  <w15:docId w15:val="{280E5423-57DE-4BE0-A58A-863B0B81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DF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17D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17DF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17DF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DF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17DF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17DFA"/>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117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DFA"/>
    <w:rPr>
      <w:rFonts w:ascii="Tahoma" w:eastAsia="Calibri" w:hAnsi="Tahoma" w:cs="Tahoma"/>
      <w:sz w:val="16"/>
      <w:szCs w:val="16"/>
    </w:rPr>
  </w:style>
  <w:style w:type="paragraph" w:styleId="Header">
    <w:name w:val="header"/>
    <w:basedOn w:val="Normal"/>
    <w:link w:val="HeaderChar"/>
    <w:uiPriority w:val="99"/>
    <w:unhideWhenUsed/>
    <w:rsid w:val="00117DFA"/>
    <w:pPr>
      <w:tabs>
        <w:tab w:val="center" w:pos="4819"/>
        <w:tab w:val="right" w:pos="9638"/>
      </w:tabs>
      <w:spacing w:after="0" w:line="240" w:lineRule="auto"/>
    </w:pPr>
  </w:style>
  <w:style w:type="character" w:customStyle="1" w:styleId="HeaderChar">
    <w:name w:val="Header Char"/>
    <w:basedOn w:val="DefaultParagraphFont"/>
    <w:link w:val="Header"/>
    <w:uiPriority w:val="99"/>
    <w:rsid w:val="00117DFA"/>
    <w:rPr>
      <w:rFonts w:ascii="Calibri" w:eastAsia="Calibri" w:hAnsi="Calibri" w:cs="Times New Roman"/>
    </w:rPr>
  </w:style>
  <w:style w:type="paragraph" w:styleId="Footer">
    <w:name w:val="footer"/>
    <w:basedOn w:val="Normal"/>
    <w:link w:val="FooterChar"/>
    <w:uiPriority w:val="99"/>
    <w:unhideWhenUsed/>
    <w:rsid w:val="00117DFA"/>
    <w:pPr>
      <w:tabs>
        <w:tab w:val="center" w:pos="4819"/>
        <w:tab w:val="right" w:pos="9638"/>
      </w:tabs>
      <w:spacing w:after="0" w:line="240" w:lineRule="auto"/>
    </w:pPr>
  </w:style>
  <w:style w:type="character" w:customStyle="1" w:styleId="FooterChar">
    <w:name w:val="Footer Char"/>
    <w:basedOn w:val="DefaultParagraphFont"/>
    <w:link w:val="Footer"/>
    <w:uiPriority w:val="99"/>
    <w:rsid w:val="00117DFA"/>
    <w:rPr>
      <w:rFonts w:ascii="Calibri" w:eastAsia="Calibri" w:hAnsi="Calibri" w:cs="Times New Roman"/>
    </w:rPr>
  </w:style>
  <w:style w:type="table" w:styleId="TableGrid">
    <w:name w:val="Table Grid"/>
    <w:basedOn w:val="TableNormal"/>
    <w:uiPriority w:val="59"/>
    <w:rsid w:val="00117DFA"/>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17DFA"/>
    <w:rPr>
      <w:color w:val="0000FF"/>
      <w:u w:val="single"/>
    </w:rPr>
  </w:style>
  <w:style w:type="paragraph" w:styleId="TableofFigures">
    <w:name w:val="table of figures"/>
    <w:basedOn w:val="Normal"/>
    <w:next w:val="Normal"/>
    <w:uiPriority w:val="99"/>
    <w:unhideWhenUsed/>
    <w:rsid w:val="00117DFA"/>
    <w:pPr>
      <w:spacing w:after="0"/>
      <w:ind w:left="440" w:hanging="440"/>
    </w:pPr>
    <w:rPr>
      <w:rFonts w:cs="Calibri"/>
      <w:caps/>
      <w:sz w:val="20"/>
      <w:szCs w:val="20"/>
    </w:rPr>
  </w:style>
  <w:style w:type="character" w:styleId="FollowedHyperlink">
    <w:name w:val="FollowedHyperlink"/>
    <w:uiPriority w:val="99"/>
    <w:semiHidden/>
    <w:unhideWhenUsed/>
    <w:rsid w:val="00117DFA"/>
    <w:rPr>
      <w:color w:val="800080"/>
      <w:u w:val="single"/>
    </w:rPr>
  </w:style>
  <w:style w:type="character" w:styleId="CommentReference">
    <w:name w:val="annotation reference"/>
    <w:uiPriority w:val="99"/>
    <w:semiHidden/>
    <w:rsid w:val="00117DFA"/>
    <w:rPr>
      <w:sz w:val="16"/>
      <w:szCs w:val="16"/>
    </w:rPr>
  </w:style>
  <w:style w:type="paragraph" w:styleId="CommentText">
    <w:name w:val="annotation text"/>
    <w:basedOn w:val="Normal"/>
    <w:link w:val="CommentTextChar"/>
    <w:uiPriority w:val="99"/>
    <w:rsid w:val="00117DFA"/>
    <w:rPr>
      <w:sz w:val="20"/>
      <w:szCs w:val="20"/>
      <w:lang w:val="x-none"/>
    </w:rPr>
  </w:style>
  <w:style w:type="character" w:customStyle="1" w:styleId="CommentTextChar">
    <w:name w:val="Comment Text Char"/>
    <w:basedOn w:val="DefaultParagraphFont"/>
    <w:link w:val="CommentText"/>
    <w:uiPriority w:val="99"/>
    <w:rsid w:val="00117DFA"/>
    <w:rPr>
      <w:rFonts w:ascii="Calibri" w:eastAsia="Calibri" w:hAnsi="Calibri" w:cs="Times New Roman"/>
      <w:sz w:val="20"/>
      <w:szCs w:val="20"/>
      <w:lang w:val="x-none"/>
    </w:rPr>
  </w:style>
  <w:style w:type="paragraph" w:styleId="FootnoteText">
    <w:name w:val="footnote text"/>
    <w:aliases w:val="Footnote text,Footnote Text Char Char Char,Footnote Text1,Char Char,Footnote Text2,Footnote Text11,ALTS FOOTNOTE11,Footnote Text Char111,Footnote Text Char Char Char11,Footnote Text Char1 Char Char Char Char11,ALTS FOOTNOTE2,Fußn,stile 1"/>
    <w:basedOn w:val="Normal"/>
    <w:link w:val="FootnoteTextChar"/>
    <w:uiPriority w:val="99"/>
    <w:unhideWhenUsed/>
    <w:qFormat/>
    <w:rsid w:val="00117DFA"/>
    <w:pPr>
      <w:spacing w:after="0" w:line="240" w:lineRule="auto"/>
    </w:pPr>
    <w:rPr>
      <w:sz w:val="20"/>
      <w:szCs w:val="20"/>
    </w:rPr>
  </w:style>
  <w:style w:type="character" w:customStyle="1" w:styleId="FootnoteTextChar">
    <w:name w:val="Footnote Text Char"/>
    <w:aliases w:val="Footnote text Char,Footnote Text Char Char Char Char,Footnote Text1 Char,Char Char Char,Footnote Text2 Char,Footnote Text11 Char,ALTS FOOTNOTE11 Char,Footnote Text Char111 Char,Footnote Text Char Char Char11 Char,ALTS FOOTNOTE2 Char"/>
    <w:basedOn w:val="DefaultParagraphFont"/>
    <w:link w:val="FootnoteText"/>
    <w:uiPriority w:val="99"/>
    <w:rsid w:val="00117DFA"/>
    <w:rPr>
      <w:rFonts w:ascii="Calibri" w:eastAsia="Calibri" w:hAnsi="Calibri" w:cs="Times New Roman"/>
      <w:sz w:val="20"/>
      <w:szCs w:val="20"/>
    </w:rPr>
  </w:style>
  <w:style w:type="character" w:styleId="FootnoteReference">
    <w:name w:val="footnote reference"/>
    <w:aliases w:val="Footnote,Footnote symbol,Nota,Footnote number,de nota al pie,Ref,Char,SUPERS,Voetnootmarkering,Char1,fr,o,(NECG) Footnote Reference,-E Fußnotenzeichen,ESPON Footnote No,Footnote call,Odwołanie przypisu,Footnote Reference Number"/>
    <w:uiPriority w:val="99"/>
    <w:unhideWhenUsed/>
    <w:rsid w:val="00117DFA"/>
    <w:rPr>
      <w:vertAlign w:val="superscript"/>
    </w:rPr>
  </w:style>
  <w:style w:type="paragraph" w:styleId="ListParagraph">
    <w:name w:val="List Paragraph"/>
    <w:basedOn w:val="Normal"/>
    <w:link w:val="ListParagraphChar"/>
    <w:uiPriority w:val="34"/>
    <w:qFormat/>
    <w:rsid w:val="00117DFA"/>
    <w:pPr>
      <w:ind w:left="720"/>
      <w:contextualSpacing/>
    </w:pPr>
  </w:style>
  <w:style w:type="character" w:customStyle="1" w:styleId="ListParagraphChar">
    <w:name w:val="List Paragraph Char"/>
    <w:link w:val="ListParagraph"/>
    <w:uiPriority w:val="34"/>
    <w:locked/>
    <w:rsid w:val="00117DFA"/>
    <w:rPr>
      <w:rFonts w:ascii="Calibri" w:eastAsia="Calibri" w:hAnsi="Calibri" w:cs="Times New Roman"/>
    </w:rPr>
  </w:style>
  <w:style w:type="paragraph" w:customStyle="1" w:styleId="Default">
    <w:name w:val="Default"/>
    <w:rsid w:val="00117DFA"/>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1">
    <w:name w:val="Char Char1"/>
    <w:basedOn w:val="Normal"/>
    <w:rsid w:val="00117DFA"/>
    <w:pPr>
      <w:spacing w:after="160" w:line="240" w:lineRule="exact"/>
    </w:pPr>
    <w:rPr>
      <w:rFonts w:ascii="Tahoma" w:eastAsia="Times New Roman" w:hAnsi="Tahoma"/>
      <w:sz w:val="20"/>
      <w:szCs w:val="20"/>
      <w:lang w:val="en-US"/>
    </w:rPr>
  </w:style>
  <w:style w:type="paragraph" w:styleId="Caption">
    <w:name w:val="caption"/>
    <w:basedOn w:val="Normal"/>
    <w:next w:val="Normal"/>
    <w:uiPriority w:val="35"/>
    <w:unhideWhenUsed/>
    <w:qFormat/>
    <w:rsid w:val="00117DFA"/>
    <w:pPr>
      <w:spacing w:line="240" w:lineRule="auto"/>
    </w:pPr>
    <w:rPr>
      <w:b/>
      <w:bCs/>
      <w:color w:val="4F81BD"/>
      <w:sz w:val="18"/>
      <w:szCs w:val="18"/>
    </w:rPr>
  </w:style>
  <w:style w:type="paragraph" w:customStyle="1" w:styleId="CharChar12">
    <w:name w:val="Char Char12"/>
    <w:basedOn w:val="Normal"/>
    <w:rsid w:val="00117DFA"/>
    <w:pPr>
      <w:spacing w:after="160" w:line="240" w:lineRule="exact"/>
    </w:pPr>
    <w:rPr>
      <w:rFonts w:ascii="Tahoma" w:eastAsia="Times New Roman" w:hAnsi="Tahoma"/>
      <w:sz w:val="20"/>
      <w:szCs w:val="20"/>
      <w:lang w:val="en-US"/>
    </w:rPr>
  </w:style>
  <w:style w:type="paragraph" w:customStyle="1" w:styleId="CharChar11">
    <w:name w:val="Char Char11"/>
    <w:basedOn w:val="Normal"/>
    <w:rsid w:val="00117DFA"/>
    <w:pPr>
      <w:spacing w:after="160" w:line="240" w:lineRule="exact"/>
    </w:pPr>
    <w:rPr>
      <w:rFonts w:ascii="Tahoma" w:eastAsia="Times New Roman" w:hAnsi="Tahoma"/>
      <w:sz w:val="20"/>
      <w:szCs w:val="20"/>
      <w:lang w:val="en-US"/>
    </w:rPr>
  </w:style>
  <w:style w:type="character" w:styleId="PlaceholderText">
    <w:name w:val="Placeholder Text"/>
    <w:uiPriority w:val="99"/>
    <w:semiHidden/>
    <w:rsid w:val="00117DFA"/>
    <w:rPr>
      <w:color w:val="808080"/>
    </w:rPr>
  </w:style>
  <w:style w:type="paragraph" w:customStyle="1" w:styleId="CharChar13">
    <w:name w:val="Char Char13"/>
    <w:basedOn w:val="Normal"/>
    <w:rsid w:val="00117DFA"/>
    <w:pPr>
      <w:spacing w:after="160" w:line="240" w:lineRule="exact"/>
    </w:pPr>
    <w:rPr>
      <w:rFonts w:ascii="Tahoma" w:eastAsia="Times New Roman" w:hAnsi="Tahoma"/>
      <w:sz w:val="20"/>
      <w:szCs w:val="20"/>
      <w:lang w:val="en-US"/>
    </w:rPr>
  </w:style>
  <w:style w:type="paragraph" w:customStyle="1" w:styleId="CharChar14">
    <w:name w:val="Char Char14"/>
    <w:basedOn w:val="Normal"/>
    <w:rsid w:val="00117DFA"/>
    <w:pPr>
      <w:spacing w:after="160" w:line="240" w:lineRule="exact"/>
    </w:pPr>
    <w:rPr>
      <w:rFonts w:ascii="Tahoma" w:eastAsia="Times New Roman" w:hAnsi="Tahoma"/>
      <w:sz w:val="20"/>
      <w:szCs w:val="20"/>
      <w:lang w:val="en-US"/>
    </w:rPr>
  </w:style>
  <w:style w:type="paragraph" w:styleId="CommentSubject">
    <w:name w:val="annotation subject"/>
    <w:basedOn w:val="CommentText"/>
    <w:next w:val="CommentText"/>
    <w:link w:val="CommentSubjectChar"/>
    <w:uiPriority w:val="99"/>
    <w:semiHidden/>
    <w:unhideWhenUsed/>
    <w:rsid w:val="00117DFA"/>
    <w:pPr>
      <w:spacing w:line="240" w:lineRule="auto"/>
    </w:pPr>
    <w:rPr>
      <w:b/>
      <w:bCs/>
      <w:lang w:val="lt-LT"/>
    </w:rPr>
  </w:style>
  <w:style w:type="character" w:customStyle="1" w:styleId="CommentSubjectChar">
    <w:name w:val="Comment Subject Char"/>
    <w:basedOn w:val="CommentTextChar"/>
    <w:link w:val="CommentSubject"/>
    <w:uiPriority w:val="99"/>
    <w:semiHidden/>
    <w:rsid w:val="00117DFA"/>
    <w:rPr>
      <w:rFonts w:ascii="Calibri" w:eastAsia="Calibri" w:hAnsi="Calibri" w:cs="Times New Roman"/>
      <w:b/>
      <w:bCs/>
      <w:sz w:val="20"/>
      <w:szCs w:val="20"/>
      <w:lang w:val="x-none"/>
    </w:rPr>
  </w:style>
  <w:style w:type="paragraph" w:customStyle="1" w:styleId="DiagramaDiagramaDiagramaDiagramaDiagrama">
    <w:name w:val="Diagrama Diagrama Diagrama Diagrama Diagrama"/>
    <w:basedOn w:val="Normal"/>
    <w:rsid w:val="00117DFA"/>
    <w:pPr>
      <w:spacing w:after="160" w:line="240" w:lineRule="exact"/>
    </w:pPr>
    <w:rPr>
      <w:rFonts w:ascii="Tahoma" w:eastAsia="Times New Roman" w:hAnsi="Tahoma"/>
      <w:sz w:val="20"/>
      <w:szCs w:val="20"/>
      <w:lang w:val="en-US"/>
    </w:rPr>
  </w:style>
  <w:style w:type="paragraph" w:customStyle="1" w:styleId="CM1">
    <w:name w:val="CM1"/>
    <w:basedOn w:val="Default"/>
    <w:next w:val="Default"/>
    <w:uiPriority w:val="99"/>
    <w:rsid w:val="00117DFA"/>
    <w:rPr>
      <w:rFonts w:ascii="EUAlbertina" w:hAnsi="EUAlbertina" w:cs="Times New Roman"/>
      <w:color w:val="auto"/>
      <w:lang w:eastAsia="lt-LT"/>
    </w:rPr>
  </w:style>
  <w:style w:type="paragraph" w:customStyle="1" w:styleId="CM3">
    <w:name w:val="CM3"/>
    <w:basedOn w:val="Default"/>
    <w:next w:val="Default"/>
    <w:uiPriority w:val="99"/>
    <w:rsid w:val="00117DFA"/>
    <w:rPr>
      <w:rFonts w:ascii="EUAlbertina" w:hAnsi="EUAlbertina" w:cs="Times New Roman"/>
      <w:color w:val="auto"/>
      <w:lang w:eastAsia="lt-LT"/>
    </w:rPr>
  </w:style>
  <w:style w:type="paragraph" w:styleId="NormalWeb">
    <w:name w:val="Normal (Web)"/>
    <w:basedOn w:val="Normal"/>
    <w:uiPriority w:val="99"/>
    <w:semiHidden/>
    <w:unhideWhenUsed/>
    <w:rsid w:val="00117DFA"/>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ext1">
    <w:name w:val="Text 1"/>
    <w:basedOn w:val="Normal"/>
    <w:rsid w:val="00117DFA"/>
    <w:pPr>
      <w:spacing w:after="240" w:line="240" w:lineRule="auto"/>
      <w:ind w:left="482"/>
      <w:jc w:val="both"/>
    </w:pPr>
    <w:rPr>
      <w:rFonts w:ascii="Times New Roman" w:eastAsia="Times New Roman" w:hAnsi="Times New Roman"/>
      <w:sz w:val="24"/>
      <w:szCs w:val="20"/>
      <w:lang w:val="en-GB"/>
    </w:rPr>
  </w:style>
  <w:style w:type="paragraph" w:styleId="Title">
    <w:name w:val="Title"/>
    <w:basedOn w:val="Normal"/>
    <w:next w:val="Normal"/>
    <w:link w:val="TitleChar"/>
    <w:uiPriority w:val="10"/>
    <w:qFormat/>
    <w:rsid w:val="00117DFA"/>
    <w:pPr>
      <w:pBdr>
        <w:bottom w:val="single" w:sz="8" w:space="4" w:color="5B9BD5" w:themeColor="accent1"/>
      </w:pBdr>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17DFA"/>
    <w:rPr>
      <w:rFonts w:asciiTheme="majorHAnsi" w:eastAsiaTheme="majorEastAsia" w:hAnsiTheme="majorHAnsi" w:cstheme="majorBidi"/>
      <w:color w:val="323E4F" w:themeColor="text2" w:themeShade="BF"/>
      <w:spacing w:val="5"/>
      <w:kern w:val="28"/>
      <w:sz w:val="52"/>
      <w:szCs w:val="52"/>
    </w:rPr>
  </w:style>
  <w:style w:type="paragraph" w:styleId="NoSpacing">
    <w:name w:val="No Spacing"/>
    <w:link w:val="NoSpacingChar"/>
    <w:uiPriority w:val="1"/>
    <w:qFormat/>
    <w:rsid w:val="00117DFA"/>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117DFA"/>
    <w:rPr>
      <w:rFonts w:ascii="Calibri" w:eastAsia="Times New Roman" w:hAnsi="Calibri" w:cs="Times New Roman"/>
      <w:lang w:val="en-US"/>
    </w:rPr>
  </w:style>
  <w:style w:type="paragraph" w:styleId="Revision">
    <w:name w:val="Revision"/>
    <w:hidden/>
    <w:uiPriority w:val="99"/>
    <w:semiHidden/>
    <w:rsid w:val="00117DFA"/>
    <w:pPr>
      <w:spacing w:after="0" w:line="240" w:lineRule="auto"/>
    </w:pPr>
    <w:rPr>
      <w:rFonts w:ascii="Calibri" w:eastAsia="Calibri" w:hAnsi="Calibri" w:cs="Times New Roman"/>
    </w:rPr>
  </w:style>
  <w:style w:type="character" w:customStyle="1" w:styleId="icon-xls">
    <w:name w:val="icon-xls"/>
    <w:basedOn w:val="DefaultParagraphFont"/>
    <w:rsid w:val="00117DFA"/>
  </w:style>
  <w:style w:type="table" w:styleId="TableGridLight">
    <w:name w:val="Grid Table Light"/>
    <w:basedOn w:val="TableNormal"/>
    <w:uiPriority w:val="40"/>
    <w:rsid w:val="00117DFA"/>
    <w:pPr>
      <w:spacing w:after="0" w:line="240" w:lineRule="auto"/>
    </w:pPr>
    <w:rPr>
      <w:rFonts w:ascii="Calibri" w:eastAsia="Calibri" w:hAnsi="Calibri" w:cs="Times New Roman"/>
      <w:sz w:val="20"/>
      <w:szCs w:val="20"/>
      <w:lang w:eastAsia="lt-L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Accent1">
    <w:name w:val="Light List Accent 1"/>
    <w:basedOn w:val="TableNormal"/>
    <w:uiPriority w:val="61"/>
    <w:rsid w:val="00117DFA"/>
    <w:pPr>
      <w:spacing w:after="0" w:line="240" w:lineRule="auto"/>
    </w:pPr>
    <w:rPr>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PlainTable1">
    <w:name w:val="Plain Table 1"/>
    <w:basedOn w:val="TableNormal"/>
    <w:uiPriority w:val="41"/>
    <w:rsid w:val="00117DFA"/>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B0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79E21-2265-4BF5-9FAC-F1D65226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23733</Words>
  <Characters>13529</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Šilkonė</dc:creator>
  <cp:keywords/>
  <dc:description/>
  <cp:lastModifiedBy>Dominykas Pošiūnas</cp:lastModifiedBy>
  <cp:revision>8</cp:revision>
  <cp:lastPrinted>2016-11-29T16:04:00Z</cp:lastPrinted>
  <dcterms:created xsi:type="dcterms:W3CDTF">2016-11-30T12:46:00Z</dcterms:created>
  <dcterms:modified xsi:type="dcterms:W3CDTF">2017-08-18T10:19:00Z</dcterms:modified>
</cp:coreProperties>
</file>